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FCD43E" w14:textId="3B20B46F" w:rsidR="00A3629A" w:rsidRPr="007F165B" w:rsidRDefault="007F165B" w:rsidP="007F165B">
      <w:pPr>
        <w:pStyle w:val="ScTitle"/>
      </w:pPr>
      <w:r w:rsidRPr="007F165B">
        <w:t>North Pacific Albacore Purse Seine FADs, IATTC</w:t>
      </w:r>
    </w:p>
    <w:p w14:paraId="70B6E2EF" w14:textId="42D1350B" w:rsidR="007F165B" w:rsidRPr="007F165B" w:rsidRDefault="007F165B" w:rsidP="007F165B">
      <w:pPr>
        <w:pStyle w:val="ScTitle"/>
      </w:pPr>
      <w:r w:rsidRPr="007F165B">
        <w:t>Principle 2: Minimising environmental impact</w:t>
      </w:r>
    </w:p>
    <w:p w14:paraId="6EECBD63" w14:textId="7518EBED" w:rsidR="007F165B" w:rsidRPr="007F165B" w:rsidRDefault="007F165B" w:rsidP="007F165B">
      <w:pPr>
        <w:pStyle w:val="ScBold"/>
      </w:pPr>
      <w:r w:rsidRPr="007F165B">
        <w:t>Fishing operations should allow for the maintenance of the structure, productivity, function and diversity of the ecosystem (including habitat and associated dependent and ecologically related species) on which the fishery depends.</w:t>
      </w:r>
    </w:p>
    <w:p w14:paraId="581FC674" w14:textId="51415D2B" w:rsidR="007F165B" w:rsidRPr="007F165B" w:rsidRDefault="007F165B" w:rsidP="007F165B">
      <w:pPr>
        <w:pStyle w:val="ScHeading1"/>
      </w:pPr>
      <w:r w:rsidRPr="007F165B">
        <w:t>Catch Profile</w:t>
      </w:r>
    </w:p>
    <w:p w14:paraId="53A009D2" w14:textId="149AFF0D" w:rsidR="007F165B" w:rsidRPr="007F165B" w:rsidRDefault="007F165B" w:rsidP="007F165B">
      <w:pPr>
        <w:pStyle w:val="ScCaption"/>
      </w:pPr>
      <w:r w:rsidRPr="007F165B">
        <w:t>Table 2.0 Catch profile for UoA North Pacific Albacore, Purse Seine FADs (Note: Catch profile is not an exact match to UoA).</w:t>
      </w:r>
    </w:p>
    <w:tbl>
      <w:tblPr>
        <w:tblStyle w:val="ScTableNumber"/>
        <w:tblW w:w="9320" w:type="dxa"/>
        <w:tblLayout w:type="fixed"/>
        <w:tblLook w:val="04A0" w:firstRow="1" w:lastRow="0" w:firstColumn="1" w:lastColumn="0" w:noHBand="0" w:noVBand="1"/>
      </w:tblPr>
      <w:tblGrid>
        <w:gridCol w:w="2400"/>
        <w:gridCol w:w="1000"/>
        <w:gridCol w:w="1360"/>
        <w:gridCol w:w="1000"/>
        <w:gridCol w:w="1360"/>
        <w:gridCol w:w="1200"/>
        <w:gridCol w:w="1000"/>
      </w:tblGrid>
      <w:tr w:rsidR="007F165B" w:rsidRPr="007F165B" w14:paraId="49597931" w14:textId="77777777" w:rsidTr="007F165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0" w:type="dxa"/>
          </w:tcPr>
          <w:p w14:paraId="31008F5B" w14:textId="088B28D1" w:rsidR="007F165B" w:rsidRPr="007F165B" w:rsidRDefault="007F165B" w:rsidP="007F165B">
            <w:pPr>
              <w:pStyle w:val="ScNormal"/>
            </w:pPr>
            <w:r w:rsidRPr="007F165B">
              <w:t>Species</w:t>
            </w:r>
          </w:p>
        </w:tc>
        <w:tc>
          <w:tcPr>
            <w:tcW w:w="1000" w:type="dxa"/>
          </w:tcPr>
          <w:p w14:paraId="7D885A2A" w14:textId="5DA98F7F" w:rsidR="007F165B" w:rsidRPr="007F165B" w:rsidRDefault="007F165B" w:rsidP="007F165B">
            <w:pPr>
              <w:pStyle w:val="ScNormal"/>
              <w:cnfStyle w:val="100000000000" w:firstRow="1" w:lastRow="0" w:firstColumn="0" w:lastColumn="0" w:oddVBand="0" w:evenVBand="0" w:oddHBand="0" w:evenHBand="0" w:firstRowFirstColumn="0" w:firstRowLastColumn="0" w:lastRowFirstColumn="0" w:lastRowLastColumn="0"/>
            </w:pPr>
            <w:r w:rsidRPr="007F165B">
              <w:t>UoA Species Catch</w:t>
            </w:r>
          </w:p>
        </w:tc>
        <w:tc>
          <w:tcPr>
            <w:tcW w:w="1360" w:type="dxa"/>
          </w:tcPr>
          <w:p w14:paraId="72F801BA" w14:textId="4CF2F678" w:rsidR="007F165B" w:rsidRPr="007F165B" w:rsidRDefault="007F165B" w:rsidP="007F165B">
            <w:pPr>
              <w:pStyle w:val="ScNormal"/>
              <w:cnfStyle w:val="100000000000" w:firstRow="1" w:lastRow="0" w:firstColumn="0" w:lastColumn="0" w:oddVBand="0" w:evenVBand="0" w:oddHBand="0" w:evenHBand="0" w:firstRowFirstColumn="0" w:firstRowLastColumn="0" w:lastRowFirstColumn="0" w:lastRowLastColumn="0"/>
            </w:pPr>
            <w:r w:rsidRPr="007F165B">
              <w:t>Proportion of Total UoA Catch</w:t>
            </w:r>
          </w:p>
        </w:tc>
        <w:tc>
          <w:tcPr>
            <w:tcW w:w="1000" w:type="dxa"/>
          </w:tcPr>
          <w:p w14:paraId="2F67422B" w14:textId="1FE632B0" w:rsidR="007F165B" w:rsidRPr="007F165B" w:rsidRDefault="007F165B" w:rsidP="007F165B">
            <w:pPr>
              <w:pStyle w:val="ScNormal"/>
              <w:cnfStyle w:val="100000000000" w:firstRow="1" w:lastRow="0" w:firstColumn="0" w:lastColumn="0" w:oddVBand="0" w:evenVBand="0" w:oddHBand="0" w:evenHBand="0" w:firstRowFirstColumn="0" w:firstRowLastColumn="0" w:lastRowFirstColumn="0" w:lastRowLastColumn="0"/>
            </w:pPr>
            <w:r w:rsidRPr="007F165B">
              <w:t>Total Species Catch</w:t>
            </w:r>
          </w:p>
        </w:tc>
        <w:tc>
          <w:tcPr>
            <w:tcW w:w="1360" w:type="dxa"/>
          </w:tcPr>
          <w:p w14:paraId="2762405E" w14:textId="5D333C4A" w:rsidR="007F165B" w:rsidRPr="007F165B" w:rsidRDefault="007F165B" w:rsidP="007F165B">
            <w:pPr>
              <w:pStyle w:val="ScNormal"/>
              <w:cnfStyle w:val="100000000000" w:firstRow="1" w:lastRow="0" w:firstColumn="0" w:lastColumn="0" w:oddVBand="0" w:evenVBand="0" w:oddHBand="0" w:evenHBand="0" w:firstRowFirstColumn="0" w:firstRowLastColumn="0" w:lastRowFirstColumn="0" w:lastRowLastColumn="0"/>
            </w:pPr>
            <w:r w:rsidRPr="007F165B">
              <w:t>Proportion of Total Species Catch</w:t>
            </w:r>
          </w:p>
        </w:tc>
        <w:tc>
          <w:tcPr>
            <w:tcW w:w="1200" w:type="dxa"/>
          </w:tcPr>
          <w:p w14:paraId="7F4C1A54" w14:textId="119CBF1F" w:rsidR="007F165B" w:rsidRPr="007F165B" w:rsidRDefault="007F165B" w:rsidP="007F165B">
            <w:pPr>
              <w:pStyle w:val="ScNormal"/>
              <w:cnfStyle w:val="100000000000" w:firstRow="1" w:lastRow="0" w:firstColumn="0" w:lastColumn="0" w:oddVBand="0" w:evenVBand="0" w:oddHBand="0" w:evenHBand="0" w:firstRowFirstColumn="0" w:firstRowLastColumn="0" w:lastRowFirstColumn="0" w:lastRowLastColumn="0"/>
            </w:pPr>
            <w:r w:rsidRPr="007F165B">
              <w:t>Resili-ence Score</w:t>
            </w:r>
          </w:p>
        </w:tc>
        <w:tc>
          <w:tcPr>
            <w:tcW w:w="1000" w:type="dxa"/>
          </w:tcPr>
          <w:p w14:paraId="259B13F6" w14:textId="455CD2BE" w:rsidR="007F165B" w:rsidRPr="007F165B" w:rsidRDefault="007F165B" w:rsidP="007F165B">
            <w:pPr>
              <w:pStyle w:val="ScNormal"/>
              <w:cnfStyle w:val="100000000000" w:firstRow="1" w:lastRow="0" w:firstColumn="0" w:lastColumn="0" w:oddVBand="0" w:evenVBand="0" w:oddHBand="0" w:evenHBand="0" w:firstRowFirstColumn="0" w:firstRowLastColumn="0" w:lastRowFirstColumn="0" w:lastRowLastColumn="0"/>
            </w:pPr>
            <w:r w:rsidRPr="007F165B">
              <w:t>Minor/ Main</w:t>
            </w:r>
          </w:p>
        </w:tc>
      </w:tr>
      <w:tr w:rsidR="007F165B" w:rsidRPr="007F165B" w14:paraId="30D5D1D5" w14:textId="77777777" w:rsidTr="007F165B">
        <w:tc>
          <w:tcPr>
            <w:cnfStyle w:val="001000000000" w:firstRow="0" w:lastRow="0" w:firstColumn="1" w:lastColumn="0" w:oddVBand="0" w:evenVBand="0" w:oddHBand="0" w:evenHBand="0" w:firstRowFirstColumn="0" w:firstRowLastColumn="0" w:lastRowFirstColumn="0" w:lastRowLastColumn="0"/>
            <w:tcW w:w="2400" w:type="dxa"/>
          </w:tcPr>
          <w:p w14:paraId="2AE0E239" w14:textId="15DFA556" w:rsidR="007F165B" w:rsidRPr="007F165B" w:rsidRDefault="007F165B" w:rsidP="007F165B">
            <w:pPr>
              <w:pStyle w:val="ScItalic"/>
            </w:pPr>
            <w:r w:rsidRPr="007F165B">
              <w:t>Katsuwonus pelamis</w:t>
            </w:r>
          </w:p>
        </w:tc>
        <w:tc>
          <w:tcPr>
            <w:tcW w:w="1000" w:type="dxa"/>
          </w:tcPr>
          <w:p w14:paraId="10536DEA" w14:textId="3FD684A5" w:rsidR="007F165B" w:rsidRPr="007F165B" w:rsidRDefault="007F165B" w:rsidP="007F165B">
            <w:pPr>
              <w:pStyle w:val="ScNormal"/>
              <w:cnfStyle w:val="000000000000" w:firstRow="0" w:lastRow="0" w:firstColumn="0" w:lastColumn="0" w:oddVBand="0" w:evenVBand="0" w:oddHBand="0" w:evenHBand="0" w:firstRowFirstColumn="0" w:firstRowLastColumn="0" w:lastRowFirstColumn="0" w:lastRowLastColumn="0"/>
            </w:pPr>
            <w:r w:rsidRPr="007F165B">
              <w:t>899756</w:t>
            </w:r>
          </w:p>
        </w:tc>
        <w:tc>
          <w:tcPr>
            <w:tcW w:w="1360" w:type="dxa"/>
          </w:tcPr>
          <w:p w14:paraId="6BAC6F3D" w14:textId="23AB94D2" w:rsidR="007F165B" w:rsidRPr="007F165B" w:rsidRDefault="007F165B" w:rsidP="007F165B">
            <w:pPr>
              <w:pStyle w:val="ScNormal"/>
              <w:cnfStyle w:val="000000000000" w:firstRow="0" w:lastRow="0" w:firstColumn="0" w:lastColumn="0" w:oddVBand="0" w:evenVBand="0" w:oddHBand="0" w:evenHBand="0" w:firstRowFirstColumn="0" w:firstRowLastColumn="0" w:lastRowFirstColumn="0" w:lastRowLastColumn="0"/>
            </w:pPr>
            <w:r w:rsidRPr="007F165B">
              <w:t>0.593</w:t>
            </w:r>
          </w:p>
        </w:tc>
        <w:tc>
          <w:tcPr>
            <w:tcW w:w="1000" w:type="dxa"/>
          </w:tcPr>
          <w:p w14:paraId="51347111" w14:textId="0878FED4" w:rsidR="007F165B" w:rsidRPr="007F165B" w:rsidRDefault="007F165B" w:rsidP="007F165B">
            <w:pPr>
              <w:pStyle w:val="ScNormal"/>
              <w:cnfStyle w:val="000000000000" w:firstRow="0" w:lastRow="0" w:firstColumn="0" w:lastColumn="0" w:oddVBand="0" w:evenVBand="0" w:oddHBand="0" w:evenHBand="0" w:firstRowFirstColumn="0" w:firstRowLastColumn="0" w:lastRowFirstColumn="0" w:lastRowLastColumn="0"/>
            </w:pPr>
            <w:r w:rsidRPr="007F165B">
              <w:t>1043390</w:t>
            </w:r>
          </w:p>
        </w:tc>
        <w:tc>
          <w:tcPr>
            <w:tcW w:w="1360" w:type="dxa"/>
          </w:tcPr>
          <w:p w14:paraId="63E28765" w14:textId="24D4C9E2" w:rsidR="007F165B" w:rsidRPr="007F165B" w:rsidRDefault="007F165B" w:rsidP="007F165B">
            <w:pPr>
              <w:pStyle w:val="ScNormal"/>
              <w:cnfStyle w:val="000000000000" w:firstRow="0" w:lastRow="0" w:firstColumn="0" w:lastColumn="0" w:oddVBand="0" w:evenVBand="0" w:oddHBand="0" w:evenHBand="0" w:firstRowFirstColumn="0" w:firstRowLastColumn="0" w:lastRowFirstColumn="0" w:lastRowLastColumn="0"/>
            </w:pPr>
            <w:r w:rsidRPr="007F165B">
              <w:t>0.862</w:t>
            </w:r>
          </w:p>
        </w:tc>
        <w:tc>
          <w:tcPr>
            <w:tcW w:w="1200" w:type="dxa"/>
          </w:tcPr>
          <w:p w14:paraId="04710EF4" w14:textId="1251A5CA" w:rsidR="007F165B" w:rsidRPr="007F165B" w:rsidRDefault="007F165B" w:rsidP="007F165B">
            <w:pPr>
              <w:pStyle w:val="ScNormal"/>
              <w:cnfStyle w:val="000000000000" w:firstRow="0" w:lastRow="0" w:firstColumn="0" w:lastColumn="0" w:oddVBand="0" w:evenVBand="0" w:oddHBand="0" w:evenHBand="0" w:firstRowFirstColumn="0" w:firstRowLastColumn="0" w:lastRowFirstColumn="0" w:lastRowLastColumn="0"/>
            </w:pPr>
            <w:r w:rsidRPr="007F165B">
              <w:t>1.57</w:t>
            </w:r>
          </w:p>
        </w:tc>
        <w:tc>
          <w:tcPr>
            <w:tcW w:w="1000" w:type="dxa"/>
          </w:tcPr>
          <w:p w14:paraId="00575147" w14:textId="6152032F" w:rsidR="007F165B" w:rsidRPr="007F165B" w:rsidRDefault="007F165B" w:rsidP="007F165B">
            <w:pPr>
              <w:pStyle w:val="ScNormal"/>
              <w:cnfStyle w:val="000000000000" w:firstRow="0" w:lastRow="0" w:firstColumn="0" w:lastColumn="0" w:oddVBand="0" w:evenVBand="0" w:oddHBand="0" w:evenHBand="0" w:firstRowFirstColumn="0" w:firstRowLastColumn="0" w:lastRowFirstColumn="0" w:lastRowLastColumn="0"/>
            </w:pPr>
            <w:r w:rsidRPr="007F165B">
              <w:t>Main</w:t>
            </w:r>
          </w:p>
        </w:tc>
      </w:tr>
      <w:tr w:rsidR="007F165B" w:rsidRPr="007F165B" w14:paraId="51239A55" w14:textId="77777777" w:rsidTr="007F165B">
        <w:tc>
          <w:tcPr>
            <w:cnfStyle w:val="001000000000" w:firstRow="0" w:lastRow="0" w:firstColumn="1" w:lastColumn="0" w:oddVBand="0" w:evenVBand="0" w:oddHBand="0" w:evenHBand="0" w:firstRowFirstColumn="0" w:firstRowLastColumn="0" w:lastRowFirstColumn="0" w:lastRowLastColumn="0"/>
            <w:tcW w:w="2400" w:type="dxa"/>
          </w:tcPr>
          <w:p w14:paraId="5C03DF73" w14:textId="5DE4900F" w:rsidR="007F165B" w:rsidRPr="007F165B" w:rsidRDefault="007F165B" w:rsidP="007F165B">
            <w:pPr>
              <w:pStyle w:val="ScItalic"/>
            </w:pPr>
            <w:r w:rsidRPr="007F165B">
              <w:t>Thunnus albacares</w:t>
            </w:r>
          </w:p>
        </w:tc>
        <w:tc>
          <w:tcPr>
            <w:tcW w:w="1000" w:type="dxa"/>
          </w:tcPr>
          <w:p w14:paraId="1BA01DCA" w14:textId="24777FD8" w:rsidR="007F165B" w:rsidRPr="007F165B" w:rsidRDefault="007F165B" w:rsidP="007F165B">
            <w:pPr>
              <w:pStyle w:val="ScNormal"/>
              <w:cnfStyle w:val="000000000000" w:firstRow="0" w:lastRow="0" w:firstColumn="0" w:lastColumn="0" w:oddVBand="0" w:evenVBand="0" w:oddHBand="0" w:evenHBand="0" w:firstRowFirstColumn="0" w:firstRowLastColumn="0" w:lastRowFirstColumn="0" w:lastRowLastColumn="0"/>
            </w:pPr>
            <w:r w:rsidRPr="007F165B">
              <w:t>397873</w:t>
            </w:r>
          </w:p>
        </w:tc>
        <w:tc>
          <w:tcPr>
            <w:tcW w:w="1360" w:type="dxa"/>
          </w:tcPr>
          <w:p w14:paraId="68A38E25" w14:textId="177046A1" w:rsidR="007F165B" w:rsidRPr="007F165B" w:rsidRDefault="007F165B" w:rsidP="007F165B">
            <w:pPr>
              <w:pStyle w:val="ScNormal"/>
              <w:cnfStyle w:val="000000000000" w:firstRow="0" w:lastRow="0" w:firstColumn="0" w:lastColumn="0" w:oddVBand="0" w:evenVBand="0" w:oddHBand="0" w:evenHBand="0" w:firstRowFirstColumn="0" w:firstRowLastColumn="0" w:lastRowFirstColumn="0" w:lastRowLastColumn="0"/>
            </w:pPr>
            <w:r w:rsidRPr="007F165B">
              <w:t>0.262</w:t>
            </w:r>
          </w:p>
        </w:tc>
        <w:tc>
          <w:tcPr>
            <w:tcW w:w="1000" w:type="dxa"/>
          </w:tcPr>
          <w:p w14:paraId="65911162" w14:textId="49525B11" w:rsidR="007F165B" w:rsidRPr="007F165B" w:rsidRDefault="007F165B" w:rsidP="007F165B">
            <w:pPr>
              <w:pStyle w:val="ScNormal"/>
              <w:cnfStyle w:val="000000000000" w:firstRow="0" w:lastRow="0" w:firstColumn="0" w:lastColumn="0" w:oddVBand="0" w:evenVBand="0" w:oddHBand="0" w:evenHBand="0" w:firstRowFirstColumn="0" w:firstRowLastColumn="0" w:lastRowFirstColumn="0" w:lastRowLastColumn="0"/>
            </w:pPr>
            <w:r w:rsidRPr="007F165B">
              <w:t>511883</w:t>
            </w:r>
          </w:p>
        </w:tc>
        <w:tc>
          <w:tcPr>
            <w:tcW w:w="1360" w:type="dxa"/>
          </w:tcPr>
          <w:p w14:paraId="0954C4AE" w14:textId="777C6713" w:rsidR="007F165B" w:rsidRPr="007F165B" w:rsidRDefault="007F165B" w:rsidP="007F165B">
            <w:pPr>
              <w:pStyle w:val="ScNormal"/>
              <w:cnfStyle w:val="000000000000" w:firstRow="0" w:lastRow="0" w:firstColumn="0" w:lastColumn="0" w:oddVBand="0" w:evenVBand="0" w:oddHBand="0" w:evenHBand="0" w:firstRowFirstColumn="0" w:firstRowLastColumn="0" w:lastRowFirstColumn="0" w:lastRowLastColumn="0"/>
            </w:pPr>
            <w:r w:rsidRPr="007F165B">
              <w:t>0.777</w:t>
            </w:r>
          </w:p>
        </w:tc>
        <w:tc>
          <w:tcPr>
            <w:tcW w:w="1200" w:type="dxa"/>
          </w:tcPr>
          <w:p w14:paraId="140A0627" w14:textId="7A8B442D" w:rsidR="007F165B" w:rsidRPr="007F165B" w:rsidRDefault="007F165B" w:rsidP="007F165B">
            <w:pPr>
              <w:pStyle w:val="ScNormal"/>
              <w:cnfStyle w:val="000000000000" w:firstRow="0" w:lastRow="0" w:firstColumn="0" w:lastColumn="0" w:oddVBand="0" w:evenVBand="0" w:oddHBand="0" w:evenHBand="0" w:firstRowFirstColumn="0" w:firstRowLastColumn="0" w:lastRowFirstColumn="0" w:lastRowLastColumn="0"/>
            </w:pPr>
            <w:r w:rsidRPr="007F165B">
              <w:t>1.57</w:t>
            </w:r>
          </w:p>
        </w:tc>
        <w:tc>
          <w:tcPr>
            <w:tcW w:w="1000" w:type="dxa"/>
          </w:tcPr>
          <w:p w14:paraId="5F9ACFD2" w14:textId="4BC3715A" w:rsidR="007F165B" w:rsidRPr="007F165B" w:rsidRDefault="007F165B" w:rsidP="007F165B">
            <w:pPr>
              <w:pStyle w:val="ScNormal"/>
              <w:cnfStyle w:val="000000000000" w:firstRow="0" w:lastRow="0" w:firstColumn="0" w:lastColumn="0" w:oddVBand="0" w:evenVBand="0" w:oddHBand="0" w:evenHBand="0" w:firstRowFirstColumn="0" w:firstRowLastColumn="0" w:lastRowFirstColumn="0" w:lastRowLastColumn="0"/>
            </w:pPr>
            <w:r w:rsidRPr="007F165B">
              <w:t>Main</w:t>
            </w:r>
          </w:p>
        </w:tc>
      </w:tr>
      <w:tr w:rsidR="007F165B" w:rsidRPr="007F165B" w14:paraId="770937F8" w14:textId="77777777" w:rsidTr="007F165B">
        <w:tc>
          <w:tcPr>
            <w:cnfStyle w:val="001000000000" w:firstRow="0" w:lastRow="0" w:firstColumn="1" w:lastColumn="0" w:oddVBand="0" w:evenVBand="0" w:oddHBand="0" w:evenHBand="0" w:firstRowFirstColumn="0" w:firstRowLastColumn="0" w:lastRowFirstColumn="0" w:lastRowLastColumn="0"/>
            <w:tcW w:w="2400" w:type="dxa"/>
          </w:tcPr>
          <w:p w14:paraId="2E83EEA1" w14:textId="37B52C31" w:rsidR="007F165B" w:rsidRPr="007F165B" w:rsidRDefault="007F165B" w:rsidP="007F165B">
            <w:pPr>
              <w:pStyle w:val="ScItalic"/>
            </w:pPr>
            <w:r w:rsidRPr="007F165B">
              <w:t>Thunnus obesus</w:t>
            </w:r>
          </w:p>
        </w:tc>
        <w:tc>
          <w:tcPr>
            <w:tcW w:w="1000" w:type="dxa"/>
          </w:tcPr>
          <w:p w14:paraId="16665CA0" w14:textId="3C6D1A75" w:rsidR="007F165B" w:rsidRPr="007F165B" w:rsidRDefault="007F165B" w:rsidP="007F165B">
            <w:pPr>
              <w:pStyle w:val="ScNormal"/>
              <w:cnfStyle w:val="000000000000" w:firstRow="0" w:lastRow="0" w:firstColumn="0" w:lastColumn="0" w:oddVBand="0" w:evenVBand="0" w:oddHBand="0" w:evenHBand="0" w:firstRowFirstColumn="0" w:firstRowLastColumn="0" w:lastRowFirstColumn="0" w:lastRowLastColumn="0"/>
            </w:pPr>
            <w:r w:rsidRPr="007F165B">
              <w:t>141479</w:t>
            </w:r>
          </w:p>
        </w:tc>
        <w:tc>
          <w:tcPr>
            <w:tcW w:w="1360" w:type="dxa"/>
          </w:tcPr>
          <w:p w14:paraId="6FFC1A33" w14:textId="409CDF5C" w:rsidR="007F165B" w:rsidRPr="007F165B" w:rsidRDefault="007F165B" w:rsidP="007F165B">
            <w:pPr>
              <w:pStyle w:val="ScNormal"/>
              <w:cnfStyle w:val="000000000000" w:firstRow="0" w:lastRow="0" w:firstColumn="0" w:lastColumn="0" w:oddVBand="0" w:evenVBand="0" w:oddHBand="0" w:evenHBand="0" w:firstRowFirstColumn="0" w:firstRowLastColumn="0" w:lastRowFirstColumn="0" w:lastRowLastColumn="0"/>
            </w:pPr>
            <w:r w:rsidRPr="007F165B">
              <w:t>0.093</w:t>
            </w:r>
          </w:p>
        </w:tc>
        <w:tc>
          <w:tcPr>
            <w:tcW w:w="1000" w:type="dxa"/>
          </w:tcPr>
          <w:p w14:paraId="3585F995" w14:textId="5D3192A1" w:rsidR="007F165B" w:rsidRPr="007F165B" w:rsidRDefault="007F165B" w:rsidP="007F165B">
            <w:pPr>
              <w:pStyle w:val="ScNormal"/>
              <w:cnfStyle w:val="000000000000" w:firstRow="0" w:lastRow="0" w:firstColumn="0" w:lastColumn="0" w:oddVBand="0" w:evenVBand="0" w:oddHBand="0" w:evenHBand="0" w:firstRowFirstColumn="0" w:firstRowLastColumn="0" w:lastRowFirstColumn="0" w:lastRowLastColumn="0"/>
            </w:pPr>
            <w:r w:rsidRPr="007F165B">
              <w:t>315714</w:t>
            </w:r>
          </w:p>
        </w:tc>
        <w:tc>
          <w:tcPr>
            <w:tcW w:w="1360" w:type="dxa"/>
          </w:tcPr>
          <w:p w14:paraId="6FC4A80F" w14:textId="51D30BE5" w:rsidR="007F165B" w:rsidRPr="007F165B" w:rsidRDefault="007F165B" w:rsidP="007F165B">
            <w:pPr>
              <w:pStyle w:val="ScNormal"/>
              <w:cnfStyle w:val="000000000000" w:firstRow="0" w:lastRow="0" w:firstColumn="0" w:lastColumn="0" w:oddVBand="0" w:evenVBand="0" w:oddHBand="0" w:evenHBand="0" w:firstRowFirstColumn="0" w:firstRowLastColumn="0" w:lastRowFirstColumn="0" w:lastRowLastColumn="0"/>
            </w:pPr>
            <w:r w:rsidRPr="007F165B">
              <w:t>0.448</w:t>
            </w:r>
          </w:p>
        </w:tc>
        <w:tc>
          <w:tcPr>
            <w:tcW w:w="1200" w:type="dxa"/>
          </w:tcPr>
          <w:p w14:paraId="66704CF8" w14:textId="287C2F21" w:rsidR="007F165B" w:rsidRPr="007F165B" w:rsidRDefault="007F165B" w:rsidP="007F165B">
            <w:pPr>
              <w:pStyle w:val="ScNormal"/>
              <w:cnfStyle w:val="000000000000" w:firstRow="0" w:lastRow="0" w:firstColumn="0" w:lastColumn="0" w:oddVBand="0" w:evenVBand="0" w:oddHBand="0" w:evenHBand="0" w:firstRowFirstColumn="0" w:firstRowLastColumn="0" w:lastRowFirstColumn="0" w:lastRowLastColumn="0"/>
            </w:pPr>
            <w:r w:rsidRPr="007F165B">
              <w:t>1.71</w:t>
            </w:r>
          </w:p>
        </w:tc>
        <w:tc>
          <w:tcPr>
            <w:tcW w:w="1000" w:type="dxa"/>
          </w:tcPr>
          <w:p w14:paraId="7D45BA4E" w14:textId="3F28BDC9" w:rsidR="007F165B" w:rsidRPr="007F165B" w:rsidRDefault="007F165B" w:rsidP="007F165B">
            <w:pPr>
              <w:pStyle w:val="ScNormal"/>
              <w:cnfStyle w:val="000000000000" w:firstRow="0" w:lastRow="0" w:firstColumn="0" w:lastColumn="0" w:oddVBand="0" w:evenVBand="0" w:oddHBand="0" w:evenHBand="0" w:firstRowFirstColumn="0" w:firstRowLastColumn="0" w:lastRowFirstColumn="0" w:lastRowLastColumn="0"/>
            </w:pPr>
            <w:r w:rsidRPr="007F165B">
              <w:t>Main</w:t>
            </w:r>
          </w:p>
        </w:tc>
      </w:tr>
      <w:tr w:rsidR="007F165B" w:rsidRPr="007F165B" w14:paraId="61ACA656" w14:textId="77777777" w:rsidTr="007F165B">
        <w:tc>
          <w:tcPr>
            <w:cnfStyle w:val="001000000000" w:firstRow="0" w:lastRow="0" w:firstColumn="1" w:lastColumn="0" w:oddVBand="0" w:evenVBand="0" w:oddHBand="0" w:evenHBand="0" w:firstRowFirstColumn="0" w:firstRowLastColumn="0" w:lastRowFirstColumn="0" w:lastRowLastColumn="0"/>
            <w:tcW w:w="2400" w:type="dxa"/>
          </w:tcPr>
          <w:p w14:paraId="4E6DEAE9" w14:textId="37762994" w:rsidR="007F165B" w:rsidRPr="007F165B" w:rsidRDefault="007F165B" w:rsidP="007F165B">
            <w:pPr>
              <w:pStyle w:val="ScItalic"/>
            </w:pPr>
            <w:r w:rsidRPr="007F165B">
              <w:t>Auxis thazard</w:t>
            </w:r>
          </w:p>
        </w:tc>
        <w:tc>
          <w:tcPr>
            <w:tcW w:w="1000" w:type="dxa"/>
          </w:tcPr>
          <w:p w14:paraId="69D9C488" w14:textId="4B25E1AA" w:rsidR="007F165B" w:rsidRPr="007F165B" w:rsidRDefault="007F165B" w:rsidP="007F165B">
            <w:pPr>
              <w:pStyle w:val="ScNormal"/>
              <w:cnfStyle w:val="000000000000" w:firstRow="0" w:lastRow="0" w:firstColumn="0" w:lastColumn="0" w:oddVBand="0" w:evenVBand="0" w:oddHBand="0" w:evenHBand="0" w:firstRowFirstColumn="0" w:firstRowLastColumn="0" w:lastRowFirstColumn="0" w:lastRowLastColumn="0"/>
            </w:pPr>
            <w:r w:rsidRPr="007F165B">
              <w:t>43323</w:t>
            </w:r>
          </w:p>
        </w:tc>
        <w:tc>
          <w:tcPr>
            <w:tcW w:w="1360" w:type="dxa"/>
          </w:tcPr>
          <w:p w14:paraId="62559814" w14:textId="074F1ADE" w:rsidR="007F165B" w:rsidRPr="007F165B" w:rsidRDefault="007F165B" w:rsidP="007F165B">
            <w:pPr>
              <w:pStyle w:val="ScNormal"/>
              <w:cnfStyle w:val="000000000000" w:firstRow="0" w:lastRow="0" w:firstColumn="0" w:lastColumn="0" w:oddVBand="0" w:evenVBand="0" w:oddHBand="0" w:evenHBand="0" w:firstRowFirstColumn="0" w:firstRowLastColumn="0" w:lastRowFirstColumn="0" w:lastRowLastColumn="0"/>
            </w:pPr>
            <w:r w:rsidRPr="007F165B">
              <w:t>0.029</w:t>
            </w:r>
          </w:p>
        </w:tc>
        <w:tc>
          <w:tcPr>
            <w:tcW w:w="1000" w:type="dxa"/>
          </w:tcPr>
          <w:p w14:paraId="08B82F14" w14:textId="00C65D8A" w:rsidR="007F165B" w:rsidRPr="007F165B" w:rsidRDefault="007F165B" w:rsidP="007F165B">
            <w:pPr>
              <w:pStyle w:val="ScNormal"/>
              <w:cnfStyle w:val="000000000000" w:firstRow="0" w:lastRow="0" w:firstColumn="0" w:lastColumn="0" w:oddVBand="0" w:evenVBand="0" w:oddHBand="0" w:evenHBand="0" w:firstRowFirstColumn="0" w:firstRowLastColumn="0" w:lastRowFirstColumn="0" w:lastRowLastColumn="0"/>
            </w:pPr>
            <w:r w:rsidRPr="007F165B">
              <w:t>46451</w:t>
            </w:r>
          </w:p>
        </w:tc>
        <w:tc>
          <w:tcPr>
            <w:tcW w:w="1360" w:type="dxa"/>
          </w:tcPr>
          <w:p w14:paraId="1CF2D6C1" w14:textId="54FF3506" w:rsidR="007F165B" w:rsidRPr="007F165B" w:rsidRDefault="007F165B" w:rsidP="007F165B">
            <w:pPr>
              <w:pStyle w:val="ScNormal"/>
              <w:cnfStyle w:val="000000000000" w:firstRow="0" w:lastRow="0" w:firstColumn="0" w:lastColumn="0" w:oddVBand="0" w:evenVBand="0" w:oddHBand="0" w:evenHBand="0" w:firstRowFirstColumn="0" w:firstRowLastColumn="0" w:lastRowFirstColumn="0" w:lastRowLastColumn="0"/>
            </w:pPr>
            <w:r w:rsidRPr="007F165B">
              <w:t>0.933</w:t>
            </w:r>
          </w:p>
        </w:tc>
        <w:tc>
          <w:tcPr>
            <w:tcW w:w="1200" w:type="dxa"/>
          </w:tcPr>
          <w:p w14:paraId="2B255E57" w14:textId="5DA2025E" w:rsidR="007F165B" w:rsidRPr="007F165B" w:rsidRDefault="007F165B" w:rsidP="007F165B">
            <w:pPr>
              <w:pStyle w:val="ScNormal"/>
              <w:cnfStyle w:val="000000000000" w:firstRow="0" w:lastRow="0" w:firstColumn="0" w:lastColumn="0" w:oddVBand="0" w:evenVBand="0" w:oddHBand="0" w:evenHBand="0" w:firstRowFirstColumn="0" w:firstRowLastColumn="0" w:lastRowFirstColumn="0" w:lastRowLastColumn="0"/>
            </w:pPr>
            <w:r w:rsidRPr="007F165B">
              <w:t>1.29</w:t>
            </w:r>
          </w:p>
        </w:tc>
        <w:tc>
          <w:tcPr>
            <w:tcW w:w="1000" w:type="dxa"/>
          </w:tcPr>
          <w:p w14:paraId="53A0FA3C" w14:textId="2B41B7A0" w:rsidR="007F165B" w:rsidRPr="007F165B" w:rsidRDefault="007F165B" w:rsidP="007F165B">
            <w:pPr>
              <w:pStyle w:val="ScNormal"/>
              <w:cnfStyle w:val="000000000000" w:firstRow="0" w:lastRow="0" w:firstColumn="0" w:lastColumn="0" w:oddVBand="0" w:evenVBand="0" w:oddHBand="0" w:evenHBand="0" w:firstRowFirstColumn="0" w:firstRowLastColumn="0" w:lastRowFirstColumn="0" w:lastRowLastColumn="0"/>
            </w:pPr>
            <w:r w:rsidRPr="007F165B">
              <w:t>Minor</w:t>
            </w:r>
          </w:p>
        </w:tc>
      </w:tr>
      <w:tr w:rsidR="007F165B" w:rsidRPr="007F165B" w14:paraId="6BEF2CB1" w14:textId="77777777" w:rsidTr="007F165B">
        <w:tc>
          <w:tcPr>
            <w:cnfStyle w:val="001000000000" w:firstRow="0" w:lastRow="0" w:firstColumn="1" w:lastColumn="0" w:oddVBand="0" w:evenVBand="0" w:oddHBand="0" w:evenHBand="0" w:firstRowFirstColumn="0" w:firstRowLastColumn="0" w:lastRowFirstColumn="0" w:lastRowLastColumn="0"/>
            <w:tcW w:w="2400" w:type="dxa"/>
          </w:tcPr>
          <w:p w14:paraId="2506327B" w14:textId="5192674E" w:rsidR="007F165B" w:rsidRPr="007F165B" w:rsidRDefault="007F165B" w:rsidP="007F165B">
            <w:pPr>
              <w:pStyle w:val="ScItalic"/>
            </w:pPr>
            <w:r w:rsidRPr="007F165B">
              <w:t>Euthynnus alletteratus</w:t>
            </w:r>
          </w:p>
        </w:tc>
        <w:tc>
          <w:tcPr>
            <w:tcW w:w="1000" w:type="dxa"/>
          </w:tcPr>
          <w:p w14:paraId="79CB718C" w14:textId="7891EF7A" w:rsidR="007F165B" w:rsidRPr="007F165B" w:rsidRDefault="007F165B" w:rsidP="007F165B">
            <w:pPr>
              <w:pStyle w:val="ScNormal"/>
              <w:cnfStyle w:val="000000000000" w:firstRow="0" w:lastRow="0" w:firstColumn="0" w:lastColumn="0" w:oddVBand="0" w:evenVBand="0" w:oddHBand="0" w:evenHBand="0" w:firstRowFirstColumn="0" w:firstRowLastColumn="0" w:lastRowFirstColumn="0" w:lastRowLastColumn="0"/>
            </w:pPr>
            <w:r w:rsidRPr="007F165B">
              <w:t>14284</w:t>
            </w:r>
          </w:p>
        </w:tc>
        <w:tc>
          <w:tcPr>
            <w:tcW w:w="1360" w:type="dxa"/>
          </w:tcPr>
          <w:p w14:paraId="0CCFF209" w14:textId="119D1ADA" w:rsidR="007F165B" w:rsidRPr="007F165B" w:rsidRDefault="007F165B" w:rsidP="007F165B">
            <w:pPr>
              <w:pStyle w:val="ScNormal"/>
              <w:cnfStyle w:val="000000000000" w:firstRow="0" w:lastRow="0" w:firstColumn="0" w:lastColumn="0" w:oddVBand="0" w:evenVBand="0" w:oddHBand="0" w:evenHBand="0" w:firstRowFirstColumn="0" w:firstRowLastColumn="0" w:lastRowFirstColumn="0" w:lastRowLastColumn="0"/>
            </w:pPr>
            <w:r w:rsidRPr="007F165B">
              <w:t>0.009</w:t>
            </w:r>
          </w:p>
        </w:tc>
        <w:tc>
          <w:tcPr>
            <w:tcW w:w="1000" w:type="dxa"/>
          </w:tcPr>
          <w:p w14:paraId="20850595" w14:textId="531BD6AA" w:rsidR="007F165B" w:rsidRPr="007F165B" w:rsidRDefault="007F165B" w:rsidP="007F165B">
            <w:pPr>
              <w:pStyle w:val="ScNormal"/>
              <w:cnfStyle w:val="000000000000" w:firstRow="0" w:lastRow="0" w:firstColumn="0" w:lastColumn="0" w:oddVBand="0" w:evenVBand="0" w:oddHBand="0" w:evenHBand="0" w:firstRowFirstColumn="0" w:firstRowLastColumn="0" w:lastRowFirstColumn="0" w:lastRowLastColumn="0"/>
            </w:pPr>
            <w:r w:rsidRPr="007F165B">
              <w:t>28327</w:t>
            </w:r>
          </w:p>
        </w:tc>
        <w:tc>
          <w:tcPr>
            <w:tcW w:w="1360" w:type="dxa"/>
          </w:tcPr>
          <w:p w14:paraId="2A33F574" w14:textId="6E071DCF" w:rsidR="007F165B" w:rsidRPr="007F165B" w:rsidRDefault="007F165B" w:rsidP="007F165B">
            <w:pPr>
              <w:pStyle w:val="ScNormal"/>
              <w:cnfStyle w:val="000000000000" w:firstRow="0" w:lastRow="0" w:firstColumn="0" w:lastColumn="0" w:oddVBand="0" w:evenVBand="0" w:oddHBand="0" w:evenHBand="0" w:firstRowFirstColumn="0" w:firstRowLastColumn="0" w:lastRowFirstColumn="0" w:lastRowLastColumn="0"/>
            </w:pPr>
            <w:r w:rsidRPr="007F165B">
              <w:t>0.504</w:t>
            </w:r>
          </w:p>
        </w:tc>
        <w:tc>
          <w:tcPr>
            <w:tcW w:w="1200" w:type="dxa"/>
          </w:tcPr>
          <w:p w14:paraId="265C3231" w14:textId="220F772D" w:rsidR="007F165B" w:rsidRPr="007F165B" w:rsidRDefault="007F165B" w:rsidP="007F165B">
            <w:pPr>
              <w:pStyle w:val="ScNormal"/>
              <w:cnfStyle w:val="000000000000" w:firstRow="0" w:lastRow="0" w:firstColumn="0" w:lastColumn="0" w:oddVBand="0" w:evenVBand="0" w:oddHBand="0" w:evenHBand="0" w:firstRowFirstColumn="0" w:firstRowLastColumn="0" w:lastRowFirstColumn="0" w:lastRowLastColumn="0"/>
            </w:pPr>
            <w:r w:rsidRPr="007F165B">
              <w:t>2.00</w:t>
            </w:r>
          </w:p>
        </w:tc>
        <w:tc>
          <w:tcPr>
            <w:tcW w:w="1000" w:type="dxa"/>
          </w:tcPr>
          <w:p w14:paraId="39FE4D7B" w14:textId="465BBF41" w:rsidR="007F165B" w:rsidRPr="007F165B" w:rsidRDefault="007F165B" w:rsidP="007F165B">
            <w:pPr>
              <w:pStyle w:val="ScNormal"/>
              <w:cnfStyle w:val="000000000000" w:firstRow="0" w:lastRow="0" w:firstColumn="0" w:lastColumn="0" w:oddVBand="0" w:evenVBand="0" w:oddHBand="0" w:evenHBand="0" w:firstRowFirstColumn="0" w:firstRowLastColumn="0" w:lastRowFirstColumn="0" w:lastRowLastColumn="0"/>
            </w:pPr>
            <w:r w:rsidRPr="007F165B">
              <w:t>Minor</w:t>
            </w:r>
          </w:p>
        </w:tc>
      </w:tr>
      <w:tr w:rsidR="007F165B" w:rsidRPr="007F165B" w14:paraId="0C13E974" w14:textId="77777777" w:rsidTr="007F165B">
        <w:tc>
          <w:tcPr>
            <w:cnfStyle w:val="001000000000" w:firstRow="0" w:lastRow="0" w:firstColumn="1" w:lastColumn="0" w:oddVBand="0" w:evenVBand="0" w:oddHBand="0" w:evenHBand="0" w:firstRowFirstColumn="0" w:firstRowLastColumn="0" w:lastRowFirstColumn="0" w:lastRowLastColumn="0"/>
            <w:tcW w:w="2400" w:type="dxa"/>
          </w:tcPr>
          <w:p w14:paraId="13272F43" w14:textId="72EFB13F" w:rsidR="007F165B" w:rsidRPr="007F165B" w:rsidRDefault="007F165B" w:rsidP="007F165B">
            <w:pPr>
              <w:pStyle w:val="ScItalic"/>
            </w:pPr>
            <w:r w:rsidRPr="007F165B">
              <w:t>Prionace glauca</w:t>
            </w:r>
          </w:p>
        </w:tc>
        <w:tc>
          <w:tcPr>
            <w:tcW w:w="1000" w:type="dxa"/>
          </w:tcPr>
          <w:p w14:paraId="614CE68B" w14:textId="706FC13C" w:rsidR="007F165B" w:rsidRPr="007F165B" w:rsidRDefault="007F165B" w:rsidP="007F165B">
            <w:pPr>
              <w:pStyle w:val="ScNormal"/>
              <w:cnfStyle w:val="000000000000" w:firstRow="0" w:lastRow="0" w:firstColumn="0" w:lastColumn="0" w:oddVBand="0" w:evenVBand="0" w:oddHBand="0" w:evenHBand="0" w:firstRowFirstColumn="0" w:firstRowLastColumn="0" w:lastRowFirstColumn="0" w:lastRowLastColumn="0"/>
            </w:pPr>
            <w:r w:rsidRPr="007F165B">
              <w:t>2309</w:t>
            </w:r>
          </w:p>
        </w:tc>
        <w:tc>
          <w:tcPr>
            <w:tcW w:w="1360" w:type="dxa"/>
          </w:tcPr>
          <w:p w14:paraId="5E354E17" w14:textId="0A5504AD" w:rsidR="007F165B" w:rsidRPr="007F165B" w:rsidRDefault="007F165B" w:rsidP="007F165B">
            <w:pPr>
              <w:pStyle w:val="ScNormal"/>
              <w:cnfStyle w:val="000000000000" w:firstRow="0" w:lastRow="0" w:firstColumn="0" w:lastColumn="0" w:oddVBand="0" w:evenVBand="0" w:oddHBand="0" w:evenHBand="0" w:firstRowFirstColumn="0" w:firstRowLastColumn="0" w:lastRowFirstColumn="0" w:lastRowLastColumn="0"/>
            </w:pPr>
            <w:r w:rsidRPr="007F165B">
              <w:t>0.002</w:t>
            </w:r>
          </w:p>
        </w:tc>
        <w:tc>
          <w:tcPr>
            <w:tcW w:w="1000" w:type="dxa"/>
          </w:tcPr>
          <w:p w14:paraId="3E01C244" w14:textId="7AA10748" w:rsidR="007F165B" w:rsidRPr="007F165B" w:rsidRDefault="007F165B" w:rsidP="007F165B">
            <w:pPr>
              <w:pStyle w:val="ScNormal"/>
              <w:cnfStyle w:val="000000000000" w:firstRow="0" w:lastRow="0" w:firstColumn="0" w:lastColumn="0" w:oddVBand="0" w:evenVBand="0" w:oddHBand="0" w:evenHBand="0" w:firstRowFirstColumn="0" w:firstRowLastColumn="0" w:lastRowFirstColumn="0" w:lastRowLastColumn="0"/>
            </w:pPr>
            <w:r w:rsidRPr="007F165B">
              <w:t>224625</w:t>
            </w:r>
          </w:p>
        </w:tc>
        <w:tc>
          <w:tcPr>
            <w:tcW w:w="1360" w:type="dxa"/>
          </w:tcPr>
          <w:p w14:paraId="6486727C" w14:textId="0EA15C55" w:rsidR="007F165B" w:rsidRPr="007F165B" w:rsidRDefault="007F165B" w:rsidP="007F165B">
            <w:pPr>
              <w:pStyle w:val="ScNormal"/>
              <w:cnfStyle w:val="000000000000" w:firstRow="0" w:lastRow="0" w:firstColumn="0" w:lastColumn="0" w:oddVBand="0" w:evenVBand="0" w:oddHBand="0" w:evenHBand="0" w:firstRowFirstColumn="0" w:firstRowLastColumn="0" w:lastRowFirstColumn="0" w:lastRowLastColumn="0"/>
            </w:pPr>
            <w:r w:rsidRPr="007F165B">
              <w:t>0.010</w:t>
            </w:r>
          </w:p>
        </w:tc>
        <w:tc>
          <w:tcPr>
            <w:tcW w:w="1200" w:type="dxa"/>
          </w:tcPr>
          <w:p w14:paraId="14E2D957" w14:textId="5F5FD011" w:rsidR="007F165B" w:rsidRPr="007F165B" w:rsidRDefault="007F165B" w:rsidP="007F165B">
            <w:pPr>
              <w:pStyle w:val="ScNormal"/>
              <w:cnfStyle w:val="000000000000" w:firstRow="0" w:lastRow="0" w:firstColumn="0" w:lastColumn="0" w:oddVBand="0" w:evenVBand="0" w:oddHBand="0" w:evenHBand="0" w:firstRowFirstColumn="0" w:firstRowLastColumn="0" w:lastRowFirstColumn="0" w:lastRowLastColumn="0"/>
            </w:pPr>
            <w:r w:rsidRPr="007F165B">
              <w:t>2.86</w:t>
            </w:r>
          </w:p>
        </w:tc>
        <w:tc>
          <w:tcPr>
            <w:tcW w:w="1000" w:type="dxa"/>
          </w:tcPr>
          <w:p w14:paraId="5DB88D5C" w14:textId="79BDF5F0" w:rsidR="007F165B" w:rsidRPr="007F165B" w:rsidRDefault="007F165B" w:rsidP="007F165B">
            <w:pPr>
              <w:pStyle w:val="ScNormal"/>
              <w:cnfStyle w:val="000000000000" w:firstRow="0" w:lastRow="0" w:firstColumn="0" w:lastColumn="0" w:oddVBand="0" w:evenVBand="0" w:oddHBand="0" w:evenHBand="0" w:firstRowFirstColumn="0" w:firstRowLastColumn="0" w:lastRowFirstColumn="0" w:lastRowLastColumn="0"/>
            </w:pPr>
            <w:r w:rsidRPr="007F165B">
              <w:t>Minor</w:t>
            </w:r>
          </w:p>
        </w:tc>
      </w:tr>
      <w:tr w:rsidR="007F165B" w:rsidRPr="007F165B" w14:paraId="469BA766" w14:textId="77777777" w:rsidTr="007F165B">
        <w:tc>
          <w:tcPr>
            <w:cnfStyle w:val="001000000000" w:firstRow="0" w:lastRow="0" w:firstColumn="1" w:lastColumn="0" w:oddVBand="0" w:evenVBand="0" w:oddHBand="0" w:evenHBand="0" w:firstRowFirstColumn="0" w:firstRowLastColumn="0" w:lastRowFirstColumn="0" w:lastRowLastColumn="0"/>
            <w:tcW w:w="2400" w:type="dxa"/>
          </w:tcPr>
          <w:p w14:paraId="08BE8B3B" w14:textId="5C71C3DA" w:rsidR="007F165B" w:rsidRPr="007F165B" w:rsidRDefault="007F165B" w:rsidP="007F165B">
            <w:pPr>
              <w:pStyle w:val="ScItalic"/>
            </w:pPr>
            <w:r w:rsidRPr="007F165B">
              <w:t>Thunnini</w:t>
            </w:r>
          </w:p>
        </w:tc>
        <w:tc>
          <w:tcPr>
            <w:tcW w:w="1000" w:type="dxa"/>
          </w:tcPr>
          <w:p w14:paraId="10F0153A" w14:textId="13736D32" w:rsidR="007F165B" w:rsidRPr="007F165B" w:rsidRDefault="007F165B" w:rsidP="007F165B">
            <w:pPr>
              <w:pStyle w:val="ScNormal"/>
              <w:cnfStyle w:val="000000000000" w:firstRow="0" w:lastRow="0" w:firstColumn="0" w:lastColumn="0" w:oddVBand="0" w:evenVBand="0" w:oddHBand="0" w:evenHBand="0" w:firstRowFirstColumn="0" w:firstRowLastColumn="0" w:lastRowFirstColumn="0" w:lastRowLastColumn="0"/>
            </w:pPr>
            <w:r w:rsidRPr="007F165B">
              <w:t>2147</w:t>
            </w:r>
          </w:p>
        </w:tc>
        <w:tc>
          <w:tcPr>
            <w:tcW w:w="1360" w:type="dxa"/>
          </w:tcPr>
          <w:p w14:paraId="656B0DC9" w14:textId="4E30D953" w:rsidR="007F165B" w:rsidRPr="007F165B" w:rsidRDefault="007F165B" w:rsidP="007F165B">
            <w:pPr>
              <w:pStyle w:val="ScNormal"/>
              <w:cnfStyle w:val="000000000000" w:firstRow="0" w:lastRow="0" w:firstColumn="0" w:lastColumn="0" w:oddVBand="0" w:evenVBand="0" w:oddHBand="0" w:evenHBand="0" w:firstRowFirstColumn="0" w:firstRowLastColumn="0" w:lastRowFirstColumn="0" w:lastRowLastColumn="0"/>
            </w:pPr>
            <w:r w:rsidRPr="007F165B">
              <w:t>0.001</w:t>
            </w:r>
          </w:p>
        </w:tc>
        <w:tc>
          <w:tcPr>
            <w:tcW w:w="1000" w:type="dxa"/>
          </w:tcPr>
          <w:p w14:paraId="56FCCF4E" w14:textId="430E2DE7" w:rsidR="007F165B" w:rsidRPr="007F165B" w:rsidRDefault="007F165B" w:rsidP="007F165B">
            <w:pPr>
              <w:pStyle w:val="ScNormal"/>
              <w:cnfStyle w:val="000000000000" w:firstRow="0" w:lastRow="0" w:firstColumn="0" w:lastColumn="0" w:oddVBand="0" w:evenVBand="0" w:oddHBand="0" w:evenHBand="0" w:firstRowFirstColumn="0" w:firstRowLastColumn="0" w:lastRowFirstColumn="0" w:lastRowLastColumn="0"/>
            </w:pPr>
            <w:r w:rsidRPr="007F165B">
              <w:t>6962</w:t>
            </w:r>
          </w:p>
        </w:tc>
        <w:tc>
          <w:tcPr>
            <w:tcW w:w="1360" w:type="dxa"/>
          </w:tcPr>
          <w:p w14:paraId="3BA9C3C5" w14:textId="1203CE36" w:rsidR="007F165B" w:rsidRPr="007F165B" w:rsidRDefault="007F165B" w:rsidP="007F165B">
            <w:pPr>
              <w:pStyle w:val="ScNormal"/>
              <w:cnfStyle w:val="000000000000" w:firstRow="0" w:lastRow="0" w:firstColumn="0" w:lastColumn="0" w:oddVBand="0" w:evenVBand="0" w:oddHBand="0" w:evenHBand="0" w:firstRowFirstColumn="0" w:firstRowLastColumn="0" w:lastRowFirstColumn="0" w:lastRowLastColumn="0"/>
            </w:pPr>
            <w:r w:rsidRPr="007F165B">
              <w:t>0.617</w:t>
            </w:r>
          </w:p>
        </w:tc>
        <w:tc>
          <w:tcPr>
            <w:tcW w:w="1200" w:type="dxa"/>
          </w:tcPr>
          <w:p w14:paraId="7AC82DA3" w14:textId="370AB88C" w:rsidR="007F165B" w:rsidRPr="007F165B" w:rsidRDefault="007F165B" w:rsidP="007F165B">
            <w:pPr>
              <w:pStyle w:val="ScNormal"/>
              <w:cnfStyle w:val="000000000000" w:firstRow="0" w:lastRow="0" w:firstColumn="0" w:lastColumn="0" w:oddVBand="0" w:evenVBand="0" w:oddHBand="0" w:evenHBand="0" w:firstRowFirstColumn="0" w:firstRowLastColumn="0" w:lastRowFirstColumn="0" w:lastRowLastColumn="0"/>
            </w:pPr>
            <w:r w:rsidRPr="007F165B">
              <w:t>2.29</w:t>
            </w:r>
          </w:p>
        </w:tc>
        <w:tc>
          <w:tcPr>
            <w:tcW w:w="1000" w:type="dxa"/>
          </w:tcPr>
          <w:p w14:paraId="6C8BB495" w14:textId="31569EEA" w:rsidR="007F165B" w:rsidRPr="007F165B" w:rsidRDefault="007F165B" w:rsidP="007F165B">
            <w:pPr>
              <w:pStyle w:val="ScNormal"/>
              <w:cnfStyle w:val="000000000000" w:firstRow="0" w:lastRow="0" w:firstColumn="0" w:lastColumn="0" w:oddVBand="0" w:evenVBand="0" w:oddHBand="0" w:evenHBand="0" w:firstRowFirstColumn="0" w:firstRowLastColumn="0" w:lastRowFirstColumn="0" w:lastRowLastColumn="0"/>
            </w:pPr>
            <w:r w:rsidRPr="007F165B">
              <w:t>Minor</w:t>
            </w:r>
          </w:p>
        </w:tc>
      </w:tr>
      <w:tr w:rsidR="007F165B" w:rsidRPr="007F165B" w14:paraId="5261E2F9" w14:textId="77777777" w:rsidTr="007F165B">
        <w:tc>
          <w:tcPr>
            <w:cnfStyle w:val="001000000000" w:firstRow="0" w:lastRow="0" w:firstColumn="1" w:lastColumn="0" w:oddVBand="0" w:evenVBand="0" w:oddHBand="0" w:evenHBand="0" w:firstRowFirstColumn="0" w:firstRowLastColumn="0" w:lastRowFirstColumn="0" w:lastRowLastColumn="0"/>
            <w:tcW w:w="2400" w:type="dxa"/>
          </w:tcPr>
          <w:p w14:paraId="4BBD1E11" w14:textId="104D4AAB" w:rsidR="007F165B" w:rsidRPr="007F165B" w:rsidRDefault="007F165B" w:rsidP="007F165B">
            <w:pPr>
              <w:pStyle w:val="ScItalic"/>
            </w:pPr>
            <w:r w:rsidRPr="007F165B">
              <w:t>Sarda sarda</w:t>
            </w:r>
          </w:p>
        </w:tc>
        <w:tc>
          <w:tcPr>
            <w:tcW w:w="1000" w:type="dxa"/>
          </w:tcPr>
          <w:p w14:paraId="3137627F" w14:textId="00363E4B" w:rsidR="007F165B" w:rsidRPr="007F165B" w:rsidRDefault="007F165B" w:rsidP="007F165B">
            <w:pPr>
              <w:pStyle w:val="ScNormal"/>
              <w:cnfStyle w:val="000000000000" w:firstRow="0" w:lastRow="0" w:firstColumn="0" w:lastColumn="0" w:oddVBand="0" w:evenVBand="0" w:oddHBand="0" w:evenHBand="0" w:firstRowFirstColumn="0" w:firstRowLastColumn="0" w:lastRowFirstColumn="0" w:lastRowLastColumn="0"/>
            </w:pPr>
            <w:r w:rsidRPr="007F165B">
              <w:t>2071</w:t>
            </w:r>
          </w:p>
        </w:tc>
        <w:tc>
          <w:tcPr>
            <w:tcW w:w="1360" w:type="dxa"/>
          </w:tcPr>
          <w:p w14:paraId="34CA6054" w14:textId="3C007141" w:rsidR="007F165B" w:rsidRPr="007F165B" w:rsidRDefault="007F165B" w:rsidP="007F165B">
            <w:pPr>
              <w:pStyle w:val="ScNormal"/>
              <w:cnfStyle w:val="000000000000" w:firstRow="0" w:lastRow="0" w:firstColumn="0" w:lastColumn="0" w:oddVBand="0" w:evenVBand="0" w:oddHBand="0" w:evenHBand="0" w:firstRowFirstColumn="0" w:firstRowLastColumn="0" w:lastRowFirstColumn="0" w:lastRowLastColumn="0"/>
            </w:pPr>
            <w:r w:rsidRPr="007F165B">
              <w:t>0.001</w:t>
            </w:r>
          </w:p>
        </w:tc>
        <w:tc>
          <w:tcPr>
            <w:tcW w:w="1000" w:type="dxa"/>
          </w:tcPr>
          <w:p w14:paraId="52DE4736" w14:textId="78059251" w:rsidR="007F165B" w:rsidRPr="007F165B" w:rsidRDefault="007F165B" w:rsidP="007F165B">
            <w:pPr>
              <w:pStyle w:val="ScNormal"/>
              <w:cnfStyle w:val="000000000000" w:firstRow="0" w:lastRow="0" w:firstColumn="0" w:lastColumn="0" w:oddVBand="0" w:evenVBand="0" w:oddHBand="0" w:evenHBand="0" w:firstRowFirstColumn="0" w:firstRowLastColumn="0" w:lastRowFirstColumn="0" w:lastRowLastColumn="0"/>
            </w:pPr>
            <w:r w:rsidRPr="007F165B">
              <w:t>13707</w:t>
            </w:r>
          </w:p>
        </w:tc>
        <w:tc>
          <w:tcPr>
            <w:tcW w:w="1360" w:type="dxa"/>
          </w:tcPr>
          <w:p w14:paraId="345ED482" w14:textId="08CB3580" w:rsidR="007F165B" w:rsidRPr="007F165B" w:rsidRDefault="007F165B" w:rsidP="007F165B">
            <w:pPr>
              <w:pStyle w:val="ScNormal"/>
              <w:cnfStyle w:val="000000000000" w:firstRow="0" w:lastRow="0" w:firstColumn="0" w:lastColumn="0" w:oddVBand="0" w:evenVBand="0" w:oddHBand="0" w:evenHBand="0" w:firstRowFirstColumn="0" w:firstRowLastColumn="0" w:lastRowFirstColumn="0" w:lastRowLastColumn="0"/>
            </w:pPr>
            <w:r w:rsidRPr="007F165B">
              <w:t>0.151</w:t>
            </w:r>
          </w:p>
        </w:tc>
        <w:tc>
          <w:tcPr>
            <w:tcW w:w="1200" w:type="dxa"/>
          </w:tcPr>
          <w:p w14:paraId="350B5CAA" w14:textId="76D01D94" w:rsidR="007F165B" w:rsidRPr="007F165B" w:rsidRDefault="007F165B" w:rsidP="007F165B">
            <w:pPr>
              <w:pStyle w:val="ScNormal"/>
              <w:cnfStyle w:val="000000000000" w:firstRow="0" w:lastRow="0" w:firstColumn="0" w:lastColumn="0" w:oddVBand="0" w:evenVBand="0" w:oddHBand="0" w:evenHBand="0" w:firstRowFirstColumn="0" w:firstRowLastColumn="0" w:lastRowFirstColumn="0" w:lastRowLastColumn="0"/>
            </w:pPr>
            <w:r w:rsidRPr="007F165B">
              <w:t>1.29</w:t>
            </w:r>
          </w:p>
        </w:tc>
        <w:tc>
          <w:tcPr>
            <w:tcW w:w="1000" w:type="dxa"/>
          </w:tcPr>
          <w:p w14:paraId="0FEEACA5" w14:textId="290BABCE" w:rsidR="007F165B" w:rsidRPr="007F165B" w:rsidRDefault="007F165B" w:rsidP="007F165B">
            <w:pPr>
              <w:pStyle w:val="ScNormal"/>
              <w:cnfStyle w:val="000000000000" w:firstRow="0" w:lastRow="0" w:firstColumn="0" w:lastColumn="0" w:oddVBand="0" w:evenVBand="0" w:oddHBand="0" w:evenHBand="0" w:firstRowFirstColumn="0" w:firstRowLastColumn="0" w:lastRowFirstColumn="0" w:lastRowLastColumn="0"/>
            </w:pPr>
            <w:r w:rsidRPr="007F165B">
              <w:t>Minor</w:t>
            </w:r>
          </w:p>
        </w:tc>
      </w:tr>
      <w:tr w:rsidR="007F165B" w:rsidRPr="007F165B" w14:paraId="2D791E5E" w14:textId="77777777" w:rsidTr="007F165B">
        <w:tc>
          <w:tcPr>
            <w:cnfStyle w:val="001000000000" w:firstRow="0" w:lastRow="0" w:firstColumn="1" w:lastColumn="0" w:oddVBand="0" w:evenVBand="0" w:oddHBand="0" w:evenHBand="0" w:firstRowFirstColumn="0" w:firstRowLastColumn="0" w:lastRowFirstColumn="0" w:lastRowLastColumn="0"/>
            <w:tcW w:w="2400" w:type="dxa"/>
          </w:tcPr>
          <w:p w14:paraId="2D0FB05D" w14:textId="1A8ED8C3" w:rsidR="007F165B" w:rsidRPr="007F165B" w:rsidRDefault="007F165B" w:rsidP="007F165B">
            <w:pPr>
              <w:pStyle w:val="ScItalic"/>
            </w:pPr>
            <w:r w:rsidRPr="007F165B">
              <w:t>Istiophorus platypterus</w:t>
            </w:r>
          </w:p>
        </w:tc>
        <w:tc>
          <w:tcPr>
            <w:tcW w:w="1000" w:type="dxa"/>
          </w:tcPr>
          <w:p w14:paraId="4DEDB487" w14:textId="751E77CB" w:rsidR="007F165B" w:rsidRPr="007F165B" w:rsidRDefault="007F165B" w:rsidP="007F165B">
            <w:pPr>
              <w:pStyle w:val="ScNormal"/>
              <w:cnfStyle w:val="000000000000" w:firstRow="0" w:lastRow="0" w:firstColumn="0" w:lastColumn="0" w:oddVBand="0" w:evenVBand="0" w:oddHBand="0" w:evenHBand="0" w:firstRowFirstColumn="0" w:firstRowLastColumn="0" w:lastRowFirstColumn="0" w:lastRowLastColumn="0"/>
            </w:pPr>
            <w:r w:rsidRPr="007F165B">
              <w:t>1811</w:t>
            </w:r>
          </w:p>
        </w:tc>
        <w:tc>
          <w:tcPr>
            <w:tcW w:w="1360" w:type="dxa"/>
          </w:tcPr>
          <w:p w14:paraId="33338998" w14:textId="2CE6A779" w:rsidR="007F165B" w:rsidRPr="007F165B" w:rsidRDefault="007F165B" w:rsidP="007F165B">
            <w:pPr>
              <w:pStyle w:val="ScNormal"/>
              <w:cnfStyle w:val="000000000000" w:firstRow="0" w:lastRow="0" w:firstColumn="0" w:lastColumn="0" w:oddVBand="0" w:evenVBand="0" w:oddHBand="0" w:evenHBand="0" w:firstRowFirstColumn="0" w:firstRowLastColumn="0" w:lastRowFirstColumn="0" w:lastRowLastColumn="0"/>
            </w:pPr>
            <w:r w:rsidRPr="007F165B">
              <w:t>0.001</w:t>
            </w:r>
          </w:p>
        </w:tc>
        <w:tc>
          <w:tcPr>
            <w:tcW w:w="1000" w:type="dxa"/>
          </w:tcPr>
          <w:p w14:paraId="5B324AEF" w14:textId="27B3A932" w:rsidR="007F165B" w:rsidRPr="007F165B" w:rsidRDefault="007F165B" w:rsidP="007F165B">
            <w:pPr>
              <w:pStyle w:val="ScNormal"/>
              <w:cnfStyle w:val="000000000000" w:firstRow="0" w:lastRow="0" w:firstColumn="0" w:lastColumn="0" w:oddVBand="0" w:evenVBand="0" w:oddHBand="0" w:evenHBand="0" w:firstRowFirstColumn="0" w:firstRowLastColumn="0" w:lastRowFirstColumn="0" w:lastRowLastColumn="0"/>
            </w:pPr>
            <w:r w:rsidRPr="007F165B">
              <w:t>9453</w:t>
            </w:r>
          </w:p>
        </w:tc>
        <w:tc>
          <w:tcPr>
            <w:tcW w:w="1360" w:type="dxa"/>
          </w:tcPr>
          <w:p w14:paraId="33718DF0" w14:textId="326EADA5" w:rsidR="007F165B" w:rsidRPr="007F165B" w:rsidRDefault="007F165B" w:rsidP="007F165B">
            <w:pPr>
              <w:pStyle w:val="ScNormal"/>
              <w:cnfStyle w:val="000000000000" w:firstRow="0" w:lastRow="0" w:firstColumn="0" w:lastColumn="0" w:oddVBand="0" w:evenVBand="0" w:oddHBand="0" w:evenHBand="0" w:firstRowFirstColumn="0" w:firstRowLastColumn="0" w:lastRowFirstColumn="0" w:lastRowLastColumn="0"/>
            </w:pPr>
            <w:r w:rsidRPr="007F165B">
              <w:t>0.192</w:t>
            </w:r>
          </w:p>
        </w:tc>
        <w:tc>
          <w:tcPr>
            <w:tcW w:w="1200" w:type="dxa"/>
          </w:tcPr>
          <w:p w14:paraId="265F053C" w14:textId="5B085B8C" w:rsidR="007F165B" w:rsidRPr="007F165B" w:rsidRDefault="007F165B" w:rsidP="007F165B">
            <w:pPr>
              <w:pStyle w:val="ScNormal"/>
              <w:cnfStyle w:val="000000000000" w:firstRow="0" w:lastRow="0" w:firstColumn="0" w:lastColumn="0" w:oddVBand="0" w:evenVBand="0" w:oddHBand="0" w:evenHBand="0" w:firstRowFirstColumn="0" w:firstRowLastColumn="0" w:lastRowFirstColumn="0" w:lastRowLastColumn="0"/>
            </w:pPr>
            <w:r w:rsidRPr="007F165B">
              <w:t>1.71</w:t>
            </w:r>
          </w:p>
        </w:tc>
        <w:tc>
          <w:tcPr>
            <w:tcW w:w="1000" w:type="dxa"/>
          </w:tcPr>
          <w:p w14:paraId="2658887E" w14:textId="6AACE412" w:rsidR="007F165B" w:rsidRPr="007F165B" w:rsidRDefault="007F165B" w:rsidP="007F165B">
            <w:pPr>
              <w:pStyle w:val="ScNormal"/>
              <w:cnfStyle w:val="000000000000" w:firstRow="0" w:lastRow="0" w:firstColumn="0" w:lastColumn="0" w:oddVBand="0" w:evenVBand="0" w:oddHBand="0" w:evenHBand="0" w:firstRowFirstColumn="0" w:firstRowLastColumn="0" w:lastRowFirstColumn="0" w:lastRowLastColumn="0"/>
            </w:pPr>
            <w:r w:rsidRPr="007F165B">
              <w:t>Minor</w:t>
            </w:r>
          </w:p>
        </w:tc>
      </w:tr>
      <w:tr w:rsidR="007F165B" w:rsidRPr="007F165B" w14:paraId="366F9E35" w14:textId="77777777" w:rsidTr="007F165B">
        <w:tc>
          <w:tcPr>
            <w:cnfStyle w:val="001000000000" w:firstRow="0" w:lastRow="0" w:firstColumn="1" w:lastColumn="0" w:oddVBand="0" w:evenVBand="0" w:oddHBand="0" w:evenHBand="0" w:firstRowFirstColumn="0" w:firstRowLastColumn="0" w:lastRowFirstColumn="0" w:lastRowLastColumn="0"/>
            <w:tcW w:w="2400" w:type="dxa"/>
          </w:tcPr>
          <w:p w14:paraId="37186428" w14:textId="731515E4" w:rsidR="007F165B" w:rsidRPr="007F165B" w:rsidRDefault="007F165B" w:rsidP="007F165B">
            <w:pPr>
              <w:pStyle w:val="ScItalic"/>
            </w:pPr>
            <w:r w:rsidRPr="007F165B">
              <w:t>Scombroidei</w:t>
            </w:r>
          </w:p>
        </w:tc>
        <w:tc>
          <w:tcPr>
            <w:tcW w:w="1000" w:type="dxa"/>
          </w:tcPr>
          <w:p w14:paraId="3DC73477" w14:textId="0AF5C657" w:rsidR="007F165B" w:rsidRPr="007F165B" w:rsidRDefault="007F165B" w:rsidP="007F165B">
            <w:pPr>
              <w:pStyle w:val="ScNormal"/>
              <w:cnfStyle w:val="000000000000" w:firstRow="0" w:lastRow="0" w:firstColumn="0" w:lastColumn="0" w:oddVBand="0" w:evenVBand="0" w:oddHBand="0" w:evenHBand="0" w:firstRowFirstColumn="0" w:firstRowLastColumn="0" w:lastRowFirstColumn="0" w:lastRowLastColumn="0"/>
            </w:pPr>
            <w:r w:rsidRPr="007F165B">
              <w:t>1615</w:t>
            </w:r>
          </w:p>
        </w:tc>
        <w:tc>
          <w:tcPr>
            <w:tcW w:w="1360" w:type="dxa"/>
          </w:tcPr>
          <w:p w14:paraId="1E347C38" w14:textId="11C6AA7C" w:rsidR="007F165B" w:rsidRPr="007F165B" w:rsidRDefault="007F165B" w:rsidP="007F165B">
            <w:pPr>
              <w:pStyle w:val="ScNormal"/>
              <w:cnfStyle w:val="000000000000" w:firstRow="0" w:lastRow="0" w:firstColumn="0" w:lastColumn="0" w:oddVBand="0" w:evenVBand="0" w:oddHBand="0" w:evenHBand="0" w:firstRowFirstColumn="0" w:firstRowLastColumn="0" w:lastRowFirstColumn="0" w:lastRowLastColumn="0"/>
            </w:pPr>
            <w:r w:rsidRPr="007F165B">
              <w:t>0.001</w:t>
            </w:r>
          </w:p>
        </w:tc>
        <w:tc>
          <w:tcPr>
            <w:tcW w:w="1000" w:type="dxa"/>
          </w:tcPr>
          <w:p w14:paraId="5E8E32A7" w14:textId="0D871757" w:rsidR="007F165B" w:rsidRPr="007F165B" w:rsidRDefault="007F165B" w:rsidP="007F165B">
            <w:pPr>
              <w:pStyle w:val="ScNormal"/>
              <w:cnfStyle w:val="000000000000" w:firstRow="0" w:lastRow="0" w:firstColumn="0" w:lastColumn="0" w:oddVBand="0" w:evenVBand="0" w:oddHBand="0" w:evenHBand="0" w:firstRowFirstColumn="0" w:firstRowLastColumn="0" w:lastRowFirstColumn="0" w:lastRowLastColumn="0"/>
            </w:pPr>
            <w:r w:rsidRPr="007F165B">
              <w:t>4409</w:t>
            </w:r>
          </w:p>
        </w:tc>
        <w:tc>
          <w:tcPr>
            <w:tcW w:w="1360" w:type="dxa"/>
          </w:tcPr>
          <w:p w14:paraId="103A275C" w14:textId="1297123D" w:rsidR="007F165B" w:rsidRPr="007F165B" w:rsidRDefault="007F165B" w:rsidP="007F165B">
            <w:pPr>
              <w:pStyle w:val="ScNormal"/>
              <w:cnfStyle w:val="000000000000" w:firstRow="0" w:lastRow="0" w:firstColumn="0" w:lastColumn="0" w:oddVBand="0" w:evenVBand="0" w:oddHBand="0" w:evenHBand="0" w:firstRowFirstColumn="0" w:firstRowLastColumn="0" w:lastRowFirstColumn="0" w:lastRowLastColumn="0"/>
            </w:pPr>
            <w:r w:rsidRPr="007F165B">
              <w:t>0.733</w:t>
            </w:r>
          </w:p>
        </w:tc>
        <w:tc>
          <w:tcPr>
            <w:tcW w:w="1200" w:type="dxa"/>
          </w:tcPr>
          <w:p w14:paraId="22049D1C" w14:textId="48A37963" w:rsidR="007F165B" w:rsidRPr="007F165B" w:rsidRDefault="007F165B" w:rsidP="007F165B">
            <w:pPr>
              <w:pStyle w:val="ScNormal"/>
              <w:cnfStyle w:val="000000000000" w:firstRow="0" w:lastRow="0" w:firstColumn="0" w:lastColumn="0" w:oddVBand="0" w:evenVBand="0" w:oddHBand="0" w:evenHBand="0" w:firstRowFirstColumn="0" w:firstRowLastColumn="0" w:lastRowFirstColumn="0" w:lastRowLastColumn="0"/>
            </w:pPr>
            <w:r w:rsidRPr="007F165B">
              <w:t>2.29</w:t>
            </w:r>
          </w:p>
        </w:tc>
        <w:tc>
          <w:tcPr>
            <w:tcW w:w="1000" w:type="dxa"/>
          </w:tcPr>
          <w:p w14:paraId="260C06DA" w14:textId="4274B2E4" w:rsidR="007F165B" w:rsidRPr="007F165B" w:rsidRDefault="007F165B" w:rsidP="007F165B">
            <w:pPr>
              <w:pStyle w:val="ScNormal"/>
              <w:cnfStyle w:val="000000000000" w:firstRow="0" w:lastRow="0" w:firstColumn="0" w:lastColumn="0" w:oddVBand="0" w:evenVBand="0" w:oddHBand="0" w:evenHBand="0" w:firstRowFirstColumn="0" w:firstRowLastColumn="0" w:lastRowFirstColumn="0" w:lastRowLastColumn="0"/>
            </w:pPr>
            <w:r w:rsidRPr="007F165B">
              <w:t>Minor</w:t>
            </w:r>
          </w:p>
        </w:tc>
      </w:tr>
      <w:tr w:rsidR="007F165B" w:rsidRPr="007F165B" w14:paraId="17B7333C" w14:textId="77777777" w:rsidTr="007F165B">
        <w:tc>
          <w:tcPr>
            <w:cnfStyle w:val="001000000000" w:firstRow="0" w:lastRow="0" w:firstColumn="1" w:lastColumn="0" w:oddVBand="0" w:evenVBand="0" w:oddHBand="0" w:evenHBand="0" w:firstRowFirstColumn="0" w:firstRowLastColumn="0" w:lastRowFirstColumn="0" w:lastRowLastColumn="0"/>
            <w:tcW w:w="2400" w:type="dxa"/>
          </w:tcPr>
          <w:p w14:paraId="22D7CFC1" w14:textId="6A3554AB" w:rsidR="007F165B" w:rsidRPr="007F165B" w:rsidRDefault="007F165B" w:rsidP="007F165B">
            <w:pPr>
              <w:pStyle w:val="ScItalic"/>
            </w:pPr>
            <w:r w:rsidRPr="007F165B">
              <w:t>Acanthocybium solandri</w:t>
            </w:r>
          </w:p>
        </w:tc>
        <w:tc>
          <w:tcPr>
            <w:tcW w:w="1000" w:type="dxa"/>
          </w:tcPr>
          <w:p w14:paraId="4C49E70B" w14:textId="1AFE1617" w:rsidR="007F165B" w:rsidRPr="007F165B" w:rsidRDefault="007F165B" w:rsidP="007F165B">
            <w:pPr>
              <w:pStyle w:val="ScNormal"/>
              <w:cnfStyle w:val="000000000000" w:firstRow="0" w:lastRow="0" w:firstColumn="0" w:lastColumn="0" w:oddVBand="0" w:evenVBand="0" w:oddHBand="0" w:evenHBand="0" w:firstRowFirstColumn="0" w:firstRowLastColumn="0" w:lastRowFirstColumn="0" w:lastRowLastColumn="0"/>
            </w:pPr>
            <w:r w:rsidRPr="007F165B">
              <w:t>1047</w:t>
            </w:r>
          </w:p>
        </w:tc>
        <w:tc>
          <w:tcPr>
            <w:tcW w:w="1360" w:type="dxa"/>
          </w:tcPr>
          <w:p w14:paraId="4A317939" w14:textId="20A22E66" w:rsidR="007F165B" w:rsidRPr="007F165B" w:rsidRDefault="007F165B" w:rsidP="007F165B">
            <w:pPr>
              <w:pStyle w:val="ScNormal"/>
              <w:cnfStyle w:val="000000000000" w:firstRow="0" w:lastRow="0" w:firstColumn="0" w:lastColumn="0" w:oddVBand="0" w:evenVBand="0" w:oddHBand="0" w:evenHBand="0" w:firstRowFirstColumn="0" w:firstRowLastColumn="0" w:lastRowFirstColumn="0" w:lastRowLastColumn="0"/>
            </w:pPr>
            <w:r w:rsidRPr="007F165B">
              <w:t>0.001</w:t>
            </w:r>
          </w:p>
        </w:tc>
        <w:tc>
          <w:tcPr>
            <w:tcW w:w="1000" w:type="dxa"/>
          </w:tcPr>
          <w:p w14:paraId="67044C95" w14:textId="08DAC1D2" w:rsidR="007F165B" w:rsidRPr="007F165B" w:rsidRDefault="007F165B" w:rsidP="007F165B">
            <w:pPr>
              <w:pStyle w:val="ScNormal"/>
              <w:cnfStyle w:val="000000000000" w:firstRow="0" w:lastRow="0" w:firstColumn="0" w:lastColumn="0" w:oddVBand="0" w:evenVBand="0" w:oddHBand="0" w:evenHBand="0" w:firstRowFirstColumn="0" w:firstRowLastColumn="0" w:lastRowFirstColumn="0" w:lastRowLastColumn="0"/>
            </w:pPr>
            <w:r w:rsidRPr="007F165B">
              <w:t>7527</w:t>
            </w:r>
          </w:p>
        </w:tc>
        <w:tc>
          <w:tcPr>
            <w:tcW w:w="1360" w:type="dxa"/>
          </w:tcPr>
          <w:p w14:paraId="2AFAD7E8" w14:textId="4B4A42B2" w:rsidR="007F165B" w:rsidRPr="007F165B" w:rsidRDefault="007F165B" w:rsidP="007F165B">
            <w:pPr>
              <w:pStyle w:val="ScNormal"/>
              <w:cnfStyle w:val="000000000000" w:firstRow="0" w:lastRow="0" w:firstColumn="0" w:lastColumn="0" w:oddVBand="0" w:evenVBand="0" w:oddHBand="0" w:evenHBand="0" w:firstRowFirstColumn="0" w:firstRowLastColumn="0" w:lastRowFirstColumn="0" w:lastRowLastColumn="0"/>
            </w:pPr>
            <w:r w:rsidRPr="007F165B">
              <w:t>0.139</w:t>
            </w:r>
          </w:p>
        </w:tc>
        <w:tc>
          <w:tcPr>
            <w:tcW w:w="1200" w:type="dxa"/>
          </w:tcPr>
          <w:p w14:paraId="7439A8B5" w14:textId="7AED8359" w:rsidR="007F165B" w:rsidRPr="007F165B" w:rsidRDefault="007F165B" w:rsidP="007F165B">
            <w:pPr>
              <w:pStyle w:val="ScNormal"/>
              <w:cnfStyle w:val="000000000000" w:firstRow="0" w:lastRow="0" w:firstColumn="0" w:lastColumn="0" w:oddVBand="0" w:evenVBand="0" w:oddHBand="0" w:evenHBand="0" w:firstRowFirstColumn="0" w:firstRowLastColumn="0" w:lastRowFirstColumn="0" w:lastRowLastColumn="0"/>
            </w:pPr>
            <w:r w:rsidRPr="007F165B">
              <w:t>1.71</w:t>
            </w:r>
          </w:p>
        </w:tc>
        <w:tc>
          <w:tcPr>
            <w:tcW w:w="1000" w:type="dxa"/>
          </w:tcPr>
          <w:p w14:paraId="630A2841" w14:textId="04D4E1A0" w:rsidR="007F165B" w:rsidRPr="007F165B" w:rsidRDefault="007F165B" w:rsidP="007F165B">
            <w:pPr>
              <w:pStyle w:val="ScNormal"/>
              <w:cnfStyle w:val="000000000000" w:firstRow="0" w:lastRow="0" w:firstColumn="0" w:lastColumn="0" w:oddVBand="0" w:evenVBand="0" w:oddHBand="0" w:evenHBand="0" w:firstRowFirstColumn="0" w:firstRowLastColumn="0" w:lastRowFirstColumn="0" w:lastRowLastColumn="0"/>
            </w:pPr>
            <w:r w:rsidRPr="007F165B">
              <w:t>Minor</w:t>
            </w:r>
          </w:p>
        </w:tc>
      </w:tr>
      <w:tr w:rsidR="007F165B" w:rsidRPr="007F165B" w14:paraId="4B7A0BF2" w14:textId="77777777" w:rsidTr="007F165B">
        <w:tc>
          <w:tcPr>
            <w:cnfStyle w:val="001000000000" w:firstRow="0" w:lastRow="0" w:firstColumn="1" w:lastColumn="0" w:oddVBand="0" w:evenVBand="0" w:oddHBand="0" w:evenHBand="0" w:firstRowFirstColumn="0" w:firstRowLastColumn="0" w:lastRowFirstColumn="0" w:lastRowLastColumn="0"/>
            <w:tcW w:w="2400" w:type="dxa"/>
          </w:tcPr>
          <w:p w14:paraId="2FF995D7" w14:textId="24291E41" w:rsidR="007F165B" w:rsidRPr="007F165B" w:rsidRDefault="007F165B" w:rsidP="007F165B">
            <w:pPr>
              <w:pStyle w:val="ScItalic"/>
            </w:pPr>
            <w:r w:rsidRPr="007F165B">
              <w:t>Thunnus alalunga</w:t>
            </w:r>
          </w:p>
        </w:tc>
        <w:tc>
          <w:tcPr>
            <w:tcW w:w="1000" w:type="dxa"/>
          </w:tcPr>
          <w:p w14:paraId="14F6284F" w14:textId="587A6733" w:rsidR="007F165B" w:rsidRPr="007F165B" w:rsidRDefault="007F165B" w:rsidP="007F165B">
            <w:pPr>
              <w:pStyle w:val="ScNormal"/>
              <w:cnfStyle w:val="000000000000" w:firstRow="0" w:lastRow="0" w:firstColumn="0" w:lastColumn="0" w:oddVBand="0" w:evenVBand="0" w:oddHBand="0" w:evenHBand="0" w:firstRowFirstColumn="0" w:firstRowLastColumn="0" w:lastRowFirstColumn="0" w:lastRowLastColumn="0"/>
            </w:pPr>
            <w:r w:rsidRPr="007F165B">
              <w:t>686</w:t>
            </w:r>
          </w:p>
        </w:tc>
        <w:tc>
          <w:tcPr>
            <w:tcW w:w="1360" w:type="dxa"/>
          </w:tcPr>
          <w:p w14:paraId="427511F3" w14:textId="6AD5E338" w:rsidR="007F165B" w:rsidRPr="007F165B" w:rsidRDefault="007F165B" w:rsidP="007F165B">
            <w:pPr>
              <w:pStyle w:val="ScNormal"/>
              <w:cnfStyle w:val="000000000000" w:firstRow="0" w:lastRow="0" w:firstColumn="0" w:lastColumn="0" w:oddVBand="0" w:evenVBand="0" w:oddHBand="0" w:evenHBand="0" w:firstRowFirstColumn="0" w:firstRowLastColumn="0" w:lastRowFirstColumn="0" w:lastRowLastColumn="0"/>
            </w:pPr>
            <w:r w:rsidRPr="007F165B">
              <w:t>0.000</w:t>
            </w:r>
          </w:p>
        </w:tc>
        <w:tc>
          <w:tcPr>
            <w:tcW w:w="1000" w:type="dxa"/>
          </w:tcPr>
          <w:p w14:paraId="203E7A69" w14:textId="2A7AD76D" w:rsidR="007F165B" w:rsidRPr="007F165B" w:rsidRDefault="007F165B" w:rsidP="007F165B">
            <w:pPr>
              <w:pStyle w:val="ScNormal"/>
              <w:cnfStyle w:val="000000000000" w:firstRow="0" w:lastRow="0" w:firstColumn="0" w:lastColumn="0" w:oddVBand="0" w:evenVBand="0" w:oddHBand="0" w:evenHBand="0" w:firstRowFirstColumn="0" w:firstRowLastColumn="0" w:lastRowFirstColumn="0" w:lastRowLastColumn="0"/>
            </w:pPr>
            <w:r w:rsidRPr="007F165B">
              <w:t>34983</w:t>
            </w:r>
          </w:p>
        </w:tc>
        <w:tc>
          <w:tcPr>
            <w:tcW w:w="1360" w:type="dxa"/>
          </w:tcPr>
          <w:p w14:paraId="17EACD89" w14:textId="45A742A5" w:rsidR="007F165B" w:rsidRPr="007F165B" w:rsidRDefault="007F165B" w:rsidP="007F165B">
            <w:pPr>
              <w:pStyle w:val="ScNormal"/>
              <w:cnfStyle w:val="000000000000" w:firstRow="0" w:lastRow="0" w:firstColumn="0" w:lastColumn="0" w:oddVBand="0" w:evenVBand="0" w:oddHBand="0" w:evenHBand="0" w:firstRowFirstColumn="0" w:firstRowLastColumn="0" w:lastRowFirstColumn="0" w:lastRowLastColumn="0"/>
            </w:pPr>
            <w:r w:rsidRPr="007F165B">
              <w:t>0.020</w:t>
            </w:r>
          </w:p>
        </w:tc>
        <w:tc>
          <w:tcPr>
            <w:tcW w:w="1200" w:type="dxa"/>
          </w:tcPr>
          <w:p w14:paraId="25DBCDDF" w14:textId="3CB489CF" w:rsidR="007F165B" w:rsidRPr="007F165B" w:rsidRDefault="007F165B" w:rsidP="007F165B">
            <w:pPr>
              <w:pStyle w:val="ScNormal"/>
              <w:cnfStyle w:val="000000000000" w:firstRow="0" w:lastRow="0" w:firstColumn="0" w:lastColumn="0" w:oddVBand="0" w:evenVBand="0" w:oddHBand="0" w:evenHBand="0" w:firstRowFirstColumn="0" w:firstRowLastColumn="0" w:lastRowFirstColumn="0" w:lastRowLastColumn="0"/>
            </w:pPr>
            <w:r w:rsidRPr="007F165B">
              <w:t>1.71</w:t>
            </w:r>
          </w:p>
        </w:tc>
        <w:tc>
          <w:tcPr>
            <w:tcW w:w="1000" w:type="dxa"/>
          </w:tcPr>
          <w:p w14:paraId="7C75BA53" w14:textId="7517AA2E" w:rsidR="007F165B" w:rsidRPr="007F165B" w:rsidRDefault="007F165B" w:rsidP="007F165B">
            <w:pPr>
              <w:pStyle w:val="ScNormal"/>
              <w:cnfStyle w:val="000000000000" w:firstRow="0" w:lastRow="0" w:firstColumn="0" w:lastColumn="0" w:oddVBand="0" w:evenVBand="0" w:oddHBand="0" w:evenHBand="0" w:firstRowFirstColumn="0" w:firstRowLastColumn="0" w:lastRowFirstColumn="0" w:lastRowLastColumn="0"/>
            </w:pPr>
            <w:r w:rsidRPr="007F165B">
              <w:t>Minor</w:t>
            </w:r>
          </w:p>
        </w:tc>
      </w:tr>
      <w:tr w:rsidR="007F165B" w:rsidRPr="007F165B" w14:paraId="63FE4D13" w14:textId="77777777" w:rsidTr="007F165B">
        <w:tc>
          <w:tcPr>
            <w:cnfStyle w:val="001000000000" w:firstRow="0" w:lastRow="0" w:firstColumn="1" w:lastColumn="0" w:oddVBand="0" w:evenVBand="0" w:oddHBand="0" w:evenHBand="0" w:firstRowFirstColumn="0" w:firstRowLastColumn="0" w:lastRowFirstColumn="0" w:lastRowLastColumn="0"/>
            <w:tcW w:w="2400" w:type="dxa"/>
          </w:tcPr>
          <w:p w14:paraId="0F8CFA4A" w14:textId="2DDFB808" w:rsidR="007F165B" w:rsidRPr="007F165B" w:rsidRDefault="007F165B" w:rsidP="007F165B">
            <w:pPr>
              <w:pStyle w:val="ScItalic"/>
            </w:pPr>
            <w:r w:rsidRPr="007F165B">
              <w:t>Thunnus atlanticus</w:t>
            </w:r>
          </w:p>
        </w:tc>
        <w:tc>
          <w:tcPr>
            <w:tcW w:w="1000" w:type="dxa"/>
          </w:tcPr>
          <w:p w14:paraId="2E6A9C49" w14:textId="7AA3D47C" w:rsidR="007F165B" w:rsidRPr="007F165B" w:rsidRDefault="007F165B" w:rsidP="007F165B">
            <w:pPr>
              <w:pStyle w:val="ScNormal"/>
              <w:cnfStyle w:val="000000000000" w:firstRow="0" w:lastRow="0" w:firstColumn="0" w:lastColumn="0" w:oddVBand="0" w:evenVBand="0" w:oddHBand="0" w:evenHBand="0" w:firstRowFirstColumn="0" w:firstRowLastColumn="0" w:lastRowFirstColumn="0" w:lastRowLastColumn="0"/>
            </w:pPr>
            <w:r w:rsidRPr="007F165B">
              <w:t>654</w:t>
            </w:r>
          </w:p>
        </w:tc>
        <w:tc>
          <w:tcPr>
            <w:tcW w:w="1360" w:type="dxa"/>
          </w:tcPr>
          <w:p w14:paraId="4AFA6739" w14:textId="7A1B811E" w:rsidR="007F165B" w:rsidRPr="007F165B" w:rsidRDefault="007F165B" w:rsidP="007F165B">
            <w:pPr>
              <w:pStyle w:val="ScNormal"/>
              <w:cnfStyle w:val="000000000000" w:firstRow="0" w:lastRow="0" w:firstColumn="0" w:lastColumn="0" w:oddVBand="0" w:evenVBand="0" w:oddHBand="0" w:evenHBand="0" w:firstRowFirstColumn="0" w:firstRowLastColumn="0" w:lastRowFirstColumn="0" w:lastRowLastColumn="0"/>
            </w:pPr>
            <w:r w:rsidRPr="007F165B">
              <w:t>0.000</w:t>
            </w:r>
          </w:p>
        </w:tc>
        <w:tc>
          <w:tcPr>
            <w:tcW w:w="1000" w:type="dxa"/>
          </w:tcPr>
          <w:p w14:paraId="0356D339" w14:textId="0C3567A5" w:rsidR="007F165B" w:rsidRPr="007F165B" w:rsidRDefault="007F165B" w:rsidP="007F165B">
            <w:pPr>
              <w:pStyle w:val="ScNormal"/>
              <w:cnfStyle w:val="000000000000" w:firstRow="0" w:lastRow="0" w:firstColumn="0" w:lastColumn="0" w:oddVBand="0" w:evenVBand="0" w:oddHBand="0" w:evenHBand="0" w:firstRowFirstColumn="0" w:firstRowLastColumn="0" w:lastRowFirstColumn="0" w:lastRowLastColumn="0"/>
            </w:pPr>
            <w:r w:rsidRPr="007F165B">
              <w:t>2398</w:t>
            </w:r>
          </w:p>
        </w:tc>
        <w:tc>
          <w:tcPr>
            <w:tcW w:w="1360" w:type="dxa"/>
          </w:tcPr>
          <w:p w14:paraId="34F1D932" w14:textId="77D5CF46" w:rsidR="007F165B" w:rsidRPr="007F165B" w:rsidRDefault="007F165B" w:rsidP="007F165B">
            <w:pPr>
              <w:pStyle w:val="ScNormal"/>
              <w:cnfStyle w:val="000000000000" w:firstRow="0" w:lastRow="0" w:firstColumn="0" w:lastColumn="0" w:oddVBand="0" w:evenVBand="0" w:oddHBand="0" w:evenHBand="0" w:firstRowFirstColumn="0" w:firstRowLastColumn="0" w:lastRowFirstColumn="0" w:lastRowLastColumn="0"/>
            </w:pPr>
            <w:r w:rsidRPr="007F165B">
              <w:t>0.273</w:t>
            </w:r>
          </w:p>
        </w:tc>
        <w:tc>
          <w:tcPr>
            <w:tcW w:w="1200" w:type="dxa"/>
          </w:tcPr>
          <w:p w14:paraId="3D262270" w14:textId="607DA252" w:rsidR="007F165B" w:rsidRPr="007F165B" w:rsidRDefault="007F165B" w:rsidP="007F165B">
            <w:pPr>
              <w:pStyle w:val="ScNormal"/>
              <w:cnfStyle w:val="000000000000" w:firstRow="0" w:lastRow="0" w:firstColumn="0" w:lastColumn="0" w:oddVBand="0" w:evenVBand="0" w:oddHBand="0" w:evenHBand="0" w:firstRowFirstColumn="0" w:firstRowLastColumn="0" w:lastRowFirstColumn="0" w:lastRowLastColumn="0"/>
            </w:pPr>
            <w:r w:rsidRPr="007F165B">
              <w:t>1.71</w:t>
            </w:r>
          </w:p>
        </w:tc>
        <w:tc>
          <w:tcPr>
            <w:tcW w:w="1000" w:type="dxa"/>
          </w:tcPr>
          <w:p w14:paraId="7B040344" w14:textId="4EC90139" w:rsidR="007F165B" w:rsidRPr="007F165B" w:rsidRDefault="007F165B" w:rsidP="007F165B">
            <w:pPr>
              <w:pStyle w:val="ScNormal"/>
              <w:cnfStyle w:val="000000000000" w:firstRow="0" w:lastRow="0" w:firstColumn="0" w:lastColumn="0" w:oddVBand="0" w:evenVBand="0" w:oddHBand="0" w:evenHBand="0" w:firstRowFirstColumn="0" w:firstRowLastColumn="0" w:lastRowFirstColumn="0" w:lastRowLastColumn="0"/>
            </w:pPr>
            <w:r w:rsidRPr="007F165B">
              <w:t>Minor</w:t>
            </w:r>
          </w:p>
        </w:tc>
      </w:tr>
      <w:tr w:rsidR="007F165B" w:rsidRPr="007F165B" w14:paraId="28FC1490" w14:textId="77777777" w:rsidTr="007F165B">
        <w:tc>
          <w:tcPr>
            <w:cnfStyle w:val="001000000000" w:firstRow="0" w:lastRow="0" w:firstColumn="1" w:lastColumn="0" w:oddVBand="0" w:evenVBand="0" w:oddHBand="0" w:evenHBand="0" w:firstRowFirstColumn="0" w:firstRowLastColumn="0" w:lastRowFirstColumn="0" w:lastRowLastColumn="0"/>
            <w:tcW w:w="2400" w:type="dxa"/>
          </w:tcPr>
          <w:p w14:paraId="4DD634F9" w14:textId="69AD9647" w:rsidR="007F165B" w:rsidRPr="007F165B" w:rsidRDefault="007F165B" w:rsidP="007F165B">
            <w:pPr>
              <w:pStyle w:val="ScItalic"/>
            </w:pPr>
            <w:r w:rsidRPr="007F165B">
              <w:t>Istiophoridae</w:t>
            </w:r>
          </w:p>
        </w:tc>
        <w:tc>
          <w:tcPr>
            <w:tcW w:w="1000" w:type="dxa"/>
          </w:tcPr>
          <w:p w14:paraId="2DBB1B1D" w14:textId="436B03F3" w:rsidR="007F165B" w:rsidRPr="007F165B" w:rsidRDefault="007F165B" w:rsidP="007F165B">
            <w:pPr>
              <w:pStyle w:val="ScNormal"/>
              <w:cnfStyle w:val="000000000000" w:firstRow="0" w:lastRow="0" w:firstColumn="0" w:lastColumn="0" w:oddVBand="0" w:evenVBand="0" w:oddHBand="0" w:evenHBand="0" w:firstRowFirstColumn="0" w:firstRowLastColumn="0" w:lastRowFirstColumn="0" w:lastRowLastColumn="0"/>
            </w:pPr>
            <w:r w:rsidRPr="007F165B">
              <w:t>613</w:t>
            </w:r>
          </w:p>
        </w:tc>
        <w:tc>
          <w:tcPr>
            <w:tcW w:w="1360" w:type="dxa"/>
          </w:tcPr>
          <w:p w14:paraId="7E0BEC2A" w14:textId="7B83592A" w:rsidR="007F165B" w:rsidRPr="007F165B" w:rsidRDefault="007F165B" w:rsidP="007F165B">
            <w:pPr>
              <w:pStyle w:val="ScNormal"/>
              <w:cnfStyle w:val="000000000000" w:firstRow="0" w:lastRow="0" w:firstColumn="0" w:lastColumn="0" w:oddVBand="0" w:evenVBand="0" w:oddHBand="0" w:evenHBand="0" w:firstRowFirstColumn="0" w:firstRowLastColumn="0" w:lastRowFirstColumn="0" w:lastRowLastColumn="0"/>
            </w:pPr>
            <w:r w:rsidRPr="007F165B">
              <w:t>0.000</w:t>
            </w:r>
          </w:p>
        </w:tc>
        <w:tc>
          <w:tcPr>
            <w:tcW w:w="1000" w:type="dxa"/>
          </w:tcPr>
          <w:p w14:paraId="2A701626" w14:textId="7900A2EE" w:rsidR="007F165B" w:rsidRPr="007F165B" w:rsidRDefault="007F165B" w:rsidP="007F165B">
            <w:pPr>
              <w:pStyle w:val="ScNormal"/>
              <w:cnfStyle w:val="000000000000" w:firstRow="0" w:lastRow="0" w:firstColumn="0" w:lastColumn="0" w:oddVBand="0" w:evenVBand="0" w:oddHBand="0" w:evenHBand="0" w:firstRowFirstColumn="0" w:firstRowLastColumn="0" w:lastRowFirstColumn="0" w:lastRowLastColumn="0"/>
            </w:pPr>
            <w:r w:rsidRPr="007F165B">
              <w:t>1782</w:t>
            </w:r>
          </w:p>
        </w:tc>
        <w:tc>
          <w:tcPr>
            <w:tcW w:w="1360" w:type="dxa"/>
          </w:tcPr>
          <w:p w14:paraId="290E7245" w14:textId="28777C46" w:rsidR="007F165B" w:rsidRPr="007F165B" w:rsidRDefault="007F165B" w:rsidP="007F165B">
            <w:pPr>
              <w:pStyle w:val="ScNormal"/>
              <w:cnfStyle w:val="000000000000" w:firstRow="0" w:lastRow="0" w:firstColumn="0" w:lastColumn="0" w:oddVBand="0" w:evenVBand="0" w:oddHBand="0" w:evenHBand="0" w:firstRowFirstColumn="0" w:firstRowLastColumn="0" w:lastRowFirstColumn="0" w:lastRowLastColumn="0"/>
            </w:pPr>
            <w:r w:rsidRPr="007F165B">
              <w:t>0.633</w:t>
            </w:r>
          </w:p>
        </w:tc>
        <w:tc>
          <w:tcPr>
            <w:tcW w:w="1200" w:type="dxa"/>
          </w:tcPr>
          <w:p w14:paraId="2A4278F7" w14:textId="0AE74DFE" w:rsidR="007F165B" w:rsidRPr="007F165B" w:rsidRDefault="007F165B" w:rsidP="007F165B">
            <w:pPr>
              <w:pStyle w:val="ScNormal"/>
              <w:cnfStyle w:val="000000000000" w:firstRow="0" w:lastRow="0" w:firstColumn="0" w:lastColumn="0" w:oddVBand="0" w:evenVBand="0" w:oddHBand="0" w:evenHBand="0" w:firstRowFirstColumn="0" w:firstRowLastColumn="0" w:lastRowFirstColumn="0" w:lastRowLastColumn="0"/>
            </w:pPr>
            <w:r w:rsidRPr="007F165B">
              <w:t>2.00</w:t>
            </w:r>
          </w:p>
        </w:tc>
        <w:tc>
          <w:tcPr>
            <w:tcW w:w="1000" w:type="dxa"/>
          </w:tcPr>
          <w:p w14:paraId="53276289" w14:textId="66A7C477" w:rsidR="007F165B" w:rsidRPr="007F165B" w:rsidRDefault="007F165B" w:rsidP="007F165B">
            <w:pPr>
              <w:pStyle w:val="ScNormal"/>
              <w:cnfStyle w:val="000000000000" w:firstRow="0" w:lastRow="0" w:firstColumn="0" w:lastColumn="0" w:oddVBand="0" w:evenVBand="0" w:oddHBand="0" w:evenHBand="0" w:firstRowFirstColumn="0" w:firstRowLastColumn="0" w:lastRowFirstColumn="0" w:lastRowLastColumn="0"/>
            </w:pPr>
            <w:r w:rsidRPr="007F165B">
              <w:t>Minor</w:t>
            </w:r>
          </w:p>
        </w:tc>
      </w:tr>
      <w:tr w:rsidR="007F165B" w:rsidRPr="007F165B" w14:paraId="33B5BEC8" w14:textId="77777777" w:rsidTr="007F165B">
        <w:tc>
          <w:tcPr>
            <w:cnfStyle w:val="001000000000" w:firstRow="0" w:lastRow="0" w:firstColumn="1" w:lastColumn="0" w:oddVBand="0" w:evenVBand="0" w:oddHBand="0" w:evenHBand="0" w:firstRowFirstColumn="0" w:firstRowLastColumn="0" w:lastRowFirstColumn="0" w:lastRowLastColumn="0"/>
            <w:tcW w:w="2400" w:type="dxa"/>
          </w:tcPr>
          <w:p w14:paraId="30EAEE5A" w14:textId="5E64D306" w:rsidR="007F165B" w:rsidRPr="007F165B" w:rsidRDefault="007F165B" w:rsidP="007F165B">
            <w:pPr>
              <w:pStyle w:val="ScItalic"/>
            </w:pPr>
            <w:r w:rsidRPr="007F165B">
              <w:t>Orcynopsis unicolor</w:t>
            </w:r>
          </w:p>
        </w:tc>
        <w:tc>
          <w:tcPr>
            <w:tcW w:w="1000" w:type="dxa"/>
          </w:tcPr>
          <w:p w14:paraId="3FC6C365" w14:textId="5D007B3F" w:rsidR="007F165B" w:rsidRPr="007F165B" w:rsidRDefault="007F165B" w:rsidP="007F165B">
            <w:pPr>
              <w:pStyle w:val="ScNormal"/>
              <w:cnfStyle w:val="000000000000" w:firstRow="0" w:lastRow="0" w:firstColumn="0" w:lastColumn="0" w:oddVBand="0" w:evenVBand="0" w:oddHBand="0" w:evenHBand="0" w:firstRowFirstColumn="0" w:firstRowLastColumn="0" w:lastRowFirstColumn="0" w:lastRowLastColumn="0"/>
            </w:pPr>
            <w:r w:rsidRPr="007F165B">
              <w:t>425</w:t>
            </w:r>
          </w:p>
        </w:tc>
        <w:tc>
          <w:tcPr>
            <w:tcW w:w="1360" w:type="dxa"/>
          </w:tcPr>
          <w:p w14:paraId="4742C538" w14:textId="76851991" w:rsidR="007F165B" w:rsidRPr="007F165B" w:rsidRDefault="007F165B" w:rsidP="007F165B">
            <w:pPr>
              <w:pStyle w:val="ScNormal"/>
              <w:cnfStyle w:val="000000000000" w:firstRow="0" w:lastRow="0" w:firstColumn="0" w:lastColumn="0" w:oddVBand="0" w:evenVBand="0" w:oddHBand="0" w:evenHBand="0" w:firstRowFirstColumn="0" w:firstRowLastColumn="0" w:lastRowFirstColumn="0" w:lastRowLastColumn="0"/>
            </w:pPr>
            <w:r w:rsidRPr="007F165B">
              <w:t>0.000</w:t>
            </w:r>
          </w:p>
        </w:tc>
        <w:tc>
          <w:tcPr>
            <w:tcW w:w="1000" w:type="dxa"/>
          </w:tcPr>
          <w:p w14:paraId="6794D2C7" w14:textId="6B32CF47" w:rsidR="007F165B" w:rsidRPr="007F165B" w:rsidRDefault="007F165B" w:rsidP="007F165B">
            <w:pPr>
              <w:pStyle w:val="ScNormal"/>
              <w:cnfStyle w:val="000000000000" w:firstRow="0" w:lastRow="0" w:firstColumn="0" w:lastColumn="0" w:oddVBand="0" w:evenVBand="0" w:oddHBand="0" w:evenHBand="0" w:firstRowFirstColumn="0" w:firstRowLastColumn="0" w:lastRowFirstColumn="0" w:lastRowLastColumn="0"/>
            </w:pPr>
            <w:r w:rsidRPr="007F165B">
              <w:t>531</w:t>
            </w:r>
          </w:p>
        </w:tc>
        <w:tc>
          <w:tcPr>
            <w:tcW w:w="1360" w:type="dxa"/>
          </w:tcPr>
          <w:p w14:paraId="5367098A" w14:textId="1746BD86" w:rsidR="007F165B" w:rsidRPr="007F165B" w:rsidRDefault="007F165B" w:rsidP="007F165B">
            <w:pPr>
              <w:pStyle w:val="ScNormal"/>
              <w:cnfStyle w:val="000000000000" w:firstRow="0" w:lastRow="0" w:firstColumn="0" w:lastColumn="0" w:oddVBand="0" w:evenVBand="0" w:oddHBand="0" w:evenHBand="0" w:firstRowFirstColumn="0" w:firstRowLastColumn="0" w:lastRowFirstColumn="0" w:lastRowLastColumn="0"/>
            </w:pPr>
            <w:r w:rsidRPr="007F165B">
              <w:t>0.800</w:t>
            </w:r>
          </w:p>
        </w:tc>
        <w:tc>
          <w:tcPr>
            <w:tcW w:w="1200" w:type="dxa"/>
          </w:tcPr>
          <w:p w14:paraId="32E5C687" w14:textId="0FE1725C" w:rsidR="007F165B" w:rsidRPr="007F165B" w:rsidRDefault="007F165B" w:rsidP="007F165B">
            <w:pPr>
              <w:pStyle w:val="ScNormal"/>
              <w:cnfStyle w:val="000000000000" w:firstRow="0" w:lastRow="0" w:firstColumn="0" w:lastColumn="0" w:oddVBand="0" w:evenVBand="0" w:oddHBand="0" w:evenHBand="0" w:firstRowFirstColumn="0" w:firstRowLastColumn="0" w:lastRowFirstColumn="0" w:lastRowLastColumn="0"/>
            </w:pPr>
            <w:r w:rsidRPr="007F165B">
              <w:t>2.00</w:t>
            </w:r>
          </w:p>
        </w:tc>
        <w:tc>
          <w:tcPr>
            <w:tcW w:w="1000" w:type="dxa"/>
          </w:tcPr>
          <w:p w14:paraId="33FE0941" w14:textId="56ECDB22" w:rsidR="007F165B" w:rsidRPr="007F165B" w:rsidRDefault="007F165B" w:rsidP="007F165B">
            <w:pPr>
              <w:pStyle w:val="ScNormal"/>
              <w:cnfStyle w:val="000000000000" w:firstRow="0" w:lastRow="0" w:firstColumn="0" w:lastColumn="0" w:oddVBand="0" w:evenVBand="0" w:oddHBand="0" w:evenHBand="0" w:firstRowFirstColumn="0" w:firstRowLastColumn="0" w:lastRowFirstColumn="0" w:lastRowLastColumn="0"/>
            </w:pPr>
            <w:r w:rsidRPr="007F165B">
              <w:t>Minor</w:t>
            </w:r>
          </w:p>
        </w:tc>
      </w:tr>
      <w:tr w:rsidR="007F165B" w:rsidRPr="007F165B" w14:paraId="112801CE" w14:textId="77777777" w:rsidTr="007F165B">
        <w:tc>
          <w:tcPr>
            <w:cnfStyle w:val="001000000000" w:firstRow="0" w:lastRow="0" w:firstColumn="1" w:lastColumn="0" w:oddVBand="0" w:evenVBand="0" w:oddHBand="0" w:evenHBand="0" w:firstRowFirstColumn="0" w:firstRowLastColumn="0" w:lastRowFirstColumn="0" w:lastRowLastColumn="0"/>
            <w:tcW w:w="2400" w:type="dxa"/>
          </w:tcPr>
          <w:p w14:paraId="2AD71CD1" w14:textId="46D9EC77" w:rsidR="007F165B" w:rsidRPr="007F165B" w:rsidRDefault="007F165B" w:rsidP="007F165B">
            <w:pPr>
              <w:pStyle w:val="ScItalic"/>
            </w:pPr>
            <w:r w:rsidRPr="007F165B">
              <w:t>Xiphias gladius</w:t>
            </w:r>
          </w:p>
        </w:tc>
        <w:tc>
          <w:tcPr>
            <w:tcW w:w="1000" w:type="dxa"/>
          </w:tcPr>
          <w:p w14:paraId="19793C58" w14:textId="315166A6" w:rsidR="007F165B" w:rsidRPr="007F165B" w:rsidRDefault="007F165B" w:rsidP="007F165B">
            <w:pPr>
              <w:pStyle w:val="ScNormal"/>
              <w:cnfStyle w:val="000000000000" w:firstRow="0" w:lastRow="0" w:firstColumn="0" w:lastColumn="0" w:oddVBand="0" w:evenVBand="0" w:oddHBand="0" w:evenHBand="0" w:firstRowFirstColumn="0" w:firstRowLastColumn="0" w:lastRowFirstColumn="0" w:lastRowLastColumn="0"/>
            </w:pPr>
            <w:r w:rsidRPr="007F165B">
              <w:t>408</w:t>
            </w:r>
          </w:p>
        </w:tc>
        <w:tc>
          <w:tcPr>
            <w:tcW w:w="1360" w:type="dxa"/>
          </w:tcPr>
          <w:p w14:paraId="5B0CBB35" w14:textId="1ADBCAD8" w:rsidR="007F165B" w:rsidRPr="007F165B" w:rsidRDefault="007F165B" w:rsidP="007F165B">
            <w:pPr>
              <w:pStyle w:val="ScNormal"/>
              <w:cnfStyle w:val="000000000000" w:firstRow="0" w:lastRow="0" w:firstColumn="0" w:lastColumn="0" w:oddVBand="0" w:evenVBand="0" w:oddHBand="0" w:evenHBand="0" w:firstRowFirstColumn="0" w:firstRowLastColumn="0" w:lastRowFirstColumn="0" w:lastRowLastColumn="0"/>
            </w:pPr>
            <w:r w:rsidRPr="007F165B">
              <w:t>0.000</w:t>
            </w:r>
          </w:p>
        </w:tc>
        <w:tc>
          <w:tcPr>
            <w:tcW w:w="1000" w:type="dxa"/>
          </w:tcPr>
          <w:p w14:paraId="1276C5C9" w14:textId="7D018074" w:rsidR="007F165B" w:rsidRPr="007F165B" w:rsidRDefault="007F165B" w:rsidP="007F165B">
            <w:pPr>
              <w:pStyle w:val="ScNormal"/>
              <w:cnfStyle w:val="000000000000" w:firstRow="0" w:lastRow="0" w:firstColumn="0" w:lastColumn="0" w:oddVBand="0" w:evenVBand="0" w:oddHBand="0" w:evenHBand="0" w:firstRowFirstColumn="0" w:firstRowLastColumn="0" w:lastRowFirstColumn="0" w:lastRowLastColumn="0"/>
            </w:pPr>
            <w:r w:rsidRPr="007F165B">
              <w:t>80844</w:t>
            </w:r>
          </w:p>
        </w:tc>
        <w:tc>
          <w:tcPr>
            <w:tcW w:w="1360" w:type="dxa"/>
          </w:tcPr>
          <w:p w14:paraId="718E6837" w14:textId="3DA9E6FD" w:rsidR="007F165B" w:rsidRPr="007F165B" w:rsidRDefault="007F165B" w:rsidP="007F165B">
            <w:pPr>
              <w:pStyle w:val="ScNormal"/>
              <w:cnfStyle w:val="000000000000" w:firstRow="0" w:lastRow="0" w:firstColumn="0" w:lastColumn="0" w:oddVBand="0" w:evenVBand="0" w:oddHBand="0" w:evenHBand="0" w:firstRowFirstColumn="0" w:firstRowLastColumn="0" w:lastRowFirstColumn="0" w:lastRowLastColumn="0"/>
            </w:pPr>
            <w:r w:rsidRPr="007F165B">
              <w:t>0.005</w:t>
            </w:r>
          </w:p>
        </w:tc>
        <w:tc>
          <w:tcPr>
            <w:tcW w:w="1200" w:type="dxa"/>
          </w:tcPr>
          <w:p w14:paraId="7F40E8A8" w14:textId="3A0F53B3" w:rsidR="007F165B" w:rsidRPr="007F165B" w:rsidRDefault="007F165B" w:rsidP="007F165B">
            <w:pPr>
              <w:pStyle w:val="ScNormal"/>
              <w:cnfStyle w:val="000000000000" w:firstRow="0" w:lastRow="0" w:firstColumn="0" w:lastColumn="0" w:oddVBand="0" w:evenVBand="0" w:oddHBand="0" w:evenHBand="0" w:firstRowFirstColumn="0" w:firstRowLastColumn="0" w:lastRowFirstColumn="0" w:lastRowLastColumn="0"/>
            </w:pPr>
            <w:r w:rsidRPr="007F165B">
              <w:t>2.14</w:t>
            </w:r>
          </w:p>
        </w:tc>
        <w:tc>
          <w:tcPr>
            <w:tcW w:w="1000" w:type="dxa"/>
          </w:tcPr>
          <w:p w14:paraId="782A7DC6" w14:textId="790AC10E" w:rsidR="007F165B" w:rsidRPr="007F165B" w:rsidRDefault="007F165B" w:rsidP="007F165B">
            <w:pPr>
              <w:pStyle w:val="ScNormal"/>
              <w:cnfStyle w:val="000000000000" w:firstRow="0" w:lastRow="0" w:firstColumn="0" w:lastColumn="0" w:oddVBand="0" w:evenVBand="0" w:oddHBand="0" w:evenHBand="0" w:firstRowFirstColumn="0" w:firstRowLastColumn="0" w:lastRowFirstColumn="0" w:lastRowLastColumn="0"/>
            </w:pPr>
            <w:r w:rsidRPr="007F165B">
              <w:t>Minor</w:t>
            </w:r>
          </w:p>
        </w:tc>
      </w:tr>
      <w:tr w:rsidR="007F165B" w:rsidRPr="007F165B" w14:paraId="31534BC3" w14:textId="77777777" w:rsidTr="007F165B">
        <w:tc>
          <w:tcPr>
            <w:cnfStyle w:val="001000000000" w:firstRow="0" w:lastRow="0" w:firstColumn="1" w:lastColumn="0" w:oddVBand="0" w:evenVBand="0" w:oddHBand="0" w:evenHBand="0" w:firstRowFirstColumn="0" w:firstRowLastColumn="0" w:lastRowFirstColumn="0" w:lastRowLastColumn="0"/>
            <w:tcW w:w="2400" w:type="dxa"/>
          </w:tcPr>
          <w:p w14:paraId="445D7E09" w14:textId="638E53C6" w:rsidR="007F165B" w:rsidRPr="007F165B" w:rsidRDefault="007F165B" w:rsidP="007F165B">
            <w:pPr>
              <w:pStyle w:val="ScItalic"/>
            </w:pPr>
            <w:r w:rsidRPr="007F165B">
              <w:t>Scomberomorus tritor</w:t>
            </w:r>
          </w:p>
        </w:tc>
        <w:tc>
          <w:tcPr>
            <w:tcW w:w="1000" w:type="dxa"/>
          </w:tcPr>
          <w:p w14:paraId="51B8F13E" w14:textId="6630CE42" w:rsidR="007F165B" w:rsidRPr="007F165B" w:rsidRDefault="007F165B" w:rsidP="007F165B">
            <w:pPr>
              <w:pStyle w:val="ScNormal"/>
              <w:cnfStyle w:val="000000000000" w:firstRow="0" w:lastRow="0" w:firstColumn="0" w:lastColumn="0" w:oddVBand="0" w:evenVBand="0" w:oddHBand="0" w:evenHBand="0" w:firstRowFirstColumn="0" w:firstRowLastColumn="0" w:lastRowFirstColumn="0" w:lastRowLastColumn="0"/>
            </w:pPr>
            <w:r w:rsidRPr="007F165B">
              <w:t>391</w:t>
            </w:r>
          </w:p>
        </w:tc>
        <w:tc>
          <w:tcPr>
            <w:tcW w:w="1360" w:type="dxa"/>
          </w:tcPr>
          <w:p w14:paraId="3F0BA66C" w14:textId="7965B96D" w:rsidR="007F165B" w:rsidRPr="007F165B" w:rsidRDefault="007F165B" w:rsidP="007F165B">
            <w:pPr>
              <w:pStyle w:val="ScNormal"/>
              <w:cnfStyle w:val="000000000000" w:firstRow="0" w:lastRow="0" w:firstColumn="0" w:lastColumn="0" w:oddVBand="0" w:evenVBand="0" w:oddHBand="0" w:evenHBand="0" w:firstRowFirstColumn="0" w:firstRowLastColumn="0" w:lastRowFirstColumn="0" w:lastRowLastColumn="0"/>
            </w:pPr>
            <w:r w:rsidRPr="007F165B">
              <w:t>0.000</w:t>
            </w:r>
          </w:p>
        </w:tc>
        <w:tc>
          <w:tcPr>
            <w:tcW w:w="1000" w:type="dxa"/>
          </w:tcPr>
          <w:p w14:paraId="3CFC6157" w14:textId="4E8789AD" w:rsidR="007F165B" w:rsidRPr="007F165B" w:rsidRDefault="007F165B" w:rsidP="007F165B">
            <w:pPr>
              <w:pStyle w:val="ScNormal"/>
              <w:cnfStyle w:val="000000000000" w:firstRow="0" w:lastRow="0" w:firstColumn="0" w:lastColumn="0" w:oddVBand="0" w:evenVBand="0" w:oddHBand="0" w:evenHBand="0" w:firstRowFirstColumn="0" w:firstRowLastColumn="0" w:lastRowFirstColumn="0" w:lastRowLastColumn="0"/>
            </w:pPr>
            <w:r w:rsidRPr="007F165B">
              <w:t>2382</w:t>
            </w:r>
          </w:p>
        </w:tc>
        <w:tc>
          <w:tcPr>
            <w:tcW w:w="1360" w:type="dxa"/>
          </w:tcPr>
          <w:p w14:paraId="392F13DB" w14:textId="40B98E16" w:rsidR="007F165B" w:rsidRPr="007F165B" w:rsidRDefault="007F165B" w:rsidP="007F165B">
            <w:pPr>
              <w:pStyle w:val="ScNormal"/>
              <w:cnfStyle w:val="000000000000" w:firstRow="0" w:lastRow="0" w:firstColumn="0" w:lastColumn="0" w:oddVBand="0" w:evenVBand="0" w:oddHBand="0" w:evenHBand="0" w:firstRowFirstColumn="0" w:firstRowLastColumn="0" w:lastRowFirstColumn="0" w:lastRowLastColumn="0"/>
            </w:pPr>
            <w:r w:rsidRPr="007F165B">
              <w:t>0.164</w:t>
            </w:r>
          </w:p>
        </w:tc>
        <w:tc>
          <w:tcPr>
            <w:tcW w:w="1200" w:type="dxa"/>
          </w:tcPr>
          <w:p w14:paraId="5E199CD0" w14:textId="298CAC79" w:rsidR="007F165B" w:rsidRPr="007F165B" w:rsidRDefault="007F165B" w:rsidP="007F165B">
            <w:pPr>
              <w:pStyle w:val="ScNormal"/>
              <w:cnfStyle w:val="000000000000" w:firstRow="0" w:lastRow="0" w:firstColumn="0" w:lastColumn="0" w:oddVBand="0" w:evenVBand="0" w:oddHBand="0" w:evenHBand="0" w:firstRowFirstColumn="0" w:firstRowLastColumn="0" w:lastRowFirstColumn="0" w:lastRowLastColumn="0"/>
            </w:pPr>
            <w:r w:rsidRPr="007F165B">
              <w:t>1.43</w:t>
            </w:r>
          </w:p>
        </w:tc>
        <w:tc>
          <w:tcPr>
            <w:tcW w:w="1000" w:type="dxa"/>
          </w:tcPr>
          <w:p w14:paraId="17A1B2C1" w14:textId="14C16691" w:rsidR="007F165B" w:rsidRPr="007F165B" w:rsidRDefault="007F165B" w:rsidP="007F165B">
            <w:pPr>
              <w:pStyle w:val="ScNormal"/>
              <w:cnfStyle w:val="000000000000" w:firstRow="0" w:lastRow="0" w:firstColumn="0" w:lastColumn="0" w:oddVBand="0" w:evenVBand="0" w:oddHBand="0" w:evenHBand="0" w:firstRowFirstColumn="0" w:firstRowLastColumn="0" w:lastRowFirstColumn="0" w:lastRowLastColumn="0"/>
            </w:pPr>
            <w:r w:rsidRPr="007F165B">
              <w:t>Minor</w:t>
            </w:r>
          </w:p>
        </w:tc>
      </w:tr>
      <w:tr w:rsidR="007F165B" w:rsidRPr="007F165B" w14:paraId="25776D72" w14:textId="77777777" w:rsidTr="007F165B">
        <w:tc>
          <w:tcPr>
            <w:cnfStyle w:val="001000000000" w:firstRow="0" w:lastRow="0" w:firstColumn="1" w:lastColumn="0" w:oddVBand="0" w:evenVBand="0" w:oddHBand="0" w:evenHBand="0" w:firstRowFirstColumn="0" w:firstRowLastColumn="0" w:lastRowFirstColumn="0" w:lastRowLastColumn="0"/>
            <w:tcW w:w="2400" w:type="dxa"/>
          </w:tcPr>
          <w:p w14:paraId="2F40C639" w14:textId="71AE6509" w:rsidR="007F165B" w:rsidRPr="007F165B" w:rsidRDefault="007F165B" w:rsidP="007F165B">
            <w:pPr>
              <w:pStyle w:val="ScItalic"/>
            </w:pPr>
            <w:r w:rsidRPr="007F165B">
              <w:t>Isurus oxyrinchus</w:t>
            </w:r>
          </w:p>
        </w:tc>
        <w:tc>
          <w:tcPr>
            <w:tcW w:w="1000" w:type="dxa"/>
          </w:tcPr>
          <w:p w14:paraId="63013DF0" w14:textId="4A66F411" w:rsidR="007F165B" w:rsidRPr="007F165B" w:rsidRDefault="007F165B" w:rsidP="007F165B">
            <w:pPr>
              <w:pStyle w:val="ScNormal"/>
              <w:cnfStyle w:val="000000000000" w:firstRow="0" w:lastRow="0" w:firstColumn="0" w:lastColumn="0" w:oddVBand="0" w:evenVBand="0" w:oddHBand="0" w:evenHBand="0" w:firstRowFirstColumn="0" w:firstRowLastColumn="0" w:lastRowFirstColumn="0" w:lastRowLastColumn="0"/>
            </w:pPr>
            <w:r w:rsidRPr="007F165B">
              <w:t>318</w:t>
            </w:r>
          </w:p>
        </w:tc>
        <w:tc>
          <w:tcPr>
            <w:tcW w:w="1360" w:type="dxa"/>
          </w:tcPr>
          <w:p w14:paraId="41B21A19" w14:textId="6AAE1C4C" w:rsidR="007F165B" w:rsidRPr="007F165B" w:rsidRDefault="007F165B" w:rsidP="007F165B">
            <w:pPr>
              <w:pStyle w:val="ScNormal"/>
              <w:cnfStyle w:val="000000000000" w:firstRow="0" w:lastRow="0" w:firstColumn="0" w:lastColumn="0" w:oddVBand="0" w:evenVBand="0" w:oddHBand="0" w:evenHBand="0" w:firstRowFirstColumn="0" w:firstRowLastColumn="0" w:lastRowFirstColumn="0" w:lastRowLastColumn="0"/>
            </w:pPr>
            <w:r w:rsidRPr="007F165B">
              <w:t>0.000</w:t>
            </w:r>
          </w:p>
        </w:tc>
        <w:tc>
          <w:tcPr>
            <w:tcW w:w="1000" w:type="dxa"/>
          </w:tcPr>
          <w:p w14:paraId="689FF8DC" w14:textId="34806D92" w:rsidR="007F165B" w:rsidRPr="007F165B" w:rsidRDefault="007F165B" w:rsidP="007F165B">
            <w:pPr>
              <w:pStyle w:val="ScNormal"/>
              <w:cnfStyle w:val="000000000000" w:firstRow="0" w:lastRow="0" w:firstColumn="0" w:lastColumn="0" w:oddVBand="0" w:evenVBand="0" w:oddHBand="0" w:evenHBand="0" w:firstRowFirstColumn="0" w:firstRowLastColumn="0" w:lastRowFirstColumn="0" w:lastRowLastColumn="0"/>
            </w:pPr>
            <w:r w:rsidRPr="007F165B">
              <w:t>21469</w:t>
            </w:r>
          </w:p>
        </w:tc>
        <w:tc>
          <w:tcPr>
            <w:tcW w:w="1360" w:type="dxa"/>
          </w:tcPr>
          <w:p w14:paraId="5C1B1093" w14:textId="3DF84B56" w:rsidR="007F165B" w:rsidRPr="007F165B" w:rsidRDefault="007F165B" w:rsidP="007F165B">
            <w:pPr>
              <w:pStyle w:val="ScNormal"/>
              <w:cnfStyle w:val="000000000000" w:firstRow="0" w:lastRow="0" w:firstColumn="0" w:lastColumn="0" w:oddVBand="0" w:evenVBand="0" w:oddHBand="0" w:evenHBand="0" w:firstRowFirstColumn="0" w:firstRowLastColumn="0" w:lastRowFirstColumn="0" w:lastRowLastColumn="0"/>
            </w:pPr>
            <w:r w:rsidRPr="007F165B">
              <w:t>0.015</w:t>
            </w:r>
          </w:p>
        </w:tc>
        <w:tc>
          <w:tcPr>
            <w:tcW w:w="1200" w:type="dxa"/>
          </w:tcPr>
          <w:p w14:paraId="1557AC86" w14:textId="796EFF26" w:rsidR="007F165B" w:rsidRPr="007F165B" w:rsidRDefault="007F165B" w:rsidP="007F165B">
            <w:pPr>
              <w:pStyle w:val="ScNormal"/>
              <w:cnfStyle w:val="000000000000" w:firstRow="0" w:lastRow="0" w:firstColumn="0" w:lastColumn="0" w:oddVBand="0" w:evenVBand="0" w:oddHBand="0" w:evenHBand="0" w:firstRowFirstColumn="0" w:firstRowLastColumn="0" w:lastRowFirstColumn="0" w:lastRowLastColumn="0"/>
            </w:pPr>
            <w:r w:rsidRPr="007F165B">
              <w:t>2.86</w:t>
            </w:r>
          </w:p>
        </w:tc>
        <w:tc>
          <w:tcPr>
            <w:tcW w:w="1000" w:type="dxa"/>
          </w:tcPr>
          <w:p w14:paraId="5F825157" w14:textId="323F5E00" w:rsidR="007F165B" w:rsidRPr="007F165B" w:rsidRDefault="007F165B" w:rsidP="007F165B">
            <w:pPr>
              <w:pStyle w:val="ScNormal"/>
              <w:cnfStyle w:val="000000000000" w:firstRow="0" w:lastRow="0" w:firstColumn="0" w:lastColumn="0" w:oddVBand="0" w:evenVBand="0" w:oddHBand="0" w:evenHBand="0" w:firstRowFirstColumn="0" w:firstRowLastColumn="0" w:lastRowFirstColumn="0" w:lastRowLastColumn="0"/>
            </w:pPr>
            <w:r w:rsidRPr="007F165B">
              <w:t>Minor</w:t>
            </w:r>
          </w:p>
        </w:tc>
      </w:tr>
      <w:tr w:rsidR="007F165B" w:rsidRPr="007F165B" w14:paraId="4F6704F0" w14:textId="77777777" w:rsidTr="007F165B">
        <w:tc>
          <w:tcPr>
            <w:cnfStyle w:val="001000000000" w:firstRow="0" w:lastRow="0" w:firstColumn="1" w:lastColumn="0" w:oddVBand="0" w:evenVBand="0" w:oddHBand="0" w:evenHBand="0" w:firstRowFirstColumn="0" w:firstRowLastColumn="0" w:lastRowFirstColumn="0" w:lastRowLastColumn="0"/>
            <w:tcW w:w="2400" w:type="dxa"/>
          </w:tcPr>
          <w:p w14:paraId="79E64F57" w14:textId="3E353810" w:rsidR="007F165B" w:rsidRPr="007F165B" w:rsidRDefault="007F165B" w:rsidP="007F165B">
            <w:pPr>
              <w:pStyle w:val="ScItalic"/>
            </w:pPr>
            <w:r w:rsidRPr="007F165B">
              <w:t>Selachimorpha (Pleurotremata)</w:t>
            </w:r>
          </w:p>
        </w:tc>
        <w:tc>
          <w:tcPr>
            <w:tcW w:w="1000" w:type="dxa"/>
          </w:tcPr>
          <w:p w14:paraId="137EC581" w14:textId="1AB4A597" w:rsidR="007F165B" w:rsidRPr="007F165B" w:rsidRDefault="007F165B" w:rsidP="007F165B">
            <w:pPr>
              <w:pStyle w:val="ScNormal"/>
              <w:cnfStyle w:val="000000000000" w:firstRow="0" w:lastRow="0" w:firstColumn="0" w:lastColumn="0" w:oddVBand="0" w:evenVBand="0" w:oddHBand="0" w:evenHBand="0" w:firstRowFirstColumn="0" w:firstRowLastColumn="0" w:lastRowFirstColumn="0" w:lastRowLastColumn="0"/>
            </w:pPr>
            <w:r w:rsidRPr="007F165B">
              <w:t>273</w:t>
            </w:r>
          </w:p>
        </w:tc>
        <w:tc>
          <w:tcPr>
            <w:tcW w:w="1360" w:type="dxa"/>
          </w:tcPr>
          <w:p w14:paraId="016BAAE0" w14:textId="1F415B4A" w:rsidR="007F165B" w:rsidRPr="007F165B" w:rsidRDefault="007F165B" w:rsidP="007F165B">
            <w:pPr>
              <w:pStyle w:val="ScNormal"/>
              <w:cnfStyle w:val="000000000000" w:firstRow="0" w:lastRow="0" w:firstColumn="0" w:lastColumn="0" w:oddVBand="0" w:evenVBand="0" w:oddHBand="0" w:evenHBand="0" w:firstRowFirstColumn="0" w:firstRowLastColumn="0" w:lastRowFirstColumn="0" w:lastRowLastColumn="0"/>
            </w:pPr>
            <w:r w:rsidRPr="007F165B">
              <w:t>0.000</w:t>
            </w:r>
          </w:p>
        </w:tc>
        <w:tc>
          <w:tcPr>
            <w:tcW w:w="1000" w:type="dxa"/>
          </w:tcPr>
          <w:p w14:paraId="1A871205" w14:textId="2957D9A9" w:rsidR="007F165B" w:rsidRPr="007F165B" w:rsidRDefault="007F165B" w:rsidP="007F165B">
            <w:pPr>
              <w:pStyle w:val="ScNormal"/>
              <w:cnfStyle w:val="000000000000" w:firstRow="0" w:lastRow="0" w:firstColumn="0" w:lastColumn="0" w:oddVBand="0" w:evenVBand="0" w:oddHBand="0" w:evenHBand="0" w:firstRowFirstColumn="0" w:firstRowLastColumn="0" w:lastRowFirstColumn="0" w:lastRowLastColumn="0"/>
            </w:pPr>
            <w:r w:rsidRPr="007F165B">
              <w:t>2470</w:t>
            </w:r>
          </w:p>
        </w:tc>
        <w:tc>
          <w:tcPr>
            <w:tcW w:w="1360" w:type="dxa"/>
          </w:tcPr>
          <w:p w14:paraId="4ACAF799" w14:textId="2A45EF94" w:rsidR="007F165B" w:rsidRPr="007F165B" w:rsidRDefault="007F165B" w:rsidP="007F165B">
            <w:pPr>
              <w:pStyle w:val="ScNormal"/>
              <w:cnfStyle w:val="000000000000" w:firstRow="0" w:lastRow="0" w:firstColumn="0" w:lastColumn="0" w:oddVBand="0" w:evenVBand="0" w:oddHBand="0" w:evenHBand="0" w:firstRowFirstColumn="0" w:firstRowLastColumn="0" w:lastRowFirstColumn="0" w:lastRowLastColumn="0"/>
            </w:pPr>
            <w:r w:rsidRPr="007F165B">
              <w:t>0.221</w:t>
            </w:r>
          </w:p>
        </w:tc>
        <w:tc>
          <w:tcPr>
            <w:tcW w:w="1200" w:type="dxa"/>
          </w:tcPr>
          <w:p w14:paraId="67898D3F" w14:textId="5804C9AB" w:rsidR="007F165B" w:rsidRPr="007F165B" w:rsidRDefault="007F165B" w:rsidP="007F165B">
            <w:pPr>
              <w:pStyle w:val="ScNormal"/>
              <w:cnfStyle w:val="000000000000" w:firstRow="0" w:lastRow="0" w:firstColumn="0" w:lastColumn="0" w:oddVBand="0" w:evenVBand="0" w:oddHBand="0" w:evenHBand="0" w:firstRowFirstColumn="0" w:firstRowLastColumn="0" w:lastRowFirstColumn="0" w:lastRowLastColumn="0"/>
            </w:pPr>
            <w:r w:rsidRPr="007F165B">
              <w:t>3.00</w:t>
            </w:r>
          </w:p>
        </w:tc>
        <w:tc>
          <w:tcPr>
            <w:tcW w:w="1000" w:type="dxa"/>
          </w:tcPr>
          <w:p w14:paraId="22FC982F" w14:textId="4AB99B35" w:rsidR="007F165B" w:rsidRPr="007F165B" w:rsidRDefault="007F165B" w:rsidP="007F165B">
            <w:pPr>
              <w:pStyle w:val="ScNormal"/>
              <w:cnfStyle w:val="000000000000" w:firstRow="0" w:lastRow="0" w:firstColumn="0" w:lastColumn="0" w:oddVBand="0" w:evenVBand="0" w:oddHBand="0" w:evenHBand="0" w:firstRowFirstColumn="0" w:firstRowLastColumn="0" w:lastRowFirstColumn="0" w:lastRowLastColumn="0"/>
            </w:pPr>
            <w:r w:rsidRPr="007F165B">
              <w:t>Minor</w:t>
            </w:r>
          </w:p>
        </w:tc>
      </w:tr>
      <w:tr w:rsidR="007F165B" w:rsidRPr="007F165B" w14:paraId="46CEEFA8" w14:textId="77777777" w:rsidTr="007F165B">
        <w:tc>
          <w:tcPr>
            <w:cnfStyle w:val="001000000000" w:firstRow="0" w:lastRow="0" w:firstColumn="1" w:lastColumn="0" w:oddVBand="0" w:evenVBand="0" w:oddHBand="0" w:evenHBand="0" w:firstRowFirstColumn="0" w:firstRowLastColumn="0" w:lastRowFirstColumn="0" w:lastRowLastColumn="0"/>
            <w:tcW w:w="2400" w:type="dxa"/>
          </w:tcPr>
          <w:p w14:paraId="2C6E00F5" w14:textId="0BCCD8FA" w:rsidR="007F165B" w:rsidRPr="007F165B" w:rsidRDefault="007F165B" w:rsidP="007F165B">
            <w:pPr>
              <w:pStyle w:val="ScItalic"/>
            </w:pPr>
            <w:r w:rsidRPr="007F165B">
              <w:t>Scomberomorus spp</w:t>
            </w:r>
          </w:p>
        </w:tc>
        <w:tc>
          <w:tcPr>
            <w:tcW w:w="1000" w:type="dxa"/>
          </w:tcPr>
          <w:p w14:paraId="132791F8" w14:textId="4CAC933C" w:rsidR="007F165B" w:rsidRPr="007F165B" w:rsidRDefault="007F165B" w:rsidP="007F165B">
            <w:pPr>
              <w:pStyle w:val="ScNormal"/>
              <w:cnfStyle w:val="000000000000" w:firstRow="0" w:lastRow="0" w:firstColumn="0" w:lastColumn="0" w:oddVBand="0" w:evenVBand="0" w:oddHBand="0" w:evenHBand="0" w:firstRowFirstColumn="0" w:firstRowLastColumn="0" w:lastRowFirstColumn="0" w:lastRowLastColumn="0"/>
            </w:pPr>
            <w:r w:rsidRPr="007F165B">
              <w:t>248</w:t>
            </w:r>
          </w:p>
        </w:tc>
        <w:tc>
          <w:tcPr>
            <w:tcW w:w="1360" w:type="dxa"/>
          </w:tcPr>
          <w:p w14:paraId="70179E33" w14:textId="13994947" w:rsidR="007F165B" w:rsidRPr="007F165B" w:rsidRDefault="007F165B" w:rsidP="007F165B">
            <w:pPr>
              <w:pStyle w:val="ScNormal"/>
              <w:cnfStyle w:val="000000000000" w:firstRow="0" w:lastRow="0" w:firstColumn="0" w:lastColumn="0" w:oddVBand="0" w:evenVBand="0" w:oddHBand="0" w:evenHBand="0" w:firstRowFirstColumn="0" w:firstRowLastColumn="0" w:lastRowFirstColumn="0" w:lastRowLastColumn="0"/>
            </w:pPr>
            <w:r w:rsidRPr="007F165B">
              <w:t>0.000</w:t>
            </w:r>
          </w:p>
        </w:tc>
        <w:tc>
          <w:tcPr>
            <w:tcW w:w="1000" w:type="dxa"/>
          </w:tcPr>
          <w:p w14:paraId="551CF2D4" w14:textId="7A9CF285" w:rsidR="007F165B" w:rsidRPr="007F165B" w:rsidRDefault="007F165B" w:rsidP="007F165B">
            <w:pPr>
              <w:pStyle w:val="ScNormal"/>
              <w:cnfStyle w:val="000000000000" w:firstRow="0" w:lastRow="0" w:firstColumn="0" w:lastColumn="0" w:oddVBand="0" w:evenVBand="0" w:oddHBand="0" w:evenHBand="0" w:firstRowFirstColumn="0" w:firstRowLastColumn="0" w:lastRowFirstColumn="0" w:lastRowLastColumn="0"/>
            </w:pPr>
            <w:r w:rsidRPr="007F165B">
              <w:t>420</w:t>
            </w:r>
          </w:p>
        </w:tc>
        <w:tc>
          <w:tcPr>
            <w:tcW w:w="1360" w:type="dxa"/>
          </w:tcPr>
          <w:p w14:paraId="529C82DC" w14:textId="7210CE53" w:rsidR="007F165B" w:rsidRPr="007F165B" w:rsidRDefault="007F165B" w:rsidP="007F165B">
            <w:pPr>
              <w:pStyle w:val="ScNormal"/>
              <w:cnfStyle w:val="000000000000" w:firstRow="0" w:lastRow="0" w:firstColumn="0" w:lastColumn="0" w:oddVBand="0" w:evenVBand="0" w:oddHBand="0" w:evenHBand="0" w:firstRowFirstColumn="0" w:firstRowLastColumn="0" w:lastRowFirstColumn="0" w:lastRowLastColumn="0"/>
            </w:pPr>
            <w:r w:rsidRPr="007F165B">
              <w:t>0.956</w:t>
            </w:r>
          </w:p>
        </w:tc>
        <w:tc>
          <w:tcPr>
            <w:tcW w:w="1200" w:type="dxa"/>
          </w:tcPr>
          <w:p w14:paraId="59551593" w14:textId="09C849A8" w:rsidR="007F165B" w:rsidRPr="007F165B" w:rsidRDefault="007F165B" w:rsidP="007F165B">
            <w:pPr>
              <w:pStyle w:val="ScNormal"/>
              <w:cnfStyle w:val="000000000000" w:firstRow="0" w:lastRow="0" w:firstColumn="0" w:lastColumn="0" w:oddVBand="0" w:evenVBand="0" w:oddHBand="0" w:evenHBand="0" w:firstRowFirstColumn="0" w:firstRowLastColumn="0" w:lastRowFirstColumn="0" w:lastRowLastColumn="0"/>
            </w:pPr>
            <w:r w:rsidRPr="007F165B">
              <w:t>2.29</w:t>
            </w:r>
          </w:p>
        </w:tc>
        <w:tc>
          <w:tcPr>
            <w:tcW w:w="1000" w:type="dxa"/>
          </w:tcPr>
          <w:p w14:paraId="30299892" w14:textId="63BE5D1D" w:rsidR="007F165B" w:rsidRPr="007F165B" w:rsidRDefault="007F165B" w:rsidP="007F165B">
            <w:pPr>
              <w:pStyle w:val="ScNormal"/>
              <w:cnfStyle w:val="000000000000" w:firstRow="0" w:lastRow="0" w:firstColumn="0" w:lastColumn="0" w:oddVBand="0" w:evenVBand="0" w:oddHBand="0" w:evenHBand="0" w:firstRowFirstColumn="0" w:firstRowLastColumn="0" w:lastRowFirstColumn="0" w:lastRowLastColumn="0"/>
            </w:pPr>
            <w:r w:rsidRPr="007F165B">
              <w:t>Minor</w:t>
            </w:r>
          </w:p>
        </w:tc>
      </w:tr>
      <w:tr w:rsidR="007F165B" w:rsidRPr="007F165B" w14:paraId="41015705" w14:textId="77777777" w:rsidTr="007F165B">
        <w:tc>
          <w:tcPr>
            <w:cnfStyle w:val="001000000000" w:firstRow="0" w:lastRow="0" w:firstColumn="1" w:lastColumn="0" w:oddVBand="0" w:evenVBand="0" w:oddHBand="0" w:evenHBand="0" w:firstRowFirstColumn="0" w:firstRowLastColumn="0" w:lastRowFirstColumn="0" w:lastRowLastColumn="0"/>
            <w:tcW w:w="2400" w:type="dxa"/>
          </w:tcPr>
          <w:p w14:paraId="2DFBC1D4" w14:textId="6B74370D" w:rsidR="007F165B" w:rsidRPr="007F165B" w:rsidRDefault="007F165B" w:rsidP="007F165B">
            <w:pPr>
              <w:pStyle w:val="ScItalic"/>
            </w:pPr>
            <w:r w:rsidRPr="007F165B">
              <w:t>Carcharhinus falciformis</w:t>
            </w:r>
          </w:p>
        </w:tc>
        <w:tc>
          <w:tcPr>
            <w:tcW w:w="1000" w:type="dxa"/>
          </w:tcPr>
          <w:p w14:paraId="2E479FE8" w14:textId="6470DE90" w:rsidR="007F165B" w:rsidRPr="007F165B" w:rsidRDefault="007F165B" w:rsidP="007F165B">
            <w:pPr>
              <w:pStyle w:val="ScNormal"/>
              <w:cnfStyle w:val="000000000000" w:firstRow="0" w:lastRow="0" w:firstColumn="0" w:lastColumn="0" w:oddVBand="0" w:evenVBand="0" w:oddHBand="0" w:evenHBand="0" w:firstRowFirstColumn="0" w:firstRowLastColumn="0" w:lastRowFirstColumn="0" w:lastRowLastColumn="0"/>
            </w:pPr>
            <w:r w:rsidRPr="007F165B">
              <w:t>216</w:t>
            </w:r>
          </w:p>
        </w:tc>
        <w:tc>
          <w:tcPr>
            <w:tcW w:w="1360" w:type="dxa"/>
          </w:tcPr>
          <w:p w14:paraId="0CCE6279" w14:textId="5917296E" w:rsidR="007F165B" w:rsidRPr="007F165B" w:rsidRDefault="007F165B" w:rsidP="007F165B">
            <w:pPr>
              <w:pStyle w:val="ScNormal"/>
              <w:cnfStyle w:val="000000000000" w:firstRow="0" w:lastRow="0" w:firstColumn="0" w:lastColumn="0" w:oddVBand="0" w:evenVBand="0" w:oddHBand="0" w:evenHBand="0" w:firstRowFirstColumn="0" w:firstRowLastColumn="0" w:lastRowFirstColumn="0" w:lastRowLastColumn="0"/>
            </w:pPr>
            <w:r w:rsidRPr="007F165B">
              <w:t>0.000</w:t>
            </w:r>
          </w:p>
        </w:tc>
        <w:tc>
          <w:tcPr>
            <w:tcW w:w="1000" w:type="dxa"/>
          </w:tcPr>
          <w:p w14:paraId="64A4719B" w14:textId="689D491C" w:rsidR="007F165B" w:rsidRPr="007F165B" w:rsidRDefault="007F165B" w:rsidP="007F165B">
            <w:pPr>
              <w:pStyle w:val="ScNormal"/>
              <w:cnfStyle w:val="000000000000" w:firstRow="0" w:lastRow="0" w:firstColumn="0" w:lastColumn="0" w:oddVBand="0" w:evenVBand="0" w:oddHBand="0" w:evenHBand="0" w:firstRowFirstColumn="0" w:firstRowLastColumn="0" w:lastRowFirstColumn="0" w:lastRowLastColumn="0"/>
            </w:pPr>
            <w:r w:rsidRPr="007F165B">
              <w:t>434</w:t>
            </w:r>
          </w:p>
        </w:tc>
        <w:tc>
          <w:tcPr>
            <w:tcW w:w="1360" w:type="dxa"/>
          </w:tcPr>
          <w:p w14:paraId="13A72340" w14:textId="750AA371" w:rsidR="007F165B" w:rsidRPr="007F165B" w:rsidRDefault="007F165B" w:rsidP="007F165B">
            <w:pPr>
              <w:pStyle w:val="ScNormal"/>
              <w:cnfStyle w:val="000000000000" w:firstRow="0" w:lastRow="0" w:firstColumn="0" w:lastColumn="0" w:oddVBand="0" w:evenVBand="0" w:oddHBand="0" w:evenHBand="0" w:firstRowFirstColumn="0" w:firstRowLastColumn="0" w:lastRowFirstColumn="0" w:lastRowLastColumn="0"/>
            </w:pPr>
            <w:r w:rsidRPr="007F165B">
              <w:t>0.498</w:t>
            </w:r>
          </w:p>
        </w:tc>
        <w:tc>
          <w:tcPr>
            <w:tcW w:w="1200" w:type="dxa"/>
          </w:tcPr>
          <w:p w14:paraId="0DFFFCDC" w14:textId="342D11F3" w:rsidR="007F165B" w:rsidRPr="007F165B" w:rsidRDefault="007F165B" w:rsidP="007F165B">
            <w:pPr>
              <w:pStyle w:val="ScNormal"/>
              <w:cnfStyle w:val="000000000000" w:firstRow="0" w:lastRow="0" w:firstColumn="0" w:lastColumn="0" w:oddVBand="0" w:evenVBand="0" w:oddHBand="0" w:evenHBand="0" w:firstRowFirstColumn="0" w:firstRowLastColumn="0" w:lastRowFirstColumn="0" w:lastRowLastColumn="0"/>
            </w:pPr>
            <w:r w:rsidRPr="007F165B">
              <w:t>2.86</w:t>
            </w:r>
          </w:p>
        </w:tc>
        <w:tc>
          <w:tcPr>
            <w:tcW w:w="1000" w:type="dxa"/>
          </w:tcPr>
          <w:p w14:paraId="309436A6" w14:textId="40166055" w:rsidR="007F165B" w:rsidRPr="007F165B" w:rsidRDefault="007F165B" w:rsidP="007F165B">
            <w:pPr>
              <w:pStyle w:val="ScNormal"/>
              <w:cnfStyle w:val="000000000000" w:firstRow="0" w:lastRow="0" w:firstColumn="0" w:lastColumn="0" w:oddVBand="0" w:evenVBand="0" w:oddHBand="0" w:evenHBand="0" w:firstRowFirstColumn="0" w:firstRowLastColumn="0" w:lastRowFirstColumn="0" w:lastRowLastColumn="0"/>
            </w:pPr>
            <w:r w:rsidRPr="007F165B">
              <w:t>Minor</w:t>
            </w:r>
          </w:p>
        </w:tc>
      </w:tr>
      <w:tr w:rsidR="007F165B" w:rsidRPr="007F165B" w14:paraId="2DF7F9AB" w14:textId="77777777" w:rsidTr="007F165B">
        <w:tc>
          <w:tcPr>
            <w:cnfStyle w:val="001000000000" w:firstRow="0" w:lastRow="0" w:firstColumn="1" w:lastColumn="0" w:oddVBand="0" w:evenVBand="0" w:oddHBand="0" w:evenHBand="0" w:firstRowFirstColumn="0" w:firstRowLastColumn="0" w:lastRowFirstColumn="0" w:lastRowLastColumn="0"/>
            <w:tcW w:w="2400" w:type="dxa"/>
          </w:tcPr>
          <w:p w14:paraId="4FBE2594" w14:textId="1D31E8F8" w:rsidR="007F165B" w:rsidRPr="007F165B" w:rsidRDefault="007F165B" w:rsidP="007F165B">
            <w:pPr>
              <w:pStyle w:val="ScItalic"/>
            </w:pPr>
            <w:r w:rsidRPr="007F165B">
              <w:lastRenderedPageBreak/>
              <w:t>Carcharhinidae</w:t>
            </w:r>
          </w:p>
        </w:tc>
        <w:tc>
          <w:tcPr>
            <w:tcW w:w="1000" w:type="dxa"/>
          </w:tcPr>
          <w:p w14:paraId="4CB475D5" w14:textId="1EC32F63" w:rsidR="007F165B" w:rsidRPr="007F165B" w:rsidRDefault="007F165B" w:rsidP="007F165B">
            <w:pPr>
              <w:pStyle w:val="ScNormal"/>
              <w:cnfStyle w:val="000000000000" w:firstRow="0" w:lastRow="0" w:firstColumn="0" w:lastColumn="0" w:oddVBand="0" w:evenVBand="0" w:oddHBand="0" w:evenHBand="0" w:firstRowFirstColumn="0" w:firstRowLastColumn="0" w:lastRowFirstColumn="0" w:lastRowLastColumn="0"/>
            </w:pPr>
            <w:r w:rsidRPr="007F165B">
              <w:t>163</w:t>
            </w:r>
          </w:p>
        </w:tc>
        <w:tc>
          <w:tcPr>
            <w:tcW w:w="1360" w:type="dxa"/>
          </w:tcPr>
          <w:p w14:paraId="421948C4" w14:textId="40FDB2C5" w:rsidR="007F165B" w:rsidRPr="007F165B" w:rsidRDefault="007F165B" w:rsidP="007F165B">
            <w:pPr>
              <w:pStyle w:val="ScNormal"/>
              <w:cnfStyle w:val="000000000000" w:firstRow="0" w:lastRow="0" w:firstColumn="0" w:lastColumn="0" w:oddVBand="0" w:evenVBand="0" w:oddHBand="0" w:evenHBand="0" w:firstRowFirstColumn="0" w:firstRowLastColumn="0" w:lastRowFirstColumn="0" w:lastRowLastColumn="0"/>
            </w:pPr>
            <w:r w:rsidRPr="007F165B">
              <w:t>0.000</w:t>
            </w:r>
          </w:p>
        </w:tc>
        <w:tc>
          <w:tcPr>
            <w:tcW w:w="1000" w:type="dxa"/>
          </w:tcPr>
          <w:p w14:paraId="5F095F9E" w14:textId="5FC0062F" w:rsidR="007F165B" w:rsidRPr="007F165B" w:rsidRDefault="007F165B" w:rsidP="007F165B">
            <w:pPr>
              <w:pStyle w:val="ScNormal"/>
              <w:cnfStyle w:val="000000000000" w:firstRow="0" w:lastRow="0" w:firstColumn="0" w:lastColumn="0" w:oddVBand="0" w:evenVBand="0" w:oddHBand="0" w:evenHBand="0" w:firstRowFirstColumn="0" w:firstRowLastColumn="0" w:lastRowFirstColumn="0" w:lastRowLastColumn="0"/>
            </w:pPr>
            <w:r w:rsidRPr="007F165B">
              <w:t>1396</w:t>
            </w:r>
          </w:p>
        </w:tc>
        <w:tc>
          <w:tcPr>
            <w:tcW w:w="1360" w:type="dxa"/>
          </w:tcPr>
          <w:p w14:paraId="05A61721" w14:textId="64BA1203" w:rsidR="007F165B" w:rsidRPr="007F165B" w:rsidRDefault="007F165B" w:rsidP="007F165B">
            <w:pPr>
              <w:pStyle w:val="ScNormal"/>
              <w:cnfStyle w:val="000000000000" w:firstRow="0" w:lastRow="0" w:firstColumn="0" w:lastColumn="0" w:oddVBand="0" w:evenVBand="0" w:oddHBand="0" w:evenHBand="0" w:firstRowFirstColumn="0" w:firstRowLastColumn="0" w:lastRowFirstColumn="0" w:lastRowLastColumn="0"/>
            </w:pPr>
            <w:r w:rsidRPr="007F165B">
              <w:t>0.233</w:t>
            </w:r>
          </w:p>
        </w:tc>
        <w:tc>
          <w:tcPr>
            <w:tcW w:w="1200" w:type="dxa"/>
          </w:tcPr>
          <w:p w14:paraId="4FD20196" w14:textId="5151EE3B" w:rsidR="007F165B" w:rsidRPr="007F165B" w:rsidRDefault="007F165B" w:rsidP="007F165B">
            <w:pPr>
              <w:pStyle w:val="ScNormal"/>
              <w:cnfStyle w:val="000000000000" w:firstRow="0" w:lastRow="0" w:firstColumn="0" w:lastColumn="0" w:oddVBand="0" w:evenVBand="0" w:oddHBand="0" w:evenHBand="0" w:firstRowFirstColumn="0" w:firstRowLastColumn="0" w:lastRowFirstColumn="0" w:lastRowLastColumn="0"/>
            </w:pPr>
            <w:r w:rsidRPr="007F165B">
              <w:t>3.00</w:t>
            </w:r>
          </w:p>
        </w:tc>
        <w:tc>
          <w:tcPr>
            <w:tcW w:w="1000" w:type="dxa"/>
          </w:tcPr>
          <w:p w14:paraId="4693C4F6" w14:textId="4F2D31E9" w:rsidR="007F165B" w:rsidRPr="007F165B" w:rsidRDefault="007F165B" w:rsidP="007F165B">
            <w:pPr>
              <w:pStyle w:val="ScNormal"/>
              <w:cnfStyle w:val="000000000000" w:firstRow="0" w:lastRow="0" w:firstColumn="0" w:lastColumn="0" w:oddVBand="0" w:evenVBand="0" w:oddHBand="0" w:evenHBand="0" w:firstRowFirstColumn="0" w:firstRowLastColumn="0" w:lastRowFirstColumn="0" w:lastRowLastColumn="0"/>
            </w:pPr>
            <w:r w:rsidRPr="007F165B">
              <w:t>Minor</w:t>
            </w:r>
          </w:p>
        </w:tc>
      </w:tr>
      <w:tr w:rsidR="007F165B" w:rsidRPr="007F165B" w14:paraId="27AB35D9" w14:textId="77777777" w:rsidTr="007F165B">
        <w:tc>
          <w:tcPr>
            <w:cnfStyle w:val="001000000000" w:firstRow="0" w:lastRow="0" w:firstColumn="1" w:lastColumn="0" w:oddVBand="0" w:evenVBand="0" w:oddHBand="0" w:evenHBand="0" w:firstRowFirstColumn="0" w:firstRowLastColumn="0" w:lastRowFirstColumn="0" w:lastRowLastColumn="0"/>
            <w:tcW w:w="2400" w:type="dxa"/>
          </w:tcPr>
          <w:p w14:paraId="7773DE9B" w14:textId="6E3D9062" w:rsidR="007F165B" w:rsidRPr="007F165B" w:rsidRDefault="007F165B" w:rsidP="007F165B">
            <w:pPr>
              <w:pStyle w:val="ScItalic"/>
            </w:pPr>
            <w:r w:rsidRPr="007F165B">
              <w:t>Tetrapturus albidus</w:t>
            </w:r>
          </w:p>
        </w:tc>
        <w:tc>
          <w:tcPr>
            <w:tcW w:w="1000" w:type="dxa"/>
          </w:tcPr>
          <w:p w14:paraId="332FE741" w14:textId="4AD8F58A" w:rsidR="007F165B" w:rsidRPr="007F165B" w:rsidRDefault="007F165B" w:rsidP="007F165B">
            <w:pPr>
              <w:pStyle w:val="ScNormal"/>
              <w:cnfStyle w:val="000000000000" w:firstRow="0" w:lastRow="0" w:firstColumn="0" w:lastColumn="0" w:oddVBand="0" w:evenVBand="0" w:oddHBand="0" w:evenHBand="0" w:firstRowFirstColumn="0" w:firstRowLastColumn="0" w:lastRowFirstColumn="0" w:lastRowLastColumn="0"/>
            </w:pPr>
            <w:r w:rsidRPr="007F165B">
              <w:t>141</w:t>
            </w:r>
          </w:p>
        </w:tc>
        <w:tc>
          <w:tcPr>
            <w:tcW w:w="1360" w:type="dxa"/>
          </w:tcPr>
          <w:p w14:paraId="4FC787B2" w14:textId="00508561" w:rsidR="007F165B" w:rsidRPr="007F165B" w:rsidRDefault="007F165B" w:rsidP="007F165B">
            <w:pPr>
              <w:pStyle w:val="ScNormal"/>
              <w:cnfStyle w:val="000000000000" w:firstRow="0" w:lastRow="0" w:firstColumn="0" w:lastColumn="0" w:oddVBand="0" w:evenVBand="0" w:oddHBand="0" w:evenHBand="0" w:firstRowFirstColumn="0" w:firstRowLastColumn="0" w:lastRowFirstColumn="0" w:lastRowLastColumn="0"/>
            </w:pPr>
            <w:r w:rsidRPr="007F165B">
              <w:t>0.000</w:t>
            </w:r>
          </w:p>
        </w:tc>
        <w:tc>
          <w:tcPr>
            <w:tcW w:w="1000" w:type="dxa"/>
          </w:tcPr>
          <w:p w14:paraId="34ADA4C3" w14:textId="2C199057" w:rsidR="007F165B" w:rsidRPr="007F165B" w:rsidRDefault="007F165B" w:rsidP="007F165B">
            <w:pPr>
              <w:pStyle w:val="ScNormal"/>
              <w:cnfStyle w:val="000000000000" w:firstRow="0" w:lastRow="0" w:firstColumn="0" w:lastColumn="0" w:oddVBand="0" w:evenVBand="0" w:oddHBand="0" w:evenHBand="0" w:firstRowFirstColumn="0" w:firstRowLastColumn="0" w:lastRowFirstColumn="0" w:lastRowLastColumn="0"/>
            </w:pPr>
            <w:r w:rsidRPr="007F165B">
              <w:t>1751</w:t>
            </w:r>
          </w:p>
        </w:tc>
        <w:tc>
          <w:tcPr>
            <w:tcW w:w="1360" w:type="dxa"/>
          </w:tcPr>
          <w:p w14:paraId="0496924D" w14:textId="6BC312A0" w:rsidR="007F165B" w:rsidRPr="007F165B" w:rsidRDefault="007F165B" w:rsidP="007F165B">
            <w:pPr>
              <w:pStyle w:val="ScNormal"/>
              <w:cnfStyle w:val="000000000000" w:firstRow="0" w:lastRow="0" w:firstColumn="0" w:lastColumn="0" w:oddVBand="0" w:evenVBand="0" w:oddHBand="0" w:evenHBand="0" w:firstRowFirstColumn="0" w:firstRowLastColumn="0" w:lastRowFirstColumn="0" w:lastRowLastColumn="0"/>
            </w:pPr>
            <w:r w:rsidRPr="007F165B">
              <w:t>0.081</w:t>
            </w:r>
          </w:p>
        </w:tc>
        <w:tc>
          <w:tcPr>
            <w:tcW w:w="1200" w:type="dxa"/>
          </w:tcPr>
          <w:p w14:paraId="1F775610" w14:textId="35AE751E" w:rsidR="007F165B" w:rsidRPr="007F165B" w:rsidRDefault="007F165B" w:rsidP="007F165B">
            <w:pPr>
              <w:pStyle w:val="ScNormal"/>
              <w:cnfStyle w:val="000000000000" w:firstRow="0" w:lastRow="0" w:firstColumn="0" w:lastColumn="0" w:oddVBand="0" w:evenVBand="0" w:oddHBand="0" w:evenHBand="0" w:firstRowFirstColumn="0" w:firstRowLastColumn="0" w:lastRowFirstColumn="0" w:lastRowLastColumn="0"/>
            </w:pPr>
            <w:r w:rsidRPr="007F165B">
              <w:t>1.57</w:t>
            </w:r>
          </w:p>
        </w:tc>
        <w:tc>
          <w:tcPr>
            <w:tcW w:w="1000" w:type="dxa"/>
          </w:tcPr>
          <w:p w14:paraId="402D5F3B" w14:textId="00CFD672" w:rsidR="007F165B" w:rsidRPr="007F165B" w:rsidRDefault="007F165B" w:rsidP="007F165B">
            <w:pPr>
              <w:pStyle w:val="ScNormal"/>
              <w:cnfStyle w:val="000000000000" w:firstRow="0" w:lastRow="0" w:firstColumn="0" w:lastColumn="0" w:oddVBand="0" w:evenVBand="0" w:oddHBand="0" w:evenHBand="0" w:firstRowFirstColumn="0" w:firstRowLastColumn="0" w:lastRowFirstColumn="0" w:lastRowLastColumn="0"/>
            </w:pPr>
            <w:r w:rsidRPr="007F165B">
              <w:t>Minor</w:t>
            </w:r>
          </w:p>
        </w:tc>
      </w:tr>
      <w:tr w:rsidR="007F165B" w:rsidRPr="007F165B" w14:paraId="67B2388C" w14:textId="77777777" w:rsidTr="007F165B">
        <w:tc>
          <w:tcPr>
            <w:cnfStyle w:val="001000000000" w:firstRow="0" w:lastRow="0" w:firstColumn="1" w:lastColumn="0" w:oddVBand="0" w:evenVBand="0" w:oddHBand="0" w:evenHBand="0" w:firstRowFirstColumn="0" w:firstRowLastColumn="0" w:lastRowFirstColumn="0" w:lastRowLastColumn="0"/>
            <w:tcW w:w="2400" w:type="dxa"/>
          </w:tcPr>
          <w:p w14:paraId="7B55A9DE" w14:textId="3B305336" w:rsidR="007F165B" w:rsidRPr="007F165B" w:rsidRDefault="007F165B" w:rsidP="007F165B">
            <w:pPr>
              <w:pStyle w:val="ScItalic"/>
            </w:pPr>
            <w:r w:rsidRPr="007F165B">
              <w:t>Canthidermis maculata</w:t>
            </w:r>
          </w:p>
        </w:tc>
        <w:tc>
          <w:tcPr>
            <w:tcW w:w="1000" w:type="dxa"/>
          </w:tcPr>
          <w:p w14:paraId="206290AD" w14:textId="47F51E3A" w:rsidR="007F165B" w:rsidRPr="007F165B" w:rsidRDefault="007F165B" w:rsidP="007F165B">
            <w:pPr>
              <w:pStyle w:val="ScNormal"/>
              <w:cnfStyle w:val="000000000000" w:firstRow="0" w:lastRow="0" w:firstColumn="0" w:lastColumn="0" w:oddVBand="0" w:evenVBand="0" w:oddHBand="0" w:evenHBand="0" w:firstRowFirstColumn="0" w:firstRowLastColumn="0" w:lastRowFirstColumn="0" w:lastRowLastColumn="0"/>
            </w:pPr>
            <w:r w:rsidRPr="007F165B">
              <w:t>75</w:t>
            </w:r>
          </w:p>
        </w:tc>
        <w:tc>
          <w:tcPr>
            <w:tcW w:w="1360" w:type="dxa"/>
          </w:tcPr>
          <w:p w14:paraId="00550D66" w14:textId="21956838" w:rsidR="007F165B" w:rsidRPr="007F165B" w:rsidRDefault="007F165B" w:rsidP="007F165B">
            <w:pPr>
              <w:pStyle w:val="ScNormal"/>
              <w:cnfStyle w:val="000000000000" w:firstRow="0" w:lastRow="0" w:firstColumn="0" w:lastColumn="0" w:oddVBand="0" w:evenVBand="0" w:oddHBand="0" w:evenHBand="0" w:firstRowFirstColumn="0" w:firstRowLastColumn="0" w:lastRowFirstColumn="0" w:lastRowLastColumn="0"/>
            </w:pPr>
            <w:r w:rsidRPr="007F165B">
              <w:t>0.000</w:t>
            </w:r>
          </w:p>
        </w:tc>
        <w:tc>
          <w:tcPr>
            <w:tcW w:w="1000" w:type="dxa"/>
          </w:tcPr>
          <w:p w14:paraId="59EFBFA5" w14:textId="7BCBFB51" w:rsidR="007F165B" w:rsidRPr="007F165B" w:rsidRDefault="007F165B" w:rsidP="007F165B">
            <w:pPr>
              <w:pStyle w:val="ScNormal"/>
              <w:cnfStyle w:val="000000000000" w:firstRow="0" w:lastRow="0" w:firstColumn="0" w:lastColumn="0" w:oddVBand="0" w:evenVBand="0" w:oddHBand="0" w:evenHBand="0" w:firstRowFirstColumn="0" w:firstRowLastColumn="0" w:lastRowFirstColumn="0" w:lastRowLastColumn="0"/>
            </w:pPr>
            <w:r w:rsidRPr="007F165B">
              <w:t>75</w:t>
            </w:r>
          </w:p>
        </w:tc>
        <w:tc>
          <w:tcPr>
            <w:tcW w:w="1360" w:type="dxa"/>
          </w:tcPr>
          <w:p w14:paraId="5D98029E" w14:textId="5B753D7F" w:rsidR="007F165B" w:rsidRPr="007F165B" w:rsidRDefault="007F165B" w:rsidP="007F165B">
            <w:pPr>
              <w:pStyle w:val="ScNormal"/>
              <w:cnfStyle w:val="000000000000" w:firstRow="0" w:lastRow="0" w:firstColumn="0" w:lastColumn="0" w:oddVBand="0" w:evenVBand="0" w:oddHBand="0" w:evenHBand="0" w:firstRowFirstColumn="0" w:firstRowLastColumn="0" w:lastRowFirstColumn="0" w:lastRowLastColumn="0"/>
            </w:pPr>
            <w:r w:rsidRPr="007F165B">
              <w:t>1.000</w:t>
            </w:r>
          </w:p>
        </w:tc>
        <w:tc>
          <w:tcPr>
            <w:tcW w:w="1200" w:type="dxa"/>
          </w:tcPr>
          <w:p w14:paraId="2BA96248" w14:textId="3BC520B5" w:rsidR="007F165B" w:rsidRPr="007F165B" w:rsidRDefault="007F165B" w:rsidP="007F165B">
            <w:pPr>
              <w:pStyle w:val="ScNormal"/>
              <w:cnfStyle w:val="000000000000" w:firstRow="0" w:lastRow="0" w:firstColumn="0" w:lastColumn="0" w:oddVBand="0" w:evenVBand="0" w:oddHBand="0" w:evenHBand="0" w:firstRowFirstColumn="0" w:firstRowLastColumn="0" w:lastRowFirstColumn="0" w:lastRowLastColumn="0"/>
            </w:pPr>
            <w:r w:rsidRPr="007F165B">
              <w:t>1.86</w:t>
            </w:r>
          </w:p>
        </w:tc>
        <w:tc>
          <w:tcPr>
            <w:tcW w:w="1000" w:type="dxa"/>
          </w:tcPr>
          <w:p w14:paraId="1C2C39CD" w14:textId="148484FE" w:rsidR="007F165B" w:rsidRPr="007F165B" w:rsidRDefault="007F165B" w:rsidP="007F165B">
            <w:pPr>
              <w:pStyle w:val="ScNormal"/>
              <w:cnfStyle w:val="000000000000" w:firstRow="0" w:lastRow="0" w:firstColumn="0" w:lastColumn="0" w:oddVBand="0" w:evenVBand="0" w:oddHBand="0" w:evenHBand="0" w:firstRowFirstColumn="0" w:firstRowLastColumn="0" w:lastRowFirstColumn="0" w:lastRowLastColumn="0"/>
            </w:pPr>
            <w:r w:rsidRPr="007F165B">
              <w:t>Minor</w:t>
            </w:r>
          </w:p>
        </w:tc>
      </w:tr>
      <w:tr w:rsidR="007F165B" w:rsidRPr="007F165B" w14:paraId="4026A0FB" w14:textId="77777777" w:rsidTr="007F165B">
        <w:tc>
          <w:tcPr>
            <w:cnfStyle w:val="001000000000" w:firstRow="0" w:lastRow="0" w:firstColumn="1" w:lastColumn="0" w:oddVBand="0" w:evenVBand="0" w:oddHBand="0" w:evenHBand="0" w:firstRowFirstColumn="0" w:firstRowLastColumn="0" w:lastRowFirstColumn="0" w:lastRowLastColumn="0"/>
            <w:tcW w:w="2400" w:type="dxa"/>
          </w:tcPr>
          <w:p w14:paraId="1E2C5629" w14:textId="24FA9B98" w:rsidR="007F165B" w:rsidRPr="007F165B" w:rsidRDefault="007F165B" w:rsidP="007F165B">
            <w:pPr>
              <w:pStyle w:val="ScItalic"/>
            </w:pPr>
            <w:r w:rsidRPr="007F165B">
              <w:t>Scyliorhinus canicula</w:t>
            </w:r>
          </w:p>
        </w:tc>
        <w:tc>
          <w:tcPr>
            <w:tcW w:w="1000" w:type="dxa"/>
          </w:tcPr>
          <w:p w14:paraId="25F2323F" w14:textId="3D2FEAF7" w:rsidR="007F165B" w:rsidRPr="007F165B" w:rsidRDefault="007F165B" w:rsidP="007F165B">
            <w:pPr>
              <w:pStyle w:val="ScNormal"/>
              <w:cnfStyle w:val="000000000000" w:firstRow="0" w:lastRow="0" w:firstColumn="0" w:lastColumn="0" w:oddVBand="0" w:evenVBand="0" w:oddHBand="0" w:evenHBand="0" w:firstRowFirstColumn="0" w:firstRowLastColumn="0" w:lastRowFirstColumn="0" w:lastRowLastColumn="0"/>
            </w:pPr>
            <w:r w:rsidRPr="007F165B">
              <w:t>63</w:t>
            </w:r>
          </w:p>
        </w:tc>
        <w:tc>
          <w:tcPr>
            <w:tcW w:w="1360" w:type="dxa"/>
          </w:tcPr>
          <w:p w14:paraId="577E5C13" w14:textId="7255C9EA" w:rsidR="007F165B" w:rsidRPr="007F165B" w:rsidRDefault="007F165B" w:rsidP="007F165B">
            <w:pPr>
              <w:pStyle w:val="ScNormal"/>
              <w:cnfStyle w:val="000000000000" w:firstRow="0" w:lastRow="0" w:firstColumn="0" w:lastColumn="0" w:oddVBand="0" w:evenVBand="0" w:oddHBand="0" w:evenHBand="0" w:firstRowFirstColumn="0" w:firstRowLastColumn="0" w:lastRowFirstColumn="0" w:lastRowLastColumn="0"/>
            </w:pPr>
            <w:r w:rsidRPr="007F165B">
              <w:t>0.000</w:t>
            </w:r>
          </w:p>
        </w:tc>
        <w:tc>
          <w:tcPr>
            <w:tcW w:w="1000" w:type="dxa"/>
          </w:tcPr>
          <w:p w14:paraId="259F1FCB" w14:textId="602FFB16" w:rsidR="007F165B" w:rsidRPr="007F165B" w:rsidRDefault="007F165B" w:rsidP="007F165B">
            <w:pPr>
              <w:pStyle w:val="ScNormal"/>
              <w:cnfStyle w:val="000000000000" w:firstRow="0" w:lastRow="0" w:firstColumn="0" w:lastColumn="0" w:oddVBand="0" w:evenVBand="0" w:oddHBand="0" w:evenHBand="0" w:firstRowFirstColumn="0" w:firstRowLastColumn="0" w:lastRowFirstColumn="0" w:lastRowLastColumn="0"/>
            </w:pPr>
            <w:r w:rsidRPr="007F165B">
              <w:t>321</w:t>
            </w:r>
          </w:p>
        </w:tc>
        <w:tc>
          <w:tcPr>
            <w:tcW w:w="1360" w:type="dxa"/>
          </w:tcPr>
          <w:p w14:paraId="64936EE2" w14:textId="2BC0562E" w:rsidR="007F165B" w:rsidRPr="007F165B" w:rsidRDefault="007F165B" w:rsidP="007F165B">
            <w:pPr>
              <w:pStyle w:val="ScNormal"/>
              <w:cnfStyle w:val="000000000000" w:firstRow="0" w:lastRow="0" w:firstColumn="0" w:lastColumn="0" w:oddVBand="0" w:evenVBand="0" w:oddHBand="0" w:evenHBand="0" w:firstRowFirstColumn="0" w:firstRowLastColumn="0" w:lastRowFirstColumn="0" w:lastRowLastColumn="0"/>
            </w:pPr>
            <w:r w:rsidRPr="007F165B">
              <w:t>0.197</w:t>
            </w:r>
          </w:p>
        </w:tc>
        <w:tc>
          <w:tcPr>
            <w:tcW w:w="1200" w:type="dxa"/>
          </w:tcPr>
          <w:p w14:paraId="0711C087" w14:textId="0CB6FEBA" w:rsidR="007F165B" w:rsidRPr="007F165B" w:rsidRDefault="007F165B" w:rsidP="007F165B">
            <w:pPr>
              <w:pStyle w:val="ScNormal"/>
              <w:cnfStyle w:val="000000000000" w:firstRow="0" w:lastRow="0" w:firstColumn="0" w:lastColumn="0" w:oddVBand="0" w:evenVBand="0" w:oddHBand="0" w:evenHBand="0" w:firstRowFirstColumn="0" w:firstRowLastColumn="0" w:lastRowFirstColumn="0" w:lastRowLastColumn="0"/>
            </w:pPr>
            <w:r w:rsidRPr="007F165B">
              <w:t>2.29</w:t>
            </w:r>
          </w:p>
        </w:tc>
        <w:tc>
          <w:tcPr>
            <w:tcW w:w="1000" w:type="dxa"/>
          </w:tcPr>
          <w:p w14:paraId="4F13A826" w14:textId="6356DB24" w:rsidR="007F165B" w:rsidRPr="007F165B" w:rsidRDefault="007F165B" w:rsidP="007F165B">
            <w:pPr>
              <w:pStyle w:val="ScNormal"/>
              <w:cnfStyle w:val="000000000000" w:firstRow="0" w:lastRow="0" w:firstColumn="0" w:lastColumn="0" w:oddVBand="0" w:evenVBand="0" w:oddHBand="0" w:evenHBand="0" w:firstRowFirstColumn="0" w:firstRowLastColumn="0" w:lastRowFirstColumn="0" w:lastRowLastColumn="0"/>
            </w:pPr>
            <w:r w:rsidRPr="007F165B">
              <w:t>Minor</w:t>
            </w:r>
          </w:p>
        </w:tc>
      </w:tr>
      <w:tr w:rsidR="007F165B" w:rsidRPr="007F165B" w14:paraId="4AE0E425" w14:textId="77777777" w:rsidTr="007F165B">
        <w:tc>
          <w:tcPr>
            <w:cnfStyle w:val="001000000000" w:firstRow="0" w:lastRow="0" w:firstColumn="1" w:lastColumn="0" w:oddVBand="0" w:evenVBand="0" w:oddHBand="0" w:evenHBand="0" w:firstRowFirstColumn="0" w:firstRowLastColumn="0" w:lastRowFirstColumn="0" w:lastRowLastColumn="0"/>
            <w:tcW w:w="2400" w:type="dxa"/>
          </w:tcPr>
          <w:p w14:paraId="456CD783" w14:textId="309D4618" w:rsidR="007F165B" w:rsidRPr="007F165B" w:rsidRDefault="007F165B" w:rsidP="007F165B">
            <w:pPr>
              <w:pStyle w:val="ScItalic"/>
            </w:pPr>
            <w:r w:rsidRPr="007F165B">
              <w:t>Makaira nigricans</w:t>
            </w:r>
          </w:p>
        </w:tc>
        <w:tc>
          <w:tcPr>
            <w:tcW w:w="1000" w:type="dxa"/>
          </w:tcPr>
          <w:p w14:paraId="7B94A436" w14:textId="1C96DAB7" w:rsidR="007F165B" w:rsidRPr="007F165B" w:rsidRDefault="007F165B" w:rsidP="007F165B">
            <w:pPr>
              <w:pStyle w:val="ScNormal"/>
              <w:cnfStyle w:val="000000000000" w:firstRow="0" w:lastRow="0" w:firstColumn="0" w:lastColumn="0" w:oddVBand="0" w:evenVBand="0" w:oddHBand="0" w:evenHBand="0" w:firstRowFirstColumn="0" w:firstRowLastColumn="0" w:lastRowFirstColumn="0" w:lastRowLastColumn="0"/>
            </w:pPr>
            <w:r w:rsidRPr="007F165B">
              <w:t>62</w:t>
            </w:r>
          </w:p>
        </w:tc>
        <w:tc>
          <w:tcPr>
            <w:tcW w:w="1360" w:type="dxa"/>
          </w:tcPr>
          <w:p w14:paraId="106CB3D7" w14:textId="625169B5" w:rsidR="007F165B" w:rsidRPr="007F165B" w:rsidRDefault="007F165B" w:rsidP="007F165B">
            <w:pPr>
              <w:pStyle w:val="ScNormal"/>
              <w:cnfStyle w:val="000000000000" w:firstRow="0" w:lastRow="0" w:firstColumn="0" w:lastColumn="0" w:oddVBand="0" w:evenVBand="0" w:oddHBand="0" w:evenHBand="0" w:firstRowFirstColumn="0" w:firstRowLastColumn="0" w:lastRowFirstColumn="0" w:lastRowLastColumn="0"/>
            </w:pPr>
            <w:r w:rsidRPr="007F165B">
              <w:t>0.000</w:t>
            </w:r>
          </w:p>
        </w:tc>
        <w:tc>
          <w:tcPr>
            <w:tcW w:w="1000" w:type="dxa"/>
          </w:tcPr>
          <w:p w14:paraId="353BFB46" w14:textId="68512CAD" w:rsidR="007F165B" w:rsidRPr="007F165B" w:rsidRDefault="007F165B" w:rsidP="007F165B">
            <w:pPr>
              <w:pStyle w:val="ScNormal"/>
              <w:cnfStyle w:val="000000000000" w:firstRow="0" w:lastRow="0" w:firstColumn="0" w:lastColumn="0" w:oddVBand="0" w:evenVBand="0" w:oddHBand="0" w:evenHBand="0" w:firstRowFirstColumn="0" w:firstRowLastColumn="0" w:lastRowFirstColumn="0" w:lastRowLastColumn="0"/>
            </w:pPr>
            <w:r w:rsidRPr="007F165B">
              <w:t>6233</w:t>
            </w:r>
          </w:p>
        </w:tc>
        <w:tc>
          <w:tcPr>
            <w:tcW w:w="1360" w:type="dxa"/>
          </w:tcPr>
          <w:p w14:paraId="592380CC" w14:textId="0D2BE695" w:rsidR="007F165B" w:rsidRPr="007F165B" w:rsidRDefault="007F165B" w:rsidP="007F165B">
            <w:pPr>
              <w:pStyle w:val="ScNormal"/>
              <w:cnfStyle w:val="000000000000" w:firstRow="0" w:lastRow="0" w:firstColumn="0" w:lastColumn="0" w:oddVBand="0" w:evenVBand="0" w:oddHBand="0" w:evenHBand="0" w:firstRowFirstColumn="0" w:firstRowLastColumn="0" w:lastRowFirstColumn="0" w:lastRowLastColumn="0"/>
            </w:pPr>
            <w:r w:rsidRPr="007F165B">
              <w:t>0.010</w:t>
            </w:r>
          </w:p>
        </w:tc>
        <w:tc>
          <w:tcPr>
            <w:tcW w:w="1200" w:type="dxa"/>
          </w:tcPr>
          <w:p w14:paraId="4211002E" w14:textId="68398DA9" w:rsidR="007F165B" w:rsidRPr="007F165B" w:rsidRDefault="007F165B" w:rsidP="007F165B">
            <w:pPr>
              <w:pStyle w:val="ScNormal"/>
              <w:cnfStyle w:val="000000000000" w:firstRow="0" w:lastRow="0" w:firstColumn="0" w:lastColumn="0" w:oddVBand="0" w:evenVBand="0" w:oddHBand="0" w:evenHBand="0" w:firstRowFirstColumn="0" w:firstRowLastColumn="0" w:lastRowFirstColumn="0" w:lastRowLastColumn="0"/>
            </w:pPr>
            <w:r w:rsidRPr="007F165B">
              <w:t>1.71</w:t>
            </w:r>
          </w:p>
        </w:tc>
        <w:tc>
          <w:tcPr>
            <w:tcW w:w="1000" w:type="dxa"/>
          </w:tcPr>
          <w:p w14:paraId="2140B809" w14:textId="02FC7AB1" w:rsidR="007F165B" w:rsidRPr="007F165B" w:rsidRDefault="007F165B" w:rsidP="007F165B">
            <w:pPr>
              <w:pStyle w:val="ScNormal"/>
              <w:cnfStyle w:val="000000000000" w:firstRow="0" w:lastRow="0" w:firstColumn="0" w:lastColumn="0" w:oddVBand="0" w:evenVBand="0" w:oddHBand="0" w:evenHBand="0" w:firstRowFirstColumn="0" w:firstRowLastColumn="0" w:lastRowFirstColumn="0" w:lastRowLastColumn="0"/>
            </w:pPr>
            <w:r w:rsidRPr="007F165B">
              <w:t>Minor</w:t>
            </w:r>
          </w:p>
        </w:tc>
      </w:tr>
      <w:tr w:rsidR="007F165B" w:rsidRPr="007F165B" w14:paraId="01791091" w14:textId="77777777" w:rsidTr="007F165B">
        <w:tc>
          <w:tcPr>
            <w:cnfStyle w:val="001000000000" w:firstRow="0" w:lastRow="0" w:firstColumn="1" w:lastColumn="0" w:oddVBand="0" w:evenVBand="0" w:oddHBand="0" w:evenHBand="0" w:firstRowFirstColumn="0" w:firstRowLastColumn="0" w:lastRowFirstColumn="0" w:lastRowLastColumn="0"/>
            <w:tcW w:w="2400" w:type="dxa"/>
          </w:tcPr>
          <w:p w14:paraId="6198FB3E" w14:textId="1C7D33F7" w:rsidR="007F165B" w:rsidRPr="007F165B" w:rsidRDefault="007F165B" w:rsidP="007F165B">
            <w:pPr>
              <w:pStyle w:val="ScItalic"/>
            </w:pPr>
            <w:r w:rsidRPr="007F165B">
              <w:t>Sphyrna zygaena</w:t>
            </w:r>
          </w:p>
        </w:tc>
        <w:tc>
          <w:tcPr>
            <w:tcW w:w="1000" w:type="dxa"/>
          </w:tcPr>
          <w:p w14:paraId="44EB5D2E" w14:textId="0A3F416F" w:rsidR="007F165B" w:rsidRPr="007F165B" w:rsidRDefault="007F165B" w:rsidP="007F165B">
            <w:pPr>
              <w:pStyle w:val="ScNormal"/>
              <w:cnfStyle w:val="000000000000" w:firstRow="0" w:lastRow="0" w:firstColumn="0" w:lastColumn="0" w:oddVBand="0" w:evenVBand="0" w:oddHBand="0" w:evenHBand="0" w:firstRowFirstColumn="0" w:firstRowLastColumn="0" w:lastRowFirstColumn="0" w:lastRowLastColumn="0"/>
            </w:pPr>
            <w:r w:rsidRPr="007F165B">
              <w:t>61</w:t>
            </w:r>
          </w:p>
        </w:tc>
        <w:tc>
          <w:tcPr>
            <w:tcW w:w="1360" w:type="dxa"/>
          </w:tcPr>
          <w:p w14:paraId="14627785" w14:textId="37BDEEDE" w:rsidR="007F165B" w:rsidRPr="007F165B" w:rsidRDefault="007F165B" w:rsidP="007F165B">
            <w:pPr>
              <w:pStyle w:val="ScNormal"/>
              <w:cnfStyle w:val="000000000000" w:firstRow="0" w:lastRow="0" w:firstColumn="0" w:lastColumn="0" w:oddVBand="0" w:evenVBand="0" w:oddHBand="0" w:evenHBand="0" w:firstRowFirstColumn="0" w:firstRowLastColumn="0" w:lastRowFirstColumn="0" w:lastRowLastColumn="0"/>
            </w:pPr>
            <w:r w:rsidRPr="007F165B">
              <w:t>0.000</w:t>
            </w:r>
          </w:p>
        </w:tc>
        <w:tc>
          <w:tcPr>
            <w:tcW w:w="1000" w:type="dxa"/>
          </w:tcPr>
          <w:p w14:paraId="208FD993" w14:textId="0C818AF0" w:rsidR="007F165B" w:rsidRPr="007F165B" w:rsidRDefault="007F165B" w:rsidP="007F165B">
            <w:pPr>
              <w:pStyle w:val="ScNormal"/>
              <w:cnfStyle w:val="000000000000" w:firstRow="0" w:lastRow="0" w:firstColumn="0" w:lastColumn="0" w:oddVBand="0" w:evenVBand="0" w:oddHBand="0" w:evenHBand="0" w:firstRowFirstColumn="0" w:firstRowLastColumn="0" w:lastRowFirstColumn="0" w:lastRowLastColumn="0"/>
            </w:pPr>
            <w:r w:rsidRPr="007F165B">
              <w:t>84</w:t>
            </w:r>
          </w:p>
        </w:tc>
        <w:tc>
          <w:tcPr>
            <w:tcW w:w="1360" w:type="dxa"/>
          </w:tcPr>
          <w:p w14:paraId="499A8EFB" w14:textId="60BBD188" w:rsidR="007F165B" w:rsidRPr="007F165B" w:rsidRDefault="007F165B" w:rsidP="007F165B">
            <w:pPr>
              <w:pStyle w:val="ScNormal"/>
              <w:cnfStyle w:val="000000000000" w:firstRow="0" w:lastRow="0" w:firstColumn="0" w:lastColumn="0" w:oddVBand="0" w:evenVBand="0" w:oddHBand="0" w:evenHBand="0" w:firstRowFirstColumn="0" w:firstRowLastColumn="0" w:lastRowFirstColumn="0" w:lastRowLastColumn="0"/>
            </w:pPr>
            <w:r w:rsidRPr="007F165B">
              <w:t>0.728</w:t>
            </w:r>
          </w:p>
        </w:tc>
        <w:tc>
          <w:tcPr>
            <w:tcW w:w="1200" w:type="dxa"/>
          </w:tcPr>
          <w:p w14:paraId="496BFDF6" w14:textId="20623F07" w:rsidR="007F165B" w:rsidRPr="007F165B" w:rsidRDefault="007F165B" w:rsidP="007F165B">
            <w:pPr>
              <w:pStyle w:val="ScNormal"/>
              <w:cnfStyle w:val="000000000000" w:firstRow="0" w:lastRow="0" w:firstColumn="0" w:lastColumn="0" w:oddVBand="0" w:evenVBand="0" w:oddHBand="0" w:evenHBand="0" w:firstRowFirstColumn="0" w:firstRowLastColumn="0" w:lastRowFirstColumn="0" w:lastRowLastColumn="0"/>
            </w:pPr>
            <w:r w:rsidRPr="007F165B">
              <w:t>2.86</w:t>
            </w:r>
          </w:p>
        </w:tc>
        <w:tc>
          <w:tcPr>
            <w:tcW w:w="1000" w:type="dxa"/>
          </w:tcPr>
          <w:p w14:paraId="4EFAAAD8" w14:textId="7418A33E" w:rsidR="007F165B" w:rsidRPr="007F165B" w:rsidRDefault="007F165B" w:rsidP="007F165B">
            <w:pPr>
              <w:pStyle w:val="ScNormal"/>
              <w:cnfStyle w:val="000000000000" w:firstRow="0" w:lastRow="0" w:firstColumn="0" w:lastColumn="0" w:oddVBand="0" w:evenVBand="0" w:oddHBand="0" w:evenHBand="0" w:firstRowFirstColumn="0" w:firstRowLastColumn="0" w:lastRowFirstColumn="0" w:lastRowLastColumn="0"/>
            </w:pPr>
            <w:r w:rsidRPr="007F165B">
              <w:t>Minor</w:t>
            </w:r>
          </w:p>
        </w:tc>
      </w:tr>
      <w:tr w:rsidR="007F165B" w:rsidRPr="007F165B" w14:paraId="086436AA" w14:textId="77777777" w:rsidTr="007F165B">
        <w:tc>
          <w:tcPr>
            <w:cnfStyle w:val="001000000000" w:firstRow="0" w:lastRow="0" w:firstColumn="1" w:lastColumn="0" w:oddVBand="0" w:evenVBand="0" w:oddHBand="0" w:evenHBand="0" w:firstRowFirstColumn="0" w:firstRowLastColumn="0" w:lastRowFirstColumn="0" w:lastRowLastColumn="0"/>
            <w:tcW w:w="2400" w:type="dxa"/>
          </w:tcPr>
          <w:p w14:paraId="0F643707" w14:textId="0791DC2C" w:rsidR="007F165B" w:rsidRPr="007F165B" w:rsidRDefault="007F165B" w:rsidP="007F165B">
            <w:pPr>
              <w:pStyle w:val="ScItalic"/>
            </w:pPr>
            <w:r w:rsidRPr="007F165B">
              <w:t>Squaliformes</w:t>
            </w:r>
          </w:p>
        </w:tc>
        <w:tc>
          <w:tcPr>
            <w:tcW w:w="1000" w:type="dxa"/>
          </w:tcPr>
          <w:p w14:paraId="129FB8A0" w14:textId="01B8313F" w:rsidR="007F165B" w:rsidRPr="007F165B" w:rsidRDefault="007F165B" w:rsidP="007F165B">
            <w:pPr>
              <w:pStyle w:val="ScNormal"/>
              <w:cnfStyle w:val="000000000000" w:firstRow="0" w:lastRow="0" w:firstColumn="0" w:lastColumn="0" w:oddVBand="0" w:evenVBand="0" w:oddHBand="0" w:evenHBand="0" w:firstRowFirstColumn="0" w:firstRowLastColumn="0" w:lastRowFirstColumn="0" w:lastRowLastColumn="0"/>
            </w:pPr>
            <w:r w:rsidRPr="007F165B">
              <w:t>59</w:t>
            </w:r>
          </w:p>
        </w:tc>
        <w:tc>
          <w:tcPr>
            <w:tcW w:w="1360" w:type="dxa"/>
          </w:tcPr>
          <w:p w14:paraId="147A84A1" w14:textId="1245E647" w:rsidR="007F165B" w:rsidRPr="007F165B" w:rsidRDefault="007F165B" w:rsidP="007F165B">
            <w:pPr>
              <w:pStyle w:val="ScNormal"/>
              <w:cnfStyle w:val="000000000000" w:firstRow="0" w:lastRow="0" w:firstColumn="0" w:lastColumn="0" w:oddVBand="0" w:evenVBand="0" w:oddHBand="0" w:evenHBand="0" w:firstRowFirstColumn="0" w:firstRowLastColumn="0" w:lastRowFirstColumn="0" w:lastRowLastColumn="0"/>
            </w:pPr>
            <w:r w:rsidRPr="007F165B">
              <w:t>0.000</w:t>
            </w:r>
          </w:p>
        </w:tc>
        <w:tc>
          <w:tcPr>
            <w:tcW w:w="1000" w:type="dxa"/>
          </w:tcPr>
          <w:p w14:paraId="3B3ED84D" w14:textId="1E9FE19A" w:rsidR="007F165B" w:rsidRPr="007F165B" w:rsidRDefault="007F165B" w:rsidP="007F165B">
            <w:pPr>
              <w:pStyle w:val="ScNormal"/>
              <w:cnfStyle w:val="000000000000" w:firstRow="0" w:lastRow="0" w:firstColumn="0" w:lastColumn="0" w:oddVBand="0" w:evenVBand="0" w:oddHBand="0" w:evenHBand="0" w:firstRowFirstColumn="0" w:firstRowLastColumn="0" w:lastRowFirstColumn="0" w:lastRowLastColumn="0"/>
            </w:pPr>
            <w:r w:rsidRPr="007F165B">
              <w:t>614</w:t>
            </w:r>
          </w:p>
        </w:tc>
        <w:tc>
          <w:tcPr>
            <w:tcW w:w="1360" w:type="dxa"/>
          </w:tcPr>
          <w:p w14:paraId="74FCC435" w14:textId="769E9713" w:rsidR="007F165B" w:rsidRPr="007F165B" w:rsidRDefault="007F165B" w:rsidP="007F165B">
            <w:pPr>
              <w:pStyle w:val="ScNormal"/>
              <w:cnfStyle w:val="000000000000" w:firstRow="0" w:lastRow="0" w:firstColumn="0" w:lastColumn="0" w:oddVBand="0" w:evenVBand="0" w:oddHBand="0" w:evenHBand="0" w:firstRowFirstColumn="0" w:firstRowLastColumn="0" w:lastRowFirstColumn="0" w:lastRowLastColumn="0"/>
            </w:pPr>
            <w:r w:rsidRPr="007F165B">
              <w:t>0.192</w:t>
            </w:r>
          </w:p>
        </w:tc>
        <w:tc>
          <w:tcPr>
            <w:tcW w:w="1200" w:type="dxa"/>
          </w:tcPr>
          <w:p w14:paraId="200014F9" w14:textId="3D16B4B4" w:rsidR="007F165B" w:rsidRPr="007F165B" w:rsidRDefault="007F165B" w:rsidP="007F165B">
            <w:pPr>
              <w:pStyle w:val="ScNormal"/>
              <w:cnfStyle w:val="000000000000" w:firstRow="0" w:lastRow="0" w:firstColumn="0" w:lastColumn="0" w:oddVBand="0" w:evenVBand="0" w:oddHBand="0" w:evenHBand="0" w:firstRowFirstColumn="0" w:firstRowLastColumn="0" w:lastRowFirstColumn="0" w:lastRowLastColumn="0"/>
            </w:pPr>
            <w:r w:rsidRPr="007F165B">
              <w:t>2.71</w:t>
            </w:r>
          </w:p>
        </w:tc>
        <w:tc>
          <w:tcPr>
            <w:tcW w:w="1000" w:type="dxa"/>
          </w:tcPr>
          <w:p w14:paraId="3E3167B4" w14:textId="2B1F4086" w:rsidR="007F165B" w:rsidRPr="007F165B" w:rsidRDefault="007F165B" w:rsidP="007F165B">
            <w:pPr>
              <w:pStyle w:val="ScNormal"/>
              <w:cnfStyle w:val="000000000000" w:firstRow="0" w:lastRow="0" w:firstColumn="0" w:lastColumn="0" w:oddVBand="0" w:evenVBand="0" w:oddHBand="0" w:evenHBand="0" w:firstRowFirstColumn="0" w:firstRowLastColumn="0" w:lastRowFirstColumn="0" w:lastRowLastColumn="0"/>
            </w:pPr>
            <w:r w:rsidRPr="007F165B">
              <w:t>Minor</w:t>
            </w:r>
          </w:p>
        </w:tc>
      </w:tr>
      <w:tr w:rsidR="007F165B" w:rsidRPr="007F165B" w14:paraId="65530BE8" w14:textId="77777777" w:rsidTr="007F165B">
        <w:tc>
          <w:tcPr>
            <w:cnfStyle w:val="001000000000" w:firstRow="0" w:lastRow="0" w:firstColumn="1" w:lastColumn="0" w:oddVBand="0" w:evenVBand="0" w:oddHBand="0" w:evenHBand="0" w:firstRowFirstColumn="0" w:firstRowLastColumn="0" w:lastRowFirstColumn="0" w:lastRowLastColumn="0"/>
            <w:tcW w:w="2400" w:type="dxa"/>
          </w:tcPr>
          <w:p w14:paraId="7D4CC5B5" w14:textId="3DFCBA31" w:rsidR="007F165B" w:rsidRPr="007F165B" w:rsidRDefault="007F165B" w:rsidP="007F165B">
            <w:pPr>
              <w:pStyle w:val="ScItalic"/>
            </w:pPr>
            <w:r w:rsidRPr="007F165B">
              <w:t>Caranx crysos</w:t>
            </w:r>
          </w:p>
        </w:tc>
        <w:tc>
          <w:tcPr>
            <w:tcW w:w="1000" w:type="dxa"/>
          </w:tcPr>
          <w:p w14:paraId="0549A5B9" w14:textId="237FCDC2" w:rsidR="007F165B" w:rsidRPr="007F165B" w:rsidRDefault="007F165B" w:rsidP="007F165B">
            <w:pPr>
              <w:pStyle w:val="ScNormal"/>
              <w:cnfStyle w:val="000000000000" w:firstRow="0" w:lastRow="0" w:firstColumn="0" w:lastColumn="0" w:oddVBand="0" w:evenVBand="0" w:oddHBand="0" w:evenHBand="0" w:firstRowFirstColumn="0" w:firstRowLastColumn="0" w:lastRowFirstColumn="0" w:lastRowLastColumn="0"/>
            </w:pPr>
            <w:r w:rsidRPr="007F165B">
              <w:t>56</w:t>
            </w:r>
          </w:p>
        </w:tc>
        <w:tc>
          <w:tcPr>
            <w:tcW w:w="1360" w:type="dxa"/>
          </w:tcPr>
          <w:p w14:paraId="75674C26" w14:textId="79054ACA" w:rsidR="007F165B" w:rsidRPr="007F165B" w:rsidRDefault="007F165B" w:rsidP="007F165B">
            <w:pPr>
              <w:pStyle w:val="ScNormal"/>
              <w:cnfStyle w:val="000000000000" w:firstRow="0" w:lastRow="0" w:firstColumn="0" w:lastColumn="0" w:oddVBand="0" w:evenVBand="0" w:oddHBand="0" w:evenHBand="0" w:firstRowFirstColumn="0" w:firstRowLastColumn="0" w:lastRowFirstColumn="0" w:lastRowLastColumn="0"/>
            </w:pPr>
            <w:r w:rsidRPr="007F165B">
              <w:t>0.000</w:t>
            </w:r>
          </w:p>
        </w:tc>
        <w:tc>
          <w:tcPr>
            <w:tcW w:w="1000" w:type="dxa"/>
          </w:tcPr>
          <w:p w14:paraId="16E13283" w14:textId="5B1313E1" w:rsidR="007F165B" w:rsidRPr="007F165B" w:rsidRDefault="007F165B" w:rsidP="007F165B">
            <w:pPr>
              <w:pStyle w:val="ScNormal"/>
              <w:cnfStyle w:val="000000000000" w:firstRow="0" w:lastRow="0" w:firstColumn="0" w:lastColumn="0" w:oddVBand="0" w:evenVBand="0" w:oddHBand="0" w:evenHBand="0" w:firstRowFirstColumn="0" w:firstRowLastColumn="0" w:lastRowFirstColumn="0" w:lastRowLastColumn="0"/>
            </w:pPr>
            <w:r w:rsidRPr="007F165B">
              <w:t>60</w:t>
            </w:r>
          </w:p>
        </w:tc>
        <w:tc>
          <w:tcPr>
            <w:tcW w:w="1360" w:type="dxa"/>
          </w:tcPr>
          <w:p w14:paraId="585B83DC" w14:textId="05EE792E" w:rsidR="007F165B" w:rsidRPr="007F165B" w:rsidRDefault="007F165B" w:rsidP="007F165B">
            <w:pPr>
              <w:pStyle w:val="ScNormal"/>
              <w:cnfStyle w:val="000000000000" w:firstRow="0" w:lastRow="0" w:firstColumn="0" w:lastColumn="0" w:oddVBand="0" w:evenVBand="0" w:oddHBand="0" w:evenHBand="0" w:firstRowFirstColumn="0" w:firstRowLastColumn="0" w:lastRowFirstColumn="0" w:lastRowLastColumn="0"/>
            </w:pPr>
            <w:r w:rsidRPr="007F165B">
              <w:t>0.932</w:t>
            </w:r>
          </w:p>
        </w:tc>
        <w:tc>
          <w:tcPr>
            <w:tcW w:w="1200" w:type="dxa"/>
          </w:tcPr>
          <w:p w14:paraId="49DE7892" w14:textId="28AB9668" w:rsidR="007F165B" w:rsidRPr="007F165B" w:rsidRDefault="007F165B" w:rsidP="007F165B">
            <w:pPr>
              <w:pStyle w:val="ScNormal"/>
              <w:cnfStyle w:val="000000000000" w:firstRow="0" w:lastRow="0" w:firstColumn="0" w:lastColumn="0" w:oddVBand="0" w:evenVBand="0" w:oddHBand="0" w:evenHBand="0" w:firstRowFirstColumn="0" w:firstRowLastColumn="0" w:lastRowFirstColumn="0" w:lastRowLastColumn="0"/>
            </w:pPr>
            <w:r w:rsidRPr="007F165B">
              <w:t>1.29</w:t>
            </w:r>
          </w:p>
        </w:tc>
        <w:tc>
          <w:tcPr>
            <w:tcW w:w="1000" w:type="dxa"/>
          </w:tcPr>
          <w:p w14:paraId="76C45739" w14:textId="59B5CC33" w:rsidR="007F165B" w:rsidRPr="007F165B" w:rsidRDefault="007F165B" w:rsidP="007F165B">
            <w:pPr>
              <w:pStyle w:val="ScNormal"/>
              <w:cnfStyle w:val="000000000000" w:firstRow="0" w:lastRow="0" w:firstColumn="0" w:lastColumn="0" w:oddVBand="0" w:evenVBand="0" w:oddHBand="0" w:evenHBand="0" w:firstRowFirstColumn="0" w:firstRowLastColumn="0" w:lastRowFirstColumn="0" w:lastRowLastColumn="0"/>
            </w:pPr>
            <w:r w:rsidRPr="007F165B">
              <w:t>Minor</w:t>
            </w:r>
          </w:p>
        </w:tc>
      </w:tr>
      <w:tr w:rsidR="007F165B" w:rsidRPr="007F165B" w14:paraId="6E46E701" w14:textId="77777777" w:rsidTr="007F165B">
        <w:tc>
          <w:tcPr>
            <w:cnfStyle w:val="001000000000" w:firstRow="0" w:lastRow="0" w:firstColumn="1" w:lastColumn="0" w:oddVBand="0" w:evenVBand="0" w:oddHBand="0" w:evenHBand="0" w:firstRowFirstColumn="0" w:firstRowLastColumn="0" w:lastRowFirstColumn="0" w:lastRowLastColumn="0"/>
            <w:tcW w:w="2400" w:type="dxa"/>
          </w:tcPr>
          <w:p w14:paraId="456203BD" w14:textId="3118F64B" w:rsidR="007F165B" w:rsidRPr="007F165B" w:rsidRDefault="007F165B" w:rsidP="007F165B">
            <w:pPr>
              <w:pStyle w:val="ScItalic"/>
            </w:pPr>
            <w:r w:rsidRPr="007F165B">
              <w:t>Elagatis bipinnulata</w:t>
            </w:r>
          </w:p>
        </w:tc>
        <w:tc>
          <w:tcPr>
            <w:tcW w:w="1000" w:type="dxa"/>
          </w:tcPr>
          <w:p w14:paraId="5C364705" w14:textId="25AD6880" w:rsidR="007F165B" w:rsidRPr="007F165B" w:rsidRDefault="007F165B" w:rsidP="007F165B">
            <w:pPr>
              <w:pStyle w:val="ScNormal"/>
              <w:cnfStyle w:val="000000000000" w:firstRow="0" w:lastRow="0" w:firstColumn="0" w:lastColumn="0" w:oddVBand="0" w:evenVBand="0" w:oddHBand="0" w:evenHBand="0" w:firstRowFirstColumn="0" w:firstRowLastColumn="0" w:lastRowFirstColumn="0" w:lastRowLastColumn="0"/>
            </w:pPr>
            <w:r w:rsidRPr="007F165B">
              <w:t>55</w:t>
            </w:r>
          </w:p>
        </w:tc>
        <w:tc>
          <w:tcPr>
            <w:tcW w:w="1360" w:type="dxa"/>
          </w:tcPr>
          <w:p w14:paraId="294F7118" w14:textId="088EB465" w:rsidR="007F165B" w:rsidRPr="007F165B" w:rsidRDefault="007F165B" w:rsidP="007F165B">
            <w:pPr>
              <w:pStyle w:val="ScNormal"/>
              <w:cnfStyle w:val="000000000000" w:firstRow="0" w:lastRow="0" w:firstColumn="0" w:lastColumn="0" w:oddVBand="0" w:evenVBand="0" w:oddHBand="0" w:evenHBand="0" w:firstRowFirstColumn="0" w:firstRowLastColumn="0" w:lastRowFirstColumn="0" w:lastRowLastColumn="0"/>
            </w:pPr>
            <w:r w:rsidRPr="007F165B">
              <w:t>0.000</w:t>
            </w:r>
          </w:p>
        </w:tc>
        <w:tc>
          <w:tcPr>
            <w:tcW w:w="1000" w:type="dxa"/>
          </w:tcPr>
          <w:p w14:paraId="67B27D3C" w14:textId="65AB3B84" w:rsidR="007F165B" w:rsidRPr="007F165B" w:rsidRDefault="007F165B" w:rsidP="007F165B">
            <w:pPr>
              <w:pStyle w:val="ScNormal"/>
              <w:cnfStyle w:val="000000000000" w:firstRow="0" w:lastRow="0" w:firstColumn="0" w:lastColumn="0" w:oddVBand="0" w:evenVBand="0" w:oddHBand="0" w:evenHBand="0" w:firstRowFirstColumn="0" w:firstRowLastColumn="0" w:lastRowFirstColumn="0" w:lastRowLastColumn="0"/>
            </w:pPr>
            <w:r w:rsidRPr="007F165B">
              <w:t>58</w:t>
            </w:r>
          </w:p>
        </w:tc>
        <w:tc>
          <w:tcPr>
            <w:tcW w:w="1360" w:type="dxa"/>
          </w:tcPr>
          <w:p w14:paraId="457B46A1" w14:textId="751712F6" w:rsidR="007F165B" w:rsidRPr="007F165B" w:rsidRDefault="007F165B" w:rsidP="007F165B">
            <w:pPr>
              <w:pStyle w:val="ScNormal"/>
              <w:cnfStyle w:val="000000000000" w:firstRow="0" w:lastRow="0" w:firstColumn="0" w:lastColumn="0" w:oddVBand="0" w:evenVBand="0" w:oddHBand="0" w:evenHBand="0" w:firstRowFirstColumn="0" w:firstRowLastColumn="0" w:lastRowFirstColumn="0" w:lastRowLastColumn="0"/>
            </w:pPr>
            <w:r w:rsidRPr="007F165B">
              <w:t>0.940</w:t>
            </w:r>
          </w:p>
        </w:tc>
        <w:tc>
          <w:tcPr>
            <w:tcW w:w="1200" w:type="dxa"/>
          </w:tcPr>
          <w:p w14:paraId="2551748B" w14:textId="113F69AC" w:rsidR="007F165B" w:rsidRPr="007F165B" w:rsidRDefault="007F165B" w:rsidP="007F165B">
            <w:pPr>
              <w:pStyle w:val="ScNormal"/>
              <w:cnfStyle w:val="000000000000" w:firstRow="0" w:lastRow="0" w:firstColumn="0" w:lastColumn="0" w:oddVBand="0" w:evenVBand="0" w:oddHBand="0" w:evenHBand="0" w:firstRowFirstColumn="0" w:firstRowLastColumn="0" w:lastRowFirstColumn="0" w:lastRowLastColumn="0"/>
            </w:pPr>
            <w:r w:rsidRPr="007F165B">
              <w:t>1.57</w:t>
            </w:r>
          </w:p>
        </w:tc>
        <w:tc>
          <w:tcPr>
            <w:tcW w:w="1000" w:type="dxa"/>
          </w:tcPr>
          <w:p w14:paraId="40F0BB1C" w14:textId="48C59A2A" w:rsidR="007F165B" w:rsidRPr="007F165B" w:rsidRDefault="007F165B" w:rsidP="007F165B">
            <w:pPr>
              <w:pStyle w:val="ScNormal"/>
              <w:cnfStyle w:val="000000000000" w:firstRow="0" w:lastRow="0" w:firstColumn="0" w:lastColumn="0" w:oddVBand="0" w:evenVBand="0" w:oddHBand="0" w:evenHBand="0" w:firstRowFirstColumn="0" w:firstRowLastColumn="0" w:lastRowFirstColumn="0" w:lastRowLastColumn="0"/>
            </w:pPr>
            <w:r w:rsidRPr="007F165B">
              <w:t>Minor</w:t>
            </w:r>
          </w:p>
        </w:tc>
      </w:tr>
      <w:tr w:rsidR="007F165B" w:rsidRPr="007F165B" w14:paraId="0BFBBE30" w14:textId="77777777" w:rsidTr="007F165B">
        <w:tc>
          <w:tcPr>
            <w:cnfStyle w:val="001000000000" w:firstRow="0" w:lastRow="0" w:firstColumn="1" w:lastColumn="0" w:oddVBand="0" w:evenVBand="0" w:oddHBand="0" w:evenHBand="0" w:firstRowFirstColumn="0" w:firstRowLastColumn="0" w:lastRowFirstColumn="0" w:lastRowLastColumn="0"/>
            <w:tcW w:w="2400" w:type="dxa"/>
          </w:tcPr>
          <w:p w14:paraId="66BFDA12" w14:textId="53BBDF4C" w:rsidR="007F165B" w:rsidRPr="007F165B" w:rsidRDefault="007F165B" w:rsidP="007F165B">
            <w:pPr>
              <w:pStyle w:val="ScItalic"/>
            </w:pPr>
            <w:r w:rsidRPr="007F165B">
              <w:t>Thunnus spp</w:t>
            </w:r>
          </w:p>
        </w:tc>
        <w:tc>
          <w:tcPr>
            <w:tcW w:w="1000" w:type="dxa"/>
          </w:tcPr>
          <w:p w14:paraId="691DE471" w14:textId="697258B9" w:rsidR="007F165B" w:rsidRPr="007F165B" w:rsidRDefault="007F165B" w:rsidP="007F165B">
            <w:pPr>
              <w:pStyle w:val="ScNormal"/>
              <w:cnfStyle w:val="000000000000" w:firstRow="0" w:lastRow="0" w:firstColumn="0" w:lastColumn="0" w:oddVBand="0" w:evenVBand="0" w:oddHBand="0" w:evenHBand="0" w:firstRowFirstColumn="0" w:firstRowLastColumn="0" w:lastRowFirstColumn="0" w:lastRowLastColumn="0"/>
            </w:pPr>
            <w:r w:rsidRPr="007F165B">
              <w:t>51</w:t>
            </w:r>
          </w:p>
        </w:tc>
        <w:tc>
          <w:tcPr>
            <w:tcW w:w="1360" w:type="dxa"/>
          </w:tcPr>
          <w:p w14:paraId="3AD19F37" w14:textId="62C2A38C" w:rsidR="007F165B" w:rsidRPr="007F165B" w:rsidRDefault="007F165B" w:rsidP="007F165B">
            <w:pPr>
              <w:pStyle w:val="ScNormal"/>
              <w:cnfStyle w:val="000000000000" w:firstRow="0" w:lastRow="0" w:firstColumn="0" w:lastColumn="0" w:oddVBand="0" w:evenVBand="0" w:oddHBand="0" w:evenHBand="0" w:firstRowFirstColumn="0" w:firstRowLastColumn="0" w:lastRowFirstColumn="0" w:lastRowLastColumn="0"/>
            </w:pPr>
            <w:r w:rsidRPr="007F165B">
              <w:t>0.000</w:t>
            </w:r>
          </w:p>
        </w:tc>
        <w:tc>
          <w:tcPr>
            <w:tcW w:w="1000" w:type="dxa"/>
          </w:tcPr>
          <w:p w14:paraId="16D5C47E" w14:textId="600912BD" w:rsidR="007F165B" w:rsidRPr="007F165B" w:rsidRDefault="007F165B" w:rsidP="007F165B">
            <w:pPr>
              <w:pStyle w:val="ScNormal"/>
              <w:cnfStyle w:val="000000000000" w:firstRow="0" w:lastRow="0" w:firstColumn="0" w:lastColumn="0" w:oddVBand="0" w:evenVBand="0" w:oddHBand="0" w:evenHBand="0" w:firstRowFirstColumn="0" w:firstRowLastColumn="0" w:lastRowFirstColumn="0" w:lastRowLastColumn="0"/>
            </w:pPr>
            <w:r w:rsidRPr="007F165B">
              <w:t>133</w:t>
            </w:r>
          </w:p>
        </w:tc>
        <w:tc>
          <w:tcPr>
            <w:tcW w:w="1360" w:type="dxa"/>
          </w:tcPr>
          <w:p w14:paraId="21DFE281" w14:textId="5720D78B" w:rsidR="007F165B" w:rsidRPr="007F165B" w:rsidRDefault="007F165B" w:rsidP="007F165B">
            <w:pPr>
              <w:pStyle w:val="ScNormal"/>
              <w:cnfStyle w:val="000000000000" w:firstRow="0" w:lastRow="0" w:firstColumn="0" w:lastColumn="0" w:oddVBand="0" w:evenVBand="0" w:oddHBand="0" w:evenHBand="0" w:firstRowFirstColumn="0" w:firstRowLastColumn="0" w:lastRowFirstColumn="0" w:lastRowLastColumn="0"/>
            </w:pPr>
            <w:r w:rsidRPr="007F165B">
              <w:t>0.768</w:t>
            </w:r>
          </w:p>
        </w:tc>
        <w:tc>
          <w:tcPr>
            <w:tcW w:w="1200" w:type="dxa"/>
          </w:tcPr>
          <w:p w14:paraId="25012257" w14:textId="21F9C524" w:rsidR="007F165B" w:rsidRPr="007F165B" w:rsidRDefault="007F165B" w:rsidP="007F165B">
            <w:pPr>
              <w:pStyle w:val="ScNormal"/>
              <w:cnfStyle w:val="000000000000" w:firstRow="0" w:lastRow="0" w:firstColumn="0" w:lastColumn="0" w:oddVBand="0" w:evenVBand="0" w:oddHBand="0" w:evenHBand="0" w:firstRowFirstColumn="0" w:firstRowLastColumn="0" w:lastRowFirstColumn="0" w:lastRowLastColumn="0"/>
            </w:pPr>
            <w:r w:rsidRPr="007F165B">
              <w:t>2.29</w:t>
            </w:r>
          </w:p>
        </w:tc>
        <w:tc>
          <w:tcPr>
            <w:tcW w:w="1000" w:type="dxa"/>
          </w:tcPr>
          <w:p w14:paraId="378F3547" w14:textId="060CC129" w:rsidR="007F165B" w:rsidRPr="007F165B" w:rsidRDefault="007F165B" w:rsidP="007F165B">
            <w:pPr>
              <w:pStyle w:val="ScNormal"/>
              <w:cnfStyle w:val="000000000000" w:firstRow="0" w:lastRow="0" w:firstColumn="0" w:lastColumn="0" w:oddVBand="0" w:evenVBand="0" w:oddHBand="0" w:evenHBand="0" w:firstRowFirstColumn="0" w:firstRowLastColumn="0" w:lastRowFirstColumn="0" w:lastRowLastColumn="0"/>
            </w:pPr>
            <w:r w:rsidRPr="007F165B">
              <w:t>Minor</w:t>
            </w:r>
          </w:p>
        </w:tc>
      </w:tr>
      <w:tr w:rsidR="007F165B" w:rsidRPr="007F165B" w14:paraId="5A457A3A" w14:textId="77777777" w:rsidTr="007F165B">
        <w:tc>
          <w:tcPr>
            <w:cnfStyle w:val="001000000000" w:firstRow="0" w:lastRow="0" w:firstColumn="1" w:lastColumn="0" w:oddVBand="0" w:evenVBand="0" w:oddHBand="0" w:evenHBand="0" w:firstRowFirstColumn="0" w:firstRowLastColumn="0" w:lastRowFirstColumn="0" w:lastRowLastColumn="0"/>
            <w:tcW w:w="2400" w:type="dxa"/>
          </w:tcPr>
          <w:p w14:paraId="09BDF90C" w14:textId="366EFA82" w:rsidR="007F165B" w:rsidRPr="007F165B" w:rsidRDefault="007F165B" w:rsidP="007F165B">
            <w:pPr>
              <w:pStyle w:val="ScItalic"/>
            </w:pPr>
            <w:r w:rsidRPr="007F165B">
              <w:t>Thunnus thynnus</w:t>
            </w:r>
          </w:p>
        </w:tc>
        <w:tc>
          <w:tcPr>
            <w:tcW w:w="1000" w:type="dxa"/>
          </w:tcPr>
          <w:p w14:paraId="580808C4" w14:textId="5A8D153B" w:rsidR="007F165B" w:rsidRPr="007F165B" w:rsidRDefault="007F165B" w:rsidP="007F165B">
            <w:pPr>
              <w:pStyle w:val="ScNormal"/>
              <w:cnfStyle w:val="000000000000" w:firstRow="0" w:lastRow="0" w:firstColumn="0" w:lastColumn="0" w:oddVBand="0" w:evenVBand="0" w:oddHBand="0" w:evenHBand="0" w:firstRowFirstColumn="0" w:firstRowLastColumn="0" w:lastRowFirstColumn="0" w:lastRowLastColumn="0"/>
            </w:pPr>
            <w:r w:rsidRPr="007F165B">
              <w:t>44</w:t>
            </w:r>
          </w:p>
        </w:tc>
        <w:tc>
          <w:tcPr>
            <w:tcW w:w="1360" w:type="dxa"/>
          </w:tcPr>
          <w:p w14:paraId="47452503" w14:textId="717467A0" w:rsidR="007F165B" w:rsidRPr="007F165B" w:rsidRDefault="007F165B" w:rsidP="007F165B">
            <w:pPr>
              <w:pStyle w:val="ScNormal"/>
              <w:cnfStyle w:val="000000000000" w:firstRow="0" w:lastRow="0" w:firstColumn="0" w:lastColumn="0" w:oddVBand="0" w:evenVBand="0" w:oddHBand="0" w:evenHBand="0" w:firstRowFirstColumn="0" w:firstRowLastColumn="0" w:lastRowFirstColumn="0" w:lastRowLastColumn="0"/>
            </w:pPr>
            <w:r w:rsidRPr="007F165B">
              <w:t>0.000</w:t>
            </w:r>
          </w:p>
        </w:tc>
        <w:tc>
          <w:tcPr>
            <w:tcW w:w="1000" w:type="dxa"/>
          </w:tcPr>
          <w:p w14:paraId="42A9CDD0" w14:textId="19B8543F" w:rsidR="007F165B" w:rsidRPr="007F165B" w:rsidRDefault="007F165B" w:rsidP="007F165B">
            <w:pPr>
              <w:pStyle w:val="ScNormal"/>
              <w:cnfStyle w:val="000000000000" w:firstRow="0" w:lastRow="0" w:firstColumn="0" w:lastColumn="0" w:oddVBand="0" w:evenVBand="0" w:oddHBand="0" w:evenHBand="0" w:firstRowFirstColumn="0" w:firstRowLastColumn="0" w:lastRowFirstColumn="0" w:lastRowLastColumn="0"/>
            </w:pPr>
            <w:r w:rsidRPr="007F165B">
              <w:t>3236</w:t>
            </w:r>
          </w:p>
        </w:tc>
        <w:tc>
          <w:tcPr>
            <w:tcW w:w="1360" w:type="dxa"/>
          </w:tcPr>
          <w:p w14:paraId="074989B8" w14:textId="4F84B6C0" w:rsidR="007F165B" w:rsidRPr="007F165B" w:rsidRDefault="007F165B" w:rsidP="007F165B">
            <w:pPr>
              <w:pStyle w:val="ScNormal"/>
              <w:cnfStyle w:val="000000000000" w:firstRow="0" w:lastRow="0" w:firstColumn="0" w:lastColumn="0" w:oddVBand="0" w:evenVBand="0" w:oddHBand="0" w:evenHBand="0" w:firstRowFirstColumn="0" w:firstRowLastColumn="0" w:lastRowFirstColumn="0" w:lastRowLastColumn="0"/>
            </w:pPr>
            <w:r w:rsidRPr="007F165B">
              <w:t>0.013</w:t>
            </w:r>
          </w:p>
        </w:tc>
        <w:tc>
          <w:tcPr>
            <w:tcW w:w="1200" w:type="dxa"/>
          </w:tcPr>
          <w:p w14:paraId="2B351390" w14:textId="3163B0A1" w:rsidR="007F165B" w:rsidRPr="007F165B" w:rsidRDefault="007F165B" w:rsidP="007F165B">
            <w:pPr>
              <w:pStyle w:val="ScNormal"/>
              <w:cnfStyle w:val="000000000000" w:firstRow="0" w:lastRow="0" w:firstColumn="0" w:lastColumn="0" w:oddVBand="0" w:evenVBand="0" w:oddHBand="0" w:evenHBand="0" w:firstRowFirstColumn="0" w:firstRowLastColumn="0" w:lastRowFirstColumn="0" w:lastRowLastColumn="0"/>
            </w:pPr>
            <w:r w:rsidRPr="007F165B">
              <w:t>2.14</w:t>
            </w:r>
          </w:p>
        </w:tc>
        <w:tc>
          <w:tcPr>
            <w:tcW w:w="1000" w:type="dxa"/>
          </w:tcPr>
          <w:p w14:paraId="2E3C4C3D" w14:textId="587BD1E6" w:rsidR="007F165B" w:rsidRPr="007F165B" w:rsidRDefault="007F165B" w:rsidP="007F165B">
            <w:pPr>
              <w:pStyle w:val="ScNormal"/>
              <w:cnfStyle w:val="000000000000" w:firstRow="0" w:lastRow="0" w:firstColumn="0" w:lastColumn="0" w:oddVBand="0" w:evenVBand="0" w:oddHBand="0" w:evenHBand="0" w:firstRowFirstColumn="0" w:firstRowLastColumn="0" w:lastRowFirstColumn="0" w:lastRowLastColumn="0"/>
            </w:pPr>
            <w:r w:rsidRPr="007F165B">
              <w:t>Minor</w:t>
            </w:r>
          </w:p>
        </w:tc>
      </w:tr>
      <w:tr w:rsidR="007F165B" w:rsidRPr="007F165B" w14:paraId="16D9B976" w14:textId="77777777" w:rsidTr="007F165B">
        <w:tc>
          <w:tcPr>
            <w:cnfStyle w:val="001000000000" w:firstRow="0" w:lastRow="0" w:firstColumn="1" w:lastColumn="0" w:oddVBand="0" w:evenVBand="0" w:oddHBand="0" w:evenHBand="0" w:firstRowFirstColumn="0" w:firstRowLastColumn="0" w:lastRowFirstColumn="0" w:lastRowLastColumn="0"/>
            <w:tcW w:w="2400" w:type="dxa"/>
          </w:tcPr>
          <w:p w14:paraId="3E97614F" w14:textId="39ACAB6D" w:rsidR="007F165B" w:rsidRPr="007F165B" w:rsidRDefault="007F165B" w:rsidP="007F165B">
            <w:pPr>
              <w:pStyle w:val="ScItalic"/>
            </w:pPr>
            <w:r w:rsidRPr="007F165B">
              <w:t>Mustelus asterias</w:t>
            </w:r>
          </w:p>
        </w:tc>
        <w:tc>
          <w:tcPr>
            <w:tcW w:w="1000" w:type="dxa"/>
          </w:tcPr>
          <w:p w14:paraId="507CFC73" w14:textId="303939FC" w:rsidR="007F165B" w:rsidRPr="007F165B" w:rsidRDefault="007F165B" w:rsidP="007F165B">
            <w:pPr>
              <w:pStyle w:val="ScNormal"/>
              <w:cnfStyle w:val="000000000000" w:firstRow="0" w:lastRow="0" w:firstColumn="0" w:lastColumn="0" w:oddVBand="0" w:evenVBand="0" w:oddHBand="0" w:evenHBand="0" w:firstRowFirstColumn="0" w:firstRowLastColumn="0" w:lastRowFirstColumn="0" w:lastRowLastColumn="0"/>
            </w:pPr>
            <w:r w:rsidRPr="007F165B">
              <w:t>39</w:t>
            </w:r>
          </w:p>
        </w:tc>
        <w:tc>
          <w:tcPr>
            <w:tcW w:w="1360" w:type="dxa"/>
          </w:tcPr>
          <w:p w14:paraId="65ED9F11" w14:textId="1E7233AB" w:rsidR="007F165B" w:rsidRPr="007F165B" w:rsidRDefault="007F165B" w:rsidP="007F165B">
            <w:pPr>
              <w:pStyle w:val="ScNormal"/>
              <w:cnfStyle w:val="000000000000" w:firstRow="0" w:lastRow="0" w:firstColumn="0" w:lastColumn="0" w:oddVBand="0" w:evenVBand="0" w:oddHBand="0" w:evenHBand="0" w:firstRowFirstColumn="0" w:firstRowLastColumn="0" w:lastRowFirstColumn="0" w:lastRowLastColumn="0"/>
            </w:pPr>
            <w:r w:rsidRPr="007F165B">
              <w:t>0.000</w:t>
            </w:r>
          </w:p>
        </w:tc>
        <w:tc>
          <w:tcPr>
            <w:tcW w:w="1000" w:type="dxa"/>
          </w:tcPr>
          <w:p w14:paraId="67FC4077" w14:textId="1E34E6AA" w:rsidR="007F165B" w:rsidRPr="007F165B" w:rsidRDefault="007F165B" w:rsidP="007F165B">
            <w:pPr>
              <w:pStyle w:val="ScNormal"/>
              <w:cnfStyle w:val="000000000000" w:firstRow="0" w:lastRow="0" w:firstColumn="0" w:lastColumn="0" w:oddVBand="0" w:evenVBand="0" w:oddHBand="0" w:evenHBand="0" w:firstRowFirstColumn="0" w:firstRowLastColumn="0" w:lastRowFirstColumn="0" w:lastRowLastColumn="0"/>
            </w:pPr>
            <w:r w:rsidRPr="007F165B">
              <w:t>39</w:t>
            </w:r>
          </w:p>
        </w:tc>
        <w:tc>
          <w:tcPr>
            <w:tcW w:w="1360" w:type="dxa"/>
          </w:tcPr>
          <w:p w14:paraId="534207A5" w14:textId="6E81BC6E" w:rsidR="007F165B" w:rsidRPr="007F165B" w:rsidRDefault="007F165B" w:rsidP="007F165B">
            <w:pPr>
              <w:pStyle w:val="ScNormal"/>
              <w:cnfStyle w:val="000000000000" w:firstRow="0" w:lastRow="0" w:firstColumn="0" w:lastColumn="0" w:oddVBand="0" w:evenVBand="0" w:oddHBand="0" w:evenHBand="0" w:firstRowFirstColumn="0" w:firstRowLastColumn="0" w:lastRowFirstColumn="0" w:lastRowLastColumn="0"/>
            </w:pPr>
            <w:r w:rsidRPr="007F165B">
              <w:t>1.000</w:t>
            </w:r>
          </w:p>
        </w:tc>
        <w:tc>
          <w:tcPr>
            <w:tcW w:w="1200" w:type="dxa"/>
          </w:tcPr>
          <w:p w14:paraId="272C2CCB" w14:textId="0226BC67" w:rsidR="007F165B" w:rsidRPr="007F165B" w:rsidRDefault="007F165B" w:rsidP="007F165B">
            <w:pPr>
              <w:pStyle w:val="ScNormal"/>
              <w:cnfStyle w:val="000000000000" w:firstRow="0" w:lastRow="0" w:firstColumn="0" w:lastColumn="0" w:oddVBand="0" w:evenVBand="0" w:oddHBand="0" w:evenHBand="0" w:firstRowFirstColumn="0" w:firstRowLastColumn="0" w:lastRowFirstColumn="0" w:lastRowLastColumn="0"/>
            </w:pPr>
            <w:r w:rsidRPr="007F165B">
              <w:t>2.57</w:t>
            </w:r>
          </w:p>
        </w:tc>
        <w:tc>
          <w:tcPr>
            <w:tcW w:w="1000" w:type="dxa"/>
          </w:tcPr>
          <w:p w14:paraId="64BF3824" w14:textId="23167963" w:rsidR="007F165B" w:rsidRPr="007F165B" w:rsidRDefault="007F165B" w:rsidP="007F165B">
            <w:pPr>
              <w:pStyle w:val="ScNormal"/>
              <w:cnfStyle w:val="000000000000" w:firstRow="0" w:lastRow="0" w:firstColumn="0" w:lastColumn="0" w:oddVBand="0" w:evenVBand="0" w:oddHBand="0" w:evenHBand="0" w:firstRowFirstColumn="0" w:firstRowLastColumn="0" w:lastRowFirstColumn="0" w:lastRowLastColumn="0"/>
            </w:pPr>
            <w:r w:rsidRPr="007F165B">
              <w:t>Minor</w:t>
            </w:r>
          </w:p>
        </w:tc>
      </w:tr>
      <w:tr w:rsidR="007F165B" w:rsidRPr="007F165B" w14:paraId="1E36DEFB" w14:textId="77777777" w:rsidTr="007F165B">
        <w:tc>
          <w:tcPr>
            <w:cnfStyle w:val="001000000000" w:firstRow="0" w:lastRow="0" w:firstColumn="1" w:lastColumn="0" w:oddVBand="0" w:evenVBand="0" w:oddHBand="0" w:evenHBand="0" w:firstRowFirstColumn="0" w:firstRowLastColumn="0" w:lastRowFirstColumn="0" w:lastRowLastColumn="0"/>
            <w:tcW w:w="2400" w:type="dxa"/>
          </w:tcPr>
          <w:p w14:paraId="5D7517EF" w14:textId="3A150B6A" w:rsidR="007F165B" w:rsidRPr="007F165B" w:rsidRDefault="007F165B" w:rsidP="007F165B">
            <w:pPr>
              <w:pStyle w:val="ScItalic"/>
            </w:pPr>
            <w:r w:rsidRPr="007F165B">
              <w:t>Mustelus spp</w:t>
            </w:r>
          </w:p>
        </w:tc>
        <w:tc>
          <w:tcPr>
            <w:tcW w:w="1000" w:type="dxa"/>
          </w:tcPr>
          <w:p w14:paraId="70240E47" w14:textId="5463BF3E" w:rsidR="007F165B" w:rsidRPr="007F165B" w:rsidRDefault="007F165B" w:rsidP="007F165B">
            <w:pPr>
              <w:pStyle w:val="ScNormal"/>
              <w:cnfStyle w:val="000000000000" w:firstRow="0" w:lastRow="0" w:firstColumn="0" w:lastColumn="0" w:oddVBand="0" w:evenVBand="0" w:oddHBand="0" w:evenHBand="0" w:firstRowFirstColumn="0" w:firstRowLastColumn="0" w:lastRowFirstColumn="0" w:lastRowLastColumn="0"/>
            </w:pPr>
            <w:r w:rsidRPr="007F165B">
              <w:t>39</w:t>
            </w:r>
          </w:p>
        </w:tc>
        <w:tc>
          <w:tcPr>
            <w:tcW w:w="1360" w:type="dxa"/>
          </w:tcPr>
          <w:p w14:paraId="3244AD8F" w14:textId="11AC9048" w:rsidR="007F165B" w:rsidRPr="007F165B" w:rsidRDefault="007F165B" w:rsidP="007F165B">
            <w:pPr>
              <w:pStyle w:val="ScNormal"/>
              <w:cnfStyle w:val="000000000000" w:firstRow="0" w:lastRow="0" w:firstColumn="0" w:lastColumn="0" w:oddVBand="0" w:evenVBand="0" w:oddHBand="0" w:evenHBand="0" w:firstRowFirstColumn="0" w:firstRowLastColumn="0" w:lastRowFirstColumn="0" w:lastRowLastColumn="0"/>
            </w:pPr>
            <w:r w:rsidRPr="007F165B">
              <w:t>0.000</w:t>
            </w:r>
          </w:p>
        </w:tc>
        <w:tc>
          <w:tcPr>
            <w:tcW w:w="1000" w:type="dxa"/>
          </w:tcPr>
          <w:p w14:paraId="0FC312DB" w14:textId="2427DD12" w:rsidR="007F165B" w:rsidRPr="007F165B" w:rsidRDefault="007F165B" w:rsidP="007F165B">
            <w:pPr>
              <w:pStyle w:val="ScNormal"/>
              <w:cnfStyle w:val="000000000000" w:firstRow="0" w:lastRow="0" w:firstColumn="0" w:lastColumn="0" w:oddVBand="0" w:evenVBand="0" w:oddHBand="0" w:evenHBand="0" w:firstRowFirstColumn="0" w:firstRowLastColumn="0" w:lastRowFirstColumn="0" w:lastRowLastColumn="0"/>
            </w:pPr>
            <w:r w:rsidRPr="007F165B">
              <w:t>169</w:t>
            </w:r>
          </w:p>
        </w:tc>
        <w:tc>
          <w:tcPr>
            <w:tcW w:w="1360" w:type="dxa"/>
          </w:tcPr>
          <w:p w14:paraId="49B70F1C" w14:textId="2858B6E2" w:rsidR="007F165B" w:rsidRPr="007F165B" w:rsidRDefault="007F165B" w:rsidP="007F165B">
            <w:pPr>
              <w:pStyle w:val="ScNormal"/>
              <w:cnfStyle w:val="000000000000" w:firstRow="0" w:lastRow="0" w:firstColumn="0" w:lastColumn="0" w:oddVBand="0" w:evenVBand="0" w:oddHBand="0" w:evenHBand="0" w:firstRowFirstColumn="0" w:firstRowLastColumn="0" w:lastRowFirstColumn="0" w:lastRowLastColumn="0"/>
            </w:pPr>
            <w:r w:rsidRPr="007F165B">
              <w:t>0.463</w:t>
            </w:r>
          </w:p>
        </w:tc>
        <w:tc>
          <w:tcPr>
            <w:tcW w:w="1200" w:type="dxa"/>
          </w:tcPr>
          <w:p w14:paraId="0ECB7DD1" w14:textId="6E6CD08B" w:rsidR="007F165B" w:rsidRPr="007F165B" w:rsidRDefault="007F165B" w:rsidP="007F165B">
            <w:pPr>
              <w:pStyle w:val="ScNormal"/>
              <w:cnfStyle w:val="000000000000" w:firstRow="0" w:lastRow="0" w:firstColumn="0" w:lastColumn="0" w:oddVBand="0" w:evenVBand="0" w:oddHBand="0" w:evenHBand="0" w:firstRowFirstColumn="0" w:firstRowLastColumn="0" w:lastRowFirstColumn="0" w:lastRowLastColumn="0"/>
            </w:pPr>
            <w:r w:rsidRPr="007F165B">
              <w:t>2.57</w:t>
            </w:r>
          </w:p>
        </w:tc>
        <w:tc>
          <w:tcPr>
            <w:tcW w:w="1000" w:type="dxa"/>
          </w:tcPr>
          <w:p w14:paraId="2FA669D5" w14:textId="5F895988" w:rsidR="007F165B" w:rsidRPr="007F165B" w:rsidRDefault="007F165B" w:rsidP="007F165B">
            <w:pPr>
              <w:pStyle w:val="ScNormal"/>
              <w:cnfStyle w:val="000000000000" w:firstRow="0" w:lastRow="0" w:firstColumn="0" w:lastColumn="0" w:oddVBand="0" w:evenVBand="0" w:oddHBand="0" w:evenHBand="0" w:firstRowFirstColumn="0" w:firstRowLastColumn="0" w:lastRowFirstColumn="0" w:lastRowLastColumn="0"/>
            </w:pPr>
            <w:r w:rsidRPr="007F165B">
              <w:t>Minor</w:t>
            </w:r>
          </w:p>
        </w:tc>
      </w:tr>
      <w:tr w:rsidR="007F165B" w:rsidRPr="007F165B" w14:paraId="1E52F91F" w14:textId="77777777" w:rsidTr="007F165B">
        <w:tc>
          <w:tcPr>
            <w:cnfStyle w:val="001000000000" w:firstRow="0" w:lastRow="0" w:firstColumn="1" w:lastColumn="0" w:oddVBand="0" w:evenVBand="0" w:oddHBand="0" w:evenHBand="0" w:firstRowFirstColumn="0" w:firstRowLastColumn="0" w:lastRowFirstColumn="0" w:lastRowLastColumn="0"/>
            <w:tcW w:w="2400" w:type="dxa"/>
          </w:tcPr>
          <w:p w14:paraId="07B2BAF9" w14:textId="702BCE7C" w:rsidR="007F165B" w:rsidRPr="007F165B" w:rsidRDefault="007F165B" w:rsidP="007F165B">
            <w:pPr>
              <w:pStyle w:val="ScItalic"/>
            </w:pPr>
            <w:r w:rsidRPr="007F165B">
              <w:t>Auxis rochei</w:t>
            </w:r>
          </w:p>
        </w:tc>
        <w:tc>
          <w:tcPr>
            <w:tcW w:w="1000" w:type="dxa"/>
          </w:tcPr>
          <w:p w14:paraId="6EBB90D6" w14:textId="5B9D5C0A" w:rsidR="007F165B" w:rsidRPr="007F165B" w:rsidRDefault="007F165B" w:rsidP="007F165B">
            <w:pPr>
              <w:pStyle w:val="ScNormal"/>
              <w:cnfStyle w:val="000000000000" w:firstRow="0" w:lastRow="0" w:firstColumn="0" w:lastColumn="0" w:oddVBand="0" w:evenVBand="0" w:oddHBand="0" w:evenHBand="0" w:firstRowFirstColumn="0" w:firstRowLastColumn="0" w:lastRowFirstColumn="0" w:lastRowLastColumn="0"/>
            </w:pPr>
            <w:r w:rsidRPr="007F165B">
              <w:t>38</w:t>
            </w:r>
          </w:p>
        </w:tc>
        <w:tc>
          <w:tcPr>
            <w:tcW w:w="1360" w:type="dxa"/>
          </w:tcPr>
          <w:p w14:paraId="2CB04C4B" w14:textId="3EE0C22D" w:rsidR="007F165B" w:rsidRPr="007F165B" w:rsidRDefault="007F165B" w:rsidP="007F165B">
            <w:pPr>
              <w:pStyle w:val="ScNormal"/>
              <w:cnfStyle w:val="000000000000" w:firstRow="0" w:lastRow="0" w:firstColumn="0" w:lastColumn="0" w:oddVBand="0" w:evenVBand="0" w:oddHBand="0" w:evenHBand="0" w:firstRowFirstColumn="0" w:firstRowLastColumn="0" w:lastRowFirstColumn="0" w:lastRowLastColumn="0"/>
            </w:pPr>
            <w:r w:rsidRPr="007F165B">
              <w:t>0.000</w:t>
            </w:r>
          </w:p>
        </w:tc>
        <w:tc>
          <w:tcPr>
            <w:tcW w:w="1000" w:type="dxa"/>
          </w:tcPr>
          <w:p w14:paraId="026B981D" w14:textId="4F860A52" w:rsidR="007F165B" w:rsidRPr="007F165B" w:rsidRDefault="007F165B" w:rsidP="007F165B">
            <w:pPr>
              <w:pStyle w:val="ScNormal"/>
              <w:cnfStyle w:val="000000000000" w:firstRow="0" w:lastRow="0" w:firstColumn="0" w:lastColumn="0" w:oddVBand="0" w:evenVBand="0" w:oddHBand="0" w:evenHBand="0" w:firstRowFirstColumn="0" w:firstRowLastColumn="0" w:lastRowFirstColumn="0" w:lastRowLastColumn="0"/>
            </w:pPr>
            <w:r w:rsidRPr="007F165B">
              <w:t>783</w:t>
            </w:r>
          </w:p>
        </w:tc>
        <w:tc>
          <w:tcPr>
            <w:tcW w:w="1360" w:type="dxa"/>
          </w:tcPr>
          <w:p w14:paraId="74B75338" w14:textId="6446BAB0" w:rsidR="007F165B" w:rsidRPr="007F165B" w:rsidRDefault="007F165B" w:rsidP="007F165B">
            <w:pPr>
              <w:pStyle w:val="ScNormal"/>
              <w:cnfStyle w:val="000000000000" w:firstRow="0" w:lastRow="0" w:firstColumn="0" w:lastColumn="0" w:oddVBand="0" w:evenVBand="0" w:oddHBand="0" w:evenHBand="0" w:firstRowFirstColumn="0" w:firstRowLastColumn="0" w:lastRowFirstColumn="0" w:lastRowLastColumn="0"/>
            </w:pPr>
            <w:r w:rsidRPr="007F165B">
              <w:t>0.048</w:t>
            </w:r>
          </w:p>
        </w:tc>
        <w:tc>
          <w:tcPr>
            <w:tcW w:w="1200" w:type="dxa"/>
          </w:tcPr>
          <w:p w14:paraId="38007E83" w14:textId="0874D60C" w:rsidR="007F165B" w:rsidRPr="007F165B" w:rsidRDefault="007F165B" w:rsidP="007F165B">
            <w:pPr>
              <w:pStyle w:val="ScNormal"/>
              <w:cnfStyle w:val="000000000000" w:firstRow="0" w:lastRow="0" w:firstColumn="0" w:lastColumn="0" w:oddVBand="0" w:evenVBand="0" w:oddHBand="0" w:evenHBand="0" w:firstRowFirstColumn="0" w:firstRowLastColumn="0" w:lastRowFirstColumn="0" w:lastRowLastColumn="0"/>
            </w:pPr>
            <w:r w:rsidRPr="007F165B">
              <w:t>1.29</w:t>
            </w:r>
          </w:p>
        </w:tc>
        <w:tc>
          <w:tcPr>
            <w:tcW w:w="1000" w:type="dxa"/>
          </w:tcPr>
          <w:p w14:paraId="0602390A" w14:textId="05443140" w:rsidR="007F165B" w:rsidRPr="007F165B" w:rsidRDefault="007F165B" w:rsidP="007F165B">
            <w:pPr>
              <w:pStyle w:val="ScNormal"/>
              <w:cnfStyle w:val="000000000000" w:firstRow="0" w:lastRow="0" w:firstColumn="0" w:lastColumn="0" w:oddVBand="0" w:evenVBand="0" w:oddHBand="0" w:evenHBand="0" w:firstRowFirstColumn="0" w:firstRowLastColumn="0" w:lastRowFirstColumn="0" w:lastRowLastColumn="0"/>
            </w:pPr>
            <w:r w:rsidRPr="007F165B">
              <w:t>Minor</w:t>
            </w:r>
          </w:p>
        </w:tc>
      </w:tr>
      <w:tr w:rsidR="007F165B" w:rsidRPr="007F165B" w14:paraId="416ACD74" w14:textId="77777777" w:rsidTr="007F165B">
        <w:tc>
          <w:tcPr>
            <w:cnfStyle w:val="001000000000" w:firstRow="0" w:lastRow="0" w:firstColumn="1" w:lastColumn="0" w:oddVBand="0" w:evenVBand="0" w:oddHBand="0" w:evenHBand="0" w:firstRowFirstColumn="0" w:firstRowLastColumn="0" w:lastRowFirstColumn="0" w:lastRowLastColumn="0"/>
            <w:tcW w:w="2400" w:type="dxa"/>
          </w:tcPr>
          <w:p w14:paraId="3E9169FA" w14:textId="3958C4F1" w:rsidR="007F165B" w:rsidRPr="007F165B" w:rsidRDefault="007F165B" w:rsidP="007F165B">
            <w:pPr>
              <w:pStyle w:val="ScItalic"/>
            </w:pPr>
            <w:r w:rsidRPr="007F165B">
              <w:t>Lamna nasus</w:t>
            </w:r>
          </w:p>
        </w:tc>
        <w:tc>
          <w:tcPr>
            <w:tcW w:w="1000" w:type="dxa"/>
          </w:tcPr>
          <w:p w14:paraId="6B9B664C" w14:textId="1D881750" w:rsidR="007F165B" w:rsidRPr="007F165B" w:rsidRDefault="007F165B" w:rsidP="007F165B">
            <w:pPr>
              <w:pStyle w:val="ScNormal"/>
              <w:cnfStyle w:val="000000000000" w:firstRow="0" w:lastRow="0" w:firstColumn="0" w:lastColumn="0" w:oddVBand="0" w:evenVBand="0" w:oddHBand="0" w:evenHBand="0" w:firstRowFirstColumn="0" w:firstRowLastColumn="0" w:lastRowFirstColumn="0" w:lastRowLastColumn="0"/>
            </w:pPr>
            <w:r w:rsidRPr="007F165B">
              <w:t>30</w:t>
            </w:r>
          </w:p>
        </w:tc>
        <w:tc>
          <w:tcPr>
            <w:tcW w:w="1360" w:type="dxa"/>
          </w:tcPr>
          <w:p w14:paraId="43B06094" w14:textId="08F30FAA" w:rsidR="007F165B" w:rsidRPr="007F165B" w:rsidRDefault="007F165B" w:rsidP="007F165B">
            <w:pPr>
              <w:pStyle w:val="ScNormal"/>
              <w:cnfStyle w:val="000000000000" w:firstRow="0" w:lastRow="0" w:firstColumn="0" w:lastColumn="0" w:oddVBand="0" w:evenVBand="0" w:oddHBand="0" w:evenHBand="0" w:firstRowFirstColumn="0" w:firstRowLastColumn="0" w:lastRowFirstColumn="0" w:lastRowLastColumn="0"/>
            </w:pPr>
            <w:r w:rsidRPr="007F165B">
              <w:t>0.000</w:t>
            </w:r>
          </w:p>
        </w:tc>
        <w:tc>
          <w:tcPr>
            <w:tcW w:w="1000" w:type="dxa"/>
          </w:tcPr>
          <w:p w14:paraId="6075E80D" w14:textId="6FAC97B0" w:rsidR="007F165B" w:rsidRPr="007F165B" w:rsidRDefault="007F165B" w:rsidP="007F165B">
            <w:pPr>
              <w:pStyle w:val="ScNormal"/>
              <w:cnfStyle w:val="000000000000" w:firstRow="0" w:lastRow="0" w:firstColumn="0" w:lastColumn="0" w:oddVBand="0" w:evenVBand="0" w:oddHBand="0" w:evenHBand="0" w:firstRowFirstColumn="0" w:firstRowLastColumn="0" w:lastRowFirstColumn="0" w:lastRowLastColumn="0"/>
            </w:pPr>
            <w:r w:rsidRPr="007F165B">
              <w:t>392</w:t>
            </w:r>
          </w:p>
        </w:tc>
        <w:tc>
          <w:tcPr>
            <w:tcW w:w="1360" w:type="dxa"/>
          </w:tcPr>
          <w:p w14:paraId="26543635" w14:textId="4B443E36" w:rsidR="007F165B" w:rsidRPr="007F165B" w:rsidRDefault="007F165B" w:rsidP="007F165B">
            <w:pPr>
              <w:pStyle w:val="ScNormal"/>
              <w:cnfStyle w:val="000000000000" w:firstRow="0" w:lastRow="0" w:firstColumn="0" w:lastColumn="0" w:oddVBand="0" w:evenVBand="0" w:oddHBand="0" w:evenHBand="0" w:firstRowFirstColumn="0" w:firstRowLastColumn="0" w:lastRowFirstColumn="0" w:lastRowLastColumn="0"/>
            </w:pPr>
            <w:r w:rsidRPr="007F165B">
              <w:t>0.076</w:t>
            </w:r>
          </w:p>
        </w:tc>
        <w:tc>
          <w:tcPr>
            <w:tcW w:w="1200" w:type="dxa"/>
          </w:tcPr>
          <w:p w14:paraId="07B04FEC" w14:textId="14138073" w:rsidR="007F165B" w:rsidRPr="007F165B" w:rsidRDefault="007F165B" w:rsidP="007F165B">
            <w:pPr>
              <w:pStyle w:val="ScNormal"/>
              <w:cnfStyle w:val="000000000000" w:firstRow="0" w:lastRow="0" w:firstColumn="0" w:lastColumn="0" w:oddVBand="0" w:evenVBand="0" w:oddHBand="0" w:evenHBand="0" w:firstRowFirstColumn="0" w:firstRowLastColumn="0" w:lastRowFirstColumn="0" w:lastRowLastColumn="0"/>
            </w:pPr>
            <w:r w:rsidRPr="007F165B">
              <w:t>2.71</w:t>
            </w:r>
          </w:p>
        </w:tc>
        <w:tc>
          <w:tcPr>
            <w:tcW w:w="1000" w:type="dxa"/>
          </w:tcPr>
          <w:p w14:paraId="11F6BAD9" w14:textId="4B3385A8" w:rsidR="007F165B" w:rsidRPr="007F165B" w:rsidRDefault="007F165B" w:rsidP="007F165B">
            <w:pPr>
              <w:pStyle w:val="ScNormal"/>
              <w:cnfStyle w:val="000000000000" w:firstRow="0" w:lastRow="0" w:firstColumn="0" w:lastColumn="0" w:oddVBand="0" w:evenVBand="0" w:oddHBand="0" w:evenHBand="0" w:firstRowFirstColumn="0" w:firstRowLastColumn="0" w:lastRowFirstColumn="0" w:lastRowLastColumn="0"/>
            </w:pPr>
            <w:r w:rsidRPr="007F165B">
              <w:t>Minor</w:t>
            </w:r>
          </w:p>
        </w:tc>
      </w:tr>
      <w:tr w:rsidR="007F165B" w:rsidRPr="007F165B" w14:paraId="128C630A" w14:textId="77777777" w:rsidTr="007F165B">
        <w:tc>
          <w:tcPr>
            <w:cnfStyle w:val="001000000000" w:firstRow="0" w:lastRow="0" w:firstColumn="1" w:lastColumn="0" w:oddVBand="0" w:evenVBand="0" w:oddHBand="0" w:evenHBand="0" w:firstRowFirstColumn="0" w:firstRowLastColumn="0" w:lastRowFirstColumn="0" w:lastRowLastColumn="0"/>
            <w:tcW w:w="2400" w:type="dxa"/>
          </w:tcPr>
          <w:p w14:paraId="26FFB118" w14:textId="2EC032CD" w:rsidR="007F165B" w:rsidRPr="007F165B" w:rsidRDefault="007F165B" w:rsidP="007F165B">
            <w:pPr>
              <w:pStyle w:val="ScItalic"/>
            </w:pPr>
            <w:r w:rsidRPr="007F165B">
              <w:t>Hexanchus griseus</w:t>
            </w:r>
          </w:p>
        </w:tc>
        <w:tc>
          <w:tcPr>
            <w:tcW w:w="1000" w:type="dxa"/>
          </w:tcPr>
          <w:p w14:paraId="3A39BE5C" w14:textId="1E69B6D8" w:rsidR="007F165B" w:rsidRPr="007F165B" w:rsidRDefault="007F165B" w:rsidP="007F165B">
            <w:pPr>
              <w:pStyle w:val="ScNormal"/>
              <w:cnfStyle w:val="000000000000" w:firstRow="0" w:lastRow="0" w:firstColumn="0" w:lastColumn="0" w:oddVBand="0" w:evenVBand="0" w:oddHBand="0" w:evenHBand="0" w:firstRowFirstColumn="0" w:firstRowLastColumn="0" w:lastRowFirstColumn="0" w:lastRowLastColumn="0"/>
            </w:pPr>
            <w:r w:rsidRPr="007F165B">
              <w:t>23</w:t>
            </w:r>
          </w:p>
        </w:tc>
        <w:tc>
          <w:tcPr>
            <w:tcW w:w="1360" w:type="dxa"/>
          </w:tcPr>
          <w:p w14:paraId="5448A4B0" w14:textId="5898442D" w:rsidR="007F165B" w:rsidRPr="007F165B" w:rsidRDefault="007F165B" w:rsidP="007F165B">
            <w:pPr>
              <w:pStyle w:val="ScNormal"/>
              <w:cnfStyle w:val="000000000000" w:firstRow="0" w:lastRow="0" w:firstColumn="0" w:lastColumn="0" w:oddVBand="0" w:evenVBand="0" w:oddHBand="0" w:evenHBand="0" w:firstRowFirstColumn="0" w:firstRowLastColumn="0" w:lastRowFirstColumn="0" w:lastRowLastColumn="0"/>
            </w:pPr>
            <w:r w:rsidRPr="007F165B">
              <w:t>0.000</w:t>
            </w:r>
          </w:p>
        </w:tc>
        <w:tc>
          <w:tcPr>
            <w:tcW w:w="1000" w:type="dxa"/>
          </w:tcPr>
          <w:p w14:paraId="01E2E8E8" w14:textId="647C45AB" w:rsidR="007F165B" w:rsidRPr="007F165B" w:rsidRDefault="007F165B" w:rsidP="007F165B">
            <w:pPr>
              <w:pStyle w:val="ScNormal"/>
              <w:cnfStyle w:val="000000000000" w:firstRow="0" w:lastRow="0" w:firstColumn="0" w:lastColumn="0" w:oddVBand="0" w:evenVBand="0" w:oddHBand="0" w:evenHBand="0" w:firstRowFirstColumn="0" w:firstRowLastColumn="0" w:lastRowFirstColumn="0" w:lastRowLastColumn="0"/>
            </w:pPr>
            <w:r w:rsidRPr="007F165B">
              <w:t>23</w:t>
            </w:r>
          </w:p>
        </w:tc>
        <w:tc>
          <w:tcPr>
            <w:tcW w:w="1360" w:type="dxa"/>
          </w:tcPr>
          <w:p w14:paraId="790DAE25" w14:textId="0E898A5D" w:rsidR="007F165B" w:rsidRPr="007F165B" w:rsidRDefault="007F165B" w:rsidP="007F165B">
            <w:pPr>
              <w:pStyle w:val="ScNormal"/>
              <w:cnfStyle w:val="000000000000" w:firstRow="0" w:lastRow="0" w:firstColumn="0" w:lastColumn="0" w:oddVBand="0" w:evenVBand="0" w:oddHBand="0" w:evenHBand="0" w:firstRowFirstColumn="0" w:firstRowLastColumn="0" w:lastRowFirstColumn="0" w:lastRowLastColumn="0"/>
            </w:pPr>
            <w:r w:rsidRPr="007F165B">
              <w:t>0.996</w:t>
            </w:r>
          </w:p>
        </w:tc>
        <w:tc>
          <w:tcPr>
            <w:tcW w:w="1200" w:type="dxa"/>
          </w:tcPr>
          <w:p w14:paraId="1CDEC58B" w14:textId="4D8DD213" w:rsidR="007F165B" w:rsidRPr="007F165B" w:rsidRDefault="007F165B" w:rsidP="007F165B">
            <w:pPr>
              <w:pStyle w:val="ScNormal"/>
              <w:cnfStyle w:val="000000000000" w:firstRow="0" w:lastRow="0" w:firstColumn="0" w:lastColumn="0" w:oddVBand="0" w:evenVBand="0" w:oddHBand="0" w:evenHBand="0" w:firstRowFirstColumn="0" w:firstRowLastColumn="0" w:lastRowFirstColumn="0" w:lastRowLastColumn="0"/>
            </w:pPr>
            <w:r w:rsidRPr="007F165B">
              <w:t>2.57</w:t>
            </w:r>
          </w:p>
        </w:tc>
        <w:tc>
          <w:tcPr>
            <w:tcW w:w="1000" w:type="dxa"/>
          </w:tcPr>
          <w:p w14:paraId="294D38E5" w14:textId="54C0F6E5" w:rsidR="007F165B" w:rsidRPr="007F165B" w:rsidRDefault="007F165B" w:rsidP="007F165B">
            <w:pPr>
              <w:pStyle w:val="ScNormal"/>
              <w:cnfStyle w:val="000000000000" w:firstRow="0" w:lastRow="0" w:firstColumn="0" w:lastColumn="0" w:oddVBand="0" w:evenVBand="0" w:oddHBand="0" w:evenHBand="0" w:firstRowFirstColumn="0" w:firstRowLastColumn="0" w:lastRowFirstColumn="0" w:lastRowLastColumn="0"/>
            </w:pPr>
            <w:r w:rsidRPr="007F165B">
              <w:t>Minor</w:t>
            </w:r>
          </w:p>
        </w:tc>
      </w:tr>
      <w:tr w:rsidR="007F165B" w:rsidRPr="007F165B" w14:paraId="0F0B676F" w14:textId="77777777" w:rsidTr="007F165B">
        <w:tc>
          <w:tcPr>
            <w:cnfStyle w:val="001000000000" w:firstRow="0" w:lastRow="0" w:firstColumn="1" w:lastColumn="0" w:oddVBand="0" w:evenVBand="0" w:oddHBand="0" w:evenHBand="0" w:firstRowFirstColumn="0" w:firstRowLastColumn="0" w:lastRowFirstColumn="0" w:lastRowLastColumn="0"/>
            <w:tcW w:w="2400" w:type="dxa"/>
          </w:tcPr>
          <w:p w14:paraId="07B653F8" w14:textId="438BB9D5" w:rsidR="007F165B" w:rsidRPr="007F165B" w:rsidRDefault="007F165B" w:rsidP="007F165B">
            <w:pPr>
              <w:pStyle w:val="ScItalic"/>
            </w:pPr>
            <w:r w:rsidRPr="007F165B">
              <w:t>Sphyrna spp</w:t>
            </w:r>
          </w:p>
        </w:tc>
        <w:tc>
          <w:tcPr>
            <w:tcW w:w="1000" w:type="dxa"/>
          </w:tcPr>
          <w:p w14:paraId="78BFF79B" w14:textId="6264F62C" w:rsidR="007F165B" w:rsidRPr="007F165B" w:rsidRDefault="007F165B" w:rsidP="007F165B">
            <w:pPr>
              <w:pStyle w:val="ScNormal"/>
              <w:cnfStyle w:val="000000000000" w:firstRow="0" w:lastRow="0" w:firstColumn="0" w:lastColumn="0" w:oddVBand="0" w:evenVBand="0" w:oddHBand="0" w:evenHBand="0" w:firstRowFirstColumn="0" w:firstRowLastColumn="0" w:lastRowFirstColumn="0" w:lastRowLastColumn="0"/>
            </w:pPr>
            <w:r w:rsidRPr="007F165B">
              <w:t>17</w:t>
            </w:r>
          </w:p>
        </w:tc>
        <w:tc>
          <w:tcPr>
            <w:tcW w:w="1360" w:type="dxa"/>
          </w:tcPr>
          <w:p w14:paraId="778ADD15" w14:textId="5644CF00" w:rsidR="007F165B" w:rsidRPr="007F165B" w:rsidRDefault="007F165B" w:rsidP="007F165B">
            <w:pPr>
              <w:pStyle w:val="ScNormal"/>
              <w:cnfStyle w:val="000000000000" w:firstRow="0" w:lastRow="0" w:firstColumn="0" w:lastColumn="0" w:oddVBand="0" w:evenVBand="0" w:oddHBand="0" w:evenHBand="0" w:firstRowFirstColumn="0" w:firstRowLastColumn="0" w:lastRowFirstColumn="0" w:lastRowLastColumn="0"/>
            </w:pPr>
            <w:r w:rsidRPr="007F165B">
              <w:t>0.000</w:t>
            </w:r>
          </w:p>
        </w:tc>
        <w:tc>
          <w:tcPr>
            <w:tcW w:w="1000" w:type="dxa"/>
          </w:tcPr>
          <w:p w14:paraId="25505E80" w14:textId="28C604C0" w:rsidR="007F165B" w:rsidRPr="007F165B" w:rsidRDefault="007F165B" w:rsidP="007F165B">
            <w:pPr>
              <w:pStyle w:val="ScNormal"/>
              <w:cnfStyle w:val="000000000000" w:firstRow="0" w:lastRow="0" w:firstColumn="0" w:lastColumn="0" w:oddVBand="0" w:evenVBand="0" w:oddHBand="0" w:evenHBand="0" w:firstRowFirstColumn="0" w:firstRowLastColumn="0" w:lastRowFirstColumn="0" w:lastRowLastColumn="0"/>
            </w:pPr>
            <w:r w:rsidRPr="007F165B">
              <w:t>825</w:t>
            </w:r>
          </w:p>
        </w:tc>
        <w:tc>
          <w:tcPr>
            <w:tcW w:w="1360" w:type="dxa"/>
          </w:tcPr>
          <w:p w14:paraId="17460F52" w14:textId="4FB0F3BE" w:rsidR="007F165B" w:rsidRPr="007F165B" w:rsidRDefault="007F165B" w:rsidP="007F165B">
            <w:pPr>
              <w:pStyle w:val="ScNormal"/>
              <w:cnfStyle w:val="000000000000" w:firstRow="0" w:lastRow="0" w:firstColumn="0" w:lastColumn="0" w:oddVBand="0" w:evenVBand="0" w:oddHBand="0" w:evenHBand="0" w:firstRowFirstColumn="0" w:firstRowLastColumn="0" w:lastRowFirstColumn="0" w:lastRowLastColumn="0"/>
            </w:pPr>
            <w:r w:rsidRPr="007F165B">
              <w:t>0.040</w:t>
            </w:r>
          </w:p>
        </w:tc>
        <w:tc>
          <w:tcPr>
            <w:tcW w:w="1200" w:type="dxa"/>
          </w:tcPr>
          <w:p w14:paraId="75C686D1" w14:textId="5283B07D" w:rsidR="007F165B" w:rsidRPr="007F165B" w:rsidRDefault="007F165B" w:rsidP="007F165B">
            <w:pPr>
              <w:pStyle w:val="ScNormal"/>
              <w:cnfStyle w:val="000000000000" w:firstRow="0" w:lastRow="0" w:firstColumn="0" w:lastColumn="0" w:oddVBand="0" w:evenVBand="0" w:oddHBand="0" w:evenHBand="0" w:firstRowFirstColumn="0" w:firstRowLastColumn="0" w:lastRowFirstColumn="0" w:lastRowLastColumn="0"/>
            </w:pPr>
            <w:r w:rsidRPr="007F165B">
              <w:t>2.86</w:t>
            </w:r>
          </w:p>
        </w:tc>
        <w:tc>
          <w:tcPr>
            <w:tcW w:w="1000" w:type="dxa"/>
          </w:tcPr>
          <w:p w14:paraId="5C2EEB72" w14:textId="21169DE7" w:rsidR="007F165B" w:rsidRPr="007F165B" w:rsidRDefault="007F165B" w:rsidP="007F165B">
            <w:pPr>
              <w:pStyle w:val="ScNormal"/>
              <w:cnfStyle w:val="000000000000" w:firstRow="0" w:lastRow="0" w:firstColumn="0" w:lastColumn="0" w:oddVBand="0" w:evenVBand="0" w:oddHBand="0" w:evenHBand="0" w:firstRowFirstColumn="0" w:firstRowLastColumn="0" w:lastRowFirstColumn="0" w:lastRowLastColumn="0"/>
            </w:pPr>
            <w:r w:rsidRPr="007F165B">
              <w:t>Minor</w:t>
            </w:r>
          </w:p>
        </w:tc>
      </w:tr>
      <w:tr w:rsidR="007F165B" w:rsidRPr="007F165B" w14:paraId="3FDF37BF" w14:textId="77777777" w:rsidTr="007F165B">
        <w:tc>
          <w:tcPr>
            <w:cnfStyle w:val="001000000000" w:firstRow="0" w:lastRow="0" w:firstColumn="1" w:lastColumn="0" w:oddVBand="0" w:evenVBand="0" w:oddHBand="0" w:evenHBand="0" w:firstRowFirstColumn="0" w:firstRowLastColumn="0" w:lastRowFirstColumn="0" w:lastRowLastColumn="0"/>
            <w:tcW w:w="2400" w:type="dxa"/>
          </w:tcPr>
          <w:p w14:paraId="331D9370" w14:textId="716A725A" w:rsidR="007F165B" w:rsidRPr="007F165B" w:rsidRDefault="007F165B" w:rsidP="007F165B">
            <w:pPr>
              <w:pStyle w:val="ScItalic"/>
            </w:pPr>
            <w:r w:rsidRPr="007F165B">
              <w:t>Carcharodon carcharias</w:t>
            </w:r>
          </w:p>
        </w:tc>
        <w:tc>
          <w:tcPr>
            <w:tcW w:w="1000" w:type="dxa"/>
          </w:tcPr>
          <w:p w14:paraId="10ADF5C0" w14:textId="1BB1C9FA" w:rsidR="007F165B" w:rsidRPr="007F165B" w:rsidRDefault="007F165B" w:rsidP="007F165B">
            <w:pPr>
              <w:pStyle w:val="ScNormal"/>
              <w:cnfStyle w:val="000000000000" w:firstRow="0" w:lastRow="0" w:firstColumn="0" w:lastColumn="0" w:oddVBand="0" w:evenVBand="0" w:oddHBand="0" w:evenHBand="0" w:firstRowFirstColumn="0" w:firstRowLastColumn="0" w:lastRowFirstColumn="0" w:lastRowLastColumn="0"/>
            </w:pPr>
            <w:r w:rsidRPr="007F165B">
              <w:t>16</w:t>
            </w:r>
          </w:p>
        </w:tc>
        <w:tc>
          <w:tcPr>
            <w:tcW w:w="1360" w:type="dxa"/>
          </w:tcPr>
          <w:p w14:paraId="7CB973DA" w14:textId="0E9E4939" w:rsidR="007F165B" w:rsidRPr="007F165B" w:rsidRDefault="007F165B" w:rsidP="007F165B">
            <w:pPr>
              <w:pStyle w:val="ScNormal"/>
              <w:cnfStyle w:val="000000000000" w:firstRow="0" w:lastRow="0" w:firstColumn="0" w:lastColumn="0" w:oddVBand="0" w:evenVBand="0" w:oddHBand="0" w:evenHBand="0" w:firstRowFirstColumn="0" w:firstRowLastColumn="0" w:lastRowFirstColumn="0" w:lastRowLastColumn="0"/>
            </w:pPr>
            <w:r w:rsidRPr="007F165B">
              <w:t>0.000</w:t>
            </w:r>
          </w:p>
        </w:tc>
        <w:tc>
          <w:tcPr>
            <w:tcW w:w="1000" w:type="dxa"/>
          </w:tcPr>
          <w:p w14:paraId="719E7FBB" w14:textId="696BDB88" w:rsidR="007F165B" w:rsidRPr="007F165B" w:rsidRDefault="007F165B" w:rsidP="007F165B">
            <w:pPr>
              <w:pStyle w:val="ScNormal"/>
              <w:cnfStyle w:val="000000000000" w:firstRow="0" w:lastRow="0" w:firstColumn="0" w:lastColumn="0" w:oddVBand="0" w:evenVBand="0" w:oddHBand="0" w:evenHBand="0" w:firstRowFirstColumn="0" w:firstRowLastColumn="0" w:lastRowFirstColumn="0" w:lastRowLastColumn="0"/>
            </w:pPr>
            <w:r w:rsidRPr="007F165B">
              <w:t>18</w:t>
            </w:r>
          </w:p>
        </w:tc>
        <w:tc>
          <w:tcPr>
            <w:tcW w:w="1360" w:type="dxa"/>
          </w:tcPr>
          <w:p w14:paraId="68972DC8" w14:textId="69D1E9B7" w:rsidR="007F165B" w:rsidRPr="007F165B" w:rsidRDefault="007F165B" w:rsidP="007F165B">
            <w:pPr>
              <w:pStyle w:val="ScNormal"/>
              <w:cnfStyle w:val="000000000000" w:firstRow="0" w:lastRow="0" w:firstColumn="0" w:lastColumn="0" w:oddVBand="0" w:evenVBand="0" w:oddHBand="0" w:evenHBand="0" w:firstRowFirstColumn="0" w:firstRowLastColumn="0" w:lastRowFirstColumn="0" w:lastRowLastColumn="0"/>
            </w:pPr>
            <w:r w:rsidRPr="007F165B">
              <w:t>0.873</w:t>
            </w:r>
          </w:p>
        </w:tc>
        <w:tc>
          <w:tcPr>
            <w:tcW w:w="1200" w:type="dxa"/>
          </w:tcPr>
          <w:p w14:paraId="0AC42D72" w14:textId="34FFEE3E" w:rsidR="007F165B" w:rsidRPr="007F165B" w:rsidRDefault="007F165B" w:rsidP="007F165B">
            <w:pPr>
              <w:pStyle w:val="ScNormal"/>
              <w:cnfStyle w:val="000000000000" w:firstRow="0" w:lastRow="0" w:firstColumn="0" w:lastColumn="0" w:oddVBand="0" w:evenVBand="0" w:oddHBand="0" w:evenHBand="0" w:firstRowFirstColumn="0" w:firstRowLastColumn="0" w:lastRowFirstColumn="0" w:lastRowLastColumn="0"/>
            </w:pPr>
            <w:r w:rsidRPr="007F165B">
              <w:t>2.86</w:t>
            </w:r>
          </w:p>
        </w:tc>
        <w:tc>
          <w:tcPr>
            <w:tcW w:w="1000" w:type="dxa"/>
          </w:tcPr>
          <w:p w14:paraId="23103573" w14:textId="5963956A" w:rsidR="007F165B" w:rsidRPr="007F165B" w:rsidRDefault="007F165B" w:rsidP="007F165B">
            <w:pPr>
              <w:pStyle w:val="ScNormal"/>
              <w:cnfStyle w:val="000000000000" w:firstRow="0" w:lastRow="0" w:firstColumn="0" w:lastColumn="0" w:oddVBand="0" w:evenVBand="0" w:oddHBand="0" w:evenHBand="0" w:firstRowFirstColumn="0" w:firstRowLastColumn="0" w:lastRowFirstColumn="0" w:lastRowLastColumn="0"/>
            </w:pPr>
            <w:r w:rsidRPr="007F165B">
              <w:t>Minor</w:t>
            </w:r>
          </w:p>
        </w:tc>
      </w:tr>
      <w:tr w:rsidR="007F165B" w:rsidRPr="007F165B" w14:paraId="41397445" w14:textId="77777777" w:rsidTr="007F165B">
        <w:tc>
          <w:tcPr>
            <w:cnfStyle w:val="001000000000" w:firstRow="0" w:lastRow="0" w:firstColumn="1" w:lastColumn="0" w:oddVBand="0" w:evenVBand="0" w:oddHBand="0" w:evenHBand="0" w:firstRowFirstColumn="0" w:firstRowLastColumn="0" w:lastRowFirstColumn="0" w:lastRowLastColumn="0"/>
            <w:tcW w:w="2400" w:type="dxa"/>
          </w:tcPr>
          <w:p w14:paraId="554F1241" w14:textId="542E5128" w:rsidR="007F165B" w:rsidRPr="007F165B" w:rsidRDefault="007F165B" w:rsidP="007F165B">
            <w:pPr>
              <w:pStyle w:val="ScItalic"/>
            </w:pPr>
            <w:r w:rsidRPr="007F165B">
              <w:t>Alopias vulpinus</w:t>
            </w:r>
          </w:p>
        </w:tc>
        <w:tc>
          <w:tcPr>
            <w:tcW w:w="1000" w:type="dxa"/>
          </w:tcPr>
          <w:p w14:paraId="557C34B5" w14:textId="0FEC606C" w:rsidR="007F165B" w:rsidRPr="007F165B" w:rsidRDefault="007F165B" w:rsidP="007F165B">
            <w:pPr>
              <w:pStyle w:val="ScNormal"/>
              <w:cnfStyle w:val="000000000000" w:firstRow="0" w:lastRow="0" w:firstColumn="0" w:lastColumn="0" w:oddVBand="0" w:evenVBand="0" w:oddHBand="0" w:evenHBand="0" w:firstRowFirstColumn="0" w:firstRowLastColumn="0" w:lastRowFirstColumn="0" w:lastRowLastColumn="0"/>
            </w:pPr>
            <w:r w:rsidRPr="007F165B">
              <w:t>14</w:t>
            </w:r>
          </w:p>
        </w:tc>
        <w:tc>
          <w:tcPr>
            <w:tcW w:w="1360" w:type="dxa"/>
          </w:tcPr>
          <w:p w14:paraId="18FEEF94" w14:textId="7A3BD07E" w:rsidR="007F165B" w:rsidRPr="007F165B" w:rsidRDefault="007F165B" w:rsidP="007F165B">
            <w:pPr>
              <w:pStyle w:val="ScNormal"/>
              <w:cnfStyle w:val="000000000000" w:firstRow="0" w:lastRow="0" w:firstColumn="0" w:lastColumn="0" w:oddVBand="0" w:evenVBand="0" w:oddHBand="0" w:evenHBand="0" w:firstRowFirstColumn="0" w:firstRowLastColumn="0" w:lastRowFirstColumn="0" w:lastRowLastColumn="0"/>
            </w:pPr>
            <w:r w:rsidRPr="007F165B">
              <w:t>0.000</w:t>
            </w:r>
          </w:p>
        </w:tc>
        <w:tc>
          <w:tcPr>
            <w:tcW w:w="1000" w:type="dxa"/>
          </w:tcPr>
          <w:p w14:paraId="0739C2DB" w14:textId="63BA79FE" w:rsidR="007F165B" w:rsidRPr="007F165B" w:rsidRDefault="007F165B" w:rsidP="007F165B">
            <w:pPr>
              <w:pStyle w:val="ScNormal"/>
              <w:cnfStyle w:val="000000000000" w:firstRow="0" w:lastRow="0" w:firstColumn="0" w:lastColumn="0" w:oddVBand="0" w:evenVBand="0" w:oddHBand="0" w:evenHBand="0" w:firstRowFirstColumn="0" w:firstRowLastColumn="0" w:lastRowFirstColumn="0" w:lastRowLastColumn="0"/>
            </w:pPr>
            <w:r w:rsidRPr="007F165B">
              <w:t>233</w:t>
            </w:r>
          </w:p>
        </w:tc>
        <w:tc>
          <w:tcPr>
            <w:tcW w:w="1360" w:type="dxa"/>
          </w:tcPr>
          <w:p w14:paraId="4DF506FA" w14:textId="03E6E7CF" w:rsidR="007F165B" w:rsidRPr="007F165B" w:rsidRDefault="007F165B" w:rsidP="007F165B">
            <w:pPr>
              <w:pStyle w:val="ScNormal"/>
              <w:cnfStyle w:val="000000000000" w:firstRow="0" w:lastRow="0" w:firstColumn="0" w:lastColumn="0" w:oddVBand="0" w:evenVBand="0" w:oddHBand="0" w:evenHBand="0" w:firstRowFirstColumn="0" w:firstRowLastColumn="0" w:lastRowFirstColumn="0" w:lastRowLastColumn="0"/>
            </w:pPr>
            <w:r w:rsidRPr="007F165B">
              <w:t>0.060</w:t>
            </w:r>
          </w:p>
        </w:tc>
        <w:tc>
          <w:tcPr>
            <w:tcW w:w="1200" w:type="dxa"/>
          </w:tcPr>
          <w:p w14:paraId="4C19803B" w14:textId="4C579E34" w:rsidR="007F165B" w:rsidRPr="007F165B" w:rsidRDefault="007F165B" w:rsidP="007F165B">
            <w:pPr>
              <w:pStyle w:val="ScNormal"/>
              <w:cnfStyle w:val="000000000000" w:firstRow="0" w:lastRow="0" w:firstColumn="0" w:lastColumn="0" w:oddVBand="0" w:evenVBand="0" w:oddHBand="0" w:evenHBand="0" w:firstRowFirstColumn="0" w:firstRowLastColumn="0" w:lastRowFirstColumn="0" w:lastRowLastColumn="0"/>
            </w:pPr>
            <w:r w:rsidRPr="007F165B">
              <w:t>2.57</w:t>
            </w:r>
          </w:p>
        </w:tc>
        <w:tc>
          <w:tcPr>
            <w:tcW w:w="1000" w:type="dxa"/>
          </w:tcPr>
          <w:p w14:paraId="0959485B" w14:textId="585D1EF6" w:rsidR="007F165B" w:rsidRPr="007F165B" w:rsidRDefault="007F165B" w:rsidP="007F165B">
            <w:pPr>
              <w:pStyle w:val="ScNormal"/>
              <w:cnfStyle w:val="000000000000" w:firstRow="0" w:lastRow="0" w:firstColumn="0" w:lastColumn="0" w:oddVBand="0" w:evenVBand="0" w:oddHBand="0" w:evenHBand="0" w:firstRowFirstColumn="0" w:firstRowLastColumn="0" w:lastRowFirstColumn="0" w:lastRowLastColumn="0"/>
            </w:pPr>
            <w:r w:rsidRPr="007F165B">
              <w:t>Minor</w:t>
            </w:r>
          </w:p>
        </w:tc>
      </w:tr>
      <w:tr w:rsidR="007F165B" w:rsidRPr="007F165B" w14:paraId="5B4BADAD" w14:textId="77777777" w:rsidTr="007F165B">
        <w:tc>
          <w:tcPr>
            <w:cnfStyle w:val="001000000000" w:firstRow="0" w:lastRow="0" w:firstColumn="1" w:lastColumn="0" w:oddVBand="0" w:evenVBand="0" w:oddHBand="0" w:evenHBand="0" w:firstRowFirstColumn="0" w:firstRowLastColumn="0" w:lastRowFirstColumn="0" w:lastRowLastColumn="0"/>
            <w:tcW w:w="2400" w:type="dxa"/>
          </w:tcPr>
          <w:p w14:paraId="1399A972" w14:textId="0152B51F" w:rsidR="007F165B" w:rsidRPr="007F165B" w:rsidRDefault="007F165B" w:rsidP="007F165B">
            <w:pPr>
              <w:pStyle w:val="ScItalic"/>
            </w:pPr>
            <w:r w:rsidRPr="007F165B">
              <w:t>Alopias spp</w:t>
            </w:r>
          </w:p>
        </w:tc>
        <w:tc>
          <w:tcPr>
            <w:tcW w:w="1000" w:type="dxa"/>
          </w:tcPr>
          <w:p w14:paraId="09064259" w14:textId="5CFB0F9F" w:rsidR="007F165B" w:rsidRPr="007F165B" w:rsidRDefault="007F165B" w:rsidP="007F165B">
            <w:pPr>
              <w:pStyle w:val="ScNormal"/>
              <w:cnfStyle w:val="000000000000" w:firstRow="0" w:lastRow="0" w:firstColumn="0" w:lastColumn="0" w:oddVBand="0" w:evenVBand="0" w:oddHBand="0" w:evenHBand="0" w:firstRowFirstColumn="0" w:firstRowLastColumn="0" w:lastRowFirstColumn="0" w:lastRowLastColumn="0"/>
            </w:pPr>
            <w:r w:rsidRPr="007F165B">
              <w:t>14</w:t>
            </w:r>
          </w:p>
        </w:tc>
        <w:tc>
          <w:tcPr>
            <w:tcW w:w="1360" w:type="dxa"/>
          </w:tcPr>
          <w:p w14:paraId="502C1231" w14:textId="26932ACB" w:rsidR="007F165B" w:rsidRPr="007F165B" w:rsidRDefault="007F165B" w:rsidP="007F165B">
            <w:pPr>
              <w:pStyle w:val="ScNormal"/>
              <w:cnfStyle w:val="000000000000" w:firstRow="0" w:lastRow="0" w:firstColumn="0" w:lastColumn="0" w:oddVBand="0" w:evenVBand="0" w:oddHBand="0" w:evenHBand="0" w:firstRowFirstColumn="0" w:firstRowLastColumn="0" w:lastRowFirstColumn="0" w:lastRowLastColumn="0"/>
            </w:pPr>
            <w:r w:rsidRPr="007F165B">
              <w:t>0.000</w:t>
            </w:r>
          </w:p>
        </w:tc>
        <w:tc>
          <w:tcPr>
            <w:tcW w:w="1000" w:type="dxa"/>
          </w:tcPr>
          <w:p w14:paraId="45C2D50A" w14:textId="76DD7F7D" w:rsidR="007F165B" w:rsidRPr="007F165B" w:rsidRDefault="007F165B" w:rsidP="007F165B">
            <w:pPr>
              <w:pStyle w:val="ScNormal"/>
              <w:cnfStyle w:val="000000000000" w:firstRow="0" w:lastRow="0" w:firstColumn="0" w:lastColumn="0" w:oddVBand="0" w:evenVBand="0" w:oddHBand="0" w:evenHBand="0" w:firstRowFirstColumn="0" w:firstRowLastColumn="0" w:lastRowFirstColumn="0" w:lastRowLastColumn="0"/>
            </w:pPr>
            <w:r w:rsidRPr="007F165B">
              <w:t>407</w:t>
            </w:r>
          </w:p>
        </w:tc>
        <w:tc>
          <w:tcPr>
            <w:tcW w:w="1360" w:type="dxa"/>
          </w:tcPr>
          <w:p w14:paraId="5E73C868" w14:textId="2A70E522" w:rsidR="007F165B" w:rsidRPr="007F165B" w:rsidRDefault="007F165B" w:rsidP="007F165B">
            <w:pPr>
              <w:pStyle w:val="ScNormal"/>
              <w:cnfStyle w:val="000000000000" w:firstRow="0" w:lastRow="0" w:firstColumn="0" w:lastColumn="0" w:oddVBand="0" w:evenVBand="0" w:oddHBand="0" w:evenHBand="0" w:firstRowFirstColumn="0" w:firstRowLastColumn="0" w:lastRowFirstColumn="0" w:lastRowLastColumn="0"/>
            </w:pPr>
            <w:r w:rsidRPr="007F165B">
              <w:t>0.061</w:t>
            </w:r>
          </w:p>
        </w:tc>
        <w:tc>
          <w:tcPr>
            <w:tcW w:w="1200" w:type="dxa"/>
          </w:tcPr>
          <w:p w14:paraId="1ADC2D94" w14:textId="4813139B" w:rsidR="007F165B" w:rsidRPr="007F165B" w:rsidRDefault="007F165B" w:rsidP="007F165B">
            <w:pPr>
              <w:pStyle w:val="ScNormal"/>
              <w:cnfStyle w:val="000000000000" w:firstRow="0" w:lastRow="0" w:firstColumn="0" w:lastColumn="0" w:oddVBand="0" w:evenVBand="0" w:oddHBand="0" w:evenHBand="0" w:firstRowFirstColumn="0" w:firstRowLastColumn="0" w:lastRowFirstColumn="0" w:lastRowLastColumn="0"/>
            </w:pPr>
            <w:r w:rsidRPr="007F165B">
              <w:t>2.86</w:t>
            </w:r>
          </w:p>
        </w:tc>
        <w:tc>
          <w:tcPr>
            <w:tcW w:w="1000" w:type="dxa"/>
          </w:tcPr>
          <w:p w14:paraId="0BCD3A8B" w14:textId="1EE3FB60" w:rsidR="007F165B" w:rsidRPr="007F165B" w:rsidRDefault="007F165B" w:rsidP="007F165B">
            <w:pPr>
              <w:pStyle w:val="ScNormal"/>
              <w:cnfStyle w:val="000000000000" w:firstRow="0" w:lastRow="0" w:firstColumn="0" w:lastColumn="0" w:oddVBand="0" w:evenVBand="0" w:oddHBand="0" w:evenHBand="0" w:firstRowFirstColumn="0" w:firstRowLastColumn="0" w:lastRowFirstColumn="0" w:lastRowLastColumn="0"/>
            </w:pPr>
            <w:r w:rsidRPr="007F165B">
              <w:t>Minor</w:t>
            </w:r>
          </w:p>
        </w:tc>
      </w:tr>
      <w:tr w:rsidR="007F165B" w:rsidRPr="007F165B" w14:paraId="21AACD88" w14:textId="77777777" w:rsidTr="007F165B">
        <w:tc>
          <w:tcPr>
            <w:cnfStyle w:val="001000000000" w:firstRow="0" w:lastRow="0" w:firstColumn="1" w:lastColumn="0" w:oddVBand="0" w:evenVBand="0" w:oddHBand="0" w:evenHBand="0" w:firstRowFirstColumn="0" w:firstRowLastColumn="0" w:lastRowFirstColumn="0" w:lastRowLastColumn="0"/>
            <w:tcW w:w="2400" w:type="dxa"/>
          </w:tcPr>
          <w:p w14:paraId="6AA078B7" w14:textId="309B94DA" w:rsidR="007F165B" w:rsidRPr="007F165B" w:rsidRDefault="007F165B" w:rsidP="007F165B">
            <w:pPr>
              <w:pStyle w:val="ScItalic"/>
            </w:pPr>
            <w:r w:rsidRPr="007F165B">
              <w:t>Galeorhinus galeus</w:t>
            </w:r>
          </w:p>
        </w:tc>
        <w:tc>
          <w:tcPr>
            <w:tcW w:w="1000" w:type="dxa"/>
          </w:tcPr>
          <w:p w14:paraId="2943EBA9" w14:textId="5BAA3CBF" w:rsidR="007F165B" w:rsidRPr="007F165B" w:rsidRDefault="007F165B" w:rsidP="007F165B">
            <w:pPr>
              <w:pStyle w:val="ScNormal"/>
              <w:cnfStyle w:val="000000000000" w:firstRow="0" w:lastRow="0" w:firstColumn="0" w:lastColumn="0" w:oddVBand="0" w:evenVBand="0" w:oddHBand="0" w:evenHBand="0" w:firstRowFirstColumn="0" w:firstRowLastColumn="0" w:lastRowFirstColumn="0" w:lastRowLastColumn="0"/>
            </w:pPr>
            <w:r w:rsidRPr="007F165B">
              <w:t>8</w:t>
            </w:r>
          </w:p>
        </w:tc>
        <w:tc>
          <w:tcPr>
            <w:tcW w:w="1360" w:type="dxa"/>
          </w:tcPr>
          <w:p w14:paraId="2DB46A71" w14:textId="2CE94527" w:rsidR="007F165B" w:rsidRPr="007F165B" w:rsidRDefault="007F165B" w:rsidP="007F165B">
            <w:pPr>
              <w:pStyle w:val="ScNormal"/>
              <w:cnfStyle w:val="000000000000" w:firstRow="0" w:lastRow="0" w:firstColumn="0" w:lastColumn="0" w:oddVBand="0" w:evenVBand="0" w:oddHBand="0" w:evenHBand="0" w:firstRowFirstColumn="0" w:firstRowLastColumn="0" w:lastRowFirstColumn="0" w:lastRowLastColumn="0"/>
            </w:pPr>
            <w:r w:rsidRPr="007F165B">
              <w:t>0.000</w:t>
            </w:r>
          </w:p>
        </w:tc>
        <w:tc>
          <w:tcPr>
            <w:tcW w:w="1000" w:type="dxa"/>
          </w:tcPr>
          <w:p w14:paraId="7D6445CB" w14:textId="0C0EB3E0" w:rsidR="007F165B" w:rsidRPr="007F165B" w:rsidRDefault="007F165B" w:rsidP="007F165B">
            <w:pPr>
              <w:pStyle w:val="ScNormal"/>
              <w:cnfStyle w:val="000000000000" w:firstRow="0" w:lastRow="0" w:firstColumn="0" w:lastColumn="0" w:oddVBand="0" w:evenVBand="0" w:oddHBand="0" w:evenHBand="0" w:firstRowFirstColumn="0" w:firstRowLastColumn="0" w:lastRowFirstColumn="0" w:lastRowLastColumn="0"/>
            </w:pPr>
            <w:r w:rsidRPr="007F165B">
              <w:t>134</w:t>
            </w:r>
          </w:p>
        </w:tc>
        <w:tc>
          <w:tcPr>
            <w:tcW w:w="1360" w:type="dxa"/>
          </w:tcPr>
          <w:p w14:paraId="0AD6674C" w14:textId="2B174F86" w:rsidR="007F165B" w:rsidRPr="007F165B" w:rsidRDefault="007F165B" w:rsidP="007F165B">
            <w:pPr>
              <w:pStyle w:val="ScNormal"/>
              <w:cnfStyle w:val="000000000000" w:firstRow="0" w:lastRow="0" w:firstColumn="0" w:lastColumn="0" w:oddVBand="0" w:evenVBand="0" w:oddHBand="0" w:evenHBand="0" w:firstRowFirstColumn="0" w:firstRowLastColumn="0" w:lastRowFirstColumn="0" w:lastRowLastColumn="0"/>
            </w:pPr>
            <w:r w:rsidRPr="007F165B">
              <w:t>0.063</w:t>
            </w:r>
          </w:p>
        </w:tc>
        <w:tc>
          <w:tcPr>
            <w:tcW w:w="1200" w:type="dxa"/>
          </w:tcPr>
          <w:p w14:paraId="5E458D79" w14:textId="38529588" w:rsidR="007F165B" w:rsidRPr="007F165B" w:rsidRDefault="007F165B" w:rsidP="007F165B">
            <w:pPr>
              <w:pStyle w:val="ScNormal"/>
              <w:cnfStyle w:val="000000000000" w:firstRow="0" w:lastRow="0" w:firstColumn="0" w:lastColumn="0" w:oddVBand="0" w:evenVBand="0" w:oddHBand="0" w:evenHBand="0" w:firstRowFirstColumn="0" w:firstRowLastColumn="0" w:lastRowFirstColumn="0" w:lastRowLastColumn="0"/>
            </w:pPr>
            <w:r w:rsidRPr="007F165B">
              <w:t>2.57</w:t>
            </w:r>
          </w:p>
        </w:tc>
        <w:tc>
          <w:tcPr>
            <w:tcW w:w="1000" w:type="dxa"/>
          </w:tcPr>
          <w:p w14:paraId="2D514402" w14:textId="533F51AE" w:rsidR="007F165B" w:rsidRPr="007F165B" w:rsidRDefault="007F165B" w:rsidP="007F165B">
            <w:pPr>
              <w:pStyle w:val="ScNormal"/>
              <w:cnfStyle w:val="000000000000" w:firstRow="0" w:lastRow="0" w:firstColumn="0" w:lastColumn="0" w:oddVBand="0" w:evenVBand="0" w:oddHBand="0" w:evenHBand="0" w:firstRowFirstColumn="0" w:firstRowLastColumn="0" w:lastRowFirstColumn="0" w:lastRowLastColumn="0"/>
            </w:pPr>
            <w:r w:rsidRPr="007F165B">
              <w:t>Minor</w:t>
            </w:r>
          </w:p>
        </w:tc>
      </w:tr>
      <w:tr w:rsidR="007F165B" w:rsidRPr="007F165B" w14:paraId="2FAE243C" w14:textId="77777777" w:rsidTr="007F165B">
        <w:tc>
          <w:tcPr>
            <w:cnfStyle w:val="001000000000" w:firstRow="0" w:lastRow="0" w:firstColumn="1" w:lastColumn="0" w:oddVBand="0" w:evenVBand="0" w:oddHBand="0" w:evenHBand="0" w:firstRowFirstColumn="0" w:firstRowLastColumn="0" w:lastRowFirstColumn="0" w:lastRowLastColumn="0"/>
            <w:tcW w:w="2400" w:type="dxa"/>
          </w:tcPr>
          <w:p w14:paraId="74BBC870" w14:textId="46B0DF7F" w:rsidR="007F165B" w:rsidRPr="007F165B" w:rsidRDefault="007F165B" w:rsidP="007F165B">
            <w:pPr>
              <w:pStyle w:val="ScItalic"/>
            </w:pPr>
            <w:r w:rsidRPr="007F165B">
              <w:t>Coryphaena hippurus</w:t>
            </w:r>
          </w:p>
        </w:tc>
        <w:tc>
          <w:tcPr>
            <w:tcW w:w="1000" w:type="dxa"/>
          </w:tcPr>
          <w:p w14:paraId="6305789B" w14:textId="0A7AF2D7" w:rsidR="007F165B" w:rsidRPr="007F165B" w:rsidRDefault="007F165B" w:rsidP="007F165B">
            <w:pPr>
              <w:pStyle w:val="ScNormal"/>
              <w:cnfStyle w:val="000000000000" w:firstRow="0" w:lastRow="0" w:firstColumn="0" w:lastColumn="0" w:oddVBand="0" w:evenVBand="0" w:oddHBand="0" w:evenHBand="0" w:firstRowFirstColumn="0" w:firstRowLastColumn="0" w:lastRowFirstColumn="0" w:lastRowLastColumn="0"/>
            </w:pPr>
            <w:r w:rsidRPr="007F165B">
              <w:t>7</w:t>
            </w:r>
          </w:p>
        </w:tc>
        <w:tc>
          <w:tcPr>
            <w:tcW w:w="1360" w:type="dxa"/>
          </w:tcPr>
          <w:p w14:paraId="63F0BF54" w14:textId="29C2E492" w:rsidR="007F165B" w:rsidRPr="007F165B" w:rsidRDefault="007F165B" w:rsidP="007F165B">
            <w:pPr>
              <w:pStyle w:val="ScNormal"/>
              <w:cnfStyle w:val="000000000000" w:firstRow="0" w:lastRow="0" w:firstColumn="0" w:lastColumn="0" w:oddVBand="0" w:evenVBand="0" w:oddHBand="0" w:evenHBand="0" w:firstRowFirstColumn="0" w:firstRowLastColumn="0" w:lastRowFirstColumn="0" w:lastRowLastColumn="0"/>
            </w:pPr>
            <w:r w:rsidRPr="007F165B">
              <w:t>0.000</w:t>
            </w:r>
          </w:p>
        </w:tc>
        <w:tc>
          <w:tcPr>
            <w:tcW w:w="1000" w:type="dxa"/>
          </w:tcPr>
          <w:p w14:paraId="25E8DE5F" w14:textId="34C76CF0" w:rsidR="007F165B" w:rsidRPr="007F165B" w:rsidRDefault="007F165B" w:rsidP="007F165B">
            <w:pPr>
              <w:pStyle w:val="ScNormal"/>
              <w:cnfStyle w:val="000000000000" w:firstRow="0" w:lastRow="0" w:firstColumn="0" w:lastColumn="0" w:oddVBand="0" w:evenVBand="0" w:oddHBand="0" w:evenHBand="0" w:firstRowFirstColumn="0" w:firstRowLastColumn="0" w:lastRowFirstColumn="0" w:lastRowLastColumn="0"/>
            </w:pPr>
            <w:r w:rsidRPr="007F165B">
              <w:t>13323</w:t>
            </w:r>
          </w:p>
        </w:tc>
        <w:tc>
          <w:tcPr>
            <w:tcW w:w="1360" w:type="dxa"/>
          </w:tcPr>
          <w:p w14:paraId="71A7A8B8" w14:textId="61AAF9FE" w:rsidR="007F165B" w:rsidRPr="007F165B" w:rsidRDefault="007F165B" w:rsidP="007F165B">
            <w:pPr>
              <w:pStyle w:val="ScNormal"/>
              <w:cnfStyle w:val="000000000000" w:firstRow="0" w:lastRow="0" w:firstColumn="0" w:lastColumn="0" w:oddVBand="0" w:evenVBand="0" w:oddHBand="0" w:evenHBand="0" w:firstRowFirstColumn="0" w:firstRowLastColumn="0" w:lastRowFirstColumn="0" w:lastRowLastColumn="0"/>
            </w:pPr>
            <w:r w:rsidRPr="007F165B">
              <w:t>0.001</w:t>
            </w:r>
          </w:p>
        </w:tc>
        <w:tc>
          <w:tcPr>
            <w:tcW w:w="1200" w:type="dxa"/>
          </w:tcPr>
          <w:p w14:paraId="48007C40" w14:textId="7745780F" w:rsidR="007F165B" w:rsidRPr="007F165B" w:rsidRDefault="007F165B" w:rsidP="007F165B">
            <w:pPr>
              <w:pStyle w:val="ScNormal"/>
              <w:cnfStyle w:val="000000000000" w:firstRow="0" w:lastRow="0" w:firstColumn="0" w:lastColumn="0" w:oddVBand="0" w:evenVBand="0" w:oddHBand="0" w:evenHBand="0" w:firstRowFirstColumn="0" w:firstRowLastColumn="0" w:lastRowFirstColumn="0" w:lastRowLastColumn="0"/>
            </w:pPr>
            <w:r w:rsidRPr="007F165B">
              <w:t>1.57</w:t>
            </w:r>
          </w:p>
        </w:tc>
        <w:tc>
          <w:tcPr>
            <w:tcW w:w="1000" w:type="dxa"/>
          </w:tcPr>
          <w:p w14:paraId="55AB822F" w14:textId="3F1BE224" w:rsidR="007F165B" w:rsidRPr="007F165B" w:rsidRDefault="007F165B" w:rsidP="007F165B">
            <w:pPr>
              <w:pStyle w:val="ScNormal"/>
              <w:cnfStyle w:val="000000000000" w:firstRow="0" w:lastRow="0" w:firstColumn="0" w:lastColumn="0" w:oddVBand="0" w:evenVBand="0" w:oddHBand="0" w:evenHBand="0" w:firstRowFirstColumn="0" w:firstRowLastColumn="0" w:lastRowFirstColumn="0" w:lastRowLastColumn="0"/>
            </w:pPr>
            <w:r w:rsidRPr="007F165B">
              <w:t>Minor</w:t>
            </w:r>
          </w:p>
        </w:tc>
      </w:tr>
      <w:tr w:rsidR="007F165B" w:rsidRPr="007F165B" w14:paraId="4DD0C336" w14:textId="77777777" w:rsidTr="007F165B">
        <w:tc>
          <w:tcPr>
            <w:cnfStyle w:val="001000000000" w:firstRow="0" w:lastRow="0" w:firstColumn="1" w:lastColumn="0" w:oddVBand="0" w:evenVBand="0" w:oddHBand="0" w:evenHBand="0" w:firstRowFirstColumn="0" w:firstRowLastColumn="0" w:lastRowFirstColumn="0" w:lastRowLastColumn="0"/>
            <w:tcW w:w="2400" w:type="dxa"/>
          </w:tcPr>
          <w:p w14:paraId="5AB50EF6" w14:textId="5CDDD4F8" w:rsidR="007F165B" w:rsidRPr="007F165B" w:rsidRDefault="007F165B" w:rsidP="007F165B">
            <w:pPr>
              <w:pStyle w:val="ScItalic"/>
            </w:pPr>
            <w:r w:rsidRPr="007F165B">
              <w:t>Sphyrna lewini</w:t>
            </w:r>
          </w:p>
        </w:tc>
        <w:tc>
          <w:tcPr>
            <w:tcW w:w="1000" w:type="dxa"/>
          </w:tcPr>
          <w:p w14:paraId="6F0BD1C6" w14:textId="45400C94" w:rsidR="007F165B" w:rsidRPr="007F165B" w:rsidRDefault="007F165B" w:rsidP="007F165B">
            <w:pPr>
              <w:pStyle w:val="ScNormal"/>
              <w:cnfStyle w:val="000000000000" w:firstRow="0" w:lastRow="0" w:firstColumn="0" w:lastColumn="0" w:oddVBand="0" w:evenVBand="0" w:oddHBand="0" w:evenHBand="0" w:firstRowFirstColumn="0" w:firstRowLastColumn="0" w:lastRowFirstColumn="0" w:lastRowLastColumn="0"/>
            </w:pPr>
            <w:r w:rsidRPr="007F165B">
              <w:t>7</w:t>
            </w:r>
          </w:p>
        </w:tc>
        <w:tc>
          <w:tcPr>
            <w:tcW w:w="1360" w:type="dxa"/>
          </w:tcPr>
          <w:p w14:paraId="337B940A" w14:textId="452F657A" w:rsidR="007F165B" w:rsidRPr="007F165B" w:rsidRDefault="007F165B" w:rsidP="007F165B">
            <w:pPr>
              <w:pStyle w:val="ScNormal"/>
              <w:cnfStyle w:val="000000000000" w:firstRow="0" w:lastRow="0" w:firstColumn="0" w:lastColumn="0" w:oddVBand="0" w:evenVBand="0" w:oddHBand="0" w:evenHBand="0" w:firstRowFirstColumn="0" w:firstRowLastColumn="0" w:lastRowFirstColumn="0" w:lastRowLastColumn="0"/>
            </w:pPr>
            <w:r w:rsidRPr="007F165B">
              <w:t>0.000</w:t>
            </w:r>
          </w:p>
        </w:tc>
        <w:tc>
          <w:tcPr>
            <w:tcW w:w="1000" w:type="dxa"/>
          </w:tcPr>
          <w:p w14:paraId="26EB07E5" w14:textId="4654DFBF" w:rsidR="007F165B" w:rsidRPr="007F165B" w:rsidRDefault="007F165B" w:rsidP="007F165B">
            <w:pPr>
              <w:pStyle w:val="ScNormal"/>
              <w:cnfStyle w:val="000000000000" w:firstRow="0" w:lastRow="0" w:firstColumn="0" w:lastColumn="0" w:oddVBand="0" w:evenVBand="0" w:oddHBand="0" w:evenHBand="0" w:firstRowFirstColumn="0" w:firstRowLastColumn="0" w:lastRowFirstColumn="0" w:lastRowLastColumn="0"/>
            </w:pPr>
            <w:r w:rsidRPr="007F165B">
              <w:t>106</w:t>
            </w:r>
          </w:p>
        </w:tc>
        <w:tc>
          <w:tcPr>
            <w:tcW w:w="1360" w:type="dxa"/>
          </w:tcPr>
          <w:p w14:paraId="219AA1E0" w14:textId="411887D7" w:rsidR="007F165B" w:rsidRPr="007F165B" w:rsidRDefault="007F165B" w:rsidP="007F165B">
            <w:pPr>
              <w:pStyle w:val="ScNormal"/>
              <w:cnfStyle w:val="000000000000" w:firstRow="0" w:lastRow="0" w:firstColumn="0" w:lastColumn="0" w:oddVBand="0" w:evenVBand="0" w:oddHBand="0" w:evenHBand="0" w:firstRowFirstColumn="0" w:firstRowLastColumn="0" w:lastRowFirstColumn="0" w:lastRowLastColumn="0"/>
            </w:pPr>
            <w:r w:rsidRPr="007F165B">
              <w:t>0.068</w:t>
            </w:r>
          </w:p>
        </w:tc>
        <w:tc>
          <w:tcPr>
            <w:tcW w:w="1200" w:type="dxa"/>
          </w:tcPr>
          <w:p w14:paraId="4440E55E" w14:textId="65201AB2" w:rsidR="007F165B" w:rsidRPr="007F165B" w:rsidRDefault="007F165B" w:rsidP="007F165B">
            <w:pPr>
              <w:pStyle w:val="ScNormal"/>
              <w:cnfStyle w:val="000000000000" w:firstRow="0" w:lastRow="0" w:firstColumn="0" w:lastColumn="0" w:oddVBand="0" w:evenVBand="0" w:oddHBand="0" w:evenHBand="0" w:firstRowFirstColumn="0" w:firstRowLastColumn="0" w:lastRowFirstColumn="0" w:lastRowLastColumn="0"/>
            </w:pPr>
            <w:r w:rsidRPr="007F165B">
              <w:t>2.86</w:t>
            </w:r>
          </w:p>
        </w:tc>
        <w:tc>
          <w:tcPr>
            <w:tcW w:w="1000" w:type="dxa"/>
          </w:tcPr>
          <w:p w14:paraId="08AC1C92" w14:textId="1BAD0578" w:rsidR="007F165B" w:rsidRPr="007F165B" w:rsidRDefault="007F165B" w:rsidP="007F165B">
            <w:pPr>
              <w:pStyle w:val="ScNormal"/>
              <w:cnfStyle w:val="000000000000" w:firstRow="0" w:lastRow="0" w:firstColumn="0" w:lastColumn="0" w:oddVBand="0" w:evenVBand="0" w:oddHBand="0" w:evenHBand="0" w:firstRowFirstColumn="0" w:firstRowLastColumn="0" w:lastRowFirstColumn="0" w:lastRowLastColumn="0"/>
            </w:pPr>
            <w:r w:rsidRPr="007F165B">
              <w:t>Minor</w:t>
            </w:r>
          </w:p>
        </w:tc>
      </w:tr>
      <w:tr w:rsidR="007F165B" w:rsidRPr="007F165B" w14:paraId="4A94B175" w14:textId="77777777" w:rsidTr="007F165B">
        <w:tc>
          <w:tcPr>
            <w:cnfStyle w:val="001000000000" w:firstRow="0" w:lastRow="0" w:firstColumn="1" w:lastColumn="0" w:oddVBand="0" w:evenVBand="0" w:oddHBand="0" w:evenHBand="0" w:firstRowFirstColumn="0" w:firstRowLastColumn="0" w:lastRowFirstColumn="0" w:lastRowLastColumn="0"/>
            <w:tcW w:w="2400" w:type="dxa"/>
          </w:tcPr>
          <w:p w14:paraId="422030A7" w14:textId="4568B1F7" w:rsidR="007F165B" w:rsidRPr="007F165B" w:rsidRDefault="007F165B" w:rsidP="007F165B">
            <w:pPr>
              <w:pStyle w:val="ScItalic"/>
            </w:pPr>
            <w:r w:rsidRPr="007F165B">
              <w:t>Squalidae</w:t>
            </w:r>
          </w:p>
        </w:tc>
        <w:tc>
          <w:tcPr>
            <w:tcW w:w="1000" w:type="dxa"/>
          </w:tcPr>
          <w:p w14:paraId="67F751C7" w14:textId="5C80301D" w:rsidR="007F165B" w:rsidRPr="007F165B" w:rsidRDefault="007F165B" w:rsidP="007F165B">
            <w:pPr>
              <w:pStyle w:val="ScNormal"/>
              <w:cnfStyle w:val="000000000000" w:firstRow="0" w:lastRow="0" w:firstColumn="0" w:lastColumn="0" w:oddVBand="0" w:evenVBand="0" w:oddHBand="0" w:evenHBand="0" w:firstRowFirstColumn="0" w:firstRowLastColumn="0" w:lastRowFirstColumn="0" w:lastRowLastColumn="0"/>
            </w:pPr>
            <w:r w:rsidRPr="007F165B">
              <w:t>7</w:t>
            </w:r>
          </w:p>
        </w:tc>
        <w:tc>
          <w:tcPr>
            <w:tcW w:w="1360" w:type="dxa"/>
          </w:tcPr>
          <w:p w14:paraId="16093AB4" w14:textId="3CC2AB24" w:rsidR="007F165B" w:rsidRPr="007F165B" w:rsidRDefault="007F165B" w:rsidP="007F165B">
            <w:pPr>
              <w:pStyle w:val="ScNormal"/>
              <w:cnfStyle w:val="000000000000" w:firstRow="0" w:lastRow="0" w:firstColumn="0" w:lastColumn="0" w:oddVBand="0" w:evenVBand="0" w:oddHBand="0" w:evenHBand="0" w:firstRowFirstColumn="0" w:firstRowLastColumn="0" w:lastRowFirstColumn="0" w:lastRowLastColumn="0"/>
            </w:pPr>
            <w:r w:rsidRPr="007F165B">
              <w:t>0.000</w:t>
            </w:r>
          </w:p>
        </w:tc>
        <w:tc>
          <w:tcPr>
            <w:tcW w:w="1000" w:type="dxa"/>
          </w:tcPr>
          <w:p w14:paraId="7B1DC515" w14:textId="132C5F6B" w:rsidR="007F165B" w:rsidRPr="007F165B" w:rsidRDefault="007F165B" w:rsidP="007F165B">
            <w:pPr>
              <w:pStyle w:val="ScNormal"/>
              <w:cnfStyle w:val="000000000000" w:firstRow="0" w:lastRow="0" w:firstColumn="0" w:lastColumn="0" w:oddVBand="0" w:evenVBand="0" w:oddHBand="0" w:evenHBand="0" w:firstRowFirstColumn="0" w:firstRowLastColumn="0" w:lastRowFirstColumn="0" w:lastRowLastColumn="0"/>
            </w:pPr>
            <w:r w:rsidRPr="007F165B">
              <w:t>146</w:t>
            </w:r>
          </w:p>
        </w:tc>
        <w:tc>
          <w:tcPr>
            <w:tcW w:w="1360" w:type="dxa"/>
          </w:tcPr>
          <w:p w14:paraId="401EB196" w14:textId="28554F75" w:rsidR="007F165B" w:rsidRPr="007F165B" w:rsidRDefault="007F165B" w:rsidP="007F165B">
            <w:pPr>
              <w:pStyle w:val="ScNormal"/>
              <w:cnfStyle w:val="000000000000" w:firstRow="0" w:lastRow="0" w:firstColumn="0" w:lastColumn="0" w:oddVBand="0" w:evenVBand="0" w:oddHBand="0" w:evenHBand="0" w:firstRowFirstColumn="0" w:firstRowLastColumn="0" w:lastRowFirstColumn="0" w:lastRowLastColumn="0"/>
            </w:pPr>
            <w:r w:rsidRPr="007F165B">
              <w:t>0.093</w:t>
            </w:r>
          </w:p>
        </w:tc>
        <w:tc>
          <w:tcPr>
            <w:tcW w:w="1200" w:type="dxa"/>
          </w:tcPr>
          <w:p w14:paraId="748FA42D" w14:textId="6BD60F32" w:rsidR="007F165B" w:rsidRPr="007F165B" w:rsidRDefault="007F165B" w:rsidP="007F165B">
            <w:pPr>
              <w:pStyle w:val="ScNormal"/>
              <w:cnfStyle w:val="000000000000" w:firstRow="0" w:lastRow="0" w:firstColumn="0" w:lastColumn="0" w:oddVBand="0" w:evenVBand="0" w:oddHBand="0" w:evenHBand="0" w:firstRowFirstColumn="0" w:firstRowLastColumn="0" w:lastRowFirstColumn="0" w:lastRowLastColumn="0"/>
            </w:pPr>
            <w:r w:rsidRPr="007F165B">
              <w:t>2.71</w:t>
            </w:r>
          </w:p>
        </w:tc>
        <w:tc>
          <w:tcPr>
            <w:tcW w:w="1000" w:type="dxa"/>
          </w:tcPr>
          <w:p w14:paraId="459A46A3" w14:textId="0E11ED40" w:rsidR="007F165B" w:rsidRPr="007F165B" w:rsidRDefault="007F165B" w:rsidP="007F165B">
            <w:pPr>
              <w:pStyle w:val="ScNormal"/>
              <w:cnfStyle w:val="000000000000" w:firstRow="0" w:lastRow="0" w:firstColumn="0" w:lastColumn="0" w:oddVBand="0" w:evenVBand="0" w:oddHBand="0" w:evenHBand="0" w:firstRowFirstColumn="0" w:firstRowLastColumn="0" w:lastRowFirstColumn="0" w:lastRowLastColumn="0"/>
            </w:pPr>
            <w:r w:rsidRPr="007F165B">
              <w:t>Minor</w:t>
            </w:r>
          </w:p>
        </w:tc>
      </w:tr>
      <w:tr w:rsidR="007F165B" w:rsidRPr="007F165B" w14:paraId="5160D544" w14:textId="77777777" w:rsidTr="007F165B">
        <w:tc>
          <w:tcPr>
            <w:cnfStyle w:val="001000000000" w:firstRow="0" w:lastRow="0" w:firstColumn="1" w:lastColumn="0" w:oddVBand="0" w:evenVBand="0" w:oddHBand="0" w:evenHBand="0" w:firstRowFirstColumn="0" w:firstRowLastColumn="0" w:lastRowFirstColumn="0" w:lastRowLastColumn="0"/>
            <w:tcW w:w="2400" w:type="dxa"/>
          </w:tcPr>
          <w:p w14:paraId="7AB94179" w14:textId="0AE26002" w:rsidR="007F165B" w:rsidRPr="007F165B" w:rsidRDefault="007F165B" w:rsidP="007F165B">
            <w:pPr>
              <w:pStyle w:val="ScItalic"/>
            </w:pPr>
            <w:r w:rsidRPr="007F165B">
              <w:t>Squalus acanthias</w:t>
            </w:r>
          </w:p>
        </w:tc>
        <w:tc>
          <w:tcPr>
            <w:tcW w:w="1000" w:type="dxa"/>
          </w:tcPr>
          <w:p w14:paraId="3011C514" w14:textId="2989D916" w:rsidR="007F165B" w:rsidRPr="007F165B" w:rsidRDefault="007F165B" w:rsidP="007F165B">
            <w:pPr>
              <w:pStyle w:val="ScNormal"/>
              <w:cnfStyle w:val="000000000000" w:firstRow="0" w:lastRow="0" w:firstColumn="0" w:lastColumn="0" w:oddVBand="0" w:evenVBand="0" w:oddHBand="0" w:evenHBand="0" w:firstRowFirstColumn="0" w:firstRowLastColumn="0" w:lastRowFirstColumn="0" w:lastRowLastColumn="0"/>
            </w:pPr>
            <w:r w:rsidRPr="007F165B">
              <w:t>6</w:t>
            </w:r>
          </w:p>
        </w:tc>
        <w:tc>
          <w:tcPr>
            <w:tcW w:w="1360" w:type="dxa"/>
          </w:tcPr>
          <w:p w14:paraId="34C26F80" w14:textId="2859E8DA" w:rsidR="007F165B" w:rsidRPr="007F165B" w:rsidRDefault="007F165B" w:rsidP="007F165B">
            <w:pPr>
              <w:pStyle w:val="ScNormal"/>
              <w:cnfStyle w:val="000000000000" w:firstRow="0" w:lastRow="0" w:firstColumn="0" w:lastColumn="0" w:oddVBand="0" w:evenVBand="0" w:oddHBand="0" w:evenHBand="0" w:firstRowFirstColumn="0" w:firstRowLastColumn="0" w:lastRowFirstColumn="0" w:lastRowLastColumn="0"/>
            </w:pPr>
            <w:r w:rsidRPr="007F165B">
              <w:t>0.000</w:t>
            </w:r>
          </w:p>
        </w:tc>
        <w:tc>
          <w:tcPr>
            <w:tcW w:w="1000" w:type="dxa"/>
          </w:tcPr>
          <w:p w14:paraId="223C562C" w14:textId="1C46AE17" w:rsidR="007F165B" w:rsidRPr="007F165B" w:rsidRDefault="007F165B" w:rsidP="007F165B">
            <w:pPr>
              <w:pStyle w:val="ScNormal"/>
              <w:cnfStyle w:val="000000000000" w:firstRow="0" w:lastRow="0" w:firstColumn="0" w:lastColumn="0" w:oddVBand="0" w:evenVBand="0" w:oddHBand="0" w:evenHBand="0" w:firstRowFirstColumn="0" w:firstRowLastColumn="0" w:lastRowFirstColumn="0" w:lastRowLastColumn="0"/>
            </w:pPr>
            <w:r w:rsidRPr="007F165B">
              <w:t>9</w:t>
            </w:r>
          </w:p>
        </w:tc>
        <w:tc>
          <w:tcPr>
            <w:tcW w:w="1360" w:type="dxa"/>
          </w:tcPr>
          <w:p w14:paraId="7FC29332" w14:textId="5E91795A" w:rsidR="007F165B" w:rsidRPr="007F165B" w:rsidRDefault="007F165B" w:rsidP="007F165B">
            <w:pPr>
              <w:pStyle w:val="ScNormal"/>
              <w:cnfStyle w:val="000000000000" w:firstRow="0" w:lastRow="0" w:firstColumn="0" w:lastColumn="0" w:oddVBand="0" w:evenVBand="0" w:oddHBand="0" w:evenHBand="0" w:firstRowFirstColumn="0" w:firstRowLastColumn="0" w:lastRowFirstColumn="0" w:lastRowLastColumn="0"/>
            </w:pPr>
            <w:r w:rsidRPr="007F165B">
              <w:t>0.712</w:t>
            </w:r>
          </w:p>
        </w:tc>
        <w:tc>
          <w:tcPr>
            <w:tcW w:w="1200" w:type="dxa"/>
          </w:tcPr>
          <w:p w14:paraId="6695F4BA" w14:textId="0DE9591A" w:rsidR="007F165B" w:rsidRPr="007F165B" w:rsidRDefault="007F165B" w:rsidP="007F165B">
            <w:pPr>
              <w:pStyle w:val="ScNormal"/>
              <w:cnfStyle w:val="000000000000" w:firstRow="0" w:lastRow="0" w:firstColumn="0" w:lastColumn="0" w:oddVBand="0" w:evenVBand="0" w:oddHBand="0" w:evenHBand="0" w:firstRowFirstColumn="0" w:firstRowLastColumn="0" w:lastRowFirstColumn="0" w:lastRowLastColumn="0"/>
            </w:pPr>
            <w:r w:rsidRPr="007F165B">
              <w:t>2.57</w:t>
            </w:r>
          </w:p>
        </w:tc>
        <w:tc>
          <w:tcPr>
            <w:tcW w:w="1000" w:type="dxa"/>
          </w:tcPr>
          <w:p w14:paraId="21DA5E50" w14:textId="4C0BE108" w:rsidR="007F165B" w:rsidRPr="007F165B" w:rsidRDefault="007F165B" w:rsidP="007F165B">
            <w:pPr>
              <w:pStyle w:val="ScNormal"/>
              <w:cnfStyle w:val="000000000000" w:firstRow="0" w:lastRow="0" w:firstColumn="0" w:lastColumn="0" w:oddVBand="0" w:evenVBand="0" w:oddHBand="0" w:evenHBand="0" w:firstRowFirstColumn="0" w:firstRowLastColumn="0" w:lastRowFirstColumn="0" w:lastRowLastColumn="0"/>
            </w:pPr>
            <w:r w:rsidRPr="007F165B">
              <w:t>Minor</w:t>
            </w:r>
          </w:p>
        </w:tc>
      </w:tr>
      <w:tr w:rsidR="007F165B" w:rsidRPr="007F165B" w14:paraId="15DD62D6" w14:textId="77777777" w:rsidTr="007F165B">
        <w:tc>
          <w:tcPr>
            <w:cnfStyle w:val="001000000000" w:firstRow="0" w:lastRow="0" w:firstColumn="1" w:lastColumn="0" w:oddVBand="0" w:evenVBand="0" w:oddHBand="0" w:evenHBand="0" w:firstRowFirstColumn="0" w:firstRowLastColumn="0" w:lastRowFirstColumn="0" w:lastRowLastColumn="0"/>
            <w:tcW w:w="2400" w:type="dxa"/>
          </w:tcPr>
          <w:p w14:paraId="07582345" w14:textId="69257833" w:rsidR="007F165B" w:rsidRPr="007F165B" w:rsidRDefault="007F165B" w:rsidP="007F165B">
            <w:pPr>
              <w:pStyle w:val="ScItalic"/>
            </w:pPr>
            <w:r w:rsidRPr="007F165B">
              <w:t>Scomber japonicus</w:t>
            </w:r>
          </w:p>
        </w:tc>
        <w:tc>
          <w:tcPr>
            <w:tcW w:w="1000" w:type="dxa"/>
          </w:tcPr>
          <w:p w14:paraId="5B4DD313" w14:textId="5D812FE6" w:rsidR="007F165B" w:rsidRPr="007F165B" w:rsidRDefault="007F165B" w:rsidP="007F165B">
            <w:pPr>
              <w:pStyle w:val="ScNormal"/>
              <w:cnfStyle w:val="000000000000" w:firstRow="0" w:lastRow="0" w:firstColumn="0" w:lastColumn="0" w:oddVBand="0" w:evenVBand="0" w:oddHBand="0" w:evenHBand="0" w:firstRowFirstColumn="0" w:firstRowLastColumn="0" w:lastRowFirstColumn="0" w:lastRowLastColumn="0"/>
            </w:pPr>
            <w:r w:rsidRPr="007F165B">
              <w:t>6</w:t>
            </w:r>
          </w:p>
        </w:tc>
        <w:tc>
          <w:tcPr>
            <w:tcW w:w="1360" w:type="dxa"/>
          </w:tcPr>
          <w:p w14:paraId="53A764E8" w14:textId="401761C6" w:rsidR="007F165B" w:rsidRPr="007F165B" w:rsidRDefault="007F165B" w:rsidP="007F165B">
            <w:pPr>
              <w:pStyle w:val="ScNormal"/>
              <w:cnfStyle w:val="000000000000" w:firstRow="0" w:lastRow="0" w:firstColumn="0" w:lastColumn="0" w:oddVBand="0" w:evenVBand="0" w:oddHBand="0" w:evenHBand="0" w:firstRowFirstColumn="0" w:firstRowLastColumn="0" w:lastRowFirstColumn="0" w:lastRowLastColumn="0"/>
            </w:pPr>
            <w:r w:rsidRPr="007F165B">
              <w:t>0.000</w:t>
            </w:r>
          </w:p>
        </w:tc>
        <w:tc>
          <w:tcPr>
            <w:tcW w:w="1000" w:type="dxa"/>
          </w:tcPr>
          <w:p w14:paraId="57D6EC6D" w14:textId="5C0EACE3" w:rsidR="007F165B" w:rsidRPr="007F165B" w:rsidRDefault="007F165B" w:rsidP="007F165B">
            <w:pPr>
              <w:pStyle w:val="ScNormal"/>
              <w:cnfStyle w:val="000000000000" w:firstRow="0" w:lastRow="0" w:firstColumn="0" w:lastColumn="0" w:oddVBand="0" w:evenVBand="0" w:oddHBand="0" w:evenHBand="0" w:firstRowFirstColumn="0" w:firstRowLastColumn="0" w:lastRowFirstColumn="0" w:lastRowLastColumn="0"/>
            </w:pPr>
            <w:r w:rsidRPr="007F165B">
              <w:t>6</w:t>
            </w:r>
          </w:p>
        </w:tc>
        <w:tc>
          <w:tcPr>
            <w:tcW w:w="1360" w:type="dxa"/>
          </w:tcPr>
          <w:p w14:paraId="6B38EAC3" w14:textId="3A0B7701" w:rsidR="007F165B" w:rsidRPr="007F165B" w:rsidRDefault="007F165B" w:rsidP="007F165B">
            <w:pPr>
              <w:pStyle w:val="ScNormal"/>
              <w:cnfStyle w:val="000000000000" w:firstRow="0" w:lastRow="0" w:firstColumn="0" w:lastColumn="0" w:oddVBand="0" w:evenVBand="0" w:oddHBand="0" w:evenHBand="0" w:firstRowFirstColumn="0" w:firstRowLastColumn="0" w:lastRowFirstColumn="0" w:lastRowLastColumn="0"/>
            </w:pPr>
            <w:r w:rsidRPr="007F165B">
              <w:t>0.973</w:t>
            </w:r>
          </w:p>
        </w:tc>
        <w:tc>
          <w:tcPr>
            <w:tcW w:w="1200" w:type="dxa"/>
          </w:tcPr>
          <w:p w14:paraId="01931A87" w14:textId="64E12279" w:rsidR="007F165B" w:rsidRPr="007F165B" w:rsidRDefault="007F165B" w:rsidP="007F165B">
            <w:pPr>
              <w:pStyle w:val="ScNormal"/>
              <w:cnfStyle w:val="000000000000" w:firstRow="0" w:lastRow="0" w:firstColumn="0" w:lastColumn="0" w:oddVBand="0" w:evenVBand="0" w:oddHBand="0" w:evenHBand="0" w:firstRowFirstColumn="0" w:firstRowLastColumn="0" w:lastRowFirstColumn="0" w:lastRowLastColumn="0"/>
            </w:pPr>
            <w:r w:rsidRPr="007F165B">
              <w:t>1.29</w:t>
            </w:r>
          </w:p>
        </w:tc>
        <w:tc>
          <w:tcPr>
            <w:tcW w:w="1000" w:type="dxa"/>
          </w:tcPr>
          <w:p w14:paraId="036D5EE0" w14:textId="2BF4763E" w:rsidR="007F165B" w:rsidRPr="007F165B" w:rsidRDefault="007F165B" w:rsidP="007F165B">
            <w:pPr>
              <w:pStyle w:val="ScNormal"/>
              <w:cnfStyle w:val="000000000000" w:firstRow="0" w:lastRow="0" w:firstColumn="0" w:lastColumn="0" w:oddVBand="0" w:evenVBand="0" w:oddHBand="0" w:evenHBand="0" w:firstRowFirstColumn="0" w:firstRowLastColumn="0" w:lastRowFirstColumn="0" w:lastRowLastColumn="0"/>
            </w:pPr>
            <w:r w:rsidRPr="007F165B">
              <w:t>Minor</w:t>
            </w:r>
          </w:p>
        </w:tc>
      </w:tr>
      <w:tr w:rsidR="007F165B" w:rsidRPr="007F165B" w14:paraId="34E4B8DF" w14:textId="77777777" w:rsidTr="007F165B">
        <w:tc>
          <w:tcPr>
            <w:cnfStyle w:val="001000000000" w:firstRow="0" w:lastRow="0" w:firstColumn="1" w:lastColumn="0" w:oddVBand="0" w:evenVBand="0" w:oddHBand="0" w:evenHBand="0" w:firstRowFirstColumn="0" w:firstRowLastColumn="0" w:lastRowFirstColumn="0" w:lastRowLastColumn="0"/>
            <w:tcW w:w="2400" w:type="dxa"/>
          </w:tcPr>
          <w:p w14:paraId="7825882E" w14:textId="45951535" w:rsidR="007F165B" w:rsidRPr="007F165B" w:rsidRDefault="007F165B" w:rsidP="007F165B">
            <w:pPr>
              <w:pStyle w:val="ScItalic"/>
            </w:pPr>
            <w:r w:rsidRPr="007F165B">
              <w:t>Ruvettus pretiosus</w:t>
            </w:r>
          </w:p>
        </w:tc>
        <w:tc>
          <w:tcPr>
            <w:tcW w:w="1000" w:type="dxa"/>
          </w:tcPr>
          <w:p w14:paraId="52E63323" w14:textId="035B7610" w:rsidR="007F165B" w:rsidRPr="007F165B" w:rsidRDefault="007F165B" w:rsidP="007F165B">
            <w:pPr>
              <w:pStyle w:val="ScNormal"/>
              <w:cnfStyle w:val="000000000000" w:firstRow="0" w:lastRow="0" w:firstColumn="0" w:lastColumn="0" w:oddVBand="0" w:evenVBand="0" w:oddHBand="0" w:evenHBand="0" w:firstRowFirstColumn="0" w:firstRowLastColumn="0" w:lastRowFirstColumn="0" w:lastRowLastColumn="0"/>
            </w:pPr>
            <w:r w:rsidRPr="007F165B">
              <w:t>3</w:t>
            </w:r>
          </w:p>
        </w:tc>
        <w:tc>
          <w:tcPr>
            <w:tcW w:w="1360" w:type="dxa"/>
          </w:tcPr>
          <w:p w14:paraId="6444AB3E" w14:textId="66CCF530" w:rsidR="007F165B" w:rsidRPr="007F165B" w:rsidRDefault="007F165B" w:rsidP="007F165B">
            <w:pPr>
              <w:pStyle w:val="ScNormal"/>
              <w:cnfStyle w:val="000000000000" w:firstRow="0" w:lastRow="0" w:firstColumn="0" w:lastColumn="0" w:oddVBand="0" w:evenVBand="0" w:oddHBand="0" w:evenHBand="0" w:firstRowFirstColumn="0" w:firstRowLastColumn="0" w:lastRowFirstColumn="0" w:lastRowLastColumn="0"/>
            </w:pPr>
            <w:r w:rsidRPr="007F165B">
              <w:t>0.000</w:t>
            </w:r>
          </w:p>
        </w:tc>
        <w:tc>
          <w:tcPr>
            <w:tcW w:w="1000" w:type="dxa"/>
          </w:tcPr>
          <w:p w14:paraId="396A4815" w14:textId="5FE7272D" w:rsidR="007F165B" w:rsidRPr="007F165B" w:rsidRDefault="007F165B" w:rsidP="007F165B">
            <w:pPr>
              <w:pStyle w:val="ScNormal"/>
              <w:cnfStyle w:val="000000000000" w:firstRow="0" w:lastRow="0" w:firstColumn="0" w:lastColumn="0" w:oddVBand="0" w:evenVBand="0" w:oddHBand="0" w:evenHBand="0" w:firstRowFirstColumn="0" w:firstRowLastColumn="0" w:lastRowFirstColumn="0" w:lastRowLastColumn="0"/>
            </w:pPr>
            <w:r w:rsidRPr="007F165B">
              <w:t>242</w:t>
            </w:r>
          </w:p>
        </w:tc>
        <w:tc>
          <w:tcPr>
            <w:tcW w:w="1360" w:type="dxa"/>
          </w:tcPr>
          <w:p w14:paraId="3D5C304F" w14:textId="41D6C309" w:rsidR="007F165B" w:rsidRPr="007F165B" w:rsidRDefault="007F165B" w:rsidP="007F165B">
            <w:pPr>
              <w:pStyle w:val="ScNormal"/>
              <w:cnfStyle w:val="000000000000" w:firstRow="0" w:lastRow="0" w:firstColumn="0" w:lastColumn="0" w:oddVBand="0" w:evenVBand="0" w:oddHBand="0" w:evenHBand="0" w:firstRowFirstColumn="0" w:firstRowLastColumn="0" w:lastRowFirstColumn="0" w:lastRowLastColumn="0"/>
            </w:pPr>
            <w:r w:rsidRPr="007F165B">
              <w:t>0.012</w:t>
            </w:r>
          </w:p>
        </w:tc>
        <w:tc>
          <w:tcPr>
            <w:tcW w:w="1200" w:type="dxa"/>
          </w:tcPr>
          <w:p w14:paraId="14B62902" w14:textId="67051A5E" w:rsidR="007F165B" w:rsidRPr="007F165B" w:rsidRDefault="007F165B" w:rsidP="007F165B">
            <w:pPr>
              <w:pStyle w:val="ScNormal"/>
              <w:cnfStyle w:val="000000000000" w:firstRow="0" w:lastRow="0" w:firstColumn="0" w:lastColumn="0" w:oddVBand="0" w:evenVBand="0" w:oddHBand="0" w:evenHBand="0" w:firstRowFirstColumn="0" w:firstRowLastColumn="0" w:lastRowFirstColumn="0" w:lastRowLastColumn="0"/>
            </w:pPr>
            <w:r w:rsidRPr="007F165B">
              <w:t>2.00</w:t>
            </w:r>
          </w:p>
        </w:tc>
        <w:tc>
          <w:tcPr>
            <w:tcW w:w="1000" w:type="dxa"/>
          </w:tcPr>
          <w:p w14:paraId="2B4FF131" w14:textId="49D169C8" w:rsidR="007F165B" w:rsidRPr="007F165B" w:rsidRDefault="007F165B" w:rsidP="007F165B">
            <w:pPr>
              <w:pStyle w:val="ScNormal"/>
              <w:cnfStyle w:val="000000000000" w:firstRow="0" w:lastRow="0" w:firstColumn="0" w:lastColumn="0" w:oddVBand="0" w:evenVBand="0" w:oddHBand="0" w:evenHBand="0" w:firstRowFirstColumn="0" w:firstRowLastColumn="0" w:lastRowFirstColumn="0" w:lastRowLastColumn="0"/>
            </w:pPr>
            <w:r w:rsidRPr="007F165B">
              <w:t>Minor</w:t>
            </w:r>
          </w:p>
        </w:tc>
      </w:tr>
      <w:tr w:rsidR="007F165B" w:rsidRPr="007F165B" w14:paraId="2923FD2E" w14:textId="77777777" w:rsidTr="007F165B">
        <w:tc>
          <w:tcPr>
            <w:cnfStyle w:val="001000000000" w:firstRow="0" w:lastRow="0" w:firstColumn="1" w:lastColumn="0" w:oddVBand="0" w:evenVBand="0" w:oddHBand="0" w:evenHBand="0" w:firstRowFirstColumn="0" w:firstRowLastColumn="0" w:lastRowFirstColumn="0" w:lastRowLastColumn="0"/>
            <w:tcW w:w="2400" w:type="dxa"/>
          </w:tcPr>
          <w:p w14:paraId="11FB7DCC" w14:textId="64B48E26" w:rsidR="007F165B" w:rsidRPr="007F165B" w:rsidRDefault="007F165B" w:rsidP="007F165B">
            <w:pPr>
              <w:pStyle w:val="ScItalic"/>
            </w:pPr>
            <w:r w:rsidRPr="007F165B">
              <w:t>Squalidae, Scyliorhinidae</w:t>
            </w:r>
          </w:p>
        </w:tc>
        <w:tc>
          <w:tcPr>
            <w:tcW w:w="1000" w:type="dxa"/>
          </w:tcPr>
          <w:p w14:paraId="7815B314" w14:textId="7DBE29BC" w:rsidR="007F165B" w:rsidRPr="007F165B" w:rsidRDefault="007F165B" w:rsidP="007F165B">
            <w:pPr>
              <w:pStyle w:val="ScNormal"/>
              <w:cnfStyle w:val="000000000000" w:firstRow="0" w:lastRow="0" w:firstColumn="0" w:lastColumn="0" w:oddVBand="0" w:evenVBand="0" w:oddHBand="0" w:evenHBand="0" w:firstRowFirstColumn="0" w:firstRowLastColumn="0" w:lastRowFirstColumn="0" w:lastRowLastColumn="0"/>
            </w:pPr>
            <w:r w:rsidRPr="007F165B">
              <w:t>2</w:t>
            </w:r>
          </w:p>
        </w:tc>
        <w:tc>
          <w:tcPr>
            <w:tcW w:w="1360" w:type="dxa"/>
          </w:tcPr>
          <w:p w14:paraId="7383FA67" w14:textId="0353FAA6" w:rsidR="007F165B" w:rsidRPr="007F165B" w:rsidRDefault="007F165B" w:rsidP="007F165B">
            <w:pPr>
              <w:pStyle w:val="ScNormal"/>
              <w:cnfStyle w:val="000000000000" w:firstRow="0" w:lastRow="0" w:firstColumn="0" w:lastColumn="0" w:oddVBand="0" w:evenVBand="0" w:oddHBand="0" w:evenHBand="0" w:firstRowFirstColumn="0" w:firstRowLastColumn="0" w:lastRowFirstColumn="0" w:lastRowLastColumn="0"/>
            </w:pPr>
            <w:r w:rsidRPr="007F165B">
              <w:t>0.000</w:t>
            </w:r>
          </w:p>
        </w:tc>
        <w:tc>
          <w:tcPr>
            <w:tcW w:w="1000" w:type="dxa"/>
          </w:tcPr>
          <w:p w14:paraId="292A303D" w14:textId="47C374C4" w:rsidR="007F165B" w:rsidRPr="007F165B" w:rsidRDefault="007F165B" w:rsidP="007F165B">
            <w:pPr>
              <w:pStyle w:val="ScNormal"/>
              <w:cnfStyle w:val="000000000000" w:firstRow="0" w:lastRow="0" w:firstColumn="0" w:lastColumn="0" w:oddVBand="0" w:evenVBand="0" w:oddHBand="0" w:evenHBand="0" w:firstRowFirstColumn="0" w:firstRowLastColumn="0" w:lastRowFirstColumn="0" w:lastRowLastColumn="0"/>
            </w:pPr>
            <w:r w:rsidRPr="007F165B">
              <w:t>56</w:t>
            </w:r>
          </w:p>
        </w:tc>
        <w:tc>
          <w:tcPr>
            <w:tcW w:w="1360" w:type="dxa"/>
          </w:tcPr>
          <w:p w14:paraId="52896083" w14:textId="30636177" w:rsidR="007F165B" w:rsidRPr="007F165B" w:rsidRDefault="007F165B" w:rsidP="007F165B">
            <w:pPr>
              <w:pStyle w:val="ScNormal"/>
              <w:cnfStyle w:val="000000000000" w:firstRow="0" w:lastRow="0" w:firstColumn="0" w:lastColumn="0" w:oddVBand="0" w:evenVBand="0" w:oddHBand="0" w:evenHBand="0" w:firstRowFirstColumn="0" w:firstRowLastColumn="0" w:lastRowFirstColumn="0" w:lastRowLastColumn="0"/>
            </w:pPr>
            <w:r w:rsidRPr="007F165B">
              <w:t>0.088</w:t>
            </w:r>
          </w:p>
        </w:tc>
        <w:tc>
          <w:tcPr>
            <w:tcW w:w="1200" w:type="dxa"/>
          </w:tcPr>
          <w:p w14:paraId="7B485EF2" w14:textId="6F9EF00A" w:rsidR="007F165B" w:rsidRPr="007F165B" w:rsidRDefault="007F165B" w:rsidP="007F165B">
            <w:pPr>
              <w:pStyle w:val="ScNormal"/>
              <w:cnfStyle w:val="000000000000" w:firstRow="0" w:lastRow="0" w:firstColumn="0" w:lastColumn="0" w:oddVBand="0" w:evenVBand="0" w:oddHBand="0" w:evenHBand="0" w:firstRowFirstColumn="0" w:firstRowLastColumn="0" w:lastRowFirstColumn="0" w:lastRowLastColumn="0"/>
            </w:pPr>
            <w:r w:rsidRPr="007F165B">
              <w:t>2.71</w:t>
            </w:r>
          </w:p>
        </w:tc>
        <w:tc>
          <w:tcPr>
            <w:tcW w:w="1000" w:type="dxa"/>
          </w:tcPr>
          <w:p w14:paraId="226F768E" w14:textId="3F6B995B" w:rsidR="007F165B" w:rsidRPr="007F165B" w:rsidRDefault="007F165B" w:rsidP="007F165B">
            <w:pPr>
              <w:pStyle w:val="ScNormal"/>
              <w:cnfStyle w:val="000000000000" w:firstRow="0" w:lastRow="0" w:firstColumn="0" w:lastColumn="0" w:oddVBand="0" w:evenVBand="0" w:oddHBand="0" w:evenHBand="0" w:firstRowFirstColumn="0" w:firstRowLastColumn="0" w:lastRowFirstColumn="0" w:lastRowLastColumn="0"/>
            </w:pPr>
            <w:r w:rsidRPr="007F165B">
              <w:t>Minor</w:t>
            </w:r>
          </w:p>
        </w:tc>
      </w:tr>
      <w:tr w:rsidR="007F165B" w:rsidRPr="007F165B" w14:paraId="0CD1C33F" w14:textId="77777777" w:rsidTr="007F165B">
        <w:tc>
          <w:tcPr>
            <w:cnfStyle w:val="001000000000" w:firstRow="0" w:lastRow="0" w:firstColumn="1" w:lastColumn="0" w:oddVBand="0" w:evenVBand="0" w:oddHBand="0" w:evenHBand="0" w:firstRowFirstColumn="0" w:firstRowLastColumn="0" w:lastRowFirstColumn="0" w:lastRowLastColumn="0"/>
            <w:tcW w:w="2400" w:type="dxa"/>
          </w:tcPr>
          <w:p w14:paraId="64FFB579" w14:textId="663C1104" w:rsidR="007F165B" w:rsidRPr="007F165B" w:rsidRDefault="007F165B" w:rsidP="007F165B">
            <w:pPr>
              <w:pStyle w:val="ScItalic"/>
            </w:pPr>
            <w:r w:rsidRPr="007F165B">
              <w:t>Scomberesox saurus</w:t>
            </w:r>
          </w:p>
        </w:tc>
        <w:tc>
          <w:tcPr>
            <w:tcW w:w="1000" w:type="dxa"/>
          </w:tcPr>
          <w:p w14:paraId="40E1D79F" w14:textId="2965AB15" w:rsidR="007F165B" w:rsidRPr="007F165B" w:rsidRDefault="007F165B" w:rsidP="007F165B">
            <w:pPr>
              <w:pStyle w:val="ScNormal"/>
              <w:cnfStyle w:val="000000000000" w:firstRow="0" w:lastRow="0" w:firstColumn="0" w:lastColumn="0" w:oddVBand="0" w:evenVBand="0" w:oddHBand="0" w:evenHBand="0" w:firstRowFirstColumn="0" w:firstRowLastColumn="0" w:lastRowFirstColumn="0" w:lastRowLastColumn="0"/>
            </w:pPr>
            <w:r w:rsidRPr="007F165B">
              <w:t>2</w:t>
            </w:r>
          </w:p>
        </w:tc>
        <w:tc>
          <w:tcPr>
            <w:tcW w:w="1360" w:type="dxa"/>
          </w:tcPr>
          <w:p w14:paraId="3319C17C" w14:textId="3C611C4C" w:rsidR="007F165B" w:rsidRPr="007F165B" w:rsidRDefault="007F165B" w:rsidP="007F165B">
            <w:pPr>
              <w:pStyle w:val="ScNormal"/>
              <w:cnfStyle w:val="000000000000" w:firstRow="0" w:lastRow="0" w:firstColumn="0" w:lastColumn="0" w:oddVBand="0" w:evenVBand="0" w:oddHBand="0" w:evenHBand="0" w:firstRowFirstColumn="0" w:firstRowLastColumn="0" w:lastRowFirstColumn="0" w:lastRowLastColumn="0"/>
            </w:pPr>
            <w:r w:rsidRPr="007F165B">
              <w:t>0.000</w:t>
            </w:r>
          </w:p>
        </w:tc>
        <w:tc>
          <w:tcPr>
            <w:tcW w:w="1000" w:type="dxa"/>
          </w:tcPr>
          <w:p w14:paraId="7E2079E6" w14:textId="74875703" w:rsidR="007F165B" w:rsidRPr="007F165B" w:rsidRDefault="007F165B" w:rsidP="007F165B">
            <w:pPr>
              <w:pStyle w:val="ScNormal"/>
              <w:cnfStyle w:val="000000000000" w:firstRow="0" w:lastRow="0" w:firstColumn="0" w:lastColumn="0" w:oddVBand="0" w:evenVBand="0" w:oddHBand="0" w:evenHBand="0" w:firstRowFirstColumn="0" w:firstRowLastColumn="0" w:lastRowFirstColumn="0" w:lastRowLastColumn="0"/>
            </w:pPr>
            <w:r w:rsidRPr="007F165B">
              <w:t>5</w:t>
            </w:r>
          </w:p>
        </w:tc>
        <w:tc>
          <w:tcPr>
            <w:tcW w:w="1360" w:type="dxa"/>
          </w:tcPr>
          <w:p w14:paraId="3EF1742D" w14:textId="07221244" w:rsidR="007F165B" w:rsidRPr="007F165B" w:rsidRDefault="007F165B" w:rsidP="007F165B">
            <w:pPr>
              <w:pStyle w:val="ScNormal"/>
              <w:cnfStyle w:val="000000000000" w:firstRow="0" w:lastRow="0" w:firstColumn="0" w:lastColumn="0" w:oddVBand="0" w:evenVBand="0" w:oddHBand="0" w:evenHBand="0" w:firstRowFirstColumn="0" w:firstRowLastColumn="0" w:lastRowFirstColumn="0" w:lastRowLastColumn="0"/>
            </w:pPr>
            <w:r w:rsidRPr="007F165B">
              <w:t>0.510</w:t>
            </w:r>
          </w:p>
        </w:tc>
        <w:tc>
          <w:tcPr>
            <w:tcW w:w="1200" w:type="dxa"/>
          </w:tcPr>
          <w:p w14:paraId="5002B37F" w14:textId="41237E10" w:rsidR="007F165B" w:rsidRPr="007F165B" w:rsidRDefault="007F165B" w:rsidP="007F165B">
            <w:pPr>
              <w:pStyle w:val="ScNormal"/>
              <w:cnfStyle w:val="000000000000" w:firstRow="0" w:lastRow="0" w:firstColumn="0" w:lastColumn="0" w:oddVBand="0" w:evenVBand="0" w:oddHBand="0" w:evenHBand="0" w:firstRowFirstColumn="0" w:firstRowLastColumn="0" w:lastRowFirstColumn="0" w:lastRowLastColumn="0"/>
            </w:pPr>
            <w:r w:rsidRPr="007F165B">
              <w:t>1.43</w:t>
            </w:r>
          </w:p>
        </w:tc>
        <w:tc>
          <w:tcPr>
            <w:tcW w:w="1000" w:type="dxa"/>
          </w:tcPr>
          <w:p w14:paraId="12ACDE1D" w14:textId="09A810F8" w:rsidR="007F165B" w:rsidRPr="007F165B" w:rsidRDefault="007F165B" w:rsidP="007F165B">
            <w:pPr>
              <w:pStyle w:val="ScNormal"/>
              <w:cnfStyle w:val="000000000000" w:firstRow="0" w:lastRow="0" w:firstColumn="0" w:lastColumn="0" w:oddVBand="0" w:evenVBand="0" w:oddHBand="0" w:evenHBand="0" w:firstRowFirstColumn="0" w:firstRowLastColumn="0" w:lastRowFirstColumn="0" w:lastRowLastColumn="0"/>
            </w:pPr>
            <w:r w:rsidRPr="007F165B">
              <w:t>Minor</w:t>
            </w:r>
          </w:p>
        </w:tc>
      </w:tr>
      <w:tr w:rsidR="007F165B" w:rsidRPr="007F165B" w14:paraId="09B705A9" w14:textId="77777777" w:rsidTr="007F165B">
        <w:tc>
          <w:tcPr>
            <w:cnfStyle w:val="001000000000" w:firstRow="0" w:lastRow="0" w:firstColumn="1" w:lastColumn="0" w:oddVBand="0" w:evenVBand="0" w:oddHBand="0" w:evenHBand="0" w:firstRowFirstColumn="0" w:firstRowLastColumn="0" w:lastRowFirstColumn="0" w:lastRowLastColumn="0"/>
            <w:tcW w:w="2400" w:type="dxa"/>
          </w:tcPr>
          <w:p w14:paraId="5AF69D4B" w14:textId="4D60D639" w:rsidR="007F165B" w:rsidRPr="007F165B" w:rsidRDefault="007F165B" w:rsidP="007F165B">
            <w:pPr>
              <w:pStyle w:val="ScItalic"/>
            </w:pPr>
            <w:r w:rsidRPr="007F165B">
              <w:t>Carcharhinus longimanus</w:t>
            </w:r>
          </w:p>
        </w:tc>
        <w:tc>
          <w:tcPr>
            <w:tcW w:w="1000" w:type="dxa"/>
          </w:tcPr>
          <w:p w14:paraId="41FD1DEA" w14:textId="17071A88" w:rsidR="007F165B" w:rsidRPr="007F165B" w:rsidRDefault="007F165B" w:rsidP="007F165B">
            <w:pPr>
              <w:pStyle w:val="ScNormal"/>
              <w:cnfStyle w:val="000000000000" w:firstRow="0" w:lastRow="0" w:firstColumn="0" w:lastColumn="0" w:oddVBand="0" w:evenVBand="0" w:oddHBand="0" w:evenHBand="0" w:firstRowFirstColumn="0" w:firstRowLastColumn="0" w:lastRowFirstColumn="0" w:lastRowLastColumn="0"/>
            </w:pPr>
            <w:r w:rsidRPr="007F165B">
              <w:t>2</w:t>
            </w:r>
          </w:p>
        </w:tc>
        <w:tc>
          <w:tcPr>
            <w:tcW w:w="1360" w:type="dxa"/>
          </w:tcPr>
          <w:p w14:paraId="2671616B" w14:textId="0691945F" w:rsidR="007F165B" w:rsidRPr="007F165B" w:rsidRDefault="007F165B" w:rsidP="007F165B">
            <w:pPr>
              <w:pStyle w:val="ScNormal"/>
              <w:cnfStyle w:val="000000000000" w:firstRow="0" w:lastRow="0" w:firstColumn="0" w:lastColumn="0" w:oddVBand="0" w:evenVBand="0" w:oddHBand="0" w:evenHBand="0" w:firstRowFirstColumn="0" w:firstRowLastColumn="0" w:lastRowFirstColumn="0" w:lastRowLastColumn="0"/>
            </w:pPr>
            <w:r w:rsidRPr="007F165B">
              <w:t>0.000</w:t>
            </w:r>
          </w:p>
        </w:tc>
        <w:tc>
          <w:tcPr>
            <w:tcW w:w="1000" w:type="dxa"/>
          </w:tcPr>
          <w:p w14:paraId="66B2FD51" w14:textId="19F5C67F" w:rsidR="007F165B" w:rsidRPr="007F165B" w:rsidRDefault="007F165B" w:rsidP="007F165B">
            <w:pPr>
              <w:pStyle w:val="ScNormal"/>
              <w:cnfStyle w:val="000000000000" w:firstRow="0" w:lastRow="0" w:firstColumn="0" w:lastColumn="0" w:oddVBand="0" w:evenVBand="0" w:oddHBand="0" w:evenHBand="0" w:firstRowFirstColumn="0" w:firstRowLastColumn="0" w:lastRowFirstColumn="0" w:lastRowLastColumn="0"/>
            </w:pPr>
            <w:r w:rsidRPr="007F165B">
              <w:t>20</w:t>
            </w:r>
          </w:p>
        </w:tc>
        <w:tc>
          <w:tcPr>
            <w:tcW w:w="1360" w:type="dxa"/>
          </w:tcPr>
          <w:p w14:paraId="7BACF625" w14:textId="04CCC2A4" w:rsidR="007F165B" w:rsidRPr="007F165B" w:rsidRDefault="007F165B" w:rsidP="007F165B">
            <w:pPr>
              <w:pStyle w:val="ScNormal"/>
              <w:cnfStyle w:val="000000000000" w:firstRow="0" w:lastRow="0" w:firstColumn="0" w:lastColumn="0" w:oddVBand="0" w:evenVBand="0" w:oddHBand="0" w:evenHBand="0" w:firstRowFirstColumn="0" w:firstRowLastColumn="0" w:lastRowFirstColumn="0" w:lastRowLastColumn="0"/>
            </w:pPr>
            <w:r w:rsidRPr="007F165B">
              <w:t>0.112</w:t>
            </w:r>
          </w:p>
        </w:tc>
        <w:tc>
          <w:tcPr>
            <w:tcW w:w="1200" w:type="dxa"/>
          </w:tcPr>
          <w:p w14:paraId="356BF4F5" w14:textId="3E53D283" w:rsidR="007F165B" w:rsidRPr="007F165B" w:rsidRDefault="007F165B" w:rsidP="007F165B">
            <w:pPr>
              <w:pStyle w:val="ScNormal"/>
              <w:cnfStyle w:val="000000000000" w:firstRow="0" w:lastRow="0" w:firstColumn="0" w:lastColumn="0" w:oddVBand="0" w:evenVBand="0" w:oddHBand="0" w:evenHBand="0" w:firstRowFirstColumn="0" w:firstRowLastColumn="0" w:lastRowFirstColumn="0" w:lastRowLastColumn="0"/>
            </w:pPr>
            <w:r w:rsidRPr="007F165B">
              <w:t>2.71</w:t>
            </w:r>
          </w:p>
        </w:tc>
        <w:tc>
          <w:tcPr>
            <w:tcW w:w="1000" w:type="dxa"/>
          </w:tcPr>
          <w:p w14:paraId="09A13D3D" w14:textId="30BFC9A0" w:rsidR="007F165B" w:rsidRPr="007F165B" w:rsidRDefault="007F165B" w:rsidP="007F165B">
            <w:pPr>
              <w:pStyle w:val="ScNormal"/>
              <w:cnfStyle w:val="000000000000" w:firstRow="0" w:lastRow="0" w:firstColumn="0" w:lastColumn="0" w:oddVBand="0" w:evenVBand="0" w:oddHBand="0" w:evenHBand="0" w:firstRowFirstColumn="0" w:firstRowLastColumn="0" w:lastRowFirstColumn="0" w:lastRowLastColumn="0"/>
            </w:pPr>
            <w:r w:rsidRPr="007F165B">
              <w:t>Minor</w:t>
            </w:r>
          </w:p>
        </w:tc>
      </w:tr>
      <w:tr w:rsidR="007F165B" w:rsidRPr="007F165B" w14:paraId="175AD1DB" w14:textId="77777777" w:rsidTr="007F165B">
        <w:tc>
          <w:tcPr>
            <w:cnfStyle w:val="001000000000" w:firstRow="0" w:lastRow="0" w:firstColumn="1" w:lastColumn="0" w:oddVBand="0" w:evenVBand="0" w:oddHBand="0" w:evenHBand="0" w:firstRowFirstColumn="0" w:firstRowLastColumn="0" w:lastRowFirstColumn="0" w:lastRowLastColumn="0"/>
            <w:tcW w:w="2400" w:type="dxa"/>
          </w:tcPr>
          <w:p w14:paraId="2ECB0349" w14:textId="12318106" w:rsidR="007F165B" w:rsidRPr="007F165B" w:rsidRDefault="007F165B" w:rsidP="007F165B">
            <w:pPr>
              <w:pStyle w:val="ScItalic"/>
            </w:pPr>
            <w:r w:rsidRPr="007F165B">
              <w:t>Ranzania laevis</w:t>
            </w:r>
          </w:p>
        </w:tc>
        <w:tc>
          <w:tcPr>
            <w:tcW w:w="1000" w:type="dxa"/>
          </w:tcPr>
          <w:p w14:paraId="3D49C603" w14:textId="102F7B14" w:rsidR="007F165B" w:rsidRPr="007F165B" w:rsidRDefault="007F165B" w:rsidP="007F165B">
            <w:pPr>
              <w:pStyle w:val="ScNormal"/>
              <w:cnfStyle w:val="000000000000" w:firstRow="0" w:lastRow="0" w:firstColumn="0" w:lastColumn="0" w:oddVBand="0" w:evenVBand="0" w:oddHBand="0" w:evenHBand="0" w:firstRowFirstColumn="0" w:firstRowLastColumn="0" w:lastRowFirstColumn="0" w:lastRowLastColumn="0"/>
            </w:pPr>
            <w:r w:rsidRPr="007F165B">
              <w:t>2</w:t>
            </w:r>
          </w:p>
        </w:tc>
        <w:tc>
          <w:tcPr>
            <w:tcW w:w="1360" w:type="dxa"/>
          </w:tcPr>
          <w:p w14:paraId="523E274C" w14:textId="08917514" w:rsidR="007F165B" w:rsidRPr="007F165B" w:rsidRDefault="007F165B" w:rsidP="007F165B">
            <w:pPr>
              <w:pStyle w:val="ScNormal"/>
              <w:cnfStyle w:val="000000000000" w:firstRow="0" w:lastRow="0" w:firstColumn="0" w:lastColumn="0" w:oddVBand="0" w:evenVBand="0" w:oddHBand="0" w:evenHBand="0" w:firstRowFirstColumn="0" w:firstRowLastColumn="0" w:lastRowFirstColumn="0" w:lastRowLastColumn="0"/>
            </w:pPr>
            <w:r w:rsidRPr="007F165B">
              <w:t>0.000</w:t>
            </w:r>
          </w:p>
        </w:tc>
        <w:tc>
          <w:tcPr>
            <w:tcW w:w="1000" w:type="dxa"/>
          </w:tcPr>
          <w:p w14:paraId="35767004" w14:textId="4F452654" w:rsidR="007F165B" w:rsidRPr="007F165B" w:rsidRDefault="007F165B" w:rsidP="007F165B">
            <w:pPr>
              <w:pStyle w:val="ScNormal"/>
              <w:cnfStyle w:val="000000000000" w:firstRow="0" w:lastRow="0" w:firstColumn="0" w:lastColumn="0" w:oddVBand="0" w:evenVBand="0" w:oddHBand="0" w:evenHBand="0" w:firstRowFirstColumn="0" w:firstRowLastColumn="0" w:lastRowFirstColumn="0" w:lastRowLastColumn="0"/>
            </w:pPr>
            <w:r w:rsidRPr="007F165B">
              <w:t>2</w:t>
            </w:r>
          </w:p>
        </w:tc>
        <w:tc>
          <w:tcPr>
            <w:tcW w:w="1360" w:type="dxa"/>
          </w:tcPr>
          <w:p w14:paraId="1BB42864" w14:textId="2ADC48D9" w:rsidR="007F165B" w:rsidRPr="007F165B" w:rsidRDefault="007F165B" w:rsidP="007F165B">
            <w:pPr>
              <w:pStyle w:val="ScNormal"/>
              <w:cnfStyle w:val="000000000000" w:firstRow="0" w:lastRow="0" w:firstColumn="0" w:lastColumn="0" w:oddVBand="0" w:evenVBand="0" w:oddHBand="0" w:evenHBand="0" w:firstRowFirstColumn="0" w:firstRowLastColumn="0" w:lastRowFirstColumn="0" w:lastRowLastColumn="0"/>
            </w:pPr>
            <w:r w:rsidRPr="007F165B">
              <w:t>1.000</w:t>
            </w:r>
          </w:p>
        </w:tc>
        <w:tc>
          <w:tcPr>
            <w:tcW w:w="1200" w:type="dxa"/>
          </w:tcPr>
          <w:p w14:paraId="697E3D1F" w14:textId="5FE368A0" w:rsidR="007F165B" w:rsidRPr="007F165B" w:rsidRDefault="007F165B" w:rsidP="007F165B">
            <w:pPr>
              <w:pStyle w:val="ScNormal"/>
              <w:cnfStyle w:val="000000000000" w:firstRow="0" w:lastRow="0" w:firstColumn="0" w:lastColumn="0" w:oddVBand="0" w:evenVBand="0" w:oddHBand="0" w:evenHBand="0" w:firstRowFirstColumn="0" w:firstRowLastColumn="0" w:lastRowFirstColumn="0" w:lastRowLastColumn="0"/>
            </w:pPr>
            <w:r w:rsidRPr="007F165B">
              <w:t>2.00</w:t>
            </w:r>
          </w:p>
        </w:tc>
        <w:tc>
          <w:tcPr>
            <w:tcW w:w="1000" w:type="dxa"/>
          </w:tcPr>
          <w:p w14:paraId="2AFBC254" w14:textId="32319A04" w:rsidR="007F165B" w:rsidRPr="007F165B" w:rsidRDefault="007F165B" w:rsidP="007F165B">
            <w:pPr>
              <w:pStyle w:val="ScNormal"/>
              <w:cnfStyle w:val="000000000000" w:firstRow="0" w:lastRow="0" w:firstColumn="0" w:lastColumn="0" w:oddVBand="0" w:evenVBand="0" w:oddHBand="0" w:evenHBand="0" w:firstRowFirstColumn="0" w:firstRowLastColumn="0" w:lastRowFirstColumn="0" w:lastRowLastColumn="0"/>
            </w:pPr>
            <w:r w:rsidRPr="007F165B">
              <w:t>Minor</w:t>
            </w:r>
          </w:p>
        </w:tc>
      </w:tr>
      <w:tr w:rsidR="007F165B" w:rsidRPr="007F165B" w14:paraId="3AD50118" w14:textId="77777777" w:rsidTr="007F165B">
        <w:tc>
          <w:tcPr>
            <w:cnfStyle w:val="001000000000" w:firstRow="0" w:lastRow="0" w:firstColumn="1" w:lastColumn="0" w:oddVBand="0" w:evenVBand="0" w:oddHBand="0" w:evenHBand="0" w:firstRowFirstColumn="0" w:firstRowLastColumn="0" w:lastRowFirstColumn="0" w:lastRowLastColumn="0"/>
            <w:tcW w:w="2400" w:type="dxa"/>
          </w:tcPr>
          <w:p w14:paraId="0345EC06" w14:textId="1897D302" w:rsidR="007F165B" w:rsidRPr="007F165B" w:rsidRDefault="007F165B" w:rsidP="007F165B">
            <w:pPr>
              <w:pStyle w:val="ScItalic"/>
            </w:pPr>
            <w:r w:rsidRPr="007F165B">
              <w:t>Makaira indica</w:t>
            </w:r>
          </w:p>
        </w:tc>
        <w:tc>
          <w:tcPr>
            <w:tcW w:w="1000" w:type="dxa"/>
          </w:tcPr>
          <w:p w14:paraId="2C7C5FEC" w14:textId="1386ACAD" w:rsidR="007F165B" w:rsidRPr="007F165B" w:rsidRDefault="007F165B" w:rsidP="007F165B">
            <w:pPr>
              <w:pStyle w:val="ScNormal"/>
              <w:cnfStyle w:val="000000000000" w:firstRow="0" w:lastRow="0" w:firstColumn="0" w:lastColumn="0" w:oddVBand="0" w:evenVBand="0" w:oddHBand="0" w:evenHBand="0" w:firstRowFirstColumn="0" w:firstRowLastColumn="0" w:lastRowFirstColumn="0" w:lastRowLastColumn="0"/>
            </w:pPr>
            <w:r w:rsidRPr="007F165B">
              <w:t>1</w:t>
            </w:r>
          </w:p>
        </w:tc>
        <w:tc>
          <w:tcPr>
            <w:tcW w:w="1360" w:type="dxa"/>
          </w:tcPr>
          <w:p w14:paraId="3A78ADFD" w14:textId="309B1E1F" w:rsidR="007F165B" w:rsidRPr="007F165B" w:rsidRDefault="007F165B" w:rsidP="007F165B">
            <w:pPr>
              <w:pStyle w:val="ScNormal"/>
              <w:cnfStyle w:val="000000000000" w:firstRow="0" w:lastRow="0" w:firstColumn="0" w:lastColumn="0" w:oddVBand="0" w:evenVBand="0" w:oddHBand="0" w:evenHBand="0" w:firstRowFirstColumn="0" w:firstRowLastColumn="0" w:lastRowFirstColumn="0" w:lastRowLastColumn="0"/>
            </w:pPr>
            <w:r w:rsidRPr="007F165B">
              <w:t>0.000</w:t>
            </w:r>
          </w:p>
        </w:tc>
        <w:tc>
          <w:tcPr>
            <w:tcW w:w="1000" w:type="dxa"/>
          </w:tcPr>
          <w:p w14:paraId="42B797CE" w14:textId="49DF6AB8" w:rsidR="007F165B" w:rsidRPr="007F165B" w:rsidRDefault="007F165B" w:rsidP="007F165B">
            <w:pPr>
              <w:pStyle w:val="ScNormal"/>
              <w:cnfStyle w:val="000000000000" w:firstRow="0" w:lastRow="0" w:firstColumn="0" w:lastColumn="0" w:oddVBand="0" w:evenVBand="0" w:oddHBand="0" w:evenHBand="0" w:firstRowFirstColumn="0" w:firstRowLastColumn="0" w:lastRowFirstColumn="0" w:lastRowLastColumn="0"/>
            </w:pPr>
            <w:r w:rsidRPr="007F165B">
              <w:t>31</w:t>
            </w:r>
          </w:p>
        </w:tc>
        <w:tc>
          <w:tcPr>
            <w:tcW w:w="1360" w:type="dxa"/>
          </w:tcPr>
          <w:p w14:paraId="18478BF6" w14:textId="1B0DFE6C" w:rsidR="007F165B" w:rsidRPr="007F165B" w:rsidRDefault="007F165B" w:rsidP="007F165B">
            <w:pPr>
              <w:pStyle w:val="ScNormal"/>
              <w:cnfStyle w:val="000000000000" w:firstRow="0" w:lastRow="0" w:firstColumn="0" w:lastColumn="0" w:oddVBand="0" w:evenVBand="0" w:oddHBand="0" w:evenHBand="0" w:firstRowFirstColumn="0" w:firstRowLastColumn="0" w:lastRowFirstColumn="0" w:lastRowLastColumn="0"/>
            </w:pPr>
            <w:r w:rsidRPr="007F165B">
              <w:t>0.048</w:t>
            </w:r>
          </w:p>
        </w:tc>
        <w:tc>
          <w:tcPr>
            <w:tcW w:w="1200" w:type="dxa"/>
          </w:tcPr>
          <w:p w14:paraId="0BD112D8" w14:textId="02E62617" w:rsidR="007F165B" w:rsidRPr="007F165B" w:rsidRDefault="007F165B" w:rsidP="007F165B">
            <w:pPr>
              <w:pStyle w:val="ScNormal"/>
              <w:cnfStyle w:val="000000000000" w:firstRow="0" w:lastRow="0" w:firstColumn="0" w:lastColumn="0" w:oddVBand="0" w:evenVBand="0" w:oddHBand="0" w:evenHBand="0" w:firstRowFirstColumn="0" w:firstRowLastColumn="0" w:lastRowFirstColumn="0" w:lastRowLastColumn="0"/>
            </w:pPr>
            <w:r w:rsidRPr="007F165B">
              <w:t>2.00</w:t>
            </w:r>
          </w:p>
        </w:tc>
        <w:tc>
          <w:tcPr>
            <w:tcW w:w="1000" w:type="dxa"/>
          </w:tcPr>
          <w:p w14:paraId="6ECC9DF7" w14:textId="52500451" w:rsidR="007F165B" w:rsidRPr="007F165B" w:rsidRDefault="007F165B" w:rsidP="007F165B">
            <w:pPr>
              <w:pStyle w:val="ScNormal"/>
              <w:cnfStyle w:val="000000000000" w:firstRow="0" w:lastRow="0" w:firstColumn="0" w:lastColumn="0" w:oddVBand="0" w:evenVBand="0" w:oddHBand="0" w:evenHBand="0" w:firstRowFirstColumn="0" w:firstRowLastColumn="0" w:lastRowFirstColumn="0" w:lastRowLastColumn="0"/>
            </w:pPr>
            <w:r w:rsidRPr="007F165B">
              <w:t>Minor</w:t>
            </w:r>
          </w:p>
        </w:tc>
      </w:tr>
      <w:tr w:rsidR="007F165B" w:rsidRPr="007F165B" w14:paraId="3223043A" w14:textId="77777777" w:rsidTr="007F165B">
        <w:tc>
          <w:tcPr>
            <w:cnfStyle w:val="001000000000" w:firstRow="0" w:lastRow="0" w:firstColumn="1" w:lastColumn="0" w:oddVBand="0" w:evenVBand="0" w:oddHBand="0" w:evenHBand="0" w:firstRowFirstColumn="0" w:firstRowLastColumn="0" w:lastRowFirstColumn="0" w:lastRowLastColumn="0"/>
            <w:tcW w:w="2400" w:type="dxa"/>
          </w:tcPr>
          <w:p w14:paraId="41D3C052" w14:textId="0465ED88" w:rsidR="007F165B" w:rsidRPr="007F165B" w:rsidRDefault="007F165B" w:rsidP="007F165B">
            <w:pPr>
              <w:pStyle w:val="ScItalic"/>
            </w:pPr>
            <w:r w:rsidRPr="007F165B">
              <w:t>Carcharhinus obscurus</w:t>
            </w:r>
          </w:p>
        </w:tc>
        <w:tc>
          <w:tcPr>
            <w:tcW w:w="1000" w:type="dxa"/>
          </w:tcPr>
          <w:p w14:paraId="7385F3A9" w14:textId="55562052" w:rsidR="007F165B" w:rsidRPr="007F165B" w:rsidRDefault="007F165B" w:rsidP="007F165B">
            <w:pPr>
              <w:pStyle w:val="ScNormal"/>
              <w:cnfStyle w:val="000000000000" w:firstRow="0" w:lastRow="0" w:firstColumn="0" w:lastColumn="0" w:oddVBand="0" w:evenVBand="0" w:oddHBand="0" w:evenHBand="0" w:firstRowFirstColumn="0" w:firstRowLastColumn="0" w:lastRowFirstColumn="0" w:lastRowLastColumn="0"/>
            </w:pPr>
            <w:r w:rsidRPr="007F165B">
              <w:t>1</w:t>
            </w:r>
          </w:p>
        </w:tc>
        <w:tc>
          <w:tcPr>
            <w:tcW w:w="1360" w:type="dxa"/>
          </w:tcPr>
          <w:p w14:paraId="74E18D7B" w14:textId="6422C02E" w:rsidR="007F165B" w:rsidRPr="007F165B" w:rsidRDefault="007F165B" w:rsidP="007F165B">
            <w:pPr>
              <w:pStyle w:val="ScNormal"/>
              <w:cnfStyle w:val="000000000000" w:firstRow="0" w:lastRow="0" w:firstColumn="0" w:lastColumn="0" w:oddVBand="0" w:evenVBand="0" w:oddHBand="0" w:evenHBand="0" w:firstRowFirstColumn="0" w:firstRowLastColumn="0" w:lastRowFirstColumn="0" w:lastRowLastColumn="0"/>
            </w:pPr>
            <w:r w:rsidRPr="007F165B">
              <w:t>0.000</w:t>
            </w:r>
          </w:p>
        </w:tc>
        <w:tc>
          <w:tcPr>
            <w:tcW w:w="1000" w:type="dxa"/>
          </w:tcPr>
          <w:p w14:paraId="0BFDA7E4" w14:textId="24338F1C" w:rsidR="007F165B" w:rsidRPr="007F165B" w:rsidRDefault="007F165B" w:rsidP="007F165B">
            <w:pPr>
              <w:pStyle w:val="ScNormal"/>
              <w:cnfStyle w:val="000000000000" w:firstRow="0" w:lastRow="0" w:firstColumn="0" w:lastColumn="0" w:oddVBand="0" w:evenVBand="0" w:oddHBand="0" w:evenHBand="0" w:firstRowFirstColumn="0" w:firstRowLastColumn="0" w:lastRowFirstColumn="0" w:lastRowLastColumn="0"/>
            </w:pPr>
            <w:r w:rsidRPr="007F165B">
              <w:t>9</w:t>
            </w:r>
          </w:p>
        </w:tc>
        <w:tc>
          <w:tcPr>
            <w:tcW w:w="1360" w:type="dxa"/>
          </w:tcPr>
          <w:p w14:paraId="1D1E8137" w14:textId="6905FC50" w:rsidR="007F165B" w:rsidRPr="007F165B" w:rsidRDefault="007F165B" w:rsidP="007F165B">
            <w:pPr>
              <w:pStyle w:val="ScNormal"/>
              <w:cnfStyle w:val="000000000000" w:firstRow="0" w:lastRow="0" w:firstColumn="0" w:lastColumn="0" w:oddVBand="0" w:evenVBand="0" w:oddHBand="0" w:evenHBand="0" w:firstRowFirstColumn="0" w:firstRowLastColumn="0" w:lastRowFirstColumn="0" w:lastRowLastColumn="0"/>
            </w:pPr>
            <w:r w:rsidRPr="007F165B">
              <w:t>0.140</w:t>
            </w:r>
          </w:p>
        </w:tc>
        <w:tc>
          <w:tcPr>
            <w:tcW w:w="1200" w:type="dxa"/>
          </w:tcPr>
          <w:p w14:paraId="364FD4FA" w14:textId="25AD6C6B" w:rsidR="007F165B" w:rsidRPr="007F165B" w:rsidRDefault="007F165B" w:rsidP="007F165B">
            <w:pPr>
              <w:pStyle w:val="ScNormal"/>
              <w:cnfStyle w:val="000000000000" w:firstRow="0" w:lastRow="0" w:firstColumn="0" w:lastColumn="0" w:oddVBand="0" w:evenVBand="0" w:oddHBand="0" w:evenHBand="0" w:firstRowFirstColumn="0" w:firstRowLastColumn="0" w:lastRowFirstColumn="0" w:lastRowLastColumn="0"/>
            </w:pPr>
            <w:r w:rsidRPr="007F165B">
              <w:t>3.00</w:t>
            </w:r>
          </w:p>
        </w:tc>
        <w:tc>
          <w:tcPr>
            <w:tcW w:w="1000" w:type="dxa"/>
          </w:tcPr>
          <w:p w14:paraId="2FAA44ED" w14:textId="0925192B" w:rsidR="007F165B" w:rsidRPr="007F165B" w:rsidRDefault="007F165B" w:rsidP="007F165B">
            <w:pPr>
              <w:pStyle w:val="ScNormal"/>
              <w:cnfStyle w:val="000000000000" w:firstRow="0" w:lastRow="0" w:firstColumn="0" w:lastColumn="0" w:oddVBand="0" w:evenVBand="0" w:oddHBand="0" w:evenHBand="0" w:firstRowFirstColumn="0" w:firstRowLastColumn="0" w:lastRowFirstColumn="0" w:lastRowLastColumn="0"/>
            </w:pPr>
            <w:r w:rsidRPr="007F165B">
              <w:t>Minor</w:t>
            </w:r>
          </w:p>
        </w:tc>
      </w:tr>
      <w:tr w:rsidR="007F165B" w:rsidRPr="007F165B" w14:paraId="7B67C66F" w14:textId="77777777" w:rsidTr="007F165B">
        <w:tc>
          <w:tcPr>
            <w:cnfStyle w:val="001000000000" w:firstRow="0" w:lastRow="0" w:firstColumn="1" w:lastColumn="0" w:oddVBand="0" w:evenVBand="0" w:oddHBand="0" w:evenHBand="0" w:firstRowFirstColumn="0" w:firstRowLastColumn="0" w:lastRowFirstColumn="0" w:lastRowLastColumn="0"/>
            <w:tcW w:w="2400" w:type="dxa"/>
          </w:tcPr>
          <w:p w14:paraId="69A2A900" w14:textId="57348D9A" w:rsidR="007F165B" w:rsidRPr="007F165B" w:rsidRDefault="007F165B" w:rsidP="007F165B">
            <w:pPr>
              <w:pStyle w:val="ScItalic"/>
            </w:pPr>
            <w:r w:rsidRPr="007F165B">
              <w:lastRenderedPageBreak/>
              <w:t>Mustelus mustelus</w:t>
            </w:r>
          </w:p>
        </w:tc>
        <w:tc>
          <w:tcPr>
            <w:tcW w:w="1000" w:type="dxa"/>
          </w:tcPr>
          <w:p w14:paraId="203A4ECD" w14:textId="162941C3" w:rsidR="007F165B" w:rsidRPr="007F165B" w:rsidRDefault="007F165B" w:rsidP="007F165B">
            <w:pPr>
              <w:pStyle w:val="ScNormal"/>
              <w:cnfStyle w:val="000000000000" w:firstRow="0" w:lastRow="0" w:firstColumn="0" w:lastColumn="0" w:oddVBand="0" w:evenVBand="0" w:oddHBand="0" w:evenHBand="0" w:firstRowFirstColumn="0" w:firstRowLastColumn="0" w:lastRowFirstColumn="0" w:lastRowLastColumn="0"/>
            </w:pPr>
            <w:r w:rsidRPr="007F165B">
              <w:t>1</w:t>
            </w:r>
          </w:p>
        </w:tc>
        <w:tc>
          <w:tcPr>
            <w:tcW w:w="1360" w:type="dxa"/>
          </w:tcPr>
          <w:p w14:paraId="77EDD43A" w14:textId="47CC9022" w:rsidR="007F165B" w:rsidRPr="007F165B" w:rsidRDefault="007F165B" w:rsidP="007F165B">
            <w:pPr>
              <w:pStyle w:val="ScNormal"/>
              <w:cnfStyle w:val="000000000000" w:firstRow="0" w:lastRow="0" w:firstColumn="0" w:lastColumn="0" w:oddVBand="0" w:evenVBand="0" w:oddHBand="0" w:evenHBand="0" w:firstRowFirstColumn="0" w:firstRowLastColumn="0" w:lastRowFirstColumn="0" w:lastRowLastColumn="0"/>
            </w:pPr>
            <w:r w:rsidRPr="007F165B">
              <w:t>0.000</w:t>
            </w:r>
          </w:p>
        </w:tc>
        <w:tc>
          <w:tcPr>
            <w:tcW w:w="1000" w:type="dxa"/>
          </w:tcPr>
          <w:p w14:paraId="79F3B964" w14:textId="0DC24E55" w:rsidR="007F165B" w:rsidRPr="007F165B" w:rsidRDefault="007F165B" w:rsidP="007F165B">
            <w:pPr>
              <w:pStyle w:val="ScNormal"/>
              <w:cnfStyle w:val="000000000000" w:firstRow="0" w:lastRow="0" w:firstColumn="0" w:lastColumn="0" w:oddVBand="0" w:evenVBand="0" w:oddHBand="0" w:evenHBand="0" w:firstRowFirstColumn="0" w:firstRowLastColumn="0" w:lastRowFirstColumn="0" w:lastRowLastColumn="0"/>
            </w:pPr>
            <w:r w:rsidRPr="007F165B">
              <w:t>562</w:t>
            </w:r>
          </w:p>
        </w:tc>
        <w:tc>
          <w:tcPr>
            <w:tcW w:w="1360" w:type="dxa"/>
          </w:tcPr>
          <w:p w14:paraId="161C2924" w14:textId="7243CE85" w:rsidR="007F165B" w:rsidRPr="007F165B" w:rsidRDefault="007F165B" w:rsidP="007F165B">
            <w:pPr>
              <w:pStyle w:val="ScNormal"/>
              <w:cnfStyle w:val="000000000000" w:firstRow="0" w:lastRow="0" w:firstColumn="0" w:lastColumn="0" w:oddVBand="0" w:evenVBand="0" w:oddHBand="0" w:evenHBand="0" w:firstRowFirstColumn="0" w:firstRowLastColumn="0" w:lastRowFirstColumn="0" w:lastRowLastColumn="0"/>
            </w:pPr>
            <w:r w:rsidRPr="007F165B">
              <w:t>0.001</w:t>
            </w:r>
          </w:p>
        </w:tc>
        <w:tc>
          <w:tcPr>
            <w:tcW w:w="1200" w:type="dxa"/>
          </w:tcPr>
          <w:p w14:paraId="51630EA3" w14:textId="2E56B4A3" w:rsidR="007F165B" w:rsidRPr="007F165B" w:rsidRDefault="007F165B" w:rsidP="007F165B">
            <w:pPr>
              <w:pStyle w:val="ScNormal"/>
              <w:cnfStyle w:val="000000000000" w:firstRow="0" w:lastRow="0" w:firstColumn="0" w:lastColumn="0" w:oddVBand="0" w:evenVBand="0" w:oddHBand="0" w:evenHBand="0" w:firstRowFirstColumn="0" w:firstRowLastColumn="0" w:lastRowFirstColumn="0" w:lastRowLastColumn="0"/>
            </w:pPr>
            <w:r w:rsidRPr="007F165B">
              <w:t>2.57</w:t>
            </w:r>
          </w:p>
        </w:tc>
        <w:tc>
          <w:tcPr>
            <w:tcW w:w="1000" w:type="dxa"/>
          </w:tcPr>
          <w:p w14:paraId="603564C5" w14:textId="4F5C8F7B" w:rsidR="007F165B" w:rsidRPr="007F165B" w:rsidRDefault="007F165B" w:rsidP="007F165B">
            <w:pPr>
              <w:pStyle w:val="ScNormal"/>
              <w:cnfStyle w:val="000000000000" w:firstRow="0" w:lastRow="0" w:firstColumn="0" w:lastColumn="0" w:oddVBand="0" w:evenVBand="0" w:oddHBand="0" w:evenHBand="0" w:firstRowFirstColumn="0" w:firstRowLastColumn="0" w:lastRowFirstColumn="0" w:lastRowLastColumn="0"/>
            </w:pPr>
            <w:r w:rsidRPr="007F165B">
              <w:t>Minor</w:t>
            </w:r>
          </w:p>
        </w:tc>
      </w:tr>
      <w:tr w:rsidR="007F165B" w:rsidRPr="007F165B" w14:paraId="4E482260" w14:textId="77777777" w:rsidTr="007F165B">
        <w:tc>
          <w:tcPr>
            <w:cnfStyle w:val="001000000000" w:firstRow="0" w:lastRow="0" w:firstColumn="1" w:lastColumn="0" w:oddVBand="0" w:evenVBand="0" w:oddHBand="0" w:evenHBand="0" w:firstRowFirstColumn="0" w:firstRowLastColumn="0" w:lastRowFirstColumn="0" w:lastRowLastColumn="0"/>
            <w:tcW w:w="2400" w:type="dxa"/>
          </w:tcPr>
          <w:p w14:paraId="2BF9D2A1" w14:textId="405BAC4B" w:rsidR="007F165B" w:rsidRPr="007F165B" w:rsidRDefault="007F165B" w:rsidP="007F165B">
            <w:pPr>
              <w:pStyle w:val="ScItalic"/>
            </w:pPr>
            <w:r w:rsidRPr="007F165B">
              <w:t>Aluterus monoceros</w:t>
            </w:r>
          </w:p>
        </w:tc>
        <w:tc>
          <w:tcPr>
            <w:tcW w:w="1000" w:type="dxa"/>
          </w:tcPr>
          <w:p w14:paraId="2A123B90" w14:textId="17ED96E9" w:rsidR="007F165B" w:rsidRPr="007F165B" w:rsidRDefault="007F165B" w:rsidP="007F165B">
            <w:pPr>
              <w:pStyle w:val="ScNormal"/>
              <w:cnfStyle w:val="000000000000" w:firstRow="0" w:lastRow="0" w:firstColumn="0" w:lastColumn="0" w:oddVBand="0" w:evenVBand="0" w:oddHBand="0" w:evenHBand="0" w:firstRowFirstColumn="0" w:firstRowLastColumn="0" w:lastRowFirstColumn="0" w:lastRowLastColumn="0"/>
            </w:pPr>
            <w:r w:rsidRPr="007F165B">
              <w:t>1</w:t>
            </w:r>
          </w:p>
        </w:tc>
        <w:tc>
          <w:tcPr>
            <w:tcW w:w="1360" w:type="dxa"/>
          </w:tcPr>
          <w:p w14:paraId="1883CB52" w14:textId="10C31E12" w:rsidR="007F165B" w:rsidRPr="007F165B" w:rsidRDefault="007F165B" w:rsidP="007F165B">
            <w:pPr>
              <w:pStyle w:val="ScNormal"/>
              <w:cnfStyle w:val="000000000000" w:firstRow="0" w:lastRow="0" w:firstColumn="0" w:lastColumn="0" w:oddVBand="0" w:evenVBand="0" w:oddHBand="0" w:evenHBand="0" w:firstRowFirstColumn="0" w:firstRowLastColumn="0" w:lastRowFirstColumn="0" w:lastRowLastColumn="0"/>
            </w:pPr>
            <w:r w:rsidRPr="007F165B">
              <w:t>0.000</w:t>
            </w:r>
          </w:p>
        </w:tc>
        <w:tc>
          <w:tcPr>
            <w:tcW w:w="1000" w:type="dxa"/>
          </w:tcPr>
          <w:p w14:paraId="131BD19F" w14:textId="28655F93" w:rsidR="007F165B" w:rsidRPr="007F165B" w:rsidRDefault="007F165B" w:rsidP="007F165B">
            <w:pPr>
              <w:pStyle w:val="ScNormal"/>
              <w:cnfStyle w:val="000000000000" w:firstRow="0" w:lastRow="0" w:firstColumn="0" w:lastColumn="0" w:oddVBand="0" w:evenVBand="0" w:oddHBand="0" w:evenHBand="0" w:firstRowFirstColumn="0" w:firstRowLastColumn="0" w:lastRowFirstColumn="0" w:lastRowLastColumn="0"/>
            </w:pPr>
            <w:r w:rsidRPr="007F165B">
              <w:t>1</w:t>
            </w:r>
          </w:p>
        </w:tc>
        <w:tc>
          <w:tcPr>
            <w:tcW w:w="1360" w:type="dxa"/>
          </w:tcPr>
          <w:p w14:paraId="2D458985" w14:textId="5410455F" w:rsidR="007F165B" w:rsidRPr="007F165B" w:rsidRDefault="007F165B" w:rsidP="007F165B">
            <w:pPr>
              <w:pStyle w:val="ScNormal"/>
              <w:cnfStyle w:val="000000000000" w:firstRow="0" w:lastRow="0" w:firstColumn="0" w:lastColumn="0" w:oddVBand="0" w:evenVBand="0" w:oddHBand="0" w:evenHBand="0" w:firstRowFirstColumn="0" w:firstRowLastColumn="0" w:lastRowFirstColumn="0" w:lastRowLastColumn="0"/>
            </w:pPr>
            <w:r w:rsidRPr="007F165B">
              <w:t>1.000</w:t>
            </w:r>
          </w:p>
        </w:tc>
        <w:tc>
          <w:tcPr>
            <w:tcW w:w="1200" w:type="dxa"/>
          </w:tcPr>
          <w:p w14:paraId="5FB9751A" w14:textId="0F42257B" w:rsidR="007F165B" w:rsidRPr="007F165B" w:rsidRDefault="007F165B" w:rsidP="007F165B">
            <w:pPr>
              <w:pStyle w:val="ScNormal"/>
              <w:cnfStyle w:val="000000000000" w:firstRow="0" w:lastRow="0" w:firstColumn="0" w:lastColumn="0" w:oddVBand="0" w:evenVBand="0" w:oddHBand="0" w:evenHBand="0" w:firstRowFirstColumn="0" w:firstRowLastColumn="0" w:lastRowFirstColumn="0" w:lastRowLastColumn="0"/>
            </w:pPr>
            <w:r w:rsidRPr="007F165B">
              <w:t>1.86</w:t>
            </w:r>
          </w:p>
        </w:tc>
        <w:tc>
          <w:tcPr>
            <w:tcW w:w="1000" w:type="dxa"/>
          </w:tcPr>
          <w:p w14:paraId="68CE52B7" w14:textId="77A49C99" w:rsidR="007F165B" w:rsidRPr="007F165B" w:rsidRDefault="007F165B" w:rsidP="007F165B">
            <w:pPr>
              <w:pStyle w:val="ScNormal"/>
              <w:cnfStyle w:val="000000000000" w:firstRow="0" w:lastRow="0" w:firstColumn="0" w:lastColumn="0" w:oddVBand="0" w:evenVBand="0" w:oddHBand="0" w:evenHBand="0" w:firstRowFirstColumn="0" w:firstRowLastColumn="0" w:lastRowFirstColumn="0" w:lastRowLastColumn="0"/>
            </w:pPr>
            <w:r w:rsidRPr="007F165B">
              <w:t>Minor</w:t>
            </w:r>
          </w:p>
        </w:tc>
      </w:tr>
      <w:tr w:rsidR="007F165B" w:rsidRPr="007F165B" w14:paraId="0D57DA16" w14:textId="77777777" w:rsidTr="007F165B">
        <w:tc>
          <w:tcPr>
            <w:cnfStyle w:val="001000000000" w:firstRow="0" w:lastRow="0" w:firstColumn="1" w:lastColumn="0" w:oddVBand="0" w:evenVBand="0" w:oddHBand="0" w:evenHBand="0" w:firstRowFirstColumn="0" w:firstRowLastColumn="0" w:lastRowFirstColumn="0" w:lastRowLastColumn="0"/>
            <w:tcW w:w="2400" w:type="dxa"/>
          </w:tcPr>
          <w:p w14:paraId="202126D7" w14:textId="7E564073" w:rsidR="007F165B" w:rsidRPr="007F165B" w:rsidRDefault="007F165B" w:rsidP="007F165B">
            <w:pPr>
              <w:pStyle w:val="ScItalic"/>
            </w:pPr>
            <w:r w:rsidRPr="007F165B">
              <w:t xml:space="preserve">Gempylus serpens </w:t>
            </w:r>
          </w:p>
        </w:tc>
        <w:tc>
          <w:tcPr>
            <w:tcW w:w="1000" w:type="dxa"/>
          </w:tcPr>
          <w:p w14:paraId="32DBD9CD" w14:textId="4DF38066" w:rsidR="007F165B" w:rsidRPr="007F165B" w:rsidRDefault="007F165B" w:rsidP="007F165B">
            <w:pPr>
              <w:pStyle w:val="ScNormal"/>
              <w:cnfStyle w:val="000000000000" w:firstRow="0" w:lastRow="0" w:firstColumn="0" w:lastColumn="0" w:oddVBand="0" w:evenVBand="0" w:oddHBand="0" w:evenHBand="0" w:firstRowFirstColumn="0" w:firstRowLastColumn="0" w:lastRowFirstColumn="0" w:lastRowLastColumn="0"/>
            </w:pPr>
            <w:r w:rsidRPr="007F165B">
              <w:t>1</w:t>
            </w:r>
          </w:p>
        </w:tc>
        <w:tc>
          <w:tcPr>
            <w:tcW w:w="1360" w:type="dxa"/>
          </w:tcPr>
          <w:p w14:paraId="373F6331" w14:textId="1191B661" w:rsidR="007F165B" w:rsidRPr="007F165B" w:rsidRDefault="007F165B" w:rsidP="007F165B">
            <w:pPr>
              <w:pStyle w:val="ScNormal"/>
              <w:cnfStyle w:val="000000000000" w:firstRow="0" w:lastRow="0" w:firstColumn="0" w:lastColumn="0" w:oddVBand="0" w:evenVBand="0" w:oddHBand="0" w:evenHBand="0" w:firstRowFirstColumn="0" w:firstRowLastColumn="0" w:lastRowFirstColumn="0" w:lastRowLastColumn="0"/>
            </w:pPr>
            <w:r w:rsidRPr="007F165B">
              <w:t>0.000</w:t>
            </w:r>
          </w:p>
        </w:tc>
        <w:tc>
          <w:tcPr>
            <w:tcW w:w="1000" w:type="dxa"/>
          </w:tcPr>
          <w:p w14:paraId="15CD20DA" w14:textId="1E0E5B3E" w:rsidR="007F165B" w:rsidRPr="007F165B" w:rsidRDefault="007F165B" w:rsidP="007F165B">
            <w:pPr>
              <w:pStyle w:val="ScNormal"/>
              <w:cnfStyle w:val="000000000000" w:firstRow="0" w:lastRow="0" w:firstColumn="0" w:lastColumn="0" w:oddVBand="0" w:evenVBand="0" w:oddHBand="0" w:evenHBand="0" w:firstRowFirstColumn="0" w:firstRowLastColumn="0" w:lastRowFirstColumn="0" w:lastRowLastColumn="0"/>
            </w:pPr>
            <w:r w:rsidRPr="007F165B">
              <w:t>1</w:t>
            </w:r>
          </w:p>
        </w:tc>
        <w:tc>
          <w:tcPr>
            <w:tcW w:w="1360" w:type="dxa"/>
          </w:tcPr>
          <w:p w14:paraId="7971FAB2" w14:textId="27CF0F40" w:rsidR="007F165B" w:rsidRPr="007F165B" w:rsidRDefault="007F165B" w:rsidP="007F165B">
            <w:pPr>
              <w:pStyle w:val="ScNormal"/>
              <w:cnfStyle w:val="000000000000" w:firstRow="0" w:lastRow="0" w:firstColumn="0" w:lastColumn="0" w:oddVBand="0" w:evenVBand="0" w:oddHBand="0" w:evenHBand="0" w:firstRowFirstColumn="0" w:firstRowLastColumn="0" w:lastRowFirstColumn="0" w:lastRowLastColumn="0"/>
            </w:pPr>
            <w:r w:rsidRPr="007F165B">
              <w:t>0.995</w:t>
            </w:r>
          </w:p>
        </w:tc>
        <w:tc>
          <w:tcPr>
            <w:tcW w:w="1200" w:type="dxa"/>
          </w:tcPr>
          <w:p w14:paraId="24AB8503" w14:textId="4D88C6CB" w:rsidR="007F165B" w:rsidRPr="007F165B" w:rsidRDefault="007F165B" w:rsidP="007F165B">
            <w:pPr>
              <w:pStyle w:val="ScNormal"/>
              <w:cnfStyle w:val="000000000000" w:firstRow="0" w:lastRow="0" w:firstColumn="0" w:lastColumn="0" w:oddVBand="0" w:evenVBand="0" w:oddHBand="0" w:evenHBand="0" w:firstRowFirstColumn="0" w:firstRowLastColumn="0" w:lastRowFirstColumn="0" w:lastRowLastColumn="0"/>
            </w:pPr>
            <w:r w:rsidRPr="007F165B">
              <w:t>1.86</w:t>
            </w:r>
          </w:p>
        </w:tc>
        <w:tc>
          <w:tcPr>
            <w:tcW w:w="1000" w:type="dxa"/>
          </w:tcPr>
          <w:p w14:paraId="631A91CA" w14:textId="133F2A99" w:rsidR="007F165B" w:rsidRPr="007F165B" w:rsidRDefault="007F165B" w:rsidP="007F165B">
            <w:pPr>
              <w:pStyle w:val="ScNormal"/>
              <w:cnfStyle w:val="000000000000" w:firstRow="0" w:lastRow="0" w:firstColumn="0" w:lastColumn="0" w:oddVBand="0" w:evenVBand="0" w:oddHBand="0" w:evenHBand="0" w:firstRowFirstColumn="0" w:firstRowLastColumn="0" w:lastRowFirstColumn="0" w:lastRowLastColumn="0"/>
            </w:pPr>
            <w:r w:rsidRPr="007F165B">
              <w:t>Minor</w:t>
            </w:r>
          </w:p>
        </w:tc>
      </w:tr>
      <w:tr w:rsidR="007F165B" w:rsidRPr="007F165B" w14:paraId="0EBCEA76" w14:textId="77777777" w:rsidTr="007F165B">
        <w:tc>
          <w:tcPr>
            <w:cnfStyle w:val="001000000000" w:firstRow="0" w:lastRow="0" w:firstColumn="1" w:lastColumn="0" w:oddVBand="0" w:evenVBand="0" w:oddHBand="0" w:evenHBand="0" w:firstRowFirstColumn="0" w:firstRowLastColumn="0" w:lastRowFirstColumn="0" w:lastRowLastColumn="0"/>
            <w:tcW w:w="2400" w:type="dxa"/>
          </w:tcPr>
          <w:p w14:paraId="4097BAD1" w14:textId="007B66AB" w:rsidR="007F165B" w:rsidRPr="007F165B" w:rsidRDefault="007F165B" w:rsidP="007F165B">
            <w:pPr>
              <w:pStyle w:val="ScItalic"/>
            </w:pPr>
            <w:r w:rsidRPr="007F165B">
              <w:t>Sphyraena barracuda</w:t>
            </w:r>
          </w:p>
        </w:tc>
        <w:tc>
          <w:tcPr>
            <w:tcW w:w="1000" w:type="dxa"/>
          </w:tcPr>
          <w:p w14:paraId="17E6CC3B" w14:textId="191E71A2" w:rsidR="007F165B" w:rsidRPr="007F165B" w:rsidRDefault="007F165B" w:rsidP="007F165B">
            <w:pPr>
              <w:pStyle w:val="ScNormal"/>
              <w:cnfStyle w:val="000000000000" w:firstRow="0" w:lastRow="0" w:firstColumn="0" w:lastColumn="0" w:oddVBand="0" w:evenVBand="0" w:oddHBand="0" w:evenHBand="0" w:firstRowFirstColumn="0" w:firstRowLastColumn="0" w:lastRowFirstColumn="0" w:lastRowLastColumn="0"/>
            </w:pPr>
            <w:r w:rsidRPr="007F165B">
              <w:t>1</w:t>
            </w:r>
          </w:p>
        </w:tc>
        <w:tc>
          <w:tcPr>
            <w:tcW w:w="1360" w:type="dxa"/>
          </w:tcPr>
          <w:p w14:paraId="0C35A0EB" w14:textId="3FFA2094" w:rsidR="007F165B" w:rsidRPr="007F165B" w:rsidRDefault="007F165B" w:rsidP="007F165B">
            <w:pPr>
              <w:pStyle w:val="ScNormal"/>
              <w:cnfStyle w:val="000000000000" w:firstRow="0" w:lastRow="0" w:firstColumn="0" w:lastColumn="0" w:oddVBand="0" w:evenVBand="0" w:oddHBand="0" w:evenHBand="0" w:firstRowFirstColumn="0" w:firstRowLastColumn="0" w:lastRowFirstColumn="0" w:lastRowLastColumn="0"/>
            </w:pPr>
            <w:r w:rsidRPr="007F165B">
              <w:t>0.000</w:t>
            </w:r>
          </w:p>
        </w:tc>
        <w:tc>
          <w:tcPr>
            <w:tcW w:w="1000" w:type="dxa"/>
          </w:tcPr>
          <w:p w14:paraId="006B14AB" w14:textId="79C0B31A" w:rsidR="007F165B" w:rsidRPr="007F165B" w:rsidRDefault="007F165B" w:rsidP="007F165B">
            <w:pPr>
              <w:pStyle w:val="ScNormal"/>
              <w:cnfStyle w:val="000000000000" w:firstRow="0" w:lastRow="0" w:firstColumn="0" w:lastColumn="0" w:oddVBand="0" w:evenVBand="0" w:oddHBand="0" w:evenHBand="0" w:firstRowFirstColumn="0" w:firstRowLastColumn="0" w:lastRowFirstColumn="0" w:lastRowLastColumn="0"/>
            </w:pPr>
            <w:r w:rsidRPr="007F165B">
              <w:t>18</w:t>
            </w:r>
          </w:p>
        </w:tc>
        <w:tc>
          <w:tcPr>
            <w:tcW w:w="1360" w:type="dxa"/>
          </w:tcPr>
          <w:p w14:paraId="27048790" w14:textId="70A3F32A" w:rsidR="007F165B" w:rsidRPr="007F165B" w:rsidRDefault="007F165B" w:rsidP="007F165B">
            <w:pPr>
              <w:pStyle w:val="ScNormal"/>
              <w:cnfStyle w:val="000000000000" w:firstRow="0" w:lastRow="0" w:firstColumn="0" w:lastColumn="0" w:oddVBand="0" w:evenVBand="0" w:oddHBand="0" w:evenHBand="0" w:firstRowFirstColumn="0" w:firstRowLastColumn="0" w:lastRowFirstColumn="0" w:lastRowLastColumn="0"/>
            </w:pPr>
            <w:r w:rsidRPr="007F165B">
              <w:t>0.029</w:t>
            </w:r>
          </w:p>
        </w:tc>
        <w:tc>
          <w:tcPr>
            <w:tcW w:w="1200" w:type="dxa"/>
          </w:tcPr>
          <w:p w14:paraId="73D175EE" w14:textId="5CB482E0" w:rsidR="007F165B" w:rsidRPr="007F165B" w:rsidRDefault="007F165B" w:rsidP="007F165B">
            <w:pPr>
              <w:pStyle w:val="ScNormal"/>
              <w:cnfStyle w:val="000000000000" w:firstRow="0" w:lastRow="0" w:firstColumn="0" w:lastColumn="0" w:oddVBand="0" w:evenVBand="0" w:oddHBand="0" w:evenHBand="0" w:firstRowFirstColumn="0" w:firstRowLastColumn="0" w:lastRowFirstColumn="0" w:lastRowLastColumn="0"/>
            </w:pPr>
            <w:r w:rsidRPr="007F165B">
              <w:t>2.00</w:t>
            </w:r>
          </w:p>
        </w:tc>
        <w:tc>
          <w:tcPr>
            <w:tcW w:w="1000" w:type="dxa"/>
          </w:tcPr>
          <w:p w14:paraId="45A60FE7" w14:textId="140DA584" w:rsidR="007F165B" w:rsidRPr="007F165B" w:rsidRDefault="007F165B" w:rsidP="007F165B">
            <w:pPr>
              <w:pStyle w:val="ScNormal"/>
              <w:cnfStyle w:val="000000000000" w:firstRow="0" w:lastRow="0" w:firstColumn="0" w:lastColumn="0" w:oddVBand="0" w:evenVBand="0" w:oddHBand="0" w:evenHBand="0" w:firstRowFirstColumn="0" w:firstRowLastColumn="0" w:lastRowFirstColumn="0" w:lastRowLastColumn="0"/>
            </w:pPr>
            <w:r w:rsidRPr="007F165B">
              <w:t>Minor</w:t>
            </w:r>
          </w:p>
        </w:tc>
      </w:tr>
      <w:tr w:rsidR="007F165B" w:rsidRPr="007F165B" w14:paraId="6618183D" w14:textId="77777777" w:rsidTr="007F165B">
        <w:tc>
          <w:tcPr>
            <w:cnfStyle w:val="001000000000" w:firstRow="0" w:lastRow="0" w:firstColumn="1" w:lastColumn="0" w:oddVBand="0" w:evenVBand="0" w:oddHBand="0" w:evenHBand="0" w:firstRowFirstColumn="0" w:firstRowLastColumn="0" w:lastRowFirstColumn="0" w:lastRowLastColumn="0"/>
            <w:tcW w:w="2400" w:type="dxa"/>
          </w:tcPr>
          <w:p w14:paraId="0C0B2382" w14:textId="4566D279" w:rsidR="007F165B" w:rsidRPr="007F165B" w:rsidRDefault="007F165B" w:rsidP="007F165B">
            <w:pPr>
              <w:pStyle w:val="ScItalic"/>
            </w:pPr>
            <w:r w:rsidRPr="007F165B">
              <w:t>Sphyrna mokarran</w:t>
            </w:r>
          </w:p>
        </w:tc>
        <w:tc>
          <w:tcPr>
            <w:tcW w:w="1000" w:type="dxa"/>
          </w:tcPr>
          <w:p w14:paraId="225DD6DE" w14:textId="14A53E88" w:rsidR="007F165B" w:rsidRPr="007F165B" w:rsidRDefault="007F165B" w:rsidP="007F165B">
            <w:pPr>
              <w:pStyle w:val="ScNormal"/>
              <w:cnfStyle w:val="000000000000" w:firstRow="0" w:lastRow="0" w:firstColumn="0" w:lastColumn="0" w:oddVBand="0" w:evenVBand="0" w:oddHBand="0" w:evenHBand="0" w:firstRowFirstColumn="0" w:firstRowLastColumn="0" w:lastRowFirstColumn="0" w:lastRowLastColumn="0"/>
            </w:pPr>
            <w:r w:rsidRPr="007F165B">
              <w:t>0</w:t>
            </w:r>
          </w:p>
        </w:tc>
        <w:tc>
          <w:tcPr>
            <w:tcW w:w="1360" w:type="dxa"/>
          </w:tcPr>
          <w:p w14:paraId="0508D5AC" w14:textId="225CA154" w:rsidR="007F165B" w:rsidRPr="007F165B" w:rsidRDefault="007F165B" w:rsidP="007F165B">
            <w:pPr>
              <w:pStyle w:val="ScNormal"/>
              <w:cnfStyle w:val="000000000000" w:firstRow="0" w:lastRow="0" w:firstColumn="0" w:lastColumn="0" w:oddVBand="0" w:evenVBand="0" w:oddHBand="0" w:evenHBand="0" w:firstRowFirstColumn="0" w:firstRowLastColumn="0" w:lastRowFirstColumn="0" w:lastRowLastColumn="0"/>
            </w:pPr>
            <w:r w:rsidRPr="007F165B">
              <w:t>0.000</w:t>
            </w:r>
          </w:p>
        </w:tc>
        <w:tc>
          <w:tcPr>
            <w:tcW w:w="1000" w:type="dxa"/>
          </w:tcPr>
          <w:p w14:paraId="3EF9E4DA" w14:textId="56A5D6A6" w:rsidR="007F165B" w:rsidRPr="007F165B" w:rsidRDefault="007F165B" w:rsidP="007F165B">
            <w:pPr>
              <w:pStyle w:val="ScNormal"/>
              <w:cnfStyle w:val="000000000000" w:firstRow="0" w:lastRow="0" w:firstColumn="0" w:lastColumn="0" w:oddVBand="0" w:evenVBand="0" w:oddHBand="0" w:evenHBand="0" w:firstRowFirstColumn="0" w:firstRowLastColumn="0" w:lastRowFirstColumn="0" w:lastRowLastColumn="0"/>
            </w:pPr>
            <w:r w:rsidRPr="007F165B">
              <w:t>11</w:t>
            </w:r>
          </w:p>
        </w:tc>
        <w:tc>
          <w:tcPr>
            <w:tcW w:w="1360" w:type="dxa"/>
          </w:tcPr>
          <w:p w14:paraId="13CD4FF9" w14:textId="332894EB" w:rsidR="007F165B" w:rsidRPr="007F165B" w:rsidRDefault="007F165B" w:rsidP="007F165B">
            <w:pPr>
              <w:pStyle w:val="ScNormal"/>
              <w:cnfStyle w:val="000000000000" w:firstRow="0" w:lastRow="0" w:firstColumn="0" w:lastColumn="0" w:oddVBand="0" w:evenVBand="0" w:oddHBand="0" w:evenHBand="0" w:firstRowFirstColumn="0" w:firstRowLastColumn="0" w:lastRowFirstColumn="0" w:lastRowLastColumn="0"/>
            </w:pPr>
            <w:r w:rsidRPr="007F165B">
              <w:t>0.043</w:t>
            </w:r>
          </w:p>
        </w:tc>
        <w:tc>
          <w:tcPr>
            <w:tcW w:w="1200" w:type="dxa"/>
          </w:tcPr>
          <w:p w14:paraId="4681AF97" w14:textId="36E5C374" w:rsidR="007F165B" w:rsidRPr="007F165B" w:rsidRDefault="007F165B" w:rsidP="007F165B">
            <w:pPr>
              <w:pStyle w:val="ScNormal"/>
              <w:cnfStyle w:val="000000000000" w:firstRow="0" w:lastRow="0" w:firstColumn="0" w:lastColumn="0" w:oddVBand="0" w:evenVBand="0" w:oddHBand="0" w:evenHBand="0" w:firstRowFirstColumn="0" w:firstRowLastColumn="0" w:lastRowFirstColumn="0" w:lastRowLastColumn="0"/>
            </w:pPr>
            <w:r w:rsidRPr="007F165B">
              <w:t>2.86</w:t>
            </w:r>
          </w:p>
        </w:tc>
        <w:tc>
          <w:tcPr>
            <w:tcW w:w="1000" w:type="dxa"/>
          </w:tcPr>
          <w:p w14:paraId="783A0D2B" w14:textId="278808F1" w:rsidR="007F165B" w:rsidRPr="007F165B" w:rsidRDefault="007F165B" w:rsidP="007F165B">
            <w:pPr>
              <w:pStyle w:val="ScNormal"/>
              <w:cnfStyle w:val="000000000000" w:firstRow="0" w:lastRow="0" w:firstColumn="0" w:lastColumn="0" w:oddVBand="0" w:evenVBand="0" w:oddHBand="0" w:evenHBand="0" w:firstRowFirstColumn="0" w:firstRowLastColumn="0" w:lastRowFirstColumn="0" w:lastRowLastColumn="0"/>
            </w:pPr>
            <w:r w:rsidRPr="007F165B">
              <w:t>Minor</w:t>
            </w:r>
          </w:p>
        </w:tc>
      </w:tr>
      <w:tr w:rsidR="007F165B" w:rsidRPr="007F165B" w14:paraId="36BFFE50" w14:textId="77777777" w:rsidTr="007F165B">
        <w:tc>
          <w:tcPr>
            <w:cnfStyle w:val="001000000000" w:firstRow="0" w:lastRow="0" w:firstColumn="1" w:lastColumn="0" w:oddVBand="0" w:evenVBand="0" w:oddHBand="0" w:evenHBand="0" w:firstRowFirstColumn="0" w:firstRowLastColumn="0" w:lastRowFirstColumn="0" w:lastRowLastColumn="0"/>
            <w:tcW w:w="2400" w:type="dxa"/>
          </w:tcPr>
          <w:p w14:paraId="5845335F" w14:textId="7E8C15A1" w:rsidR="007F165B" w:rsidRPr="007F165B" w:rsidRDefault="007F165B" w:rsidP="007F165B">
            <w:pPr>
              <w:pStyle w:val="ScItalic"/>
            </w:pPr>
            <w:r w:rsidRPr="007F165B">
              <w:t>Seriola rivoliana</w:t>
            </w:r>
          </w:p>
        </w:tc>
        <w:tc>
          <w:tcPr>
            <w:tcW w:w="1000" w:type="dxa"/>
          </w:tcPr>
          <w:p w14:paraId="71D0999A" w14:textId="5F26C822" w:rsidR="007F165B" w:rsidRPr="007F165B" w:rsidRDefault="007F165B" w:rsidP="007F165B">
            <w:pPr>
              <w:pStyle w:val="ScNormal"/>
              <w:cnfStyle w:val="000000000000" w:firstRow="0" w:lastRow="0" w:firstColumn="0" w:lastColumn="0" w:oddVBand="0" w:evenVBand="0" w:oddHBand="0" w:evenHBand="0" w:firstRowFirstColumn="0" w:firstRowLastColumn="0" w:lastRowFirstColumn="0" w:lastRowLastColumn="0"/>
            </w:pPr>
            <w:r w:rsidRPr="007F165B">
              <w:t>0</w:t>
            </w:r>
          </w:p>
        </w:tc>
        <w:tc>
          <w:tcPr>
            <w:tcW w:w="1360" w:type="dxa"/>
          </w:tcPr>
          <w:p w14:paraId="6AA19DD5" w14:textId="6DD8A9EC" w:rsidR="007F165B" w:rsidRPr="007F165B" w:rsidRDefault="007F165B" w:rsidP="007F165B">
            <w:pPr>
              <w:pStyle w:val="ScNormal"/>
              <w:cnfStyle w:val="000000000000" w:firstRow="0" w:lastRow="0" w:firstColumn="0" w:lastColumn="0" w:oddVBand="0" w:evenVBand="0" w:oddHBand="0" w:evenHBand="0" w:firstRowFirstColumn="0" w:firstRowLastColumn="0" w:lastRowFirstColumn="0" w:lastRowLastColumn="0"/>
            </w:pPr>
            <w:r w:rsidRPr="007F165B">
              <w:t>0.000</w:t>
            </w:r>
          </w:p>
        </w:tc>
        <w:tc>
          <w:tcPr>
            <w:tcW w:w="1000" w:type="dxa"/>
          </w:tcPr>
          <w:p w14:paraId="5530DC01" w14:textId="2BFBC051" w:rsidR="007F165B" w:rsidRPr="007F165B" w:rsidRDefault="007F165B" w:rsidP="007F165B">
            <w:pPr>
              <w:pStyle w:val="ScNormal"/>
              <w:cnfStyle w:val="000000000000" w:firstRow="0" w:lastRow="0" w:firstColumn="0" w:lastColumn="0" w:oddVBand="0" w:evenVBand="0" w:oddHBand="0" w:evenHBand="0" w:firstRowFirstColumn="0" w:firstRowLastColumn="0" w:lastRowFirstColumn="0" w:lastRowLastColumn="0"/>
            </w:pPr>
            <w:r w:rsidRPr="007F165B">
              <w:t>3</w:t>
            </w:r>
          </w:p>
        </w:tc>
        <w:tc>
          <w:tcPr>
            <w:tcW w:w="1360" w:type="dxa"/>
          </w:tcPr>
          <w:p w14:paraId="4E74F438" w14:textId="740DA762" w:rsidR="007F165B" w:rsidRPr="007F165B" w:rsidRDefault="007F165B" w:rsidP="007F165B">
            <w:pPr>
              <w:pStyle w:val="ScNormal"/>
              <w:cnfStyle w:val="000000000000" w:firstRow="0" w:lastRow="0" w:firstColumn="0" w:lastColumn="0" w:oddVBand="0" w:evenVBand="0" w:oddHBand="0" w:evenHBand="0" w:firstRowFirstColumn="0" w:firstRowLastColumn="0" w:lastRowFirstColumn="0" w:lastRowLastColumn="0"/>
            </w:pPr>
            <w:r w:rsidRPr="007F165B">
              <w:t>0.141</w:t>
            </w:r>
          </w:p>
        </w:tc>
        <w:tc>
          <w:tcPr>
            <w:tcW w:w="1200" w:type="dxa"/>
          </w:tcPr>
          <w:p w14:paraId="77C9EAB9" w14:textId="4ADB5123" w:rsidR="007F165B" w:rsidRPr="007F165B" w:rsidRDefault="007F165B" w:rsidP="007F165B">
            <w:pPr>
              <w:pStyle w:val="ScNormal"/>
              <w:cnfStyle w:val="000000000000" w:firstRow="0" w:lastRow="0" w:firstColumn="0" w:lastColumn="0" w:oddVBand="0" w:evenVBand="0" w:oddHBand="0" w:evenHBand="0" w:firstRowFirstColumn="0" w:firstRowLastColumn="0" w:lastRowFirstColumn="0" w:lastRowLastColumn="0"/>
            </w:pPr>
            <w:r w:rsidRPr="007F165B">
              <w:t>2.00</w:t>
            </w:r>
          </w:p>
        </w:tc>
        <w:tc>
          <w:tcPr>
            <w:tcW w:w="1000" w:type="dxa"/>
          </w:tcPr>
          <w:p w14:paraId="183EA801" w14:textId="5AC49357" w:rsidR="007F165B" w:rsidRPr="007F165B" w:rsidRDefault="007F165B" w:rsidP="007F165B">
            <w:pPr>
              <w:pStyle w:val="ScNormal"/>
              <w:cnfStyle w:val="000000000000" w:firstRow="0" w:lastRow="0" w:firstColumn="0" w:lastColumn="0" w:oddVBand="0" w:evenVBand="0" w:oddHBand="0" w:evenHBand="0" w:firstRowFirstColumn="0" w:firstRowLastColumn="0" w:lastRowFirstColumn="0" w:lastRowLastColumn="0"/>
            </w:pPr>
            <w:r w:rsidRPr="007F165B">
              <w:t>Minor</w:t>
            </w:r>
          </w:p>
        </w:tc>
      </w:tr>
      <w:tr w:rsidR="007F165B" w:rsidRPr="007F165B" w14:paraId="1525DAEC" w14:textId="77777777" w:rsidTr="007F165B">
        <w:tc>
          <w:tcPr>
            <w:cnfStyle w:val="001000000000" w:firstRow="0" w:lastRow="0" w:firstColumn="1" w:lastColumn="0" w:oddVBand="0" w:evenVBand="0" w:oddHBand="0" w:evenHBand="0" w:firstRowFirstColumn="0" w:firstRowLastColumn="0" w:lastRowFirstColumn="0" w:lastRowLastColumn="0"/>
            <w:tcW w:w="2400" w:type="dxa"/>
          </w:tcPr>
          <w:p w14:paraId="7775BD87" w14:textId="684C4DC6" w:rsidR="007F165B" w:rsidRPr="007F165B" w:rsidRDefault="007F165B" w:rsidP="007F165B">
            <w:pPr>
              <w:pStyle w:val="ScItalic"/>
            </w:pPr>
            <w:r w:rsidRPr="007F165B">
              <w:t>Scyliorhinus spp</w:t>
            </w:r>
          </w:p>
        </w:tc>
        <w:tc>
          <w:tcPr>
            <w:tcW w:w="1000" w:type="dxa"/>
          </w:tcPr>
          <w:p w14:paraId="7AF4D27C" w14:textId="52508E0E" w:rsidR="007F165B" w:rsidRPr="007F165B" w:rsidRDefault="007F165B" w:rsidP="007F165B">
            <w:pPr>
              <w:pStyle w:val="ScNormal"/>
              <w:cnfStyle w:val="000000000000" w:firstRow="0" w:lastRow="0" w:firstColumn="0" w:lastColumn="0" w:oddVBand="0" w:evenVBand="0" w:oddHBand="0" w:evenHBand="0" w:firstRowFirstColumn="0" w:firstRowLastColumn="0" w:lastRowFirstColumn="0" w:lastRowLastColumn="0"/>
            </w:pPr>
            <w:r w:rsidRPr="007F165B">
              <w:t>0</w:t>
            </w:r>
          </w:p>
        </w:tc>
        <w:tc>
          <w:tcPr>
            <w:tcW w:w="1360" w:type="dxa"/>
          </w:tcPr>
          <w:p w14:paraId="1D3BD55C" w14:textId="776682DA" w:rsidR="007F165B" w:rsidRPr="007F165B" w:rsidRDefault="007F165B" w:rsidP="007F165B">
            <w:pPr>
              <w:pStyle w:val="ScNormal"/>
              <w:cnfStyle w:val="000000000000" w:firstRow="0" w:lastRow="0" w:firstColumn="0" w:lastColumn="0" w:oddVBand="0" w:evenVBand="0" w:oddHBand="0" w:evenHBand="0" w:firstRowFirstColumn="0" w:firstRowLastColumn="0" w:lastRowFirstColumn="0" w:lastRowLastColumn="0"/>
            </w:pPr>
            <w:r w:rsidRPr="007F165B">
              <w:t>0.000</w:t>
            </w:r>
          </w:p>
        </w:tc>
        <w:tc>
          <w:tcPr>
            <w:tcW w:w="1000" w:type="dxa"/>
          </w:tcPr>
          <w:p w14:paraId="1B74FD12" w14:textId="32B6E83F" w:rsidR="007F165B" w:rsidRPr="007F165B" w:rsidRDefault="007F165B" w:rsidP="007F165B">
            <w:pPr>
              <w:pStyle w:val="ScNormal"/>
              <w:cnfStyle w:val="000000000000" w:firstRow="0" w:lastRow="0" w:firstColumn="0" w:lastColumn="0" w:oddVBand="0" w:evenVBand="0" w:oddHBand="0" w:evenHBand="0" w:firstRowFirstColumn="0" w:firstRowLastColumn="0" w:lastRowFirstColumn="0" w:lastRowLastColumn="0"/>
            </w:pPr>
            <w:r w:rsidRPr="007F165B">
              <w:t>26</w:t>
            </w:r>
          </w:p>
        </w:tc>
        <w:tc>
          <w:tcPr>
            <w:tcW w:w="1360" w:type="dxa"/>
          </w:tcPr>
          <w:p w14:paraId="721D5C6D" w14:textId="2DF886E3" w:rsidR="007F165B" w:rsidRPr="007F165B" w:rsidRDefault="007F165B" w:rsidP="007F165B">
            <w:pPr>
              <w:pStyle w:val="ScNormal"/>
              <w:cnfStyle w:val="000000000000" w:firstRow="0" w:lastRow="0" w:firstColumn="0" w:lastColumn="0" w:oddVBand="0" w:evenVBand="0" w:oddHBand="0" w:evenHBand="0" w:firstRowFirstColumn="0" w:firstRowLastColumn="0" w:lastRowFirstColumn="0" w:lastRowLastColumn="0"/>
            </w:pPr>
            <w:r w:rsidRPr="007F165B">
              <w:t>0.031</w:t>
            </w:r>
          </w:p>
        </w:tc>
        <w:tc>
          <w:tcPr>
            <w:tcW w:w="1200" w:type="dxa"/>
          </w:tcPr>
          <w:p w14:paraId="6B6FA6F9" w14:textId="325B8FAD" w:rsidR="007F165B" w:rsidRPr="007F165B" w:rsidRDefault="007F165B" w:rsidP="007F165B">
            <w:pPr>
              <w:pStyle w:val="ScNormal"/>
              <w:cnfStyle w:val="000000000000" w:firstRow="0" w:lastRow="0" w:firstColumn="0" w:lastColumn="0" w:oddVBand="0" w:evenVBand="0" w:oddHBand="0" w:evenHBand="0" w:firstRowFirstColumn="0" w:firstRowLastColumn="0" w:lastRowFirstColumn="0" w:lastRowLastColumn="0"/>
            </w:pPr>
            <w:r w:rsidRPr="007F165B">
              <w:t>2.43</w:t>
            </w:r>
          </w:p>
        </w:tc>
        <w:tc>
          <w:tcPr>
            <w:tcW w:w="1000" w:type="dxa"/>
          </w:tcPr>
          <w:p w14:paraId="35659585" w14:textId="7DA3B82F" w:rsidR="007F165B" w:rsidRPr="007F165B" w:rsidRDefault="007F165B" w:rsidP="007F165B">
            <w:pPr>
              <w:pStyle w:val="ScNormal"/>
              <w:cnfStyle w:val="000000000000" w:firstRow="0" w:lastRow="0" w:firstColumn="0" w:lastColumn="0" w:oddVBand="0" w:evenVBand="0" w:oddHBand="0" w:evenHBand="0" w:firstRowFirstColumn="0" w:firstRowLastColumn="0" w:lastRowFirstColumn="0" w:lastRowLastColumn="0"/>
            </w:pPr>
            <w:r w:rsidRPr="007F165B">
              <w:t>Minor</w:t>
            </w:r>
          </w:p>
        </w:tc>
      </w:tr>
      <w:tr w:rsidR="007F165B" w:rsidRPr="007F165B" w14:paraId="01D711E8" w14:textId="77777777" w:rsidTr="007F165B">
        <w:tc>
          <w:tcPr>
            <w:cnfStyle w:val="001000000000" w:firstRow="0" w:lastRow="0" w:firstColumn="1" w:lastColumn="0" w:oddVBand="0" w:evenVBand="0" w:oddHBand="0" w:evenHBand="0" w:firstRowFirstColumn="0" w:firstRowLastColumn="0" w:lastRowFirstColumn="0" w:lastRowLastColumn="0"/>
            <w:tcW w:w="2400" w:type="dxa"/>
          </w:tcPr>
          <w:p w14:paraId="03C69878" w14:textId="32D69E77" w:rsidR="007F165B" w:rsidRPr="007F165B" w:rsidRDefault="007F165B" w:rsidP="007F165B">
            <w:pPr>
              <w:pStyle w:val="ScItalic"/>
            </w:pPr>
            <w:r w:rsidRPr="007F165B">
              <w:t>Scyliorhinidae</w:t>
            </w:r>
          </w:p>
        </w:tc>
        <w:tc>
          <w:tcPr>
            <w:tcW w:w="1000" w:type="dxa"/>
          </w:tcPr>
          <w:p w14:paraId="74D3DFF3" w14:textId="6E8A0303" w:rsidR="007F165B" w:rsidRPr="007F165B" w:rsidRDefault="007F165B" w:rsidP="007F165B">
            <w:pPr>
              <w:pStyle w:val="ScNormal"/>
              <w:cnfStyle w:val="000000000000" w:firstRow="0" w:lastRow="0" w:firstColumn="0" w:lastColumn="0" w:oddVBand="0" w:evenVBand="0" w:oddHBand="0" w:evenHBand="0" w:firstRowFirstColumn="0" w:firstRowLastColumn="0" w:lastRowFirstColumn="0" w:lastRowLastColumn="0"/>
            </w:pPr>
            <w:r w:rsidRPr="007F165B">
              <w:t>0</w:t>
            </w:r>
          </w:p>
        </w:tc>
        <w:tc>
          <w:tcPr>
            <w:tcW w:w="1360" w:type="dxa"/>
          </w:tcPr>
          <w:p w14:paraId="7F435B7E" w14:textId="3FA27B62" w:rsidR="007F165B" w:rsidRPr="007F165B" w:rsidRDefault="007F165B" w:rsidP="007F165B">
            <w:pPr>
              <w:pStyle w:val="ScNormal"/>
              <w:cnfStyle w:val="000000000000" w:firstRow="0" w:lastRow="0" w:firstColumn="0" w:lastColumn="0" w:oddVBand="0" w:evenVBand="0" w:oddHBand="0" w:evenHBand="0" w:firstRowFirstColumn="0" w:firstRowLastColumn="0" w:lastRowFirstColumn="0" w:lastRowLastColumn="0"/>
            </w:pPr>
            <w:r w:rsidRPr="007F165B">
              <w:t>0.000</w:t>
            </w:r>
          </w:p>
        </w:tc>
        <w:tc>
          <w:tcPr>
            <w:tcW w:w="1000" w:type="dxa"/>
          </w:tcPr>
          <w:p w14:paraId="5619F878" w14:textId="57642AA7" w:rsidR="007F165B" w:rsidRPr="007F165B" w:rsidRDefault="007F165B" w:rsidP="007F165B">
            <w:pPr>
              <w:pStyle w:val="ScNormal"/>
              <w:cnfStyle w:val="000000000000" w:firstRow="0" w:lastRow="0" w:firstColumn="0" w:lastColumn="0" w:oddVBand="0" w:evenVBand="0" w:oddHBand="0" w:evenHBand="0" w:firstRowFirstColumn="0" w:firstRowLastColumn="0" w:lastRowFirstColumn="0" w:lastRowLastColumn="0"/>
            </w:pPr>
            <w:r w:rsidRPr="007F165B">
              <w:t>34</w:t>
            </w:r>
          </w:p>
        </w:tc>
        <w:tc>
          <w:tcPr>
            <w:tcW w:w="1360" w:type="dxa"/>
          </w:tcPr>
          <w:p w14:paraId="3D5DEBA3" w14:textId="38C53085" w:rsidR="007F165B" w:rsidRPr="007F165B" w:rsidRDefault="007F165B" w:rsidP="007F165B">
            <w:pPr>
              <w:pStyle w:val="ScNormal"/>
              <w:cnfStyle w:val="000000000000" w:firstRow="0" w:lastRow="0" w:firstColumn="0" w:lastColumn="0" w:oddVBand="0" w:evenVBand="0" w:oddHBand="0" w:evenHBand="0" w:firstRowFirstColumn="0" w:firstRowLastColumn="0" w:lastRowFirstColumn="0" w:lastRowLastColumn="0"/>
            </w:pPr>
            <w:r w:rsidRPr="007F165B">
              <w:t>0.023</w:t>
            </w:r>
          </w:p>
        </w:tc>
        <w:tc>
          <w:tcPr>
            <w:tcW w:w="1200" w:type="dxa"/>
          </w:tcPr>
          <w:p w14:paraId="57259019" w14:textId="7FE32EB6" w:rsidR="007F165B" w:rsidRPr="007F165B" w:rsidRDefault="007F165B" w:rsidP="007F165B">
            <w:pPr>
              <w:pStyle w:val="ScNormal"/>
              <w:cnfStyle w:val="000000000000" w:firstRow="0" w:lastRow="0" w:firstColumn="0" w:lastColumn="0" w:oddVBand="0" w:evenVBand="0" w:oddHBand="0" w:evenHBand="0" w:firstRowFirstColumn="0" w:firstRowLastColumn="0" w:lastRowFirstColumn="0" w:lastRowLastColumn="0"/>
            </w:pPr>
            <w:r w:rsidRPr="007F165B">
              <w:t>2.43</w:t>
            </w:r>
          </w:p>
        </w:tc>
        <w:tc>
          <w:tcPr>
            <w:tcW w:w="1000" w:type="dxa"/>
          </w:tcPr>
          <w:p w14:paraId="5715FEA6" w14:textId="4983F87F" w:rsidR="007F165B" w:rsidRPr="007F165B" w:rsidRDefault="007F165B" w:rsidP="007F165B">
            <w:pPr>
              <w:pStyle w:val="ScNormal"/>
              <w:cnfStyle w:val="000000000000" w:firstRow="0" w:lastRow="0" w:firstColumn="0" w:lastColumn="0" w:oddVBand="0" w:evenVBand="0" w:oddHBand="0" w:evenHBand="0" w:firstRowFirstColumn="0" w:firstRowLastColumn="0" w:lastRowFirstColumn="0" w:lastRowLastColumn="0"/>
            </w:pPr>
            <w:r w:rsidRPr="007F165B">
              <w:t>Minor</w:t>
            </w:r>
          </w:p>
        </w:tc>
      </w:tr>
      <w:tr w:rsidR="007F165B" w:rsidRPr="007F165B" w14:paraId="7B8B075C" w14:textId="77777777" w:rsidTr="007F165B">
        <w:tc>
          <w:tcPr>
            <w:cnfStyle w:val="001000000000" w:firstRow="0" w:lastRow="0" w:firstColumn="1" w:lastColumn="0" w:oddVBand="0" w:evenVBand="0" w:oddHBand="0" w:evenHBand="0" w:firstRowFirstColumn="0" w:firstRowLastColumn="0" w:lastRowFirstColumn="0" w:lastRowLastColumn="0"/>
            <w:tcW w:w="2400" w:type="dxa"/>
          </w:tcPr>
          <w:p w14:paraId="52F1DC4E" w14:textId="1FA65873" w:rsidR="007F165B" w:rsidRPr="007F165B" w:rsidRDefault="007F165B" w:rsidP="007F165B">
            <w:pPr>
              <w:pStyle w:val="ScItalic"/>
            </w:pPr>
            <w:r w:rsidRPr="007F165B">
              <w:t>Mola mola</w:t>
            </w:r>
          </w:p>
        </w:tc>
        <w:tc>
          <w:tcPr>
            <w:tcW w:w="1000" w:type="dxa"/>
          </w:tcPr>
          <w:p w14:paraId="239D8ADB" w14:textId="4B9BE95A" w:rsidR="007F165B" w:rsidRPr="007F165B" w:rsidRDefault="007F165B" w:rsidP="007F165B">
            <w:pPr>
              <w:pStyle w:val="ScNormal"/>
              <w:cnfStyle w:val="000000000000" w:firstRow="0" w:lastRow="0" w:firstColumn="0" w:lastColumn="0" w:oddVBand="0" w:evenVBand="0" w:oddHBand="0" w:evenHBand="0" w:firstRowFirstColumn="0" w:firstRowLastColumn="0" w:lastRowFirstColumn="0" w:lastRowLastColumn="0"/>
            </w:pPr>
            <w:r w:rsidRPr="007F165B">
              <w:t>0</w:t>
            </w:r>
          </w:p>
        </w:tc>
        <w:tc>
          <w:tcPr>
            <w:tcW w:w="1360" w:type="dxa"/>
          </w:tcPr>
          <w:p w14:paraId="6DE4CA53" w14:textId="3753F6AA" w:rsidR="007F165B" w:rsidRPr="007F165B" w:rsidRDefault="007F165B" w:rsidP="007F165B">
            <w:pPr>
              <w:pStyle w:val="ScNormal"/>
              <w:cnfStyle w:val="000000000000" w:firstRow="0" w:lastRow="0" w:firstColumn="0" w:lastColumn="0" w:oddVBand="0" w:evenVBand="0" w:oddHBand="0" w:evenHBand="0" w:firstRowFirstColumn="0" w:firstRowLastColumn="0" w:lastRowFirstColumn="0" w:lastRowLastColumn="0"/>
            </w:pPr>
            <w:r w:rsidRPr="007F165B">
              <w:t>0.000</w:t>
            </w:r>
          </w:p>
        </w:tc>
        <w:tc>
          <w:tcPr>
            <w:tcW w:w="1000" w:type="dxa"/>
          </w:tcPr>
          <w:p w14:paraId="7D32B907" w14:textId="2B2AB0D9" w:rsidR="007F165B" w:rsidRPr="007F165B" w:rsidRDefault="007F165B" w:rsidP="007F165B">
            <w:pPr>
              <w:pStyle w:val="ScNormal"/>
              <w:cnfStyle w:val="000000000000" w:firstRow="0" w:lastRow="0" w:firstColumn="0" w:lastColumn="0" w:oddVBand="0" w:evenVBand="0" w:oddHBand="0" w:evenHBand="0" w:firstRowFirstColumn="0" w:firstRowLastColumn="0" w:lastRowFirstColumn="0" w:lastRowLastColumn="0"/>
            </w:pPr>
            <w:r w:rsidRPr="007F165B">
              <w:t>1</w:t>
            </w:r>
          </w:p>
        </w:tc>
        <w:tc>
          <w:tcPr>
            <w:tcW w:w="1360" w:type="dxa"/>
          </w:tcPr>
          <w:p w14:paraId="1DF12A85" w14:textId="1FCF4D8D" w:rsidR="007F165B" w:rsidRPr="007F165B" w:rsidRDefault="007F165B" w:rsidP="007F165B">
            <w:pPr>
              <w:pStyle w:val="ScNormal"/>
              <w:cnfStyle w:val="000000000000" w:firstRow="0" w:lastRow="0" w:firstColumn="0" w:lastColumn="0" w:oddVBand="0" w:evenVBand="0" w:oddHBand="0" w:evenHBand="0" w:firstRowFirstColumn="0" w:firstRowLastColumn="0" w:lastRowFirstColumn="0" w:lastRowLastColumn="0"/>
            </w:pPr>
            <w:r w:rsidRPr="007F165B">
              <w:t>0.319</w:t>
            </w:r>
          </w:p>
        </w:tc>
        <w:tc>
          <w:tcPr>
            <w:tcW w:w="1200" w:type="dxa"/>
          </w:tcPr>
          <w:p w14:paraId="47F8F639" w14:textId="6EDED018" w:rsidR="007F165B" w:rsidRPr="007F165B" w:rsidRDefault="007F165B" w:rsidP="007F165B">
            <w:pPr>
              <w:pStyle w:val="ScNormal"/>
              <w:cnfStyle w:val="000000000000" w:firstRow="0" w:lastRow="0" w:firstColumn="0" w:lastColumn="0" w:oddVBand="0" w:evenVBand="0" w:oddHBand="0" w:evenHBand="0" w:firstRowFirstColumn="0" w:firstRowLastColumn="0" w:lastRowFirstColumn="0" w:lastRowLastColumn="0"/>
            </w:pPr>
            <w:r w:rsidRPr="007F165B">
              <w:t>2.29</w:t>
            </w:r>
          </w:p>
        </w:tc>
        <w:tc>
          <w:tcPr>
            <w:tcW w:w="1000" w:type="dxa"/>
          </w:tcPr>
          <w:p w14:paraId="350AD49B" w14:textId="74E2198F" w:rsidR="007F165B" w:rsidRPr="007F165B" w:rsidRDefault="007F165B" w:rsidP="007F165B">
            <w:pPr>
              <w:pStyle w:val="ScNormal"/>
              <w:cnfStyle w:val="000000000000" w:firstRow="0" w:lastRow="0" w:firstColumn="0" w:lastColumn="0" w:oddVBand="0" w:evenVBand="0" w:oddHBand="0" w:evenHBand="0" w:firstRowFirstColumn="0" w:firstRowLastColumn="0" w:lastRowFirstColumn="0" w:lastRowLastColumn="0"/>
            </w:pPr>
            <w:r w:rsidRPr="007F165B">
              <w:t>Minor</w:t>
            </w:r>
          </w:p>
        </w:tc>
      </w:tr>
      <w:tr w:rsidR="007F165B" w:rsidRPr="007F165B" w14:paraId="162AF88C" w14:textId="77777777" w:rsidTr="007F165B">
        <w:tc>
          <w:tcPr>
            <w:cnfStyle w:val="001000000000" w:firstRow="0" w:lastRow="0" w:firstColumn="1" w:lastColumn="0" w:oddVBand="0" w:evenVBand="0" w:oddHBand="0" w:evenHBand="0" w:firstRowFirstColumn="0" w:firstRowLastColumn="0" w:lastRowFirstColumn="0" w:lastRowLastColumn="0"/>
            <w:tcW w:w="2400" w:type="dxa"/>
          </w:tcPr>
          <w:p w14:paraId="1FAC962A" w14:textId="098DC571" w:rsidR="007F165B" w:rsidRPr="007F165B" w:rsidRDefault="007F165B" w:rsidP="007F165B">
            <w:pPr>
              <w:pStyle w:val="ScItalic"/>
            </w:pPr>
            <w:r w:rsidRPr="007F165B">
              <w:t>Mobula japanica (=rancurelli)</w:t>
            </w:r>
          </w:p>
        </w:tc>
        <w:tc>
          <w:tcPr>
            <w:tcW w:w="1000" w:type="dxa"/>
          </w:tcPr>
          <w:p w14:paraId="3B0994DC" w14:textId="1EDC2478" w:rsidR="007F165B" w:rsidRPr="007F165B" w:rsidRDefault="007F165B" w:rsidP="007F165B">
            <w:pPr>
              <w:pStyle w:val="ScNormal"/>
              <w:cnfStyle w:val="000000000000" w:firstRow="0" w:lastRow="0" w:firstColumn="0" w:lastColumn="0" w:oddVBand="0" w:evenVBand="0" w:oddHBand="0" w:evenHBand="0" w:firstRowFirstColumn="0" w:firstRowLastColumn="0" w:lastRowFirstColumn="0" w:lastRowLastColumn="0"/>
            </w:pPr>
            <w:r w:rsidRPr="007F165B">
              <w:t>0</w:t>
            </w:r>
          </w:p>
        </w:tc>
        <w:tc>
          <w:tcPr>
            <w:tcW w:w="1360" w:type="dxa"/>
          </w:tcPr>
          <w:p w14:paraId="79A0A053" w14:textId="7E6FCDB5" w:rsidR="007F165B" w:rsidRPr="007F165B" w:rsidRDefault="007F165B" w:rsidP="007F165B">
            <w:pPr>
              <w:pStyle w:val="ScNormal"/>
              <w:cnfStyle w:val="000000000000" w:firstRow="0" w:lastRow="0" w:firstColumn="0" w:lastColumn="0" w:oddVBand="0" w:evenVBand="0" w:oddHBand="0" w:evenHBand="0" w:firstRowFirstColumn="0" w:firstRowLastColumn="0" w:lastRowFirstColumn="0" w:lastRowLastColumn="0"/>
            </w:pPr>
            <w:r w:rsidRPr="007F165B">
              <w:t>0.000</w:t>
            </w:r>
          </w:p>
        </w:tc>
        <w:tc>
          <w:tcPr>
            <w:tcW w:w="1000" w:type="dxa"/>
          </w:tcPr>
          <w:p w14:paraId="22337947" w14:textId="223388D9" w:rsidR="007F165B" w:rsidRPr="007F165B" w:rsidRDefault="007F165B" w:rsidP="007F165B">
            <w:pPr>
              <w:pStyle w:val="ScNormal"/>
              <w:cnfStyle w:val="000000000000" w:firstRow="0" w:lastRow="0" w:firstColumn="0" w:lastColumn="0" w:oddVBand="0" w:evenVBand="0" w:oddHBand="0" w:evenHBand="0" w:firstRowFirstColumn="0" w:firstRowLastColumn="0" w:lastRowFirstColumn="0" w:lastRowLastColumn="0"/>
            </w:pPr>
            <w:r w:rsidRPr="007F165B">
              <w:t>0</w:t>
            </w:r>
          </w:p>
        </w:tc>
        <w:tc>
          <w:tcPr>
            <w:tcW w:w="1360" w:type="dxa"/>
          </w:tcPr>
          <w:p w14:paraId="2BC06CA4" w14:textId="2E15BC7B" w:rsidR="007F165B" w:rsidRPr="007F165B" w:rsidRDefault="007F165B" w:rsidP="007F165B">
            <w:pPr>
              <w:pStyle w:val="ScNormal"/>
              <w:cnfStyle w:val="000000000000" w:firstRow="0" w:lastRow="0" w:firstColumn="0" w:lastColumn="0" w:oddVBand="0" w:evenVBand="0" w:oddHBand="0" w:evenHBand="0" w:firstRowFirstColumn="0" w:firstRowLastColumn="0" w:lastRowFirstColumn="0" w:lastRowLastColumn="0"/>
            </w:pPr>
            <w:r w:rsidRPr="007F165B">
              <w:t>1.000</w:t>
            </w:r>
          </w:p>
        </w:tc>
        <w:tc>
          <w:tcPr>
            <w:tcW w:w="1200" w:type="dxa"/>
          </w:tcPr>
          <w:p w14:paraId="10148CDF" w14:textId="12EC97BF" w:rsidR="007F165B" w:rsidRPr="007F165B" w:rsidRDefault="007F165B" w:rsidP="007F165B">
            <w:pPr>
              <w:pStyle w:val="ScNormal"/>
              <w:cnfStyle w:val="000000000000" w:firstRow="0" w:lastRow="0" w:firstColumn="0" w:lastColumn="0" w:oddVBand="0" w:evenVBand="0" w:oddHBand="0" w:evenHBand="0" w:firstRowFirstColumn="0" w:firstRowLastColumn="0" w:lastRowFirstColumn="0" w:lastRowLastColumn="0"/>
            </w:pPr>
            <w:r w:rsidRPr="007F165B">
              <w:t>2.43</w:t>
            </w:r>
          </w:p>
        </w:tc>
        <w:tc>
          <w:tcPr>
            <w:tcW w:w="1000" w:type="dxa"/>
          </w:tcPr>
          <w:p w14:paraId="7F6D10D0" w14:textId="198644CB" w:rsidR="007F165B" w:rsidRPr="007F165B" w:rsidRDefault="007F165B" w:rsidP="007F165B">
            <w:pPr>
              <w:pStyle w:val="ScNormal"/>
              <w:cnfStyle w:val="000000000000" w:firstRow="0" w:lastRow="0" w:firstColumn="0" w:lastColumn="0" w:oddVBand="0" w:evenVBand="0" w:oddHBand="0" w:evenHBand="0" w:firstRowFirstColumn="0" w:firstRowLastColumn="0" w:lastRowFirstColumn="0" w:lastRowLastColumn="0"/>
            </w:pPr>
            <w:r w:rsidRPr="007F165B">
              <w:t>Minor</w:t>
            </w:r>
          </w:p>
        </w:tc>
      </w:tr>
      <w:tr w:rsidR="007F165B" w:rsidRPr="007F165B" w14:paraId="332A0136" w14:textId="77777777" w:rsidTr="007F165B">
        <w:tc>
          <w:tcPr>
            <w:cnfStyle w:val="001000000000" w:firstRow="0" w:lastRow="0" w:firstColumn="1" w:lastColumn="0" w:oddVBand="0" w:evenVBand="0" w:oddHBand="0" w:evenHBand="0" w:firstRowFirstColumn="0" w:firstRowLastColumn="0" w:lastRowFirstColumn="0" w:lastRowLastColumn="0"/>
            <w:tcW w:w="2400" w:type="dxa"/>
          </w:tcPr>
          <w:p w14:paraId="05FFC28D" w14:textId="6D7D5366" w:rsidR="007F165B" w:rsidRPr="007F165B" w:rsidRDefault="007F165B" w:rsidP="007F165B">
            <w:pPr>
              <w:pStyle w:val="ScItalic"/>
            </w:pPr>
            <w:r w:rsidRPr="007F165B">
              <w:t>Balistes capriscus</w:t>
            </w:r>
          </w:p>
        </w:tc>
        <w:tc>
          <w:tcPr>
            <w:tcW w:w="1000" w:type="dxa"/>
          </w:tcPr>
          <w:p w14:paraId="3FD75B10" w14:textId="7BF567A3" w:rsidR="007F165B" w:rsidRPr="007F165B" w:rsidRDefault="007F165B" w:rsidP="007F165B">
            <w:pPr>
              <w:pStyle w:val="ScNormal"/>
              <w:cnfStyle w:val="000000000000" w:firstRow="0" w:lastRow="0" w:firstColumn="0" w:lastColumn="0" w:oddVBand="0" w:evenVBand="0" w:oddHBand="0" w:evenHBand="0" w:firstRowFirstColumn="0" w:firstRowLastColumn="0" w:lastRowFirstColumn="0" w:lastRowLastColumn="0"/>
            </w:pPr>
            <w:r w:rsidRPr="007F165B">
              <w:t>0</w:t>
            </w:r>
          </w:p>
        </w:tc>
        <w:tc>
          <w:tcPr>
            <w:tcW w:w="1360" w:type="dxa"/>
          </w:tcPr>
          <w:p w14:paraId="43CD455C" w14:textId="1095D486" w:rsidR="007F165B" w:rsidRPr="007F165B" w:rsidRDefault="007F165B" w:rsidP="007F165B">
            <w:pPr>
              <w:pStyle w:val="ScNormal"/>
              <w:cnfStyle w:val="000000000000" w:firstRow="0" w:lastRow="0" w:firstColumn="0" w:lastColumn="0" w:oddVBand="0" w:evenVBand="0" w:oddHBand="0" w:evenHBand="0" w:firstRowFirstColumn="0" w:firstRowLastColumn="0" w:lastRowFirstColumn="0" w:lastRowLastColumn="0"/>
            </w:pPr>
            <w:r w:rsidRPr="007F165B">
              <w:t>0.000</w:t>
            </w:r>
          </w:p>
        </w:tc>
        <w:tc>
          <w:tcPr>
            <w:tcW w:w="1000" w:type="dxa"/>
          </w:tcPr>
          <w:p w14:paraId="34EABE61" w14:textId="5F06D957" w:rsidR="007F165B" w:rsidRPr="007F165B" w:rsidRDefault="007F165B" w:rsidP="007F165B">
            <w:pPr>
              <w:pStyle w:val="ScNormal"/>
              <w:cnfStyle w:val="000000000000" w:firstRow="0" w:lastRow="0" w:firstColumn="0" w:lastColumn="0" w:oddVBand="0" w:evenVBand="0" w:oddHBand="0" w:evenHBand="0" w:firstRowFirstColumn="0" w:firstRowLastColumn="0" w:lastRowFirstColumn="0" w:lastRowLastColumn="0"/>
            </w:pPr>
            <w:r w:rsidRPr="007F165B">
              <w:t>0</w:t>
            </w:r>
          </w:p>
        </w:tc>
        <w:tc>
          <w:tcPr>
            <w:tcW w:w="1360" w:type="dxa"/>
          </w:tcPr>
          <w:p w14:paraId="2C964E8E" w14:textId="24CCD572" w:rsidR="007F165B" w:rsidRPr="007F165B" w:rsidRDefault="007F165B" w:rsidP="007F165B">
            <w:pPr>
              <w:pStyle w:val="ScNormal"/>
              <w:cnfStyle w:val="000000000000" w:firstRow="0" w:lastRow="0" w:firstColumn="0" w:lastColumn="0" w:oddVBand="0" w:evenVBand="0" w:oddHBand="0" w:evenHBand="0" w:firstRowFirstColumn="0" w:firstRowLastColumn="0" w:lastRowFirstColumn="0" w:lastRowLastColumn="0"/>
            </w:pPr>
            <w:r w:rsidRPr="007F165B">
              <w:t>1.000</w:t>
            </w:r>
          </w:p>
        </w:tc>
        <w:tc>
          <w:tcPr>
            <w:tcW w:w="1200" w:type="dxa"/>
          </w:tcPr>
          <w:p w14:paraId="1D5063B9" w14:textId="61252D09" w:rsidR="007F165B" w:rsidRPr="007F165B" w:rsidRDefault="007F165B" w:rsidP="007F165B">
            <w:pPr>
              <w:pStyle w:val="ScNormal"/>
              <w:cnfStyle w:val="000000000000" w:firstRow="0" w:lastRow="0" w:firstColumn="0" w:lastColumn="0" w:oddVBand="0" w:evenVBand="0" w:oddHBand="0" w:evenHBand="0" w:firstRowFirstColumn="0" w:firstRowLastColumn="0" w:lastRowFirstColumn="0" w:lastRowLastColumn="0"/>
            </w:pPr>
            <w:r w:rsidRPr="007F165B">
              <w:t>1.71</w:t>
            </w:r>
          </w:p>
        </w:tc>
        <w:tc>
          <w:tcPr>
            <w:tcW w:w="1000" w:type="dxa"/>
          </w:tcPr>
          <w:p w14:paraId="300E6449" w14:textId="6A3D9C11" w:rsidR="007F165B" w:rsidRPr="007F165B" w:rsidRDefault="007F165B" w:rsidP="007F165B">
            <w:pPr>
              <w:pStyle w:val="ScNormal"/>
              <w:cnfStyle w:val="000000000000" w:firstRow="0" w:lastRow="0" w:firstColumn="0" w:lastColumn="0" w:oddVBand="0" w:evenVBand="0" w:oddHBand="0" w:evenHBand="0" w:firstRowFirstColumn="0" w:firstRowLastColumn="0" w:lastRowFirstColumn="0" w:lastRowLastColumn="0"/>
            </w:pPr>
            <w:r w:rsidRPr="007F165B">
              <w:t>Minor</w:t>
            </w:r>
          </w:p>
        </w:tc>
      </w:tr>
      <w:tr w:rsidR="007F165B" w:rsidRPr="007F165B" w14:paraId="06672EED" w14:textId="77777777" w:rsidTr="007F165B">
        <w:tc>
          <w:tcPr>
            <w:cnfStyle w:val="001000000000" w:firstRow="0" w:lastRow="0" w:firstColumn="1" w:lastColumn="0" w:oddVBand="0" w:evenVBand="0" w:oddHBand="0" w:evenHBand="0" w:firstRowFirstColumn="0" w:firstRowLastColumn="0" w:lastRowFirstColumn="0" w:lastRowLastColumn="0"/>
            <w:tcW w:w="2400" w:type="dxa"/>
          </w:tcPr>
          <w:p w14:paraId="0C0474B7" w14:textId="3F7FE1CF" w:rsidR="007F165B" w:rsidRPr="007F165B" w:rsidRDefault="007F165B" w:rsidP="007F165B">
            <w:pPr>
              <w:pStyle w:val="ScItalic"/>
            </w:pPr>
            <w:r w:rsidRPr="007F165B">
              <w:t>Mobula mobular</w:t>
            </w:r>
          </w:p>
        </w:tc>
        <w:tc>
          <w:tcPr>
            <w:tcW w:w="1000" w:type="dxa"/>
          </w:tcPr>
          <w:p w14:paraId="21FE5365" w14:textId="2806A661" w:rsidR="007F165B" w:rsidRPr="007F165B" w:rsidRDefault="007F165B" w:rsidP="007F165B">
            <w:pPr>
              <w:pStyle w:val="ScNormal"/>
              <w:cnfStyle w:val="000000000000" w:firstRow="0" w:lastRow="0" w:firstColumn="0" w:lastColumn="0" w:oddVBand="0" w:evenVBand="0" w:oddHBand="0" w:evenHBand="0" w:firstRowFirstColumn="0" w:firstRowLastColumn="0" w:lastRowFirstColumn="0" w:lastRowLastColumn="0"/>
            </w:pPr>
            <w:r w:rsidRPr="007F165B">
              <w:t>0</w:t>
            </w:r>
          </w:p>
        </w:tc>
        <w:tc>
          <w:tcPr>
            <w:tcW w:w="1360" w:type="dxa"/>
          </w:tcPr>
          <w:p w14:paraId="34D20509" w14:textId="2229AB76" w:rsidR="007F165B" w:rsidRPr="007F165B" w:rsidRDefault="007F165B" w:rsidP="007F165B">
            <w:pPr>
              <w:pStyle w:val="ScNormal"/>
              <w:cnfStyle w:val="000000000000" w:firstRow="0" w:lastRow="0" w:firstColumn="0" w:lastColumn="0" w:oddVBand="0" w:evenVBand="0" w:oddHBand="0" w:evenHBand="0" w:firstRowFirstColumn="0" w:firstRowLastColumn="0" w:lastRowFirstColumn="0" w:lastRowLastColumn="0"/>
            </w:pPr>
            <w:r w:rsidRPr="007F165B">
              <w:t>0.000</w:t>
            </w:r>
          </w:p>
        </w:tc>
        <w:tc>
          <w:tcPr>
            <w:tcW w:w="1000" w:type="dxa"/>
          </w:tcPr>
          <w:p w14:paraId="7817FEB6" w14:textId="33A387A3" w:rsidR="007F165B" w:rsidRPr="007F165B" w:rsidRDefault="007F165B" w:rsidP="007F165B">
            <w:pPr>
              <w:pStyle w:val="ScNormal"/>
              <w:cnfStyle w:val="000000000000" w:firstRow="0" w:lastRow="0" w:firstColumn="0" w:lastColumn="0" w:oddVBand="0" w:evenVBand="0" w:oddHBand="0" w:evenHBand="0" w:firstRowFirstColumn="0" w:firstRowLastColumn="0" w:lastRowFirstColumn="0" w:lastRowLastColumn="0"/>
            </w:pPr>
            <w:r w:rsidRPr="007F165B">
              <w:t>0</w:t>
            </w:r>
          </w:p>
        </w:tc>
        <w:tc>
          <w:tcPr>
            <w:tcW w:w="1360" w:type="dxa"/>
          </w:tcPr>
          <w:p w14:paraId="4B938128" w14:textId="239753C7" w:rsidR="007F165B" w:rsidRPr="007F165B" w:rsidRDefault="007F165B" w:rsidP="007F165B">
            <w:pPr>
              <w:pStyle w:val="ScNormal"/>
              <w:cnfStyle w:val="000000000000" w:firstRow="0" w:lastRow="0" w:firstColumn="0" w:lastColumn="0" w:oddVBand="0" w:evenVBand="0" w:oddHBand="0" w:evenHBand="0" w:firstRowFirstColumn="0" w:firstRowLastColumn="0" w:lastRowFirstColumn="0" w:lastRowLastColumn="0"/>
            </w:pPr>
            <w:r w:rsidRPr="007F165B">
              <w:t>1.000</w:t>
            </w:r>
          </w:p>
        </w:tc>
        <w:tc>
          <w:tcPr>
            <w:tcW w:w="1200" w:type="dxa"/>
          </w:tcPr>
          <w:p w14:paraId="74CEAAE1" w14:textId="7F75D1C8" w:rsidR="007F165B" w:rsidRPr="007F165B" w:rsidRDefault="007F165B" w:rsidP="007F165B">
            <w:pPr>
              <w:pStyle w:val="ScNormal"/>
              <w:cnfStyle w:val="000000000000" w:firstRow="0" w:lastRow="0" w:firstColumn="0" w:lastColumn="0" w:oddVBand="0" w:evenVBand="0" w:oddHBand="0" w:evenHBand="0" w:firstRowFirstColumn="0" w:firstRowLastColumn="0" w:lastRowFirstColumn="0" w:lastRowLastColumn="0"/>
            </w:pPr>
            <w:r w:rsidRPr="007F165B">
              <w:t>2.57</w:t>
            </w:r>
          </w:p>
        </w:tc>
        <w:tc>
          <w:tcPr>
            <w:tcW w:w="1000" w:type="dxa"/>
          </w:tcPr>
          <w:p w14:paraId="377E614A" w14:textId="65FDD359" w:rsidR="007F165B" w:rsidRPr="007F165B" w:rsidRDefault="007F165B" w:rsidP="007F165B">
            <w:pPr>
              <w:pStyle w:val="ScNormal"/>
              <w:cnfStyle w:val="000000000000" w:firstRow="0" w:lastRow="0" w:firstColumn="0" w:lastColumn="0" w:oddVBand="0" w:evenVBand="0" w:oddHBand="0" w:evenHBand="0" w:firstRowFirstColumn="0" w:firstRowLastColumn="0" w:lastRowFirstColumn="0" w:lastRowLastColumn="0"/>
            </w:pPr>
            <w:r w:rsidRPr="007F165B">
              <w:t>Minor</w:t>
            </w:r>
          </w:p>
        </w:tc>
      </w:tr>
      <w:tr w:rsidR="007F165B" w:rsidRPr="007F165B" w14:paraId="503D7752" w14:textId="77777777" w:rsidTr="007F165B">
        <w:tc>
          <w:tcPr>
            <w:cnfStyle w:val="001000000000" w:firstRow="0" w:lastRow="0" w:firstColumn="1" w:lastColumn="0" w:oddVBand="0" w:evenVBand="0" w:oddHBand="0" w:evenHBand="0" w:firstRowFirstColumn="0" w:firstRowLastColumn="0" w:lastRowFirstColumn="0" w:lastRowLastColumn="0"/>
            <w:tcW w:w="2400" w:type="dxa"/>
          </w:tcPr>
          <w:p w14:paraId="46CD857B" w14:textId="61176CF0" w:rsidR="007F165B" w:rsidRPr="007F165B" w:rsidRDefault="007F165B" w:rsidP="007F165B">
            <w:pPr>
              <w:pStyle w:val="ScItalic"/>
            </w:pPr>
            <w:r w:rsidRPr="007F165B">
              <w:t>Carcharhiniformes</w:t>
            </w:r>
          </w:p>
        </w:tc>
        <w:tc>
          <w:tcPr>
            <w:tcW w:w="1000" w:type="dxa"/>
          </w:tcPr>
          <w:p w14:paraId="5586A1C4" w14:textId="5ABB1F75" w:rsidR="007F165B" w:rsidRPr="007F165B" w:rsidRDefault="007F165B" w:rsidP="007F165B">
            <w:pPr>
              <w:pStyle w:val="ScNormal"/>
              <w:cnfStyle w:val="000000000000" w:firstRow="0" w:lastRow="0" w:firstColumn="0" w:lastColumn="0" w:oddVBand="0" w:evenVBand="0" w:oddHBand="0" w:evenHBand="0" w:firstRowFirstColumn="0" w:firstRowLastColumn="0" w:lastRowFirstColumn="0" w:lastRowLastColumn="0"/>
            </w:pPr>
            <w:r w:rsidRPr="007F165B">
              <w:t>0</w:t>
            </w:r>
          </w:p>
        </w:tc>
        <w:tc>
          <w:tcPr>
            <w:tcW w:w="1360" w:type="dxa"/>
          </w:tcPr>
          <w:p w14:paraId="28F8AD21" w14:textId="57B2B766" w:rsidR="007F165B" w:rsidRPr="007F165B" w:rsidRDefault="007F165B" w:rsidP="007F165B">
            <w:pPr>
              <w:pStyle w:val="ScNormal"/>
              <w:cnfStyle w:val="000000000000" w:firstRow="0" w:lastRow="0" w:firstColumn="0" w:lastColumn="0" w:oddVBand="0" w:evenVBand="0" w:oddHBand="0" w:evenHBand="0" w:firstRowFirstColumn="0" w:firstRowLastColumn="0" w:lastRowFirstColumn="0" w:lastRowLastColumn="0"/>
            </w:pPr>
            <w:r w:rsidRPr="007F165B">
              <w:t>0.000</w:t>
            </w:r>
          </w:p>
        </w:tc>
        <w:tc>
          <w:tcPr>
            <w:tcW w:w="1000" w:type="dxa"/>
          </w:tcPr>
          <w:p w14:paraId="6716850E" w14:textId="7E32B378" w:rsidR="007F165B" w:rsidRPr="007F165B" w:rsidRDefault="007F165B" w:rsidP="007F165B">
            <w:pPr>
              <w:pStyle w:val="ScNormal"/>
              <w:cnfStyle w:val="000000000000" w:firstRow="0" w:lastRow="0" w:firstColumn="0" w:lastColumn="0" w:oddVBand="0" w:evenVBand="0" w:oddHBand="0" w:evenHBand="0" w:firstRowFirstColumn="0" w:firstRowLastColumn="0" w:lastRowFirstColumn="0" w:lastRowLastColumn="0"/>
            </w:pPr>
            <w:r w:rsidRPr="007F165B">
              <w:t>187</w:t>
            </w:r>
          </w:p>
        </w:tc>
        <w:tc>
          <w:tcPr>
            <w:tcW w:w="1360" w:type="dxa"/>
          </w:tcPr>
          <w:p w14:paraId="65FB6185" w14:textId="7A1C069D" w:rsidR="007F165B" w:rsidRPr="007F165B" w:rsidRDefault="007F165B" w:rsidP="007F165B">
            <w:pPr>
              <w:pStyle w:val="ScNormal"/>
              <w:cnfStyle w:val="000000000000" w:firstRow="0" w:lastRow="0" w:firstColumn="0" w:lastColumn="0" w:oddVBand="0" w:evenVBand="0" w:oddHBand="0" w:evenHBand="0" w:firstRowFirstColumn="0" w:firstRowLastColumn="0" w:lastRowFirstColumn="0" w:lastRowLastColumn="0"/>
            </w:pPr>
            <w:r w:rsidRPr="007F165B">
              <w:t>0.001</w:t>
            </w:r>
          </w:p>
        </w:tc>
        <w:tc>
          <w:tcPr>
            <w:tcW w:w="1200" w:type="dxa"/>
          </w:tcPr>
          <w:p w14:paraId="77D919AF" w14:textId="2036B756" w:rsidR="007F165B" w:rsidRPr="007F165B" w:rsidRDefault="007F165B" w:rsidP="007F165B">
            <w:pPr>
              <w:pStyle w:val="ScNormal"/>
              <w:cnfStyle w:val="000000000000" w:firstRow="0" w:lastRow="0" w:firstColumn="0" w:lastColumn="0" w:oddVBand="0" w:evenVBand="0" w:oddHBand="0" w:evenHBand="0" w:firstRowFirstColumn="0" w:firstRowLastColumn="0" w:lastRowFirstColumn="0" w:lastRowLastColumn="0"/>
            </w:pPr>
            <w:r w:rsidRPr="007F165B">
              <w:t>3.00</w:t>
            </w:r>
          </w:p>
        </w:tc>
        <w:tc>
          <w:tcPr>
            <w:tcW w:w="1000" w:type="dxa"/>
          </w:tcPr>
          <w:p w14:paraId="5EBB3DC4" w14:textId="6E243349" w:rsidR="007F165B" w:rsidRPr="007F165B" w:rsidRDefault="007F165B" w:rsidP="007F165B">
            <w:pPr>
              <w:pStyle w:val="ScNormal"/>
              <w:cnfStyle w:val="000000000000" w:firstRow="0" w:lastRow="0" w:firstColumn="0" w:lastColumn="0" w:oddVBand="0" w:evenVBand="0" w:oddHBand="0" w:evenHBand="0" w:firstRowFirstColumn="0" w:firstRowLastColumn="0" w:lastRowFirstColumn="0" w:lastRowLastColumn="0"/>
            </w:pPr>
            <w:r w:rsidRPr="007F165B">
              <w:t>Minor</w:t>
            </w:r>
          </w:p>
        </w:tc>
      </w:tr>
      <w:tr w:rsidR="007F165B" w:rsidRPr="007F165B" w14:paraId="5C844736" w14:textId="77777777" w:rsidTr="007F165B">
        <w:tc>
          <w:tcPr>
            <w:cnfStyle w:val="001000000000" w:firstRow="0" w:lastRow="0" w:firstColumn="1" w:lastColumn="0" w:oddVBand="0" w:evenVBand="0" w:oddHBand="0" w:evenHBand="0" w:firstRowFirstColumn="0" w:firstRowLastColumn="0" w:lastRowFirstColumn="0" w:lastRowLastColumn="0"/>
            <w:tcW w:w="2400" w:type="dxa"/>
          </w:tcPr>
          <w:p w14:paraId="73C711C8" w14:textId="59ACCDD7" w:rsidR="007F165B" w:rsidRPr="007F165B" w:rsidRDefault="007F165B" w:rsidP="007F165B">
            <w:pPr>
              <w:pStyle w:val="ScItalic"/>
            </w:pPr>
            <w:r w:rsidRPr="007F165B">
              <w:t>Scyliorhinus stellaris</w:t>
            </w:r>
          </w:p>
        </w:tc>
        <w:tc>
          <w:tcPr>
            <w:tcW w:w="1000" w:type="dxa"/>
          </w:tcPr>
          <w:p w14:paraId="37022A81" w14:textId="5561882C" w:rsidR="007F165B" w:rsidRPr="007F165B" w:rsidRDefault="007F165B" w:rsidP="007F165B">
            <w:pPr>
              <w:pStyle w:val="ScNormal"/>
              <w:cnfStyle w:val="000000000000" w:firstRow="0" w:lastRow="0" w:firstColumn="0" w:lastColumn="0" w:oddVBand="0" w:evenVBand="0" w:oddHBand="0" w:evenHBand="0" w:firstRowFirstColumn="0" w:firstRowLastColumn="0" w:lastRowFirstColumn="0" w:lastRowLastColumn="0"/>
            </w:pPr>
            <w:r w:rsidRPr="007F165B">
              <w:t>0</w:t>
            </w:r>
          </w:p>
        </w:tc>
        <w:tc>
          <w:tcPr>
            <w:tcW w:w="1360" w:type="dxa"/>
          </w:tcPr>
          <w:p w14:paraId="692572A6" w14:textId="19B1DC60" w:rsidR="007F165B" w:rsidRPr="007F165B" w:rsidRDefault="007F165B" w:rsidP="007F165B">
            <w:pPr>
              <w:pStyle w:val="ScNormal"/>
              <w:cnfStyle w:val="000000000000" w:firstRow="0" w:lastRow="0" w:firstColumn="0" w:lastColumn="0" w:oddVBand="0" w:evenVBand="0" w:oddHBand="0" w:evenHBand="0" w:firstRowFirstColumn="0" w:firstRowLastColumn="0" w:lastRowFirstColumn="0" w:lastRowLastColumn="0"/>
            </w:pPr>
            <w:r w:rsidRPr="007F165B">
              <w:t>0.000</w:t>
            </w:r>
          </w:p>
        </w:tc>
        <w:tc>
          <w:tcPr>
            <w:tcW w:w="1000" w:type="dxa"/>
          </w:tcPr>
          <w:p w14:paraId="5CAC37B3" w14:textId="576000ED" w:rsidR="007F165B" w:rsidRPr="007F165B" w:rsidRDefault="007F165B" w:rsidP="007F165B">
            <w:pPr>
              <w:pStyle w:val="ScNormal"/>
              <w:cnfStyle w:val="000000000000" w:firstRow="0" w:lastRow="0" w:firstColumn="0" w:lastColumn="0" w:oddVBand="0" w:evenVBand="0" w:oddHBand="0" w:evenHBand="0" w:firstRowFirstColumn="0" w:firstRowLastColumn="0" w:lastRowFirstColumn="0" w:lastRowLastColumn="0"/>
            </w:pPr>
            <w:r w:rsidRPr="007F165B">
              <w:t>5</w:t>
            </w:r>
          </w:p>
        </w:tc>
        <w:tc>
          <w:tcPr>
            <w:tcW w:w="1360" w:type="dxa"/>
          </w:tcPr>
          <w:p w14:paraId="55E1AF5C" w14:textId="19106AD4" w:rsidR="007F165B" w:rsidRPr="007F165B" w:rsidRDefault="007F165B" w:rsidP="007F165B">
            <w:pPr>
              <w:pStyle w:val="ScNormal"/>
              <w:cnfStyle w:val="000000000000" w:firstRow="0" w:lastRow="0" w:firstColumn="0" w:lastColumn="0" w:oddVBand="0" w:evenVBand="0" w:oddHBand="0" w:evenHBand="0" w:firstRowFirstColumn="0" w:firstRowLastColumn="0" w:lastRowFirstColumn="0" w:lastRowLastColumn="0"/>
            </w:pPr>
            <w:r w:rsidRPr="007F165B">
              <w:t>0.024</w:t>
            </w:r>
          </w:p>
        </w:tc>
        <w:tc>
          <w:tcPr>
            <w:tcW w:w="1200" w:type="dxa"/>
          </w:tcPr>
          <w:p w14:paraId="4E113463" w14:textId="25DEFB9E" w:rsidR="007F165B" w:rsidRPr="007F165B" w:rsidRDefault="007F165B" w:rsidP="007F165B">
            <w:pPr>
              <w:pStyle w:val="ScNormal"/>
              <w:cnfStyle w:val="000000000000" w:firstRow="0" w:lastRow="0" w:firstColumn="0" w:lastColumn="0" w:oddVBand="0" w:evenVBand="0" w:oddHBand="0" w:evenHBand="0" w:firstRowFirstColumn="0" w:firstRowLastColumn="0" w:lastRowFirstColumn="0" w:lastRowLastColumn="0"/>
            </w:pPr>
            <w:r w:rsidRPr="007F165B">
              <w:t>2.43</w:t>
            </w:r>
          </w:p>
        </w:tc>
        <w:tc>
          <w:tcPr>
            <w:tcW w:w="1000" w:type="dxa"/>
          </w:tcPr>
          <w:p w14:paraId="05139D40" w14:textId="7667A381" w:rsidR="007F165B" w:rsidRPr="007F165B" w:rsidRDefault="007F165B" w:rsidP="007F165B">
            <w:pPr>
              <w:pStyle w:val="ScNormal"/>
              <w:cnfStyle w:val="000000000000" w:firstRow="0" w:lastRow="0" w:firstColumn="0" w:lastColumn="0" w:oddVBand="0" w:evenVBand="0" w:oddHBand="0" w:evenHBand="0" w:firstRowFirstColumn="0" w:firstRowLastColumn="0" w:lastRowFirstColumn="0" w:lastRowLastColumn="0"/>
            </w:pPr>
            <w:r w:rsidRPr="007F165B">
              <w:t>Minor</w:t>
            </w:r>
          </w:p>
        </w:tc>
      </w:tr>
      <w:tr w:rsidR="007F165B" w:rsidRPr="007F165B" w14:paraId="482D57D7" w14:textId="77777777" w:rsidTr="007F165B">
        <w:tc>
          <w:tcPr>
            <w:cnfStyle w:val="001000000000" w:firstRow="0" w:lastRow="0" w:firstColumn="1" w:lastColumn="0" w:oddVBand="0" w:evenVBand="0" w:oddHBand="0" w:evenHBand="0" w:firstRowFirstColumn="0" w:firstRowLastColumn="0" w:lastRowFirstColumn="0" w:lastRowLastColumn="0"/>
            <w:tcW w:w="2400" w:type="dxa"/>
          </w:tcPr>
          <w:p w14:paraId="50A526DC" w14:textId="0E8FB052" w:rsidR="007F165B" w:rsidRPr="007F165B" w:rsidRDefault="007F165B" w:rsidP="007F165B">
            <w:pPr>
              <w:pStyle w:val="ScItalic"/>
            </w:pPr>
            <w:r w:rsidRPr="007F165B">
              <w:t>Manta birostris</w:t>
            </w:r>
          </w:p>
        </w:tc>
        <w:tc>
          <w:tcPr>
            <w:tcW w:w="1000" w:type="dxa"/>
          </w:tcPr>
          <w:p w14:paraId="6AD0B62A" w14:textId="396BEBC4" w:rsidR="007F165B" w:rsidRPr="007F165B" w:rsidRDefault="007F165B" w:rsidP="007F165B">
            <w:pPr>
              <w:pStyle w:val="ScNormal"/>
              <w:cnfStyle w:val="000000000000" w:firstRow="0" w:lastRow="0" w:firstColumn="0" w:lastColumn="0" w:oddVBand="0" w:evenVBand="0" w:oddHBand="0" w:evenHBand="0" w:firstRowFirstColumn="0" w:firstRowLastColumn="0" w:lastRowFirstColumn="0" w:lastRowLastColumn="0"/>
            </w:pPr>
            <w:r w:rsidRPr="007F165B">
              <w:t>0</w:t>
            </w:r>
          </w:p>
        </w:tc>
        <w:tc>
          <w:tcPr>
            <w:tcW w:w="1360" w:type="dxa"/>
          </w:tcPr>
          <w:p w14:paraId="63E946D7" w14:textId="7C409DF5" w:rsidR="007F165B" w:rsidRPr="007F165B" w:rsidRDefault="007F165B" w:rsidP="007F165B">
            <w:pPr>
              <w:pStyle w:val="ScNormal"/>
              <w:cnfStyle w:val="000000000000" w:firstRow="0" w:lastRow="0" w:firstColumn="0" w:lastColumn="0" w:oddVBand="0" w:evenVBand="0" w:oddHBand="0" w:evenHBand="0" w:firstRowFirstColumn="0" w:firstRowLastColumn="0" w:lastRowFirstColumn="0" w:lastRowLastColumn="0"/>
            </w:pPr>
            <w:r w:rsidRPr="007F165B">
              <w:t>0.000</w:t>
            </w:r>
          </w:p>
        </w:tc>
        <w:tc>
          <w:tcPr>
            <w:tcW w:w="1000" w:type="dxa"/>
          </w:tcPr>
          <w:p w14:paraId="074FA15E" w14:textId="55F8C573" w:rsidR="007F165B" w:rsidRPr="007F165B" w:rsidRDefault="007F165B" w:rsidP="007F165B">
            <w:pPr>
              <w:pStyle w:val="ScNormal"/>
              <w:cnfStyle w:val="000000000000" w:firstRow="0" w:lastRow="0" w:firstColumn="0" w:lastColumn="0" w:oddVBand="0" w:evenVBand="0" w:oddHBand="0" w:evenHBand="0" w:firstRowFirstColumn="0" w:firstRowLastColumn="0" w:lastRowFirstColumn="0" w:lastRowLastColumn="0"/>
            </w:pPr>
            <w:r w:rsidRPr="007F165B">
              <w:t>1</w:t>
            </w:r>
          </w:p>
        </w:tc>
        <w:tc>
          <w:tcPr>
            <w:tcW w:w="1360" w:type="dxa"/>
          </w:tcPr>
          <w:p w14:paraId="14EE3EE9" w14:textId="43BBB9F3" w:rsidR="007F165B" w:rsidRPr="007F165B" w:rsidRDefault="007F165B" w:rsidP="007F165B">
            <w:pPr>
              <w:pStyle w:val="ScNormal"/>
              <w:cnfStyle w:val="000000000000" w:firstRow="0" w:lastRow="0" w:firstColumn="0" w:lastColumn="0" w:oddVBand="0" w:evenVBand="0" w:oddHBand="0" w:evenHBand="0" w:firstRowFirstColumn="0" w:firstRowLastColumn="0" w:lastRowFirstColumn="0" w:lastRowLastColumn="0"/>
            </w:pPr>
            <w:r w:rsidRPr="007F165B">
              <w:t>0.095</w:t>
            </w:r>
          </w:p>
        </w:tc>
        <w:tc>
          <w:tcPr>
            <w:tcW w:w="1200" w:type="dxa"/>
          </w:tcPr>
          <w:p w14:paraId="12F0271F" w14:textId="13D96BB5" w:rsidR="007F165B" w:rsidRPr="007F165B" w:rsidRDefault="007F165B" w:rsidP="007F165B">
            <w:pPr>
              <w:pStyle w:val="ScNormal"/>
              <w:cnfStyle w:val="000000000000" w:firstRow="0" w:lastRow="0" w:firstColumn="0" w:lastColumn="0" w:oddVBand="0" w:evenVBand="0" w:oddHBand="0" w:evenHBand="0" w:firstRowFirstColumn="0" w:firstRowLastColumn="0" w:lastRowFirstColumn="0" w:lastRowLastColumn="0"/>
            </w:pPr>
            <w:r w:rsidRPr="007F165B">
              <w:t>2.57</w:t>
            </w:r>
          </w:p>
        </w:tc>
        <w:tc>
          <w:tcPr>
            <w:tcW w:w="1000" w:type="dxa"/>
          </w:tcPr>
          <w:p w14:paraId="221985C3" w14:textId="1705BCB9" w:rsidR="007F165B" w:rsidRPr="007F165B" w:rsidRDefault="007F165B" w:rsidP="007F165B">
            <w:pPr>
              <w:pStyle w:val="ScNormal"/>
              <w:cnfStyle w:val="000000000000" w:firstRow="0" w:lastRow="0" w:firstColumn="0" w:lastColumn="0" w:oddVBand="0" w:evenVBand="0" w:oddHBand="0" w:evenHBand="0" w:firstRowFirstColumn="0" w:firstRowLastColumn="0" w:lastRowFirstColumn="0" w:lastRowLastColumn="0"/>
            </w:pPr>
            <w:r w:rsidRPr="007F165B">
              <w:t>Minor</w:t>
            </w:r>
          </w:p>
        </w:tc>
      </w:tr>
      <w:tr w:rsidR="007F165B" w:rsidRPr="007F165B" w14:paraId="237693C9" w14:textId="77777777" w:rsidTr="007F165B">
        <w:tc>
          <w:tcPr>
            <w:cnfStyle w:val="001000000000" w:firstRow="0" w:lastRow="0" w:firstColumn="1" w:lastColumn="0" w:oddVBand="0" w:evenVBand="0" w:oddHBand="0" w:evenHBand="0" w:firstRowFirstColumn="0" w:firstRowLastColumn="0" w:lastRowFirstColumn="0" w:lastRowLastColumn="0"/>
            <w:tcW w:w="2400" w:type="dxa"/>
          </w:tcPr>
          <w:p w14:paraId="25524F3A" w14:textId="17103B99" w:rsidR="007F165B" w:rsidRPr="007F165B" w:rsidRDefault="007F165B" w:rsidP="007F165B">
            <w:pPr>
              <w:pStyle w:val="ScItalic"/>
            </w:pPr>
            <w:r w:rsidRPr="007F165B">
              <w:t>Carcharhinus brevipinna</w:t>
            </w:r>
          </w:p>
        </w:tc>
        <w:tc>
          <w:tcPr>
            <w:tcW w:w="1000" w:type="dxa"/>
          </w:tcPr>
          <w:p w14:paraId="61B6360A" w14:textId="64CB0B2F" w:rsidR="007F165B" w:rsidRPr="007F165B" w:rsidRDefault="007F165B" w:rsidP="007F165B">
            <w:pPr>
              <w:pStyle w:val="ScNormal"/>
              <w:cnfStyle w:val="000000000000" w:firstRow="0" w:lastRow="0" w:firstColumn="0" w:lastColumn="0" w:oddVBand="0" w:evenVBand="0" w:oddHBand="0" w:evenHBand="0" w:firstRowFirstColumn="0" w:firstRowLastColumn="0" w:lastRowFirstColumn="0" w:lastRowLastColumn="0"/>
            </w:pPr>
            <w:r w:rsidRPr="007F165B">
              <w:t>0</w:t>
            </w:r>
          </w:p>
        </w:tc>
        <w:tc>
          <w:tcPr>
            <w:tcW w:w="1360" w:type="dxa"/>
          </w:tcPr>
          <w:p w14:paraId="264412E6" w14:textId="5C790987" w:rsidR="007F165B" w:rsidRPr="007F165B" w:rsidRDefault="007F165B" w:rsidP="007F165B">
            <w:pPr>
              <w:pStyle w:val="ScNormal"/>
              <w:cnfStyle w:val="000000000000" w:firstRow="0" w:lastRow="0" w:firstColumn="0" w:lastColumn="0" w:oddVBand="0" w:evenVBand="0" w:oddHBand="0" w:evenHBand="0" w:firstRowFirstColumn="0" w:firstRowLastColumn="0" w:lastRowFirstColumn="0" w:lastRowLastColumn="0"/>
            </w:pPr>
            <w:r w:rsidRPr="007F165B">
              <w:t>0.000</w:t>
            </w:r>
          </w:p>
        </w:tc>
        <w:tc>
          <w:tcPr>
            <w:tcW w:w="1000" w:type="dxa"/>
          </w:tcPr>
          <w:p w14:paraId="1C95BF4C" w14:textId="2A6F58C2" w:rsidR="007F165B" w:rsidRPr="007F165B" w:rsidRDefault="007F165B" w:rsidP="007F165B">
            <w:pPr>
              <w:pStyle w:val="ScNormal"/>
              <w:cnfStyle w:val="000000000000" w:firstRow="0" w:lastRow="0" w:firstColumn="0" w:lastColumn="0" w:oddVBand="0" w:evenVBand="0" w:oddHBand="0" w:evenHBand="0" w:firstRowFirstColumn="0" w:firstRowLastColumn="0" w:lastRowFirstColumn="0" w:lastRowLastColumn="0"/>
            </w:pPr>
            <w:r w:rsidRPr="007F165B">
              <w:t>0</w:t>
            </w:r>
          </w:p>
        </w:tc>
        <w:tc>
          <w:tcPr>
            <w:tcW w:w="1360" w:type="dxa"/>
          </w:tcPr>
          <w:p w14:paraId="37D893DC" w14:textId="0CACE6B7" w:rsidR="007F165B" w:rsidRPr="007F165B" w:rsidRDefault="007F165B" w:rsidP="007F165B">
            <w:pPr>
              <w:pStyle w:val="ScNormal"/>
              <w:cnfStyle w:val="000000000000" w:firstRow="0" w:lastRow="0" w:firstColumn="0" w:lastColumn="0" w:oddVBand="0" w:evenVBand="0" w:oddHBand="0" w:evenHBand="0" w:firstRowFirstColumn="0" w:firstRowLastColumn="0" w:lastRowFirstColumn="0" w:lastRowLastColumn="0"/>
            </w:pPr>
            <w:r w:rsidRPr="007F165B">
              <w:t>1.000</w:t>
            </w:r>
          </w:p>
        </w:tc>
        <w:tc>
          <w:tcPr>
            <w:tcW w:w="1200" w:type="dxa"/>
          </w:tcPr>
          <w:p w14:paraId="0AAD432E" w14:textId="601BC4F5" w:rsidR="007F165B" w:rsidRPr="007F165B" w:rsidRDefault="007F165B" w:rsidP="007F165B">
            <w:pPr>
              <w:pStyle w:val="ScNormal"/>
              <w:cnfStyle w:val="000000000000" w:firstRow="0" w:lastRow="0" w:firstColumn="0" w:lastColumn="0" w:oddVBand="0" w:evenVBand="0" w:oddHBand="0" w:evenHBand="0" w:firstRowFirstColumn="0" w:firstRowLastColumn="0" w:lastRowFirstColumn="0" w:lastRowLastColumn="0"/>
            </w:pPr>
            <w:r w:rsidRPr="007F165B">
              <w:t>2.43</w:t>
            </w:r>
          </w:p>
        </w:tc>
        <w:tc>
          <w:tcPr>
            <w:tcW w:w="1000" w:type="dxa"/>
          </w:tcPr>
          <w:p w14:paraId="33F6F089" w14:textId="245FD9FA" w:rsidR="007F165B" w:rsidRPr="007F165B" w:rsidRDefault="007F165B" w:rsidP="007F165B">
            <w:pPr>
              <w:pStyle w:val="ScNormal"/>
              <w:cnfStyle w:val="000000000000" w:firstRow="0" w:lastRow="0" w:firstColumn="0" w:lastColumn="0" w:oddVBand="0" w:evenVBand="0" w:oddHBand="0" w:evenHBand="0" w:firstRowFirstColumn="0" w:firstRowLastColumn="0" w:lastRowFirstColumn="0" w:lastRowLastColumn="0"/>
            </w:pPr>
            <w:r w:rsidRPr="007F165B">
              <w:t>Minor</w:t>
            </w:r>
          </w:p>
        </w:tc>
      </w:tr>
      <w:tr w:rsidR="007F165B" w:rsidRPr="007F165B" w14:paraId="352D0FD7" w14:textId="77777777" w:rsidTr="007F165B">
        <w:tc>
          <w:tcPr>
            <w:cnfStyle w:val="001000000000" w:firstRow="0" w:lastRow="0" w:firstColumn="1" w:lastColumn="0" w:oddVBand="0" w:evenVBand="0" w:oddHBand="0" w:evenHBand="0" w:firstRowFirstColumn="0" w:firstRowLastColumn="0" w:lastRowFirstColumn="0" w:lastRowLastColumn="0"/>
            <w:tcW w:w="2400" w:type="dxa"/>
          </w:tcPr>
          <w:p w14:paraId="09C8F343" w14:textId="1CC57117" w:rsidR="007F165B" w:rsidRPr="007F165B" w:rsidRDefault="007F165B" w:rsidP="007F165B">
            <w:pPr>
              <w:pStyle w:val="ScItalic"/>
            </w:pPr>
            <w:r w:rsidRPr="007F165B">
              <w:t>Tetrapturus pfluegeri</w:t>
            </w:r>
          </w:p>
        </w:tc>
        <w:tc>
          <w:tcPr>
            <w:tcW w:w="1000" w:type="dxa"/>
          </w:tcPr>
          <w:p w14:paraId="7D290736" w14:textId="5D904BDB" w:rsidR="007F165B" w:rsidRPr="007F165B" w:rsidRDefault="007F165B" w:rsidP="007F165B">
            <w:pPr>
              <w:pStyle w:val="ScNormal"/>
              <w:cnfStyle w:val="000000000000" w:firstRow="0" w:lastRow="0" w:firstColumn="0" w:lastColumn="0" w:oddVBand="0" w:evenVBand="0" w:oddHBand="0" w:evenHBand="0" w:firstRowFirstColumn="0" w:firstRowLastColumn="0" w:lastRowFirstColumn="0" w:lastRowLastColumn="0"/>
            </w:pPr>
            <w:r w:rsidRPr="007F165B">
              <w:t>0</w:t>
            </w:r>
          </w:p>
        </w:tc>
        <w:tc>
          <w:tcPr>
            <w:tcW w:w="1360" w:type="dxa"/>
          </w:tcPr>
          <w:p w14:paraId="2A069376" w14:textId="03BAFBDC" w:rsidR="007F165B" w:rsidRPr="007F165B" w:rsidRDefault="007F165B" w:rsidP="007F165B">
            <w:pPr>
              <w:pStyle w:val="ScNormal"/>
              <w:cnfStyle w:val="000000000000" w:firstRow="0" w:lastRow="0" w:firstColumn="0" w:lastColumn="0" w:oddVBand="0" w:evenVBand="0" w:oddHBand="0" w:evenHBand="0" w:firstRowFirstColumn="0" w:firstRowLastColumn="0" w:lastRowFirstColumn="0" w:lastRowLastColumn="0"/>
            </w:pPr>
            <w:r w:rsidRPr="007F165B">
              <w:t>0.000</w:t>
            </w:r>
          </w:p>
        </w:tc>
        <w:tc>
          <w:tcPr>
            <w:tcW w:w="1000" w:type="dxa"/>
          </w:tcPr>
          <w:p w14:paraId="5953DE9F" w14:textId="375CDE98" w:rsidR="007F165B" w:rsidRPr="007F165B" w:rsidRDefault="007F165B" w:rsidP="007F165B">
            <w:pPr>
              <w:pStyle w:val="ScNormal"/>
              <w:cnfStyle w:val="000000000000" w:firstRow="0" w:lastRow="0" w:firstColumn="0" w:lastColumn="0" w:oddVBand="0" w:evenVBand="0" w:oddHBand="0" w:evenHBand="0" w:firstRowFirstColumn="0" w:firstRowLastColumn="0" w:lastRowFirstColumn="0" w:lastRowLastColumn="0"/>
            </w:pPr>
            <w:r w:rsidRPr="007F165B">
              <w:t>533</w:t>
            </w:r>
          </w:p>
        </w:tc>
        <w:tc>
          <w:tcPr>
            <w:tcW w:w="1360" w:type="dxa"/>
          </w:tcPr>
          <w:p w14:paraId="019061EB" w14:textId="00D4457D" w:rsidR="007F165B" w:rsidRPr="007F165B" w:rsidRDefault="007F165B" w:rsidP="007F165B">
            <w:pPr>
              <w:pStyle w:val="ScNormal"/>
              <w:cnfStyle w:val="000000000000" w:firstRow="0" w:lastRow="0" w:firstColumn="0" w:lastColumn="0" w:oddVBand="0" w:evenVBand="0" w:oddHBand="0" w:evenHBand="0" w:firstRowFirstColumn="0" w:firstRowLastColumn="0" w:lastRowFirstColumn="0" w:lastRowLastColumn="0"/>
            </w:pPr>
            <w:r w:rsidRPr="007F165B">
              <w:t>0.000</w:t>
            </w:r>
          </w:p>
        </w:tc>
        <w:tc>
          <w:tcPr>
            <w:tcW w:w="1200" w:type="dxa"/>
          </w:tcPr>
          <w:p w14:paraId="1B0913EB" w14:textId="6A7A7ED6" w:rsidR="007F165B" w:rsidRPr="007F165B" w:rsidRDefault="007F165B" w:rsidP="007F165B">
            <w:pPr>
              <w:pStyle w:val="ScNormal"/>
              <w:cnfStyle w:val="000000000000" w:firstRow="0" w:lastRow="0" w:firstColumn="0" w:lastColumn="0" w:oddVBand="0" w:evenVBand="0" w:oddHBand="0" w:evenHBand="0" w:firstRowFirstColumn="0" w:firstRowLastColumn="0" w:lastRowFirstColumn="0" w:lastRowLastColumn="0"/>
            </w:pPr>
            <w:r w:rsidRPr="007F165B">
              <w:t>1.86</w:t>
            </w:r>
          </w:p>
        </w:tc>
        <w:tc>
          <w:tcPr>
            <w:tcW w:w="1000" w:type="dxa"/>
          </w:tcPr>
          <w:p w14:paraId="464DE3E8" w14:textId="7860BAF2" w:rsidR="007F165B" w:rsidRPr="007F165B" w:rsidRDefault="007F165B" w:rsidP="007F165B">
            <w:pPr>
              <w:pStyle w:val="ScNormal"/>
              <w:cnfStyle w:val="000000000000" w:firstRow="0" w:lastRow="0" w:firstColumn="0" w:lastColumn="0" w:oddVBand="0" w:evenVBand="0" w:oddHBand="0" w:evenHBand="0" w:firstRowFirstColumn="0" w:firstRowLastColumn="0" w:lastRowFirstColumn="0" w:lastRowLastColumn="0"/>
            </w:pPr>
            <w:r w:rsidRPr="007F165B">
              <w:t>Minor</w:t>
            </w:r>
          </w:p>
        </w:tc>
      </w:tr>
      <w:tr w:rsidR="007F165B" w:rsidRPr="007F165B" w14:paraId="5C1FE442" w14:textId="77777777" w:rsidTr="007F165B">
        <w:tc>
          <w:tcPr>
            <w:cnfStyle w:val="001000000000" w:firstRow="0" w:lastRow="0" w:firstColumn="1" w:lastColumn="0" w:oddVBand="0" w:evenVBand="0" w:oddHBand="0" w:evenHBand="0" w:firstRowFirstColumn="0" w:firstRowLastColumn="0" w:lastRowFirstColumn="0" w:lastRowLastColumn="0"/>
            <w:tcW w:w="2400" w:type="dxa"/>
          </w:tcPr>
          <w:p w14:paraId="2C063B9E" w14:textId="4E848D3F" w:rsidR="007F165B" w:rsidRPr="007F165B" w:rsidRDefault="007F165B" w:rsidP="007F165B">
            <w:pPr>
              <w:pStyle w:val="ScItalic"/>
            </w:pPr>
            <w:r w:rsidRPr="007F165B">
              <w:t>Isurus paucus</w:t>
            </w:r>
          </w:p>
        </w:tc>
        <w:tc>
          <w:tcPr>
            <w:tcW w:w="1000" w:type="dxa"/>
          </w:tcPr>
          <w:p w14:paraId="0629D739" w14:textId="4E2B787C" w:rsidR="007F165B" w:rsidRPr="007F165B" w:rsidRDefault="007F165B" w:rsidP="007F165B">
            <w:pPr>
              <w:pStyle w:val="ScNormal"/>
              <w:cnfStyle w:val="000000000000" w:firstRow="0" w:lastRow="0" w:firstColumn="0" w:lastColumn="0" w:oddVBand="0" w:evenVBand="0" w:oddHBand="0" w:evenHBand="0" w:firstRowFirstColumn="0" w:firstRowLastColumn="0" w:lastRowFirstColumn="0" w:lastRowLastColumn="0"/>
            </w:pPr>
            <w:r w:rsidRPr="007F165B">
              <w:t>0</w:t>
            </w:r>
          </w:p>
        </w:tc>
        <w:tc>
          <w:tcPr>
            <w:tcW w:w="1360" w:type="dxa"/>
          </w:tcPr>
          <w:p w14:paraId="0E324960" w14:textId="74BA1BA3" w:rsidR="007F165B" w:rsidRPr="007F165B" w:rsidRDefault="007F165B" w:rsidP="007F165B">
            <w:pPr>
              <w:pStyle w:val="ScNormal"/>
              <w:cnfStyle w:val="000000000000" w:firstRow="0" w:lastRow="0" w:firstColumn="0" w:lastColumn="0" w:oddVBand="0" w:evenVBand="0" w:oddHBand="0" w:evenHBand="0" w:firstRowFirstColumn="0" w:firstRowLastColumn="0" w:lastRowFirstColumn="0" w:lastRowLastColumn="0"/>
            </w:pPr>
            <w:r w:rsidRPr="007F165B">
              <w:t>0.000</w:t>
            </w:r>
          </w:p>
        </w:tc>
        <w:tc>
          <w:tcPr>
            <w:tcW w:w="1000" w:type="dxa"/>
          </w:tcPr>
          <w:p w14:paraId="3A35AD09" w14:textId="22C34051" w:rsidR="007F165B" w:rsidRPr="007F165B" w:rsidRDefault="007F165B" w:rsidP="007F165B">
            <w:pPr>
              <w:pStyle w:val="ScNormal"/>
              <w:cnfStyle w:val="000000000000" w:firstRow="0" w:lastRow="0" w:firstColumn="0" w:lastColumn="0" w:oddVBand="0" w:evenVBand="0" w:oddHBand="0" w:evenHBand="0" w:firstRowFirstColumn="0" w:firstRowLastColumn="0" w:lastRowFirstColumn="0" w:lastRowLastColumn="0"/>
            </w:pPr>
            <w:r w:rsidRPr="007F165B">
              <w:t>691</w:t>
            </w:r>
          </w:p>
        </w:tc>
        <w:tc>
          <w:tcPr>
            <w:tcW w:w="1360" w:type="dxa"/>
          </w:tcPr>
          <w:p w14:paraId="383BFED9" w14:textId="37871FE5" w:rsidR="007F165B" w:rsidRPr="007F165B" w:rsidRDefault="007F165B" w:rsidP="007F165B">
            <w:pPr>
              <w:pStyle w:val="ScNormal"/>
              <w:cnfStyle w:val="000000000000" w:firstRow="0" w:lastRow="0" w:firstColumn="0" w:lastColumn="0" w:oddVBand="0" w:evenVBand="0" w:oddHBand="0" w:evenHBand="0" w:firstRowFirstColumn="0" w:firstRowLastColumn="0" w:lastRowFirstColumn="0" w:lastRowLastColumn="0"/>
            </w:pPr>
            <w:r w:rsidRPr="007F165B">
              <w:t>0.000</w:t>
            </w:r>
          </w:p>
        </w:tc>
        <w:tc>
          <w:tcPr>
            <w:tcW w:w="1200" w:type="dxa"/>
          </w:tcPr>
          <w:p w14:paraId="70AC96BB" w14:textId="55DF5E12" w:rsidR="007F165B" w:rsidRPr="007F165B" w:rsidRDefault="007F165B" w:rsidP="007F165B">
            <w:pPr>
              <w:pStyle w:val="ScNormal"/>
              <w:cnfStyle w:val="000000000000" w:firstRow="0" w:lastRow="0" w:firstColumn="0" w:lastColumn="0" w:oddVBand="0" w:evenVBand="0" w:oddHBand="0" w:evenHBand="0" w:firstRowFirstColumn="0" w:firstRowLastColumn="0" w:lastRowFirstColumn="0" w:lastRowLastColumn="0"/>
            </w:pPr>
            <w:r w:rsidRPr="007F165B">
              <w:t>2.86</w:t>
            </w:r>
          </w:p>
        </w:tc>
        <w:tc>
          <w:tcPr>
            <w:tcW w:w="1000" w:type="dxa"/>
          </w:tcPr>
          <w:p w14:paraId="281F8436" w14:textId="7528B61F" w:rsidR="007F165B" w:rsidRPr="007F165B" w:rsidRDefault="007F165B" w:rsidP="007F165B">
            <w:pPr>
              <w:pStyle w:val="ScNormal"/>
              <w:cnfStyle w:val="000000000000" w:firstRow="0" w:lastRow="0" w:firstColumn="0" w:lastColumn="0" w:oddVBand="0" w:evenVBand="0" w:oddHBand="0" w:evenHBand="0" w:firstRowFirstColumn="0" w:firstRowLastColumn="0" w:lastRowFirstColumn="0" w:lastRowLastColumn="0"/>
            </w:pPr>
            <w:r w:rsidRPr="007F165B">
              <w:t>Minor</w:t>
            </w:r>
          </w:p>
        </w:tc>
      </w:tr>
      <w:tr w:rsidR="007F165B" w:rsidRPr="007F165B" w14:paraId="7EB8960E" w14:textId="77777777" w:rsidTr="007F165B">
        <w:tc>
          <w:tcPr>
            <w:cnfStyle w:val="001000000000" w:firstRow="0" w:lastRow="0" w:firstColumn="1" w:lastColumn="0" w:oddVBand="0" w:evenVBand="0" w:oddHBand="0" w:evenHBand="0" w:firstRowFirstColumn="0" w:firstRowLastColumn="0" w:lastRowFirstColumn="0" w:lastRowLastColumn="0"/>
            <w:tcW w:w="2400" w:type="dxa"/>
          </w:tcPr>
          <w:p w14:paraId="7802AD51" w14:textId="0A61A022" w:rsidR="007F165B" w:rsidRPr="007F165B" w:rsidRDefault="007F165B" w:rsidP="007F165B">
            <w:pPr>
              <w:pStyle w:val="ScItalic"/>
            </w:pPr>
            <w:r w:rsidRPr="007F165B">
              <w:t>Uraspis secunda</w:t>
            </w:r>
          </w:p>
        </w:tc>
        <w:tc>
          <w:tcPr>
            <w:tcW w:w="1000" w:type="dxa"/>
          </w:tcPr>
          <w:p w14:paraId="19BFF5D0" w14:textId="5E48F45E" w:rsidR="007F165B" w:rsidRPr="007F165B" w:rsidRDefault="007F165B" w:rsidP="007F165B">
            <w:pPr>
              <w:pStyle w:val="ScNormal"/>
              <w:cnfStyle w:val="000000000000" w:firstRow="0" w:lastRow="0" w:firstColumn="0" w:lastColumn="0" w:oddVBand="0" w:evenVBand="0" w:oddHBand="0" w:evenHBand="0" w:firstRowFirstColumn="0" w:firstRowLastColumn="0" w:lastRowFirstColumn="0" w:lastRowLastColumn="0"/>
            </w:pPr>
            <w:r w:rsidRPr="007F165B">
              <w:t>0</w:t>
            </w:r>
          </w:p>
        </w:tc>
        <w:tc>
          <w:tcPr>
            <w:tcW w:w="1360" w:type="dxa"/>
          </w:tcPr>
          <w:p w14:paraId="7445E9ED" w14:textId="2FD3A6F2" w:rsidR="007F165B" w:rsidRPr="007F165B" w:rsidRDefault="007F165B" w:rsidP="007F165B">
            <w:pPr>
              <w:pStyle w:val="ScNormal"/>
              <w:cnfStyle w:val="000000000000" w:firstRow="0" w:lastRow="0" w:firstColumn="0" w:lastColumn="0" w:oddVBand="0" w:evenVBand="0" w:oddHBand="0" w:evenHBand="0" w:firstRowFirstColumn="0" w:firstRowLastColumn="0" w:lastRowFirstColumn="0" w:lastRowLastColumn="0"/>
            </w:pPr>
            <w:r w:rsidRPr="007F165B">
              <w:t>0.000</w:t>
            </w:r>
          </w:p>
        </w:tc>
        <w:tc>
          <w:tcPr>
            <w:tcW w:w="1000" w:type="dxa"/>
          </w:tcPr>
          <w:p w14:paraId="392C203C" w14:textId="65B861DC" w:rsidR="007F165B" w:rsidRPr="007F165B" w:rsidRDefault="007F165B" w:rsidP="007F165B">
            <w:pPr>
              <w:pStyle w:val="ScNormal"/>
              <w:cnfStyle w:val="000000000000" w:firstRow="0" w:lastRow="0" w:firstColumn="0" w:lastColumn="0" w:oddVBand="0" w:evenVBand="0" w:oddHBand="0" w:evenHBand="0" w:firstRowFirstColumn="0" w:firstRowLastColumn="0" w:lastRowFirstColumn="0" w:lastRowLastColumn="0"/>
            </w:pPr>
            <w:r w:rsidRPr="007F165B">
              <w:t>0</w:t>
            </w:r>
          </w:p>
        </w:tc>
        <w:tc>
          <w:tcPr>
            <w:tcW w:w="1360" w:type="dxa"/>
          </w:tcPr>
          <w:p w14:paraId="6CDD7071" w14:textId="6D8F2DDB" w:rsidR="007F165B" w:rsidRPr="007F165B" w:rsidRDefault="007F165B" w:rsidP="007F165B">
            <w:pPr>
              <w:pStyle w:val="ScNormal"/>
              <w:cnfStyle w:val="000000000000" w:firstRow="0" w:lastRow="0" w:firstColumn="0" w:lastColumn="0" w:oddVBand="0" w:evenVBand="0" w:oddHBand="0" w:evenHBand="0" w:firstRowFirstColumn="0" w:firstRowLastColumn="0" w:lastRowFirstColumn="0" w:lastRowLastColumn="0"/>
            </w:pPr>
            <w:r w:rsidRPr="007F165B">
              <w:t>0.485</w:t>
            </w:r>
          </w:p>
        </w:tc>
        <w:tc>
          <w:tcPr>
            <w:tcW w:w="1200" w:type="dxa"/>
          </w:tcPr>
          <w:p w14:paraId="062F864E" w14:textId="28DF0AD8" w:rsidR="007F165B" w:rsidRPr="007F165B" w:rsidRDefault="007F165B" w:rsidP="007F165B">
            <w:pPr>
              <w:pStyle w:val="ScNormal"/>
              <w:cnfStyle w:val="000000000000" w:firstRow="0" w:lastRow="0" w:firstColumn="0" w:lastColumn="0" w:oddVBand="0" w:evenVBand="0" w:oddHBand="0" w:evenHBand="0" w:firstRowFirstColumn="0" w:firstRowLastColumn="0" w:lastRowFirstColumn="0" w:lastRowLastColumn="0"/>
            </w:pPr>
            <w:r w:rsidRPr="007F165B">
              <w:t>1.86</w:t>
            </w:r>
          </w:p>
        </w:tc>
        <w:tc>
          <w:tcPr>
            <w:tcW w:w="1000" w:type="dxa"/>
          </w:tcPr>
          <w:p w14:paraId="68401D80" w14:textId="0FAFC3AF" w:rsidR="007F165B" w:rsidRPr="007F165B" w:rsidRDefault="007F165B" w:rsidP="007F165B">
            <w:pPr>
              <w:pStyle w:val="ScNormal"/>
              <w:cnfStyle w:val="000000000000" w:firstRow="0" w:lastRow="0" w:firstColumn="0" w:lastColumn="0" w:oddVBand="0" w:evenVBand="0" w:oddHBand="0" w:evenHBand="0" w:firstRowFirstColumn="0" w:firstRowLastColumn="0" w:lastRowFirstColumn="0" w:lastRowLastColumn="0"/>
            </w:pPr>
            <w:r w:rsidRPr="007F165B">
              <w:t>Minor</w:t>
            </w:r>
          </w:p>
        </w:tc>
      </w:tr>
      <w:tr w:rsidR="007F165B" w:rsidRPr="007F165B" w14:paraId="029FE3A7" w14:textId="77777777" w:rsidTr="007F165B">
        <w:tc>
          <w:tcPr>
            <w:cnfStyle w:val="001000000000" w:firstRow="0" w:lastRow="0" w:firstColumn="1" w:lastColumn="0" w:oddVBand="0" w:evenVBand="0" w:oddHBand="0" w:evenHBand="0" w:firstRowFirstColumn="0" w:firstRowLastColumn="0" w:lastRowFirstColumn="0" w:lastRowLastColumn="0"/>
            <w:tcW w:w="2400" w:type="dxa"/>
          </w:tcPr>
          <w:p w14:paraId="64B5A129" w14:textId="4AED35F0" w:rsidR="007F165B" w:rsidRPr="007F165B" w:rsidRDefault="007F165B" w:rsidP="007F165B">
            <w:pPr>
              <w:pStyle w:val="ScItalic"/>
            </w:pPr>
            <w:r w:rsidRPr="007F165B">
              <w:t>Pteroplatytrygon violacea</w:t>
            </w:r>
          </w:p>
        </w:tc>
        <w:tc>
          <w:tcPr>
            <w:tcW w:w="1000" w:type="dxa"/>
          </w:tcPr>
          <w:p w14:paraId="26F49DAE" w14:textId="093B21D8" w:rsidR="007F165B" w:rsidRPr="007F165B" w:rsidRDefault="007F165B" w:rsidP="007F165B">
            <w:pPr>
              <w:pStyle w:val="ScNormal"/>
              <w:cnfStyle w:val="000000000000" w:firstRow="0" w:lastRow="0" w:firstColumn="0" w:lastColumn="0" w:oddVBand="0" w:evenVBand="0" w:oddHBand="0" w:evenHBand="0" w:firstRowFirstColumn="0" w:firstRowLastColumn="0" w:lastRowFirstColumn="0" w:lastRowLastColumn="0"/>
            </w:pPr>
            <w:r w:rsidRPr="007F165B">
              <w:t>0</w:t>
            </w:r>
          </w:p>
        </w:tc>
        <w:tc>
          <w:tcPr>
            <w:tcW w:w="1360" w:type="dxa"/>
          </w:tcPr>
          <w:p w14:paraId="1151D263" w14:textId="3C8E03EE" w:rsidR="007F165B" w:rsidRPr="007F165B" w:rsidRDefault="007F165B" w:rsidP="007F165B">
            <w:pPr>
              <w:pStyle w:val="ScNormal"/>
              <w:cnfStyle w:val="000000000000" w:firstRow="0" w:lastRow="0" w:firstColumn="0" w:lastColumn="0" w:oddVBand="0" w:evenVBand="0" w:oddHBand="0" w:evenHBand="0" w:firstRowFirstColumn="0" w:firstRowLastColumn="0" w:lastRowFirstColumn="0" w:lastRowLastColumn="0"/>
            </w:pPr>
            <w:r w:rsidRPr="007F165B">
              <w:t>0.000</w:t>
            </w:r>
          </w:p>
        </w:tc>
        <w:tc>
          <w:tcPr>
            <w:tcW w:w="1000" w:type="dxa"/>
          </w:tcPr>
          <w:p w14:paraId="0B00DFF5" w14:textId="2F399E99" w:rsidR="007F165B" w:rsidRPr="007F165B" w:rsidRDefault="007F165B" w:rsidP="007F165B">
            <w:pPr>
              <w:pStyle w:val="ScNormal"/>
              <w:cnfStyle w:val="000000000000" w:firstRow="0" w:lastRow="0" w:firstColumn="0" w:lastColumn="0" w:oddVBand="0" w:evenVBand="0" w:oddHBand="0" w:evenHBand="0" w:firstRowFirstColumn="0" w:firstRowLastColumn="0" w:lastRowFirstColumn="0" w:lastRowLastColumn="0"/>
            </w:pPr>
            <w:r w:rsidRPr="007F165B">
              <w:t>10</w:t>
            </w:r>
          </w:p>
        </w:tc>
        <w:tc>
          <w:tcPr>
            <w:tcW w:w="1360" w:type="dxa"/>
          </w:tcPr>
          <w:p w14:paraId="3B9C7220" w14:textId="508624F4" w:rsidR="007F165B" w:rsidRPr="007F165B" w:rsidRDefault="007F165B" w:rsidP="007F165B">
            <w:pPr>
              <w:pStyle w:val="ScNormal"/>
              <w:cnfStyle w:val="000000000000" w:firstRow="0" w:lastRow="0" w:firstColumn="0" w:lastColumn="0" w:oddVBand="0" w:evenVBand="0" w:oddHBand="0" w:evenHBand="0" w:firstRowFirstColumn="0" w:firstRowLastColumn="0" w:lastRowFirstColumn="0" w:lastRowLastColumn="0"/>
            </w:pPr>
            <w:r w:rsidRPr="007F165B">
              <w:t>0.003</w:t>
            </w:r>
          </w:p>
        </w:tc>
        <w:tc>
          <w:tcPr>
            <w:tcW w:w="1200" w:type="dxa"/>
          </w:tcPr>
          <w:p w14:paraId="7BD31155" w14:textId="45448885" w:rsidR="007F165B" w:rsidRPr="007F165B" w:rsidRDefault="007F165B" w:rsidP="007F165B">
            <w:pPr>
              <w:pStyle w:val="ScNormal"/>
              <w:cnfStyle w:val="000000000000" w:firstRow="0" w:lastRow="0" w:firstColumn="0" w:lastColumn="0" w:oddVBand="0" w:evenVBand="0" w:oddHBand="0" w:evenHBand="0" w:firstRowFirstColumn="0" w:firstRowLastColumn="0" w:lastRowFirstColumn="0" w:lastRowLastColumn="0"/>
            </w:pPr>
            <w:r w:rsidRPr="007F165B">
              <w:t>2.00</w:t>
            </w:r>
          </w:p>
        </w:tc>
        <w:tc>
          <w:tcPr>
            <w:tcW w:w="1000" w:type="dxa"/>
          </w:tcPr>
          <w:p w14:paraId="6B4CF6AB" w14:textId="71363506" w:rsidR="007F165B" w:rsidRPr="007F165B" w:rsidRDefault="007F165B" w:rsidP="007F165B">
            <w:pPr>
              <w:pStyle w:val="ScNormal"/>
              <w:cnfStyle w:val="000000000000" w:firstRow="0" w:lastRow="0" w:firstColumn="0" w:lastColumn="0" w:oddVBand="0" w:evenVBand="0" w:oddHBand="0" w:evenHBand="0" w:firstRowFirstColumn="0" w:firstRowLastColumn="0" w:lastRowFirstColumn="0" w:lastRowLastColumn="0"/>
            </w:pPr>
            <w:r w:rsidRPr="007F165B">
              <w:t>Minor</w:t>
            </w:r>
          </w:p>
        </w:tc>
      </w:tr>
      <w:tr w:rsidR="007F165B" w:rsidRPr="007F165B" w14:paraId="6C99CC5A" w14:textId="77777777" w:rsidTr="007F165B">
        <w:tc>
          <w:tcPr>
            <w:cnfStyle w:val="001000000000" w:firstRow="0" w:lastRow="0" w:firstColumn="1" w:lastColumn="0" w:oddVBand="0" w:evenVBand="0" w:oddHBand="0" w:evenHBand="0" w:firstRowFirstColumn="0" w:firstRowLastColumn="0" w:lastRowFirstColumn="0" w:lastRowLastColumn="0"/>
            <w:tcW w:w="2400" w:type="dxa"/>
          </w:tcPr>
          <w:p w14:paraId="27959555" w14:textId="63419CB8" w:rsidR="007F165B" w:rsidRPr="007F165B" w:rsidRDefault="007F165B" w:rsidP="007F165B">
            <w:pPr>
              <w:pStyle w:val="ScItalic"/>
            </w:pPr>
            <w:r w:rsidRPr="007F165B">
              <w:t>Family Exocoetidae</w:t>
            </w:r>
          </w:p>
        </w:tc>
        <w:tc>
          <w:tcPr>
            <w:tcW w:w="1000" w:type="dxa"/>
          </w:tcPr>
          <w:p w14:paraId="308EB5D9" w14:textId="67261AC7" w:rsidR="007F165B" w:rsidRPr="007F165B" w:rsidRDefault="007F165B" w:rsidP="007F165B">
            <w:pPr>
              <w:pStyle w:val="ScNormal"/>
              <w:cnfStyle w:val="000000000000" w:firstRow="0" w:lastRow="0" w:firstColumn="0" w:lastColumn="0" w:oddVBand="0" w:evenVBand="0" w:oddHBand="0" w:evenHBand="0" w:firstRowFirstColumn="0" w:firstRowLastColumn="0" w:lastRowFirstColumn="0" w:lastRowLastColumn="0"/>
            </w:pPr>
            <w:r w:rsidRPr="007F165B">
              <w:t>0</w:t>
            </w:r>
          </w:p>
        </w:tc>
        <w:tc>
          <w:tcPr>
            <w:tcW w:w="1360" w:type="dxa"/>
          </w:tcPr>
          <w:p w14:paraId="6DE302BF" w14:textId="3BDE3FA0" w:rsidR="007F165B" w:rsidRPr="007F165B" w:rsidRDefault="007F165B" w:rsidP="007F165B">
            <w:pPr>
              <w:pStyle w:val="ScNormal"/>
              <w:cnfStyle w:val="000000000000" w:firstRow="0" w:lastRow="0" w:firstColumn="0" w:lastColumn="0" w:oddVBand="0" w:evenVBand="0" w:oddHBand="0" w:evenHBand="0" w:firstRowFirstColumn="0" w:firstRowLastColumn="0" w:lastRowFirstColumn="0" w:lastRowLastColumn="0"/>
            </w:pPr>
            <w:r w:rsidRPr="007F165B">
              <w:t>0.000</w:t>
            </w:r>
          </w:p>
        </w:tc>
        <w:tc>
          <w:tcPr>
            <w:tcW w:w="1000" w:type="dxa"/>
          </w:tcPr>
          <w:p w14:paraId="38ED4D14" w14:textId="583BB637" w:rsidR="007F165B" w:rsidRPr="007F165B" w:rsidRDefault="007F165B" w:rsidP="007F165B">
            <w:pPr>
              <w:pStyle w:val="ScNormal"/>
              <w:cnfStyle w:val="000000000000" w:firstRow="0" w:lastRow="0" w:firstColumn="0" w:lastColumn="0" w:oddVBand="0" w:evenVBand="0" w:oddHBand="0" w:evenHBand="0" w:firstRowFirstColumn="0" w:firstRowLastColumn="0" w:lastRowFirstColumn="0" w:lastRowLastColumn="0"/>
            </w:pPr>
            <w:r w:rsidRPr="007F165B">
              <w:t>5</w:t>
            </w:r>
          </w:p>
        </w:tc>
        <w:tc>
          <w:tcPr>
            <w:tcW w:w="1360" w:type="dxa"/>
          </w:tcPr>
          <w:p w14:paraId="02B2BD21" w14:textId="05CA34B3" w:rsidR="007F165B" w:rsidRPr="007F165B" w:rsidRDefault="007F165B" w:rsidP="007F165B">
            <w:pPr>
              <w:pStyle w:val="ScNormal"/>
              <w:cnfStyle w:val="000000000000" w:firstRow="0" w:lastRow="0" w:firstColumn="0" w:lastColumn="0" w:oddVBand="0" w:evenVBand="0" w:oddHBand="0" w:evenHBand="0" w:firstRowFirstColumn="0" w:firstRowLastColumn="0" w:lastRowFirstColumn="0" w:lastRowLastColumn="0"/>
            </w:pPr>
            <w:r w:rsidRPr="007F165B">
              <w:t>0.007</w:t>
            </w:r>
          </w:p>
        </w:tc>
        <w:tc>
          <w:tcPr>
            <w:tcW w:w="1200" w:type="dxa"/>
          </w:tcPr>
          <w:p w14:paraId="1E0E4BB2" w14:textId="39546CE7" w:rsidR="007F165B" w:rsidRPr="007F165B" w:rsidRDefault="007F165B" w:rsidP="007F165B">
            <w:pPr>
              <w:pStyle w:val="ScNormal"/>
              <w:cnfStyle w:val="000000000000" w:firstRow="0" w:lastRow="0" w:firstColumn="0" w:lastColumn="0" w:oddVBand="0" w:evenVBand="0" w:oddHBand="0" w:evenHBand="0" w:firstRowFirstColumn="0" w:firstRowLastColumn="0" w:lastRowFirstColumn="0" w:lastRowLastColumn="0"/>
            </w:pPr>
            <w:r w:rsidRPr="007F165B">
              <w:t>1.43</w:t>
            </w:r>
          </w:p>
        </w:tc>
        <w:tc>
          <w:tcPr>
            <w:tcW w:w="1000" w:type="dxa"/>
          </w:tcPr>
          <w:p w14:paraId="257AA1B1" w14:textId="76E2A465" w:rsidR="007F165B" w:rsidRPr="007F165B" w:rsidRDefault="007F165B" w:rsidP="007F165B">
            <w:pPr>
              <w:pStyle w:val="ScNormal"/>
              <w:cnfStyle w:val="000000000000" w:firstRow="0" w:lastRow="0" w:firstColumn="0" w:lastColumn="0" w:oddVBand="0" w:evenVBand="0" w:oddHBand="0" w:evenHBand="0" w:firstRowFirstColumn="0" w:firstRowLastColumn="0" w:lastRowFirstColumn="0" w:lastRowLastColumn="0"/>
            </w:pPr>
            <w:r w:rsidRPr="007F165B">
              <w:t>Minor</w:t>
            </w:r>
          </w:p>
        </w:tc>
      </w:tr>
      <w:tr w:rsidR="007F165B" w:rsidRPr="007F165B" w14:paraId="76C9126B" w14:textId="77777777" w:rsidTr="007F165B">
        <w:tc>
          <w:tcPr>
            <w:cnfStyle w:val="001000000000" w:firstRow="0" w:lastRow="0" w:firstColumn="1" w:lastColumn="0" w:oddVBand="0" w:evenVBand="0" w:oddHBand="0" w:evenHBand="0" w:firstRowFirstColumn="0" w:firstRowLastColumn="0" w:lastRowFirstColumn="0" w:lastRowLastColumn="0"/>
            <w:tcW w:w="2400" w:type="dxa"/>
          </w:tcPr>
          <w:p w14:paraId="37D28004" w14:textId="1AD493E6" w:rsidR="007F165B" w:rsidRPr="007F165B" w:rsidRDefault="007F165B" w:rsidP="007F165B">
            <w:pPr>
              <w:pStyle w:val="ScItalic"/>
            </w:pPr>
            <w:r w:rsidRPr="007F165B">
              <w:t>Masturus lanceolatus</w:t>
            </w:r>
          </w:p>
        </w:tc>
        <w:tc>
          <w:tcPr>
            <w:tcW w:w="1000" w:type="dxa"/>
          </w:tcPr>
          <w:p w14:paraId="2185D9E5" w14:textId="683AB04D" w:rsidR="007F165B" w:rsidRPr="007F165B" w:rsidRDefault="007F165B" w:rsidP="007F165B">
            <w:pPr>
              <w:pStyle w:val="ScNormal"/>
              <w:cnfStyle w:val="000000000000" w:firstRow="0" w:lastRow="0" w:firstColumn="0" w:lastColumn="0" w:oddVBand="0" w:evenVBand="0" w:oddHBand="0" w:evenHBand="0" w:firstRowFirstColumn="0" w:firstRowLastColumn="0" w:lastRowFirstColumn="0" w:lastRowLastColumn="0"/>
            </w:pPr>
            <w:r w:rsidRPr="007F165B">
              <w:t>0</w:t>
            </w:r>
          </w:p>
        </w:tc>
        <w:tc>
          <w:tcPr>
            <w:tcW w:w="1360" w:type="dxa"/>
          </w:tcPr>
          <w:p w14:paraId="2704E1C3" w14:textId="2E8A5A55" w:rsidR="007F165B" w:rsidRPr="007F165B" w:rsidRDefault="007F165B" w:rsidP="007F165B">
            <w:pPr>
              <w:pStyle w:val="ScNormal"/>
              <w:cnfStyle w:val="000000000000" w:firstRow="0" w:lastRow="0" w:firstColumn="0" w:lastColumn="0" w:oddVBand="0" w:evenVBand="0" w:oddHBand="0" w:evenHBand="0" w:firstRowFirstColumn="0" w:firstRowLastColumn="0" w:lastRowFirstColumn="0" w:lastRowLastColumn="0"/>
            </w:pPr>
            <w:r w:rsidRPr="007F165B">
              <w:t>0.000</w:t>
            </w:r>
          </w:p>
        </w:tc>
        <w:tc>
          <w:tcPr>
            <w:tcW w:w="1000" w:type="dxa"/>
          </w:tcPr>
          <w:p w14:paraId="0155B8D4" w14:textId="0CB838FD" w:rsidR="007F165B" w:rsidRPr="007F165B" w:rsidRDefault="007F165B" w:rsidP="007F165B">
            <w:pPr>
              <w:pStyle w:val="ScNormal"/>
              <w:cnfStyle w:val="000000000000" w:firstRow="0" w:lastRow="0" w:firstColumn="0" w:lastColumn="0" w:oddVBand="0" w:evenVBand="0" w:oddHBand="0" w:evenHBand="0" w:firstRowFirstColumn="0" w:firstRowLastColumn="0" w:lastRowFirstColumn="0" w:lastRowLastColumn="0"/>
            </w:pPr>
            <w:r w:rsidRPr="007F165B">
              <w:t>0</w:t>
            </w:r>
          </w:p>
        </w:tc>
        <w:tc>
          <w:tcPr>
            <w:tcW w:w="1360" w:type="dxa"/>
          </w:tcPr>
          <w:p w14:paraId="50A05F54" w14:textId="126EE7AD" w:rsidR="007F165B" w:rsidRPr="007F165B" w:rsidRDefault="007F165B" w:rsidP="007F165B">
            <w:pPr>
              <w:pStyle w:val="ScNormal"/>
              <w:cnfStyle w:val="000000000000" w:firstRow="0" w:lastRow="0" w:firstColumn="0" w:lastColumn="0" w:oddVBand="0" w:evenVBand="0" w:oddHBand="0" w:evenHBand="0" w:firstRowFirstColumn="0" w:firstRowLastColumn="0" w:lastRowFirstColumn="0" w:lastRowLastColumn="0"/>
            </w:pPr>
            <w:r w:rsidRPr="007F165B">
              <w:t>0.182</w:t>
            </w:r>
          </w:p>
        </w:tc>
        <w:tc>
          <w:tcPr>
            <w:tcW w:w="1200" w:type="dxa"/>
          </w:tcPr>
          <w:p w14:paraId="3375E9D7" w14:textId="43BAA04E" w:rsidR="007F165B" w:rsidRPr="007F165B" w:rsidRDefault="007F165B" w:rsidP="007F165B">
            <w:pPr>
              <w:pStyle w:val="ScNormal"/>
              <w:cnfStyle w:val="000000000000" w:firstRow="0" w:lastRow="0" w:firstColumn="0" w:lastColumn="0" w:oddVBand="0" w:evenVBand="0" w:oddHBand="0" w:evenHBand="0" w:firstRowFirstColumn="0" w:firstRowLastColumn="0" w:lastRowFirstColumn="0" w:lastRowLastColumn="0"/>
            </w:pPr>
            <w:r w:rsidRPr="007F165B">
              <w:t>2.29</w:t>
            </w:r>
          </w:p>
        </w:tc>
        <w:tc>
          <w:tcPr>
            <w:tcW w:w="1000" w:type="dxa"/>
          </w:tcPr>
          <w:p w14:paraId="4D98B79E" w14:textId="69A49C9C" w:rsidR="007F165B" w:rsidRPr="007F165B" w:rsidRDefault="007F165B" w:rsidP="007F165B">
            <w:pPr>
              <w:pStyle w:val="ScNormal"/>
              <w:cnfStyle w:val="000000000000" w:firstRow="0" w:lastRow="0" w:firstColumn="0" w:lastColumn="0" w:oddVBand="0" w:evenVBand="0" w:oddHBand="0" w:evenHBand="0" w:firstRowFirstColumn="0" w:firstRowLastColumn="0" w:lastRowFirstColumn="0" w:lastRowLastColumn="0"/>
            </w:pPr>
            <w:r w:rsidRPr="007F165B">
              <w:t>Minor</w:t>
            </w:r>
          </w:p>
        </w:tc>
      </w:tr>
      <w:tr w:rsidR="007F165B" w:rsidRPr="007F165B" w14:paraId="0F01F2C4" w14:textId="77777777" w:rsidTr="007F165B">
        <w:tc>
          <w:tcPr>
            <w:cnfStyle w:val="001000000000" w:firstRow="0" w:lastRow="0" w:firstColumn="1" w:lastColumn="0" w:oddVBand="0" w:evenVBand="0" w:oddHBand="0" w:evenHBand="0" w:firstRowFirstColumn="0" w:firstRowLastColumn="0" w:lastRowFirstColumn="0" w:lastRowLastColumn="0"/>
            <w:tcW w:w="2400" w:type="dxa"/>
          </w:tcPr>
          <w:p w14:paraId="31264952" w14:textId="58CAF197" w:rsidR="007F165B" w:rsidRPr="007F165B" w:rsidRDefault="007F165B" w:rsidP="007F165B">
            <w:pPr>
              <w:pStyle w:val="ScItalic"/>
            </w:pPr>
            <w:r w:rsidRPr="007F165B">
              <w:t>Rhincodon typus</w:t>
            </w:r>
          </w:p>
        </w:tc>
        <w:tc>
          <w:tcPr>
            <w:tcW w:w="1000" w:type="dxa"/>
          </w:tcPr>
          <w:p w14:paraId="24D7929A" w14:textId="7CA30405" w:rsidR="007F165B" w:rsidRPr="007F165B" w:rsidRDefault="007F165B" w:rsidP="007F165B">
            <w:pPr>
              <w:pStyle w:val="ScNormal"/>
              <w:cnfStyle w:val="000000000000" w:firstRow="0" w:lastRow="0" w:firstColumn="0" w:lastColumn="0" w:oddVBand="0" w:evenVBand="0" w:oddHBand="0" w:evenHBand="0" w:firstRowFirstColumn="0" w:firstRowLastColumn="0" w:lastRowFirstColumn="0" w:lastRowLastColumn="0"/>
            </w:pPr>
            <w:r w:rsidRPr="007F165B">
              <w:t>0</w:t>
            </w:r>
          </w:p>
        </w:tc>
        <w:tc>
          <w:tcPr>
            <w:tcW w:w="1360" w:type="dxa"/>
          </w:tcPr>
          <w:p w14:paraId="7D1FE02E" w14:textId="14DE2FAD" w:rsidR="007F165B" w:rsidRPr="007F165B" w:rsidRDefault="007F165B" w:rsidP="007F165B">
            <w:pPr>
              <w:pStyle w:val="ScNormal"/>
              <w:cnfStyle w:val="000000000000" w:firstRow="0" w:lastRow="0" w:firstColumn="0" w:lastColumn="0" w:oddVBand="0" w:evenVBand="0" w:oddHBand="0" w:evenHBand="0" w:firstRowFirstColumn="0" w:firstRowLastColumn="0" w:lastRowFirstColumn="0" w:lastRowLastColumn="0"/>
            </w:pPr>
            <w:r w:rsidRPr="007F165B">
              <w:t>0.000</w:t>
            </w:r>
          </w:p>
        </w:tc>
        <w:tc>
          <w:tcPr>
            <w:tcW w:w="1000" w:type="dxa"/>
          </w:tcPr>
          <w:p w14:paraId="4AE8346E" w14:textId="2AD7BD11" w:rsidR="007F165B" w:rsidRPr="007F165B" w:rsidRDefault="007F165B" w:rsidP="007F165B">
            <w:pPr>
              <w:pStyle w:val="ScNormal"/>
              <w:cnfStyle w:val="000000000000" w:firstRow="0" w:lastRow="0" w:firstColumn="0" w:lastColumn="0" w:oddVBand="0" w:evenVBand="0" w:oddHBand="0" w:evenHBand="0" w:firstRowFirstColumn="0" w:firstRowLastColumn="0" w:lastRowFirstColumn="0" w:lastRowLastColumn="0"/>
            </w:pPr>
            <w:r w:rsidRPr="007F165B">
              <w:t>0</w:t>
            </w:r>
          </w:p>
        </w:tc>
        <w:tc>
          <w:tcPr>
            <w:tcW w:w="1360" w:type="dxa"/>
          </w:tcPr>
          <w:p w14:paraId="49303335" w14:textId="317CF803" w:rsidR="007F165B" w:rsidRPr="007F165B" w:rsidRDefault="007F165B" w:rsidP="007F165B">
            <w:pPr>
              <w:pStyle w:val="ScNormal"/>
              <w:cnfStyle w:val="000000000000" w:firstRow="0" w:lastRow="0" w:firstColumn="0" w:lastColumn="0" w:oddVBand="0" w:evenVBand="0" w:oddHBand="0" w:evenHBand="0" w:firstRowFirstColumn="0" w:firstRowLastColumn="0" w:lastRowFirstColumn="0" w:lastRowLastColumn="0"/>
            </w:pPr>
            <w:r w:rsidRPr="007F165B">
              <w:t>1.000</w:t>
            </w:r>
          </w:p>
        </w:tc>
        <w:tc>
          <w:tcPr>
            <w:tcW w:w="1200" w:type="dxa"/>
          </w:tcPr>
          <w:p w14:paraId="59294A86" w14:textId="224365D5" w:rsidR="007F165B" w:rsidRPr="007F165B" w:rsidRDefault="007F165B" w:rsidP="007F165B">
            <w:pPr>
              <w:pStyle w:val="ScNormal"/>
              <w:cnfStyle w:val="000000000000" w:firstRow="0" w:lastRow="0" w:firstColumn="0" w:lastColumn="0" w:oddVBand="0" w:evenVBand="0" w:oddHBand="0" w:evenHBand="0" w:firstRowFirstColumn="0" w:firstRowLastColumn="0" w:lastRowFirstColumn="0" w:lastRowLastColumn="0"/>
            </w:pPr>
            <w:r w:rsidRPr="007F165B">
              <w:t>3.00</w:t>
            </w:r>
          </w:p>
        </w:tc>
        <w:tc>
          <w:tcPr>
            <w:tcW w:w="1000" w:type="dxa"/>
          </w:tcPr>
          <w:p w14:paraId="201CE174" w14:textId="0EA64E96" w:rsidR="007F165B" w:rsidRPr="007F165B" w:rsidRDefault="007F165B" w:rsidP="007F165B">
            <w:pPr>
              <w:pStyle w:val="ScNormal"/>
              <w:cnfStyle w:val="000000000000" w:firstRow="0" w:lastRow="0" w:firstColumn="0" w:lastColumn="0" w:oddVBand="0" w:evenVBand="0" w:oddHBand="0" w:evenHBand="0" w:firstRowFirstColumn="0" w:firstRowLastColumn="0" w:lastRowFirstColumn="0" w:lastRowLastColumn="0"/>
            </w:pPr>
            <w:r w:rsidRPr="007F165B">
              <w:t>Minor</w:t>
            </w:r>
          </w:p>
        </w:tc>
      </w:tr>
      <w:tr w:rsidR="007F165B" w:rsidRPr="007F165B" w14:paraId="43AFE5A9" w14:textId="77777777" w:rsidTr="007F165B">
        <w:tc>
          <w:tcPr>
            <w:cnfStyle w:val="001000000000" w:firstRow="0" w:lastRow="0" w:firstColumn="1" w:lastColumn="0" w:oddVBand="0" w:evenVBand="0" w:oddHBand="0" w:evenHBand="0" w:firstRowFirstColumn="0" w:firstRowLastColumn="0" w:lastRowFirstColumn="0" w:lastRowLastColumn="0"/>
            <w:tcW w:w="2400" w:type="dxa"/>
          </w:tcPr>
          <w:p w14:paraId="2A4D5F26" w14:textId="4E0A5BC3" w:rsidR="007F165B" w:rsidRPr="007F165B" w:rsidRDefault="007F165B" w:rsidP="007F165B">
            <w:pPr>
              <w:pStyle w:val="ScItalic"/>
            </w:pPr>
            <w:r w:rsidRPr="007F165B">
              <w:t>Coryphaena equiselis</w:t>
            </w:r>
          </w:p>
        </w:tc>
        <w:tc>
          <w:tcPr>
            <w:tcW w:w="1000" w:type="dxa"/>
          </w:tcPr>
          <w:p w14:paraId="7547F371" w14:textId="7E6F19BC" w:rsidR="007F165B" w:rsidRPr="007F165B" w:rsidRDefault="007F165B" w:rsidP="007F165B">
            <w:pPr>
              <w:pStyle w:val="ScNormal"/>
              <w:cnfStyle w:val="000000000000" w:firstRow="0" w:lastRow="0" w:firstColumn="0" w:lastColumn="0" w:oddVBand="0" w:evenVBand="0" w:oddHBand="0" w:evenHBand="0" w:firstRowFirstColumn="0" w:firstRowLastColumn="0" w:lastRowFirstColumn="0" w:lastRowLastColumn="0"/>
            </w:pPr>
            <w:r w:rsidRPr="007F165B">
              <w:t>0</w:t>
            </w:r>
          </w:p>
        </w:tc>
        <w:tc>
          <w:tcPr>
            <w:tcW w:w="1360" w:type="dxa"/>
          </w:tcPr>
          <w:p w14:paraId="6453308F" w14:textId="073B2F98" w:rsidR="007F165B" w:rsidRPr="007F165B" w:rsidRDefault="007F165B" w:rsidP="007F165B">
            <w:pPr>
              <w:pStyle w:val="ScNormal"/>
              <w:cnfStyle w:val="000000000000" w:firstRow="0" w:lastRow="0" w:firstColumn="0" w:lastColumn="0" w:oddVBand="0" w:evenVBand="0" w:oddHBand="0" w:evenHBand="0" w:firstRowFirstColumn="0" w:firstRowLastColumn="0" w:lastRowFirstColumn="0" w:lastRowLastColumn="0"/>
            </w:pPr>
            <w:r w:rsidRPr="007F165B">
              <w:t>0.000</w:t>
            </w:r>
          </w:p>
        </w:tc>
        <w:tc>
          <w:tcPr>
            <w:tcW w:w="1000" w:type="dxa"/>
          </w:tcPr>
          <w:p w14:paraId="667AB730" w14:textId="049D9C16" w:rsidR="007F165B" w:rsidRPr="007F165B" w:rsidRDefault="007F165B" w:rsidP="007F165B">
            <w:pPr>
              <w:pStyle w:val="ScNormal"/>
              <w:cnfStyle w:val="000000000000" w:firstRow="0" w:lastRow="0" w:firstColumn="0" w:lastColumn="0" w:oddVBand="0" w:evenVBand="0" w:oddHBand="0" w:evenHBand="0" w:firstRowFirstColumn="0" w:firstRowLastColumn="0" w:lastRowFirstColumn="0" w:lastRowLastColumn="0"/>
            </w:pPr>
            <w:r w:rsidRPr="007F165B">
              <w:t>0</w:t>
            </w:r>
          </w:p>
        </w:tc>
        <w:tc>
          <w:tcPr>
            <w:tcW w:w="1360" w:type="dxa"/>
          </w:tcPr>
          <w:p w14:paraId="0CD29318" w14:textId="2D799E82" w:rsidR="007F165B" w:rsidRPr="007F165B" w:rsidRDefault="007F165B" w:rsidP="007F165B">
            <w:pPr>
              <w:pStyle w:val="ScNormal"/>
              <w:cnfStyle w:val="000000000000" w:firstRow="0" w:lastRow="0" w:firstColumn="0" w:lastColumn="0" w:oddVBand="0" w:evenVBand="0" w:oddHBand="0" w:evenHBand="0" w:firstRowFirstColumn="0" w:firstRowLastColumn="0" w:lastRowFirstColumn="0" w:lastRowLastColumn="0"/>
            </w:pPr>
            <w:r w:rsidRPr="007F165B">
              <w:t>1.000</w:t>
            </w:r>
          </w:p>
        </w:tc>
        <w:tc>
          <w:tcPr>
            <w:tcW w:w="1200" w:type="dxa"/>
          </w:tcPr>
          <w:p w14:paraId="0561AD5B" w14:textId="2DC2A2A4" w:rsidR="007F165B" w:rsidRPr="007F165B" w:rsidRDefault="007F165B" w:rsidP="007F165B">
            <w:pPr>
              <w:pStyle w:val="ScNormal"/>
              <w:cnfStyle w:val="000000000000" w:firstRow="0" w:lastRow="0" w:firstColumn="0" w:lastColumn="0" w:oddVBand="0" w:evenVBand="0" w:oddHBand="0" w:evenHBand="0" w:firstRowFirstColumn="0" w:firstRowLastColumn="0" w:lastRowFirstColumn="0" w:lastRowLastColumn="0"/>
            </w:pPr>
            <w:r w:rsidRPr="007F165B">
              <w:t>1.43</w:t>
            </w:r>
          </w:p>
        </w:tc>
        <w:tc>
          <w:tcPr>
            <w:tcW w:w="1000" w:type="dxa"/>
          </w:tcPr>
          <w:p w14:paraId="0F4420ED" w14:textId="1EE63703" w:rsidR="007F165B" w:rsidRPr="007F165B" w:rsidRDefault="007F165B" w:rsidP="007F165B">
            <w:pPr>
              <w:pStyle w:val="ScNormal"/>
              <w:cnfStyle w:val="000000000000" w:firstRow="0" w:lastRow="0" w:firstColumn="0" w:lastColumn="0" w:oddVBand="0" w:evenVBand="0" w:oddHBand="0" w:evenHBand="0" w:firstRowFirstColumn="0" w:firstRowLastColumn="0" w:lastRowFirstColumn="0" w:lastRowLastColumn="0"/>
            </w:pPr>
            <w:r w:rsidRPr="007F165B">
              <w:t>Minor</w:t>
            </w:r>
          </w:p>
        </w:tc>
      </w:tr>
      <w:tr w:rsidR="007F165B" w:rsidRPr="007F165B" w14:paraId="1FFB1997" w14:textId="77777777" w:rsidTr="007F165B">
        <w:tc>
          <w:tcPr>
            <w:cnfStyle w:val="001000000000" w:firstRow="0" w:lastRow="0" w:firstColumn="1" w:lastColumn="0" w:oddVBand="0" w:evenVBand="0" w:oddHBand="0" w:evenHBand="0" w:firstRowFirstColumn="0" w:firstRowLastColumn="0" w:lastRowFirstColumn="0" w:lastRowLastColumn="0"/>
            <w:tcW w:w="2400" w:type="dxa"/>
          </w:tcPr>
          <w:p w14:paraId="54CD4333" w14:textId="7F117AC9" w:rsidR="007F165B" w:rsidRPr="007F165B" w:rsidRDefault="007F165B" w:rsidP="007F165B">
            <w:pPr>
              <w:pStyle w:val="ScItalic"/>
            </w:pPr>
            <w:r w:rsidRPr="007F165B">
              <w:t xml:space="preserve">Belone belone </w:t>
            </w:r>
          </w:p>
        </w:tc>
        <w:tc>
          <w:tcPr>
            <w:tcW w:w="1000" w:type="dxa"/>
          </w:tcPr>
          <w:p w14:paraId="6197ED44" w14:textId="5CA0756B" w:rsidR="007F165B" w:rsidRPr="007F165B" w:rsidRDefault="007F165B" w:rsidP="007F165B">
            <w:pPr>
              <w:pStyle w:val="ScNormal"/>
              <w:cnfStyle w:val="000000000000" w:firstRow="0" w:lastRow="0" w:firstColumn="0" w:lastColumn="0" w:oddVBand="0" w:evenVBand="0" w:oddHBand="0" w:evenHBand="0" w:firstRowFirstColumn="0" w:firstRowLastColumn="0" w:lastRowFirstColumn="0" w:lastRowLastColumn="0"/>
            </w:pPr>
            <w:r w:rsidRPr="007F165B">
              <w:t>0</w:t>
            </w:r>
          </w:p>
        </w:tc>
        <w:tc>
          <w:tcPr>
            <w:tcW w:w="1360" w:type="dxa"/>
          </w:tcPr>
          <w:p w14:paraId="1C763F91" w14:textId="12C56237" w:rsidR="007F165B" w:rsidRPr="007F165B" w:rsidRDefault="007F165B" w:rsidP="007F165B">
            <w:pPr>
              <w:pStyle w:val="ScNormal"/>
              <w:cnfStyle w:val="000000000000" w:firstRow="0" w:lastRow="0" w:firstColumn="0" w:lastColumn="0" w:oddVBand="0" w:evenVBand="0" w:oddHBand="0" w:evenHBand="0" w:firstRowFirstColumn="0" w:firstRowLastColumn="0" w:lastRowFirstColumn="0" w:lastRowLastColumn="0"/>
            </w:pPr>
            <w:r w:rsidRPr="007F165B">
              <w:t>0.000</w:t>
            </w:r>
          </w:p>
        </w:tc>
        <w:tc>
          <w:tcPr>
            <w:tcW w:w="1000" w:type="dxa"/>
          </w:tcPr>
          <w:p w14:paraId="7F716CCC" w14:textId="39559160" w:rsidR="007F165B" w:rsidRPr="007F165B" w:rsidRDefault="007F165B" w:rsidP="007F165B">
            <w:pPr>
              <w:pStyle w:val="ScNormal"/>
              <w:cnfStyle w:val="000000000000" w:firstRow="0" w:lastRow="0" w:firstColumn="0" w:lastColumn="0" w:oddVBand="0" w:evenVBand="0" w:oddHBand="0" w:evenHBand="0" w:firstRowFirstColumn="0" w:firstRowLastColumn="0" w:lastRowFirstColumn="0" w:lastRowLastColumn="0"/>
            </w:pPr>
            <w:r w:rsidRPr="007F165B">
              <w:t>2</w:t>
            </w:r>
          </w:p>
        </w:tc>
        <w:tc>
          <w:tcPr>
            <w:tcW w:w="1360" w:type="dxa"/>
          </w:tcPr>
          <w:p w14:paraId="3D67C71E" w14:textId="22B6EEF6" w:rsidR="007F165B" w:rsidRPr="007F165B" w:rsidRDefault="007F165B" w:rsidP="007F165B">
            <w:pPr>
              <w:pStyle w:val="ScNormal"/>
              <w:cnfStyle w:val="000000000000" w:firstRow="0" w:lastRow="0" w:firstColumn="0" w:lastColumn="0" w:oddVBand="0" w:evenVBand="0" w:oddHBand="0" w:evenHBand="0" w:firstRowFirstColumn="0" w:firstRowLastColumn="0" w:lastRowFirstColumn="0" w:lastRowLastColumn="0"/>
            </w:pPr>
            <w:r w:rsidRPr="007F165B">
              <w:t>0.001</w:t>
            </w:r>
          </w:p>
        </w:tc>
        <w:tc>
          <w:tcPr>
            <w:tcW w:w="1200" w:type="dxa"/>
          </w:tcPr>
          <w:p w14:paraId="514EB139" w14:textId="5EFA1A19" w:rsidR="007F165B" w:rsidRPr="007F165B" w:rsidRDefault="007F165B" w:rsidP="007F165B">
            <w:pPr>
              <w:pStyle w:val="ScNormal"/>
              <w:cnfStyle w:val="000000000000" w:firstRow="0" w:lastRow="0" w:firstColumn="0" w:lastColumn="0" w:oddVBand="0" w:evenVBand="0" w:oddHBand="0" w:evenHBand="0" w:firstRowFirstColumn="0" w:firstRowLastColumn="0" w:lastRowFirstColumn="0" w:lastRowLastColumn="0"/>
            </w:pPr>
            <w:r w:rsidRPr="007F165B">
              <w:t>2.00</w:t>
            </w:r>
          </w:p>
        </w:tc>
        <w:tc>
          <w:tcPr>
            <w:tcW w:w="1000" w:type="dxa"/>
          </w:tcPr>
          <w:p w14:paraId="52F1C40D" w14:textId="3BC81CE8" w:rsidR="007F165B" w:rsidRPr="007F165B" w:rsidRDefault="007F165B" w:rsidP="007F165B">
            <w:pPr>
              <w:pStyle w:val="ScNormal"/>
              <w:cnfStyle w:val="000000000000" w:firstRow="0" w:lastRow="0" w:firstColumn="0" w:lastColumn="0" w:oddVBand="0" w:evenVBand="0" w:oddHBand="0" w:evenHBand="0" w:firstRowFirstColumn="0" w:firstRowLastColumn="0" w:lastRowFirstColumn="0" w:lastRowLastColumn="0"/>
            </w:pPr>
            <w:r w:rsidRPr="007F165B">
              <w:t>Minor</w:t>
            </w:r>
          </w:p>
        </w:tc>
      </w:tr>
      <w:tr w:rsidR="007F165B" w:rsidRPr="007F165B" w14:paraId="12836487" w14:textId="77777777" w:rsidTr="007F165B">
        <w:tc>
          <w:tcPr>
            <w:cnfStyle w:val="001000000000" w:firstRow="0" w:lastRow="0" w:firstColumn="1" w:lastColumn="0" w:oddVBand="0" w:evenVBand="0" w:oddHBand="0" w:evenHBand="0" w:firstRowFirstColumn="0" w:firstRowLastColumn="0" w:lastRowFirstColumn="0" w:lastRowLastColumn="0"/>
            <w:tcW w:w="2400" w:type="dxa"/>
          </w:tcPr>
          <w:p w14:paraId="0A808288" w14:textId="55B44883" w:rsidR="007F165B" w:rsidRPr="007F165B" w:rsidRDefault="007F165B" w:rsidP="007F165B">
            <w:pPr>
              <w:pStyle w:val="ScItalic"/>
            </w:pPr>
            <w:r w:rsidRPr="007F165B">
              <w:t>Naucrates ductor</w:t>
            </w:r>
          </w:p>
        </w:tc>
        <w:tc>
          <w:tcPr>
            <w:tcW w:w="1000" w:type="dxa"/>
          </w:tcPr>
          <w:p w14:paraId="7F1C5360" w14:textId="004EAFA5" w:rsidR="007F165B" w:rsidRPr="007F165B" w:rsidRDefault="007F165B" w:rsidP="007F165B">
            <w:pPr>
              <w:pStyle w:val="ScNormal"/>
              <w:cnfStyle w:val="000000000000" w:firstRow="0" w:lastRow="0" w:firstColumn="0" w:lastColumn="0" w:oddVBand="0" w:evenVBand="0" w:oddHBand="0" w:evenHBand="0" w:firstRowFirstColumn="0" w:firstRowLastColumn="0" w:lastRowFirstColumn="0" w:lastRowLastColumn="0"/>
            </w:pPr>
            <w:r w:rsidRPr="007F165B">
              <w:t>0</w:t>
            </w:r>
          </w:p>
        </w:tc>
        <w:tc>
          <w:tcPr>
            <w:tcW w:w="1360" w:type="dxa"/>
          </w:tcPr>
          <w:p w14:paraId="7CB77E03" w14:textId="65B50F8D" w:rsidR="007F165B" w:rsidRPr="007F165B" w:rsidRDefault="007F165B" w:rsidP="007F165B">
            <w:pPr>
              <w:pStyle w:val="ScNormal"/>
              <w:cnfStyle w:val="000000000000" w:firstRow="0" w:lastRow="0" w:firstColumn="0" w:lastColumn="0" w:oddVBand="0" w:evenVBand="0" w:oddHBand="0" w:evenHBand="0" w:firstRowFirstColumn="0" w:firstRowLastColumn="0" w:lastRowFirstColumn="0" w:lastRowLastColumn="0"/>
            </w:pPr>
            <w:r w:rsidRPr="007F165B">
              <w:t>0.000</w:t>
            </w:r>
          </w:p>
        </w:tc>
        <w:tc>
          <w:tcPr>
            <w:tcW w:w="1000" w:type="dxa"/>
          </w:tcPr>
          <w:p w14:paraId="266A27E9" w14:textId="6E22806B" w:rsidR="007F165B" w:rsidRPr="007F165B" w:rsidRDefault="007F165B" w:rsidP="007F165B">
            <w:pPr>
              <w:pStyle w:val="ScNormal"/>
              <w:cnfStyle w:val="000000000000" w:firstRow="0" w:lastRow="0" w:firstColumn="0" w:lastColumn="0" w:oddVBand="0" w:evenVBand="0" w:oddHBand="0" w:evenHBand="0" w:firstRowFirstColumn="0" w:firstRowLastColumn="0" w:lastRowFirstColumn="0" w:lastRowLastColumn="0"/>
            </w:pPr>
            <w:r w:rsidRPr="007F165B">
              <w:t>0</w:t>
            </w:r>
          </w:p>
        </w:tc>
        <w:tc>
          <w:tcPr>
            <w:tcW w:w="1360" w:type="dxa"/>
          </w:tcPr>
          <w:p w14:paraId="5189E1FF" w14:textId="3CA57C30" w:rsidR="007F165B" w:rsidRPr="007F165B" w:rsidRDefault="007F165B" w:rsidP="007F165B">
            <w:pPr>
              <w:pStyle w:val="ScNormal"/>
              <w:cnfStyle w:val="000000000000" w:firstRow="0" w:lastRow="0" w:firstColumn="0" w:lastColumn="0" w:oddVBand="0" w:evenVBand="0" w:oddHBand="0" w:evenHBand="0" w:firstRowFirstColumn="0" w:firstRowLastColumn="0" w:lastRowFirstColumn="0" w:lastRowLastColumn="0"/>
            </w:pPr>
            <w:r w:rsidRPr="007F165B">
              <w:t>0.004</w:t>
            </w:r>
          </w:p>
        </w:tc>
        <w:tc>
          <w:tcPr>
            <w:tcW w:w="1200" w:type="dxa"/>
          </w:tcPr>
          <w:p w14:paraId="31AFD100" w14:textId="339A05E5" w:rsidR="007F165B" w:rsidRPr="007F165B" w:rsidRDefault="007F165B" w:rsidP="007F165B">
            <w:pPr>
              <w:pStyle w:val="ScNormal"/>
              <w:cnfStyle w:val="000000000000" w:firstRow="0" w:lastRow="0" w:firstColumn="0" w:lastColumn="0" w:oddVBand="0" w:evenVBand="0" w:oddHBand="0" w:evenHBand="0" w:firstRowFirstColumn="0" w:firstRowLastColumn="0" w:lastRowFirstColumn="0" w:lastRowLastColumn="0"/>
            </w:pPr>
            <w:r w:rsidRPr="007F165B">
              <w:t>1.57</w:t>
            </w:r>
          </w:p>
        </w:tc>
        <w:tc>
          <w:tcPr>
            <w:tcW w:w="1000" w:type="dxa"/>
          </w:tcPr>
          <w:p w14:paraId="40F1ACEA" w14:textId="36E0EE78" w:rsidR="007F165B" w:rsidRPr="007F165B" w:rsidRDefault="007F165B" w:rsidP="007F165B">
            <w:pPr>
              <w:pStyle w:val="ScNormal"/>
              <w:cnfStyle w:val="000000000000" w:firstRow="0" w:lastRow="0" w:firstColumn="0" w:lastColumn="0" w:oddVBand="0" w:evenVBand="0" w:oddHBand="0" w:evenHBand="0" w:firstRowFirstColumn="0" w:firstRowLastColumn="0" w:lastRowFirstColumn="0" w:lastRowLastColumn="0"/>
            </w:pPr>
            <w:r w:rsidRPr="007F165B">
              <w:t>Minor</w:t>
            </w:r>
          </w:p>
        </w:tc>
      </w:tr>
    </w:tbl>
    <w:p w14:paraId="1937551D" w14:textId="6E2947FC" w:rsidR="007F165B" w:rsidRPr="007F165B" w:rsidRDefault="007F165B" w:rsidP="007F165B">
      <w:pPr>
        <w:pStyle w:val="ScBuffer"/>
      </w:pPr>
    </w:p>
    <w:p w14:paraId="40BB78F2" w14:textId="745E84D9" w:rsidR="007F165B" w:rsidRPr="007F165B" w:rsidRDefault="007F165B" w:rsidP="007F165B">
      <w:pPr>
        <w:pStyle w:val="ScHeading2"/>
      </w:pPr>
      <w:r w:rsidRPr="007F165B">
        <w:t>2.1 Primary Species</w:t>
      </w:r>
    </w:p>
    <w:p w14:paraId="691B62DA" w14:textId="1E11AA2D" w:rsidR="007F165B" w:rsidRPr="007F165B" w:rsidRDefault="007F165B" w:rsidP="007F165B">
      <w:pPr>
        <w:pStyle w:val="ScPI"/>
        <w:rPr>
          <w:lang w:val="en-GB"/>
        </w:rPr>
      </w:pPr>
      <w:r w:rsidRPr="007F165B">
        <w:rPr>
          <w:lang w:val="en-GB"/>
        </w:rPr>
        <w:t>P.2.1.1 Outcome Status</w:t>
      </w:r>
    </w:p>
    <w:p w14:paraId="26BA4EA6" w14:textId="54680906" w:rsidR="007F165B" w:rsidRPr="007F165B" w:rsidRDefault="007F165B" w:rsidP="007F165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F165B" w:rsidRPr="007F165B" w14:paraId="603A88FB" w14:textId="77777777" w:rsidTr="007F165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823CB4A" w14:textId="030E5425" w:rsidR="007F165B" w:rsidRPr="007F165B" w:rsidRDefault="007F165B" w:rsidP="007F165B">
            <w:pPr>
              <w:pStyle w:val="ScNormal"/>
            </w:pPr>
            <w:r w:rsidRPr="007F165B">
              <w:t>2.1.1.a Main primary species stock status</w:t>
            </w:r>
          </w:p>
        </w:tc>
      </w:tr>
      <w:tr w:rsidR="007F165B" w:rsidRPr="007F165B" w14:paraId="15BE41F7" w14:textId="77777777" w:rsidTr="007F165B">
        <w:trPr>
          <w:cantSplit/>
        </w:trPr>
        <w:tc>
          <w:tcPr>
            <w:tcW w:w="3080" w:type="dxa"/>
            <w:shd w:val="clear" w:color="auto" w:fill="B6DDE8"/>
          </w:tcPr>
          <w:p w14:paraId="40A600BE" w14:textId="57BECB4F" w:rsidR="007F165B" w:rsidRPr="007F165B" w:rsidRDefault="007F165B" w:rsidP="007F165B">
            <w:pPr>
              <w:pStyle w:val="ScSGTableHead"/>
            </w:pPr>
            <w:r w:rsidRPr="007F165B">
              <w:t>60 Guidepost</w:t>
            </w:r>
          </w:p>
        </w:tc>
        <w:tc>
          <w:tcPr>
            <w:tcW w:w="3081" w:type="dxa"/>
            <w:shd w:val="clear" w:color="auto" w:fill="B6DDE8"/>
          </w:tcPr>
          <w:p w14:paraId="3B7740A8" w14:textId="4D8A748F" w:rsidR="007F165B" w:rsidRPr="007F165B" w:rsidRDefault="007F165B" w:rsidP="007F165B">
            <w:pPr>
              <w:pStyle w:val="ScSGTableHead"/>
            </w:pPr>
            <w:r w:rsidRPr="007F165B">
              <w:t>80 Guidepost</w:t>
            </w:r>
          </w:p>
        </w:tc>
        <w:tc>
          <w:tcPr>
            <w:tcW w:w="3081" w:type="dxa"/>
            <w:shd w:val="clear" w:color="auto" w:fill="B6DDE8"/>
          </w:tcPr>
          <w:p w14:paraId="68F83962" w14:textId="53A68124" w:rsidR="007F165B" w:rsidRPr="007F165B" w:rsidRDefault="007F165B" w:rsidP="007F165B">
            <w:pPr>
              <w:pStyle w:val="ScSGTableHead"/>
            </w:pPr>
            <w:r w:rsidRPr="007F165B">
              <w:t>100 Guidepost</w:t>
            </w:r>
          </w:p>
        </w:tc>
      </w:tr>
      <w:tr w:rsidR="007F165B" w:rsidRPr="007F165B" w14:paraId="41EC4A4B" w14:textId="77777777" w:rsidTr="007F165B">
        <w:trPr>
          <w:cantSplit/>
        </w:trPr>
        <w:tc>
          <w:tcPr>
            <w:tcW w:w="3080" w:type="dxa"/>
          </w:tcPr>
          <w:p w14:paraId="3EF560A5" w14:textId="77FE3696" w:rsidR="007F165B" w:rsidRPr="007F165B" w:rsidRDefault="007F165B" w:rsidP="007F165B">
            <w:pPr>
              <w:pStyle w:val="ScNormal"/>
            </w:pPr>
            <w:r w:rsidRPr="007F165B">
              <w:t xml:space="preserve">Main primary species are </w:t>
            </w:r>
            <w:r w:rsidRPr="007F165B">
              <w:rPr>
                <w:b/>
              </w:rPr>
              <w:t>likely</w:t>
            </w:r>
            <w:r w:rsidRPr="007F165B">
              <w:t xml:space="preserve"> to be above the PRI OR If the species is below the PRI, the UoA has measures in place that are </w:t>
            </w:r>
            <w:r w:rsidRPr="007F165B">
              <w:rPr>
                <w:b/>
              </w:rPr>
              <w:t>expected</w:t>
            </w:r>
            <w:r w:rsidRPr="007F165B">
              <w:t xml:space="preserve"> to ensure that the UoA does not hinder recovery and rebuilding.</w:t>
            </w:r>
          </w:p>
        </w:tc>
        <w:tc>
          <w:tcPr>
            <w:tcW w:w="3081" w:type="dxa"/>
          </w:tcPr>
          <w:p w14:paraId="66897175" w14:textId="74037538" w:rsidR="007F165B" w:rsidRPr="007F165B" w:rsidRDefault="007F165B" w:rsidP="007F165B">
            <w:pPr>
              <w:pStyle w:val="ScNormal"/>
            </w:pPr>
            <w:r w:rsidRPr="007F165B">
              <w:t xml:space="preserve">Main primary species are </w:t>
            </w:r>
            <w:r w:rsidRPr="007F165B">
              <w:rPr>
                <w:b/>
              </w:rPr>
              <w:t>highly likely</w:t>
            </w:r>
            <w:r w:rsidRPr="007F165B">
              <w:t xml:space="preserve"> to be above the PRI OR If the species is below the PRI, there is either </w:t>
            </w:r>
            <w:r w:rsidRPr="007F165B">
              <w:rPr>
                <w:b/>
              </w:rPr>
              <w:t>evidence of recovery</w:t>
            </w:r>
            <w:r w:rsidRPr="007F165B">
              <w:t xml:space="preserve"> or a demonstrably effective strategy in place </w:t>
            </w:r>
            <w:r w:rsidRPr="007F165B">
              <w:rPr>
                <w:b/>
              </w:rPr>
              <w:t>between all MSC UoAs which categorise this species as main</w:t>
            </w:r>
            <w:r w:rsidRPr="007F165B">
              <w:t>, to ensure that they collectively do not hinder recovery and rebuilding.</w:t>
            </w:r>
          </w:p>
        </w:tc>
        <w:tc>
          <w:tcPr>
            <w:tcW w:w="3081" w:type="dxa"/>
          </w:tcPr>
          <w:p w14:paraId="41D27556" w14:textId="0D0E3E4D" w:rsidR="007F165B" w:rsidRPr="007F165B" w:rsidRDefault="007F165B" w:rsidP="007F165B">
            <w:pPr>
              <w:pStyle w:val="ScNormal"/>
            </w:pPr>
            <w:r w:rsidRPr="007F165B">
              <w:t xml:space="preserve">There is a </w:t>
            </w:r>
            <w:r w:rsidRPr="007F165B">
              <w:rPr>
                <w:b/>
              </w:rPr>
              <w:t>high degree of certainty</w:t>
            </w:r>
            <w:r w:rsidRPr="007F165B">
              <w:t xml:space="preserve"> that main primary species are above PRI </w:t>
            </w:r>
            <w:r w:rsidRPr="007F165B">
              <w:rPr>
                <w:b/>
              </w:rPr>
              <w:t xml:space="preserve">and are </w:t>
            </w:r>
            <w:r w:rsidRPr="007F165B">
              <w:t>fluctuating around a level consistent with MSY.</w:t>
            </w:r>
          </w:p>
        </w:tc>
      </w:tr>
    </w:tbl>
    <w:p w14:paraId="362F1966" w14:textId="43E5EEFB" w:rsidR="007F165B" w:rsidRPr="007F165B" w:rsidRDefault="007F165B" w:rsidP="007F165B">
      <w:pPr>
        <w:pStyle w:val="ScBuffer"/>
      </w:pPr>
    </w:p>
    <w:p w14:paraId="670DDB90" w14:textId="1F24B410" w:rsidR="007F165B" w:rsidRPr="007F165B" w:rsidRDefault="007F165B" w:rsidP="007F165B">
      <w:pPr>
        <w:pStyle w:val="ScCaption"/>
      </w:pPr>
      <w:r w:rsidRPr="007F165B">
        <w:t>Table 2.1.1 Main primary species status.</w:t>
      </w:r>
    </w:p>
    <w:tbl>
      <w:tblPr>
        <w:tblStyle w:val="ScTableText"/>
        <w:tblW w:w="0" w:type="auto"/>
        <w:tblLayout w:type="fixed"/>
        <w:tblLook w:val="04A0" w:firstRow="1" w:lastRow="0" w:firstColumn="1" w:lastColumn="0" w:noHBand="0" w:noVBand="1"/>
      </w:tblPr>
      <w:tblGrid>
        <w:gridCol w:w="2268"/>
        <w:gridCol w:w="851"/>
        <w:gridCol w:w="6095"/>
      </w:tblGrid>
      <w:tr w:rsidR="007F165B" w:rsidRPr="007F165B" w14:paraId="1F709BE9" w14:textId="77777777" w:rsidTr="007F165B">
        <w:trPr>
          <w:cnfStyle w:val="100000000000" w:firstRow="1" w:lastRow="0" w:firstColumn="0" w:lastColumn="0" w:oddVBand="0" w:evenVBand="0" w:oddHBand="0" w:evenHBand="0" w:firstRowFirstColumn="0" w:firstRowLastColumn="0" w:lastRowFirstColumn="0" w:lastRowLastColumn="0"/>
        </w:trPr>
        <w:tc>
          <w:tcPr>
            <w:tcW w:w="2268" w:type="dxa"/>
          </w:tcPr>
          <w:p w14:paraId="41F515D1" w14:textId="3E19F450" w:rsidR="007F165B" w:rsidRPr="007F165B" w:rsidRDefault="007F165B" w:rsidP="007F165B">
            <w:pPr>
              <w:pStyle w:val="ScNormal"/>
            </w:pPr>
            <w:r w:rsidRPr="007F165B">
              <w:t>Species/ Stock</w:t>
            </w:r>
          </w:p>
        </w:tc>
        <w:tc>
          <w:tcPr>
            <w:tcW w:w="851" w:type="dxa"/>
          </w:tcPr>
          <w:p w14:paraId="7252BE60" w14:textId="04BE8386" w:rsidR="007F165B" w:rsidRPr="007F165B" w:rsidRDefault="007F165B" w:rsidP="007F165B">
            <w:pPr>
              <w:pStyle w:val="ScNormal"/>
            </w:pPr>
            <w:r w:rsidRPr="007F165B">
              <w:t>MSC Score</w:t>
            </w:r>
          </w:p>
        </w:tc>
        <w:tc>
          <w:tcPr>
            <w:tcW w:w="6095" w:type="dxa"/>
          </w:tcPr>
          <w:p w14:paraId="6B5E65B4" w14:textId="1BC852B8" w:rsidR="007F165B" w:rsidRPr="007F165B" w:rsidRDefault="007F165B" w:rsidP="007F165B">
            <w:pPr>
              <w:pStyle w:val="ScNormal"/>
            </w:pPr>
            <w:r w:rsidRPr="007F165B">
              <w:t>Justification</w:t>
            </w:r>
          </w:p>
        </w:tc>
      </w:tr>
      <w:tr w:rsidR="007F165B" w:rsidRPr="007F165B" w14:paraId="4D3409D2" w14:textId="77777777" w:rsidTr="007F165B">
        <w:tc>
          <w:tcPr>
            <w:tcW w:w="2268" w:type="dxa"/>
          </w:tcPr>
          <w:p w14:paraId="6BA94025" w14:textId="77777777" w:rsidR="007F165B" w:rsidRPr="007F165B" w:rsidRDefault="007F165B" w:rsidP="007F165B">
            <w:pPr>
              <w:pStyle w:val="ScNormal"/>
            </w:pPr>
            <w:r w:rsidRPr="007F165B">
              <w:t>Skipjack tuna</w:t>
            </w:r>
          </w:p>
          <w:p w14:paraId="1B18A00A" w14:textId="77777777" w:rsidR="007F165B" w:rsidRPr="007F165B" w:rsidRDefault="007F165B" w:rsidP="007F165B">
            <w:pPr>
              <w:pStyle w:val="ScItalic"/>
            </w:pPr>
            <w:r w:rsidRPr="007F165B">
              <w:t>Katsuwonus pelamis</w:t>
            </w:r>
          </w:p>
          <w:p w14:paraId="3CBB6994" w14:textId="77777777" w:rsidR="007F165B" w:rsidRPr="007F165B" w:rsidRDefault="007F165B" w:rsidP="007F165B">
            <w:pPr>
              <w:pStyle w:val="ScNormal"/>
            </w:pPr>
            <w:r w:rsidRPr="007F165B">
              <w:t>Eastern Pacific Skipjack</w:t>
            </w:r>
          </w:p>
          <w:p w14:paraId="59EA4EF8" w14:textId="5EDF6F3D" w:rsidR="007F165B" w:rsidRPr="007F165B" w:rsidRDefault="007F165B" w:rsidP="007F165B"/>
        </w:tc>
        <w:tc>
          <w:tcPr>
            <w:tcW w:w="851" w:type="dxa"/>
          </w:tcPr>
          <w:p w14:paraId="0CE47476" w14:textId="6CE25A52" w:rsidR="007F165B" w:rsidRPr="007F165B" w:rsidRDefault="007F165B" w:rsidP="007F165B">
            <w:pPr>
              <w:pStyle w:val="ScNormal"/>
            </w:pPr>
            <w:r w:rsidRPr="007F165B">
              <w:t>100</w:t>
            </w:r>
          </w:p>
        </w:tc>
        <w:tc>
          <w:tcPr>
            <w:tcW w:w="6095" w:type="dxa"/>
          </w:tcPr>
          <w:p w14:paraId="59E4932E" w14:textId="77777777" w:rsidR="007F165B" w:rsidRPr="007F165B" w:rsidRDefault="007F165B" w:rsidP="007F165B">
            <w:pPr>
              <w:pStyle w:val="ScNormal"/>
            </w:pPr>
            <w:r w:rsidRPr="007F165B">
              <w:t>The species is 'main' because the catch percentage (59%) is greater than the requirement (5%).</w:t>
            </w:r>
          </w:p>
          <w:p w14:paraId="549D6605" w14:textId="77777777" w:rsidR="007F165B" w:rsidRPr="007F165B" w:rsidRDefault="007F165B" w:rsidP="007F165B">
            <w:r w:rsidRPr="007F165B">
              <w:t>No PRI has been defined for this stock. However, indicators of recruitment suggest these have remained above the long-term average since 2000. None of the indicators detect any adverse consequences from current levels of exploitation, except smaller average weight, which in 2015 and 2016 was below the lower reference level, although this indicator is very unlikely to indicate any effect on recruitment and, instead, can be caused by recent recruitments being greater than past recruitments or expansion of the fishery into areas occupied by smaller skipjack. Given this and the resilient life history characteristics of skipjack, there is a high degree of certainty is the stock is above the PRI, and it is most likely at or above MSY, meeting SG100.</w:t>
            </w:r>
          </w:p>
          <w:bookmarkStart w:id="0" w:name="S_SKJ"/>
          <w:p w14:paraId="1DFAB323" w14:textId="07E74068" w:rsidR="007F165B" w:rsidRPr="007F165B" w:rsidRDefault="007F165B" w:rsidP="007F165B">
            <w:r w:rsidRPr="007F165B">
              <w:fldChar w:fldCharType="begin"/>
            </w:r>
            <w:r w:rsidRPr="007F165B">
              <w:instrText xml:space="preserve"> HYPERLINK  \l "T_SKJ" \o "PSA Table" </w:instrText>
            </w:r>
            <w:r w:rsidRPr="007F165B">
              <w:fldChar w:fldCharType="separate"/>
            </w:r>
            <w:r w:rsidRPr="007F165B">
              <w:rPr>
                <w:rStyle w:val="Hyperlink"/>
              </w:rPr>
              <w:t>The PSA score is 3.39.</w:t>
            </w:r>
            <w:r w:rsidRPr="007F165B">
              <w:fldChar w:fldCharType="end"/>
            </w:r>
            <w:r w:rsidRPr="007F165B">
              <w:t xml:space="preserve"> </w:t>
            </w:r>
            <w:bookmarkEnd w:id="0"/>
          </w:p>
          <w:p w14:paraId="335489B7" w14:textId="4976C7F8" w:rsidR="007F165B" w:rsidRPr="007F165B" w:rsidRDefault="007F165B" w:rsidP="007F165B">
            <w:r w:rsidRPr="007F165B">
              <w:t>This UoA could hinder recovery. This species makes up more than 10% of the UoA catch or the UoA species catch makes up more than 30% of the total species catch (86%).</w:t>
            </w:r>
          </w:p>
        </w:tc>
      </w:tr>
      <w:tr w:rsidR="007F165B" w:rsidRPr="007F165B" w14:paraId="7456A46E" w14:textId="77777777" w:rsidTr="007F165B">
        <w:tc>
          <w:tcPr>
            <w:tcW w:w="2268" w:type="dxa"/>
          </w:tcPr>
          <w:p w14:paraId="503FBC4C" w14:textId="77777777" w:rsidR="007F165B" w:rsidRPr="007F165B" w:rsidRDefault="007F165B" w:rsidP="007F165B">
            <w:pPr>
              <w:pStyle w:val="ScNormal"/>
            </w:pPr>
            <w:r w:rsidRPr="007F165B">
              <w:t>Yellowfin tuna</w:t>
            </w:r>
          </w:p>
          <w:p w14:paraId="55288DAC" w14:textId="77777777" w:rsidR="007F165B" w:rsidRPr="007F165B" w:rsidRDefault="007F165B" w:rsidP="007F165B">
            <w:pPr>
              <w:pStyle w:val="ScItalic"/>
            </w:pPr>
            <w:r w:rsidRPr="007F165B">
              <w:t>Thunnus albacares</w:t>
            </w:r>
          </w:p>
          <w:p w14:paraId="41FA7980" w14:textId="77777777" w:rsidR="007F165B" w:rsidRPr="007F165B" w:rsidRDefault="007F165B" w:rsidP="007F165B">
            <w:pPr>
              <w:pStyle w:val="ScNormal"/>
            </w:pPr>
            <w:r w:rsidRPr="007F165B">
              <w:t>Eastern Pacific Yellowfin</w:t>
            </w:r>
          </w:p>
          <w:p w14:paraId="1C459CD7" w14:textId="354F65A0" w:rsidR="007F165B" w:rsidRPr="007F165B" w:rsidRDefault="007F165B" w:rsidP="007F165B"/>
        </w:tc>
        <w:tc>
          <w:tcPr>
            <w:tcW w:w="851" w:type="dxa"/>
          </w:tcPr>
          <w:p w14:paraId="359EA645" w14:textId="65B34275" w:rsidR="007F165B" w:rsidRPr="007F165B" w:rsidRDefault="007F165B" w:rsidP="007F165B">
            <w:pPr>
              <w:pStyle w:val="ScNormal"/>
            </w:pPr>
            <w:r w:rsidRPr="007F165B">
              <w:t>80</w:t>
            </w:r>
          </w:p>
        </w:tc>
        <w:tc>
          <w:tcPr>
            <w:tcW w:w="6095" w:type="dxa"/>
          </w:tcPr>
          <w:p w14:paraId="0AEBDD68" w14:textId="77777777" w:rsidR="007F165B" w:rsidRPr="007F165B" w:rsidRDefault="007F165B" w:rsidP="007F165B">
            <w:pPr>
              <w:pStyle w:val="ScNormal"/>
            </w:pPr>
            <w:r w:rsidRPr="007F165B">
              <w:t>The species is 'main' because the catch percentage (26%) is greater than the requirement (5%).</w:t>
            </w:r>
          </w:p>
          <w:p w14:paraId="023EDCBD" w14:textId="11E27BB2" w:rsidR="007F165B" w:rsidRPr="007F165B" w:rsidRDefault="007F165B" w:rsidP="007F165B">
            <w:r w:rsidRPr="007F165B">
              <w:t>There was a full stock assessment for the eastern Pacific yellowfin in 2016 that was updated in 2017. The results estimated the ratio of spawning biomass SSB</w:t>
            </w:r>
            <w:r w:rsidRPr="007F165B">
              <w:rPr>
                <w:vertAlign w:val="subscript"/>
              </w:rPr>
              <w:t>recent</w:t>
            </w:r>
            <w:r w:rsidRPr="007F165B">
              <w:t>/SSB</w:t>
            </w:r>
            <w:r w:rsidRPr="007F165B">
              <w:rPr>
                <w:vertAlign w:val="subscript"/>
              </w:rPr>
              <w:t>MSY</w:t>
            </w:r>
            <w:r w:rsidRPr="007F165B">
              <w:t xml:space="preserve"> at 0.86 (0.75–0.94), suggesting that the stock is overfished; and the ratio F</w:t>
            </w:r>
            <w:r w:rsidRPr="007F165B">
              <w:rPr>
                <w:vertAlign w:val="subscript"/>
              </w:rPr>
              <w:t>recent</w:t>
            </w:r>
            <w:r w:rsidRPr="007F165B">
              <w:t>/F</w:t>
            </w:r>
            <w:r w:rsidRPr="007F165B">
              <w:rPr>
                <w:vertAlign w:val="subscript"/>
              </w:rPr>
              <w:t>MSY</w:t>
            </w:r>
            <w:r w:rsidRPr="007F165B">
              <w:t xml:space="preserve"> at 0.97 (0.87–1.1) indicating that overfishing is not occurring.</w:t>
            </w:r>
          </w:p>
          <w:p w14:paraId="2E9D818B" w14:textId="5CB58574" w:rsidR="007F165B" w:rsidRPr="007F165B" w:rsidRDefault="007F165B" w:rsidP="007F165B">
            <w:r w:rsidRPr="007F165B">
              <w:lastRenderedPageBreak/>
              <w:t>The assessment results must be interpreted considering that the IATTC agreed that, by definition, the limit reference point (SB</w:t>
            </w:r>
            <w:r w:rsidRPr="007F165B">
              <w:rPr>
                <w:vertAlign w:val="subscript"/>
              </w:rPr>
              <w:t>0.5R0</w:t>
            </w:r>
            <w:r w:rsidRPr="007F165B">
              <w:t>, assuming h = 0.75) is below the PRI; and the PRI taken was 2 times the LRP (i.e. 20% SB</w:t>
            </w:r>
            <w:r w:rsidRPr="007F165B">
              <w:rPr>
                <w:vertAlign w:val="subscript"/>
              </w:rPr>
              <w:t>0</w:t>
            </w:r>
            <w:r w:rsidRPr="007F165B">
              <w:t xml:space="preserve"> = 0.56 SB</w:t>
            </w:r>
            <w:r w:rsidRPr="007F165B">
              <w:rPr>
                <w:vertAlign w:val="subscript"/>
              </w:rPr>
              <w:t>MSY</w:t>
            </w:r>
            <w:r w:rsidRPr="007F165B">
              <w:t>). The 2016 assessment estimated the relation SB</w:t>
            </w:r>
            <w:r w:rsidRPr="007F165B">
              <w:rPr>
                <w:vertAlign w:val="subscript"/>
              </w:rPr>
              <w:t>2015</w:t>
            </w:r>
            <w:r w:rsidRPr="007F165B">
              <w:t>/2*LRP is 1.7; this is ~95% of SB</w:t>
            </w:r>
            <w:r w:rsidRPr="007F165B">
              <w:rPr>
                <w:vertAlign w:val="subscript"/>
              </w:rPr>
              <w:t>MSY</w:t>
            </w:r>
            <w:r w:rsidRPr="007F165B">
              <w:t xml:space="preserve"> under the base case model. Under the alternative scenario (h=0.75), SB/2*LRP is 0.8, so biomass is below the estimate of the PRI. The stock assessment notes, however, that evidence for a stock-recruit relationship is ‘weak’ and ‘probably an artefact of the apparent regime shifts’; recent recruitment has been high. On this basis, it is highly likely that the stock is above the PRI, but not a high degree of certainty. SG80 is met but SG100 is not met.</w:t>
            </w:r>
          </w:p>
          <w:bookmarkStart w:id="1" w:name="S_YFT"/>
          <w:p w14:paraId="5450146F" w14:textId="643D7750" w:rsidR="007F165B" w:rsidRPr="007F165B" w:rsidRDefault="007F165B" w:rsidP="007F165B">
            <w:r w:rsidRPr="007F165B">
              <w:fldChar w:fldCharType="begin"/>
            </w:r>
            <w:r w:rsidRPr="007F165B">
              <w:instrText xml:space="preserve"> HYPERLINK  \l "T_YFT" \o "PSA Table" </w:instrText>
            </w:r>
            <w:r w:rsidRPr="007F165B">
              <w:fldChar w:fldCharType="separate"/>
            </w:r>
            <w:r w:rsidRPr="007F165B">
              <w:rPr>
                <w:rStyle w:val="Hyperlink"/>
              </w:rPr>
              <w:t>The PSA score is 3.39.</w:t>
            </w:r>
            <w:r w:rsidRPr="007F165B">
              <w:fldChar w:fldCharType="end"/>
            </w:r>
            <w:r w:rsidRPr="007F165B">
              <w:t xml:space="preserve"> </w:t>
            </w:r>
            <w:bookmarkEnd w:id="1"/>
          </w:p>
          <w:p w14:paraId="225D6774" w14:textId="132DF8EC" w:rsidR="007F165B" w:rsidRPr="007F165B" w:rsidRDefault="007F165B" w:rsidP="007F165B">
            <w:r w:rsidRPr="007F165B">
              <w:t>This UoA could hinder recovery. This species makes up more than 10% of the UoA catch or the UoA species catch makes up more than 30% of the total species catch (78%).</w:t>
            </w:r>
          </w:p>
        </w:tc>
      </w:tr>
      <w:tr w:rsidR="007F165B" w:rsidRPr="007F165B" w14:paraId="2CA1824C" w14:textId="77777777" w:rsidTr="007F165B">
        <w:tc>
          <w:tcPr>
            <w:tcW w:w="2268" w:type="dxa"/>
          </w:tcPr>
          <w:p w14:paraId="172EDD45" w14:textId="77777777" w:rsidR="007F165B" w:rsidRPr="007F165B" w:rsidRDefault="007F165B" w:rsidP="007F165B">
            <w:pPr>
              <w:pStyle w:val="ScNormal"/>
            </w:pPr>
            <w:r w:rsidRPr="007F165B">
              <w:lastRenderedPageBreak/>
              <w:t>Bigeye tuna</w:t>
            </w:r>
          </w:p>
          <w:p w14:paraId="6221F98A" w14:textId="77777777" w:rsidR="007F165B" w:rsidRPr="007F165B" w:rsidRDefault="007F165B" w:rsidP="007F165B">
            <w:pPr>
              <w:pStyle w:val="ScItalic"/>
            </w:pPr>
            <w:r w:rsidRPr="007F165B">
              <w:t>Thunnus obesus</w:t>
            </w:r>
          </w:p>
          <w:p w14:paraId="0574B801" w14:textId="77777777" w:rsidR="007F165B" w:rsidRPr="007F165B" w:rsidRDefault="007F165B" w:rsidP="007F165B">
            <w:pPr>
              <w:pStyle w:val="ScNormal"/>
            </w:pPr>
            <w:r w:rsidRPr="007F165B">
              <w:t>Eastern Pacific Bigeye</w:t>
            </w:r>
          </w:p>
          <w:p w14:paraId="579228CC" w14:textId="5C24A903" w:rsidR="007F165B" w:rsidRPr="007F165B" w:rsidRDefault="007F165B" w:rsidP="007F165B"/>
        </w:tc>
        <w:tc>
          <w:tcPr>
            <w:tcW w:w="851" w:type="dxa"/>
          </w:tcPr>
          <w:p w14:paraId="1D33FBBE" w14:textId="4CD8C40D" w:rsidR="007F165B" w:rsidRPr="007F165B" w:rsidRDefault="007F165B" w:rsidP="007F165B">
            <w:pPr>
              <w:pStyle w:val="ScNormal"/>
            </w:pPr>
            <w:r w:rsidRPr="007F165B">
              <w:t>80</w:t>
            </w:r>
          </w:p>
        </w:tc>
        <w:tc>
          <w:tcPr>
            <w:tcW w:w="6095" w:type="dxa"/>
          </w:tcPr>
          <w:p w14:paraId="76C605AB" w14:textId="77777777" w:rsidR="007F165B" w:rsidRPr="007F165B" w:rsidRDefault="007F165B" w:rsidP="007F165B">
            <w:pPr>
              <w:pStyle w:val="ScNormal"/>
            </w:pPr>
            <w:r w:rsidRPr="007F165B">
              <w:t>The species is 'main' because the catch percentage (9%) is greater than the requirement (5%).</w:t>
            </w:r>
          </w:p>
          <w:p w14:paraId="0F009501" w14:textId="55D91422" w:rsidR="007F165B" w:rsidRPr="007F165B" w:rsidRDefault="007F165B" w:rsidP="007F165B">
            <w:r w:rsidRPr="007F165B">
              <w:t>In 2017, the IATTC conducted an update assessment of the stock, using the same model as in the previous full assessment conducted in 2013. The results of this assessment indicated that the bigeye stock in the Eastern Pacific Ocean is not overfished (SB</w:t>
            </w:r>
            <w:r w:rsidRPr="007F165B">
              <w:rPr>
                <w:vertAlign w:val="subscript"/>
              </w:rPr>
              <w:t>2016</w:t>
            </w:r>
            <w:r w:rsidRPr="007F165B">
              <w:t>/SB</w:t>
            </w:r>
            <w:r w:rsidRPr="007F165B">
              <w:rPr>
                <w:vertAlign w:val="subscript"/>
              </w:rPr>
              <w:t>MSY</w:t>
            </w:r>
            <w:r w:rsidRPr="007F165B">
              <w:t xml:space="preserve"> = 1.23; range 0.66–1.81) and that overfishing is not taking place (F</w:t>
            </w:r>
            <w:r w:rsidRPr="007F165B">
              <w:rPr>
                <w:vertAlign w:val="subscript"/>
              </w:rPr>
              <w:t>2014–2016</w:t>
            </w:r>
            <w:r w:rsidRPr="007F165B">
              <w:t>/F</w:t>
            </w:r>
            <w:r w:rsidRPr="007F165B">
              <w:rPr>
                <w:vertAlign w:val="subscript"/>
              </w:rPr>
              <w:t>MSY</w:t>
            </w:r>
            <w:r w:rsidRPr="007F165B">
              <w:t xml:space="preserve"> = 0.87; range 0.74–1.06). </w:t>
            </w:r>
          </w:p>
          <w:p w14:paraId="15054F73" w14:textId="748EB6F1" w:rsidR="007F165B" w:rsidRPr="007F165B" w:rsidRDefault="007F165B" w:rsidP="007F165B">
            <w:r w:rsidRPr="007F165B">
              <w:t>The assessment results must be interpreted considering that the IATTC agreed that, by definition, the limit reference point (SB</w:t>
            </w:r>
            <w:r w:rsidRPr="007F165B">
              <w:rPr>
                <w:vertAlign w:val="subscript"/>
              </w:rPr>
              <w:t>0.5R0</w:t>
            </w:r>
            <w:r w:rsidRPr="007F165B">
              <w:t>, assuming h = 0.75) is below the PRI; and the MSC’s default PRI is 20% SB</w:t>
            </w:r>
            <w:r w:rsidRPr="007F165B">
              <w:rPr>
                <w:vertAlign w:val="subscript"/>
              </w:rPr>
              <w:t>0</w:t>
            </w:r>
            <w:r w:rsidRPr="007F165B">
              <w:t>. This is more or less the estimated level of SB</w:t>
            </w:r>
            <w:r w:rsidRPr="007F165B">
              <w:rPr>
                <w:vertAlign w:val="subscript"/>
              </w:rPr>
              <w:t>MSY</w:t>
            </w:r>
            <w:r w:rsidRPr="007F165B">
              <w:t xml:space="preserve"> (21% B</w:t>
            </w:r>
            <w:r w:rsidRPr="007F165B">
              <w:rPr>
                <w:vertAlign w:val="subscript"/>
              </w:rPr>
              <w:t>0</w:t>
            </w:r>
            <w:r w:rsidRPr="007F165B">
              <w:t>). Even taking the hyper-precautionary sensitivity run with h=0.75, SB</w:t>
            </w:r>
            <w:r w:rsidRPr="007F165B">
              <w:rPr>
                <w:vertAlign w:val="subscript"/>
              </w:rPr>
              <w:t xml:space="preserve"> </w:t>
            </w:r>
            <w:r w:rsidRPr="007F165B">
              <w:t>is estimated to be above the MSY level and B (total biomass from the 3</w:t>
            </w:r>
            <w:r w:rsidRPr="007F165B">
              <w:rPr>
                <w:vertAlign w:val="superscript"/>
              </w:rPr>
              <w:t>rd</w:t>
            </w:r>
            <w:r w:rsidRPr="007F165B">
              <w:t xml:space="preserve"> quarter) is also estimated to be above the MSY level. Recruitment has fluctuated without trend for the last two decades at a level higher than the long-term average. On this basis, it is highly likely that the stock is above the level at which recruitment is impaired and so SG80 is met.</w:t>
            </w:r>
          </w:p>
          <w:p w14:paraId="75A38263" w14:textId="7EB24635" w:rsidR="007F165B" w:rsidRPr="007F165B" w:rsidRDefault="007F165B" w:rsidP="007F165B">
            <w:r w:rsidRPr="007F165B">
              <w:t>In relation to SG100, the lower 5% confidence interval for SB/SB</w:t>
            </w:r>
            <w:r w:rsidRPr="007F165B">
              <w:rPr>
                <w:vertAlign w:val="subscript"/>
              </w:rPr>
              <w:t>MSY</w:t>
            </w:r>
            <w:r w:rsidRPr="007F165B">
              <w:t xml:space="preserve"> for the base case model is at approximately 0.6 SB</w:t>
            </w:r>
            <w:r w:rsidRPr="007F165B">
              <w:rPr>
                <w:vertAlign w:val="subscript"/>
              </w:rPr>
              <w:t>MSY</w:t>
            </w:r>
            <w:r w:rsidRPr="007F165B">
              <w:t>. This is above the LRP, but not necessarily above the PRI, so SG100 is not met.</w:t>
            </w:r>
          </w:p>
          <w:bookmarkStart w:id="2" w:name="S_BET"/>
          <w:p w14:paraId="7DE96ADA" w14:textId="1CAE1013" w:rsidR="007F165B" w:rsidRPr="007F165B" w:rsidRDefault="007F165B" w:rsidP="007F165B">
            <w:r w:rsidRPr="007F165B">
              <w:fldChar w:fldCharType="begin"/>
            </w:r>
            <w:r w:rsidRPr="007F165B">
              <w:instrText xml:space="preserve"> HYPERLINK  \l "T_BET" \o "PSA Table" </w:instrText>
            </w:r>
            <w:r w:rsidRPr="007F165B">
              <w:fldChar w:fldCharType="separate"/>
            </w:r>
            <w:r w:rsidRPr="007F165B">
              <w:rPr>
                <w:rStyle w:val="Hyperlink"/>
              </w:rPr>
              <w:t>The PSA score is 3.46.</w:t>
            </w:r>
            <w:r w:rsidRPr="007F165B">
              <w:fldChar w:fldCharType="end"/>
            </w:r>
            <w:r w:rsidRPr="007F165B">
              <w:t xml:space="preserve"> </w:t>
            </w:r>
            <w:bookmarkEnd w:id="2"/>
          </w:p>
          <w:p w14:paraId="6E4D757F" w14:textId="044E59D4" w:rsidR="007F165B" w:rsidRPr="007F165B" w:rsidRDefault="007F165B" w:rsidP="007F165B">
            <w:r w:rsidRPr="007F165B">
              <w:t>This UoA could hinder recovery. This species makes up more than 10% of the UoA catch or the UoA species catch makes up more than 30% of the total species catch (45%).</w:t>
            </w:r>
          </w:p>
        </w:tc>
      </w:tr>
    </w:tbl>
    <w:p w14:paraId="5E1C8D79" w14:textId="546DE259" w:rsidR="007F165B" w:rsidRPr="007F165B" w:rsidRDefault="007F165B" w:rsidP="007F165B">
      <w:pPr>
        <w:pStyle w:val="ScBuffer"/>
      </w:pPr>
    </w:p>
    <w:p w14:paraId="16916081" w14:textId="541C22DC" w:rsidR="007F165B" w:rsidRPr="007F165B" w:rsidRDefault="007F165B" w:rsidP="007F165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F165B" w:rsidRPr="007F165B" w14:paraId="13DDE3B9" w14:textId="77777777" w:rsidTr="007F165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9531874" w14:textId="742A2CB2" w:rsidR="007F165B" w:rsidRPr="007F165B" w:rsidRDefault="007F165B" w:rsidP="007F165B">
            <w:pPr>
              <w:pStyle w:val="ScNormal"/>
            </w:pPr>
            <w:r w:rsidRPr="007F165B">
              <w:t>2.1.1.b Minor primary species stock status</w:t>
            </w:r>
          </w:p>
        </w:tc>
      </w:tr>
      <w:tr w:rsidR="007F165B" w:rsidRPr="007F165B" w14:paraId="0C3BEC8C" w14:textId="77777777" w:rsidTr="007F165B">
        <w:trPr>
          <w:cantSplit/>
        </w:trPr>
        <w:tc>
          <w:tcPr>
            <w:tcW w:w="3080" w:type="dxa"/>
            <w:shd w:val="clear" w:color="auto" w:fill="B6DDE8"/>
          </w:tcPr>
          <w:p w14:paraId="4275F1EB" w14:textId="11019756" w:rsidR="007F165B" w:rsidRPr="007F165B" w:rsidRDefault="007F165B" w:rsidP="007F165B">
            <w:pPr>
              <w:pStyle w:val="ScSGTableHead"/>
            </w:pPr>
            <w:r w:rsidRPr="007F165B">
              <w:t>60 Guidepost</w:t>
            </w:r>
          </w:p>
        </w:tc>
        <w:tc>
          <w:tcPr>
            <w:tcW w:w="3081" w:type="dxa"/>
            <w:shd w:val="clear" w:color="auto" w:fill="B6DDE8"/>
          </w:tcPr>
          <w:p w14:paraId="41CEA9AD" w14:textId="05177CA9" w:rsidR="007F165B" w:rsidRPr="007F165B" w:rsidRDefault="007F165B" w:rsidP="007F165B">
            <w:pPr>
              <w:pStyle w:val="ScSGTableHead"/>
            </w:pPr>
            <w:r w:rsidRPr="007F165B">
              <w:t>80 Guidepost</w:t>
            </w:r>
          </w:p>
        </w:tc>
        <w:tc>
          <w:tcPr>
            <w:tcW w:w="3081" w:type="dxa"/>
            <w:shd w:val="clear" w:color="auto" w:fill="B6DDE8"/>
          </w:tcPr>
          <w:p w14:paraId="30501B81" w14:textId="71161EA2" w:rsidR="007F165B" w:rsidRPr="007F165B" w:rsidRDefault="007F165B" w:rsidP="007F165B">
            <w:pPr>
              <w:pStyle w:val="ScSGTableHead"/>
            </w:pPr>
            <w:r w:rsidRPr="007F165B">
              <w:t>100 Guidepost</w:t>
            </w:r>
          </w:p>
        </w:tc>
      </w:tr>
      <w:tr w:rsidR="007F165B" w:rsidRPr="007F165B" w14:paraId="43013327" w14:textId="77777777" w:rsidTr="007F165B">
        <w:trPr>
          <w:cantSplit/>
        </w:trPr>
        <w:tc>
          <w:tcPr>
            <w:tcW w:w="3080" w:type="dxa"/>
          </w:tcPr>
          <w:p w14:paraId="71EE71AD" w14:textId="77777777" w:rsidR="007F165B" w:rsidRPr="007F165B" w:rsidRDefault="007F165B" w:rsidP="007F165B">
            <w:pPr>
              <w:pStyle w:val="ScNormal"/>
            </w:pPr>
          </w:p>
        </w:tc>
        <w:tc>
          <w:tcPr>
            <w:tcW w:w="3081" w:type="dxa"/>
          </w:tcPr>
          <w:p w14:paraId="638BEA3D" w14:textId="77777777" w:rsidR="007F165B" w:rsidRPr="007F165B" w:rsidRDefault="007F165B" w:rsidP="007F165B">
            <w:pPr>
              <w:pStyle w:val="ScNormal"/>
            </w:pPr>
          </w:p>
        </w:tc>
        <w:tc>
          <w:tcPr>
            <w:tcW w:w="3081" w:type="dxa"/>
          </w:tcPr>
          <w:p w14:paraId="09A611B0" w14:textId="78A21260" w:rsidR="007F165B" w:rsidRPr="007F165B" w:rsidRDefault="007F165B" w:rsidP="007F165B">
            <w:pPr>
              <w:pStyle w:val="ScNormal"/>
            </w:pPr>
            <w:r w:rsidRPr="007F165B">
              <w:t>For minor species that are below the PRI, there is evidence that the UoA does not hinder the recovery and rebuilding of minor primary species.</w:t>
            </w:r>
          </w:p>
        </w:tc>
      </w:tr>
    </w:tbl>
    <w:p w14:paraId="5672308E" w14:textId="5FEA6058" w:rsidR="007F165B" w:rsidRPr="007F165B" w:rsidRDefault="007F165B" w:rsidP="007F165B">
      <w:pPr>
        <w:pStyle w:val="ScBuffer"/>
      </w:pPr>
    </w:p>
    <w:p w14:paraId="3D7F0575" w14:textId="4107950E" w:rsidR="007F165B" w:rsidRPr="007F165B" w:rsidRDefault="007F165B" w:rsidP="007F165B">
      <w:pPr>
        <w:pStyle w:val="ScCaption"/>
      </w:pPr>
      <w:r w:rsidRPr="007F165B">
        <w:t>Table 2.1.1 Minor primary species status.</w:t>
      </w:r>
    </w:p>
    <w:tbl>
      <w:tblPr>
        <w:tblStyle w:val="ScTableText"/>
        <w:tblW w:w="0" w:type="auto"/>
        <w:tblLayout w:type="fixed"/>
        <w:tblLook w:val="04A0" w:firstRow="1" w:lastRow="0" w:firstColumn="1" w:lastColumn="0" w:noHBand="0" w:noVBand="1"/>
      </w:tblPr>
      <w:tblGrid>
        <w:gridCol w:w="2268"/>
        <w:gridCol w:w="851"/>
        <w:gridCol w:w="6095"/>
      </w:tblGrid>
      <w:tr w:rsidR="007F165B" w:rsidRPr="007F165B" w14:paraId="612CD05F" w14:textId="77777777" w:rsidTr="007F165B">
        <w:trPr>
          <w:cnfStyle w:val="100000000000" w:firstRow="1" w:lastRow="0" w:firstColumn="0" w:lastColumn="0" w:oddVBand="0" w:evenVBand="0" w:oddHBand="0" w:evenHBand="0" w:firstRowFirstColumn="0" w:firstRowLastColumn="0" w:lastRowFirstColumn="0" w:lastRowLastColumn="0"/>
        </w:trPr>
        <w:tc>
          <w:tcPr>
            <w:tcW w:w="2268" w:type="dxa"/>
          </w:tcPr>
          <w:p w14:paraId="4F9B5CE2" w14:textId="0F42C440" w:rsidR="007F165B" w:rsidRPr="007F165B" w:rsidRDefault="007F165B" w:rsidP="007F165B">
            <w:pPr>
              <w:pStyle w:val="ScNormal"/>
            </w:pPr>
            <w:r w:rsidRPr="007F165B">
              <w:t>Species/ Stock</w:t>
            </w:r>
          </w:p>
        </w:tc>
        <w:tc>
          <w:tcPr>
            <w:tcW w:w="851" w:type="dxa"/>
          </w:tcPr>
          <w:p w14:paraId="16471CE6" w14:textId="0F6F88C5" w:rsidR="007F165B" w:rsidRPr="007F165B" w:rsidRDefault="007F165B" w:rsidP="007F165B">
            <w:pPr>
              <w:pStyle w:val="ScNormal"/>
            </w:pPr>
            <w:r w:rsidRPr="007F165B">
              <w:t>MSC Score</w:t>
            </w:r>
          </w:p>
        </w:tc>
        <w:tc>
          <w:tcPr>
            <w:tcW w:w="6095" w:type="dxa"/>
          </w:tcPr>
          <w:p w14:paraId="412C7261" w14:textId="44DEA5EA" w:rsidR="007F165B" w:rsidRPr="007F165B" w:rsidRDefault="007F165B" w:rsidP="007F165B">
            <w:pPr>
              <w:pStyle w:val="ScNormal"/>
            </w:pPr>
            <w:r w:rsidRPr="007F165B">
              <w:t>Justification</w:t>
            </w:r>
          </w:p>
        </w:tc>
      </w:tr>
      <w:tr w:rsidR="007F165B" w:rsidRPr="007F165B" w14:paraId="0B60B050" w14:textId="77777777" w:rsidTr="007F165B">
        <w:tc>
          <w:tcPr>
            <w:tcW w:w="2268" w:type="dxa"/>
          </w:tcPr>
          <w:p w14:paraId="4CA8CCA3" w14:textId="77777777" w:rsidR="007F165B" w:rsidRPr="007F165B" w:rsidRDefault="007F165B" w:rsidP="007F165B">
            <w:pPr>
              <w:pStyle w:val="ScNormal"/>
            </w:pPr>
            <w:r w:rsidRPr="007F165B">
              <w:t>Frigate tuna</w:t>
            </w:r>
          </w:p>
          <w:p w14:paraId="4C025ADC" w14:textId="77777777" w:rsidR="007F165B" w:rsidRPr="007F165B" w:rsidRDefault="007F165B" w:rsidP="007F165B">
            <w:pPr>
              <w:pStyle w:val="ScItalic"/>
            </w:pPr>
            <w:r w:rsidRPr="007F165B">
              <w:t>Auxis thazard</w:t>
            </w:r>
          </w:p>
          <w:p w14:paraId="488DE017" w14:textId="77777777" w:rsidR="007F165B" w:rsidRPr="007F165B" w:rsidRDefault="007F165B" w:rsidP="007F165B">
            <w:pPr>
              <w:pStyle w:val="ScNormal"/>
            </w:pPr>
            <w:r w:rsidRPr="007F165B">
              <w:t>Eastern Pacific Frigate Tuna</w:t>
            </w:r>
          </w:p>
          <w:p w14:paraId="4A97E4AA" w14:textId="589ADFF0" w:rsidR="007F165B" w:rsidRPr="007F165B" w:rsidRDefault="007F165B" w:rsidP="007F165B"/>
        </w:tc>
        <w:tc>
          <w:tcPr>
            <w:tcW w:w="851" w:type="dxa"/>
          </w:tcPr>
          <w:p w14:paraId="402C1D1B" w14:textId="29A69BBA" w:rsidR="007F165B" w:rsidRPr="007F165B" w:rsidRDefault="007F165B" w:rsidP="007F165B">
            <w:pPr>
              <w:pStyle w:val="ScNormal"/>
            </w:pPr>
            <w:r w:rsidRPr="007F165B">
              <w:t>56</w:t>
            </w:r>
          </w:p>
        </w:tc>
        <w:tc>
          <w:tcPr>
            <w:tcW w:w="6095" w:type="dxa"/>
          </w:tcPr>
          <w:p w14:paraId="375B4862" w14:textId="77777777" w:rsidR="007F165B" w:rsidRPr="007F165B" w:rsidRDefault="007F165B" w:rsidP="007F165B">
            <w:pPr>
              <w:pStyle w:val="ScNormal"/>
            </w:pPr>
            <w:r w:rsidRPr="007F165B">
              <w:t>The species is 'minor' because the catch percentage (3%) is less than the requirement (5%).</w:t>
            </w:r>
          </w:p>
          <w:p w14:paraId="21A245CD" w14:textId="77777777" w:rsidR="007F165B" w:rsidRPr="007F165B" w:rsidRDefault="007F165B" w:rsidP="007F165B">
            <w:r w:rsidRPr="007F165B">
              <w:t>The population has not been assessed. Small quantities of frigate tunas are incidentally captured in the EPO by purse-seine vessels on the high seas and by artisanal fisheries in some coastal regions of Central and South America. Catches of frigate tunas are highest in purse seine floating objects sets and lowest on dolphin associated sets. The vast majority of frigate and bullet tunas captured by tuna purse-seine vessels is discarded at sea.</w:t>
            </w:r>
          </w:p>
          <w:p w14:paraId="0F0B9CA3" w14:textId="77777777" w:rsidR="007F165B" w:rsidRPr="007F165B" w:rsidRDefault="007F165B" w:rsidP="007F165B">
            <w:r w:rsidRPr="007F165B">
              <w:t>No direct measures have been adopted by IATTC.</w:t>
            </w:r>
          </w:p>
          <w:p w14:paraId="5CB761A7" w14:textId="77777777" w:rsidR="007F165B" w:rsidRPr="007F165B" w:rsidRDefault="007F165B" w:rsidP="007F165B">
            <w:r w:rsidRPr="007F165B">
              <w:t xml:space="preserve">There is no stock assessment. </w:t>
            </w:r>
          </w:p>
          <w:bookmarkStart w:id="3" w:name="S_FRI"/>
          <w:p w14:paraId="0278D18D" w14:textId="0509D80F" w:rsidR="007F165B" w:rsidRPr="007F165B" w:rsidRDefault="007F165B" w:rsidP="007F165B">
            <w:r w:rsidRPr="007F165B">
              <w:fldChar w:fldCharType="begin"/>
            </w:r>
            <w:r w:rsidRPr="007F165B">
              <w:instrText xml:space="preserve"> HYPERLINK  \l "T_FRI" \o "PSA Table" </w:instrText>
            </w:r>
            <w:r w:rsidRPr="007F165B">
              <w:fldChar w:fldCharType="separate"/>
            </w:r>
            <w:r w:rsidRPr="007F165B">
              <w:rPr>
                <w:rStyle w:val="Hyperlink"/>
              </w:rPr>
              <w:t>The PSA score is 3.26.</w:t>
            </w:r>
            <w:r w:rsidRPr="007F165B">
              <w:fldChar w:fldCharType="end"/>
            </w:r>
            <w:r w:rsidRPr="007F165B">
              <w:t xml:space="preserve"> </w:t>
            </w:r>
            <w:bookmarkEnd w:id="3"/>
          </w:p>
          <w:p w14:paraId="77657C5B" w14:textId="0FFE4B97" w:rsidR="007F165B" w:rsidRPr="007F165B" w:rsidRDefault="007F165B" w:rsidP="007F165B">
            <w:r w:rsidRPr="007F165B">
              <w:t>This UoA could hinder recovery. This species makes up more than 10% of the UoA catch or the UoA species catch makes up more than 30% of the total species catch (93%).</w:t>
            </w:r>
          </w:p>
        </w:tc>
      </w:tr>
      <w:tr w:rsidR="007F165B" w:rsidRPr="007F165B" w14:paraId="510DFD22" w14:textId="77777777" w:rsidTr="007F165B">
        <w:tc>
          <w:tcPr>
            <w:tcW w:w="2268" w:type="dxa"/>
          </w:tcPr>
          <w:p w14:paraId="44E277D1" w14:textId="77777777" w:rsidR="007F165B" w:rsidRPr="007F165B" w:rsidRDefault="007F165B" w:rsidP="007F165B">
            <w:pPr>
              <w:pStyle w:val="ScNormal"/>
            </w:pPr>
            <w:r w:rsidRPr="007F165B">
              <w:t>Little tunny(=Atl.black skipj)</w:t>
            </w:r>
          </w:p>
          <w:p w14:paraId="3492FE1C" w14:textId="77777777" w:rsidR="007F165B" w:rsidRPr="007F165B" w:rsidRDefault="007F165B" w:rsidP="007F165B">
            <w:pPr>
              <w:pStyle w:val="ScItalic"/>
            </w:pPr>
            <w:r w:rsidRPr="007F165B">
              <w:t>Euthynnus alletteratus</w:t>
            </w:r>
          </w:p>
          <w:p w14:paraId="1A1AE34B" w14:textId="1AC938C1" w:rsidR="007F165B" w:rsidRPr="007F165B" w:rsidRDefault="007F165B" w:rsidP="007F165B">
            <w:pPr>
              <w:pStyle w:val="ScNormal"/>
            </w:pPr>
          </w:p>
        </w:tc>
        <w:tc>
          <w:tcPr>
            <w:tcW w:w="851" w:type="dxa"/>
          </w:tcPr>
          <w:p w14:paraId="148E761C" w14:textId="08F3D1A1" w:rsidR="007F165B" w:rsidRPr="007F165B" w:rsidRDefault="007F165B" w:rsidP="007F165B">
            <w:pPr>
              <w:pStyle w:val="ScNormal"/>
            </w:pPr>
            <w:r w:rsidRPr="007F165B">
              <w:t>85</w:t>
            </w:r>
          </w:p>
        </w:tc>
        <w:tc>
          <w:tcPr>
            <w:tcW w:w="6095" w:type="dxa"/>
          </w:tcPr>
          <w:p w14:paraId="72DE4B30" w14:textId="77777777" w:rsidR="007F165B" w:rsidRPr="007F165B" w:rsidRDefault="007F165B" w:rsidP="007F165B">
            <w:pPr>
              <w:pStyle w:val="ScNormal"/>
            </w:pPr>
            <w:r w:rsidRPr="007F165B">
              <w:t>The species is 'minor' because the catch percentage (1%) is less than the requirement (5%).</w:t>
            </w:r>
          </w:p>
          <w:p w14:paraId="00DDF32D" w14:textId="77777777" w:rsidR="007F165B" w:rsidRPr="007F165B" w:rsidRDefault="007F165B" w:rsidP="007F165B">
            <w:r w:rsidRPr="007F165B">
              <w:t xml:space="preserve">There is no stock assessment. </w:t>
            </w:r>
          </w:p>
          <w:bookmarkStart w:id="4" w:name="S_LTA"/>
          <w:p w14:paraId="10288D5C" w14:textId="76752C02" w:rsidR="007F165B" w:rsidRPr="007F165B" w:rsidRDefault="007F165B" w:rsidP="007F165B">
            <w:r w:rsidRPr="007F165B">
              <w:fldChar w:fldCharType="begin"/>
            </w:r>
            <w:r w:rsidRPr="007F165B">
              <w:instrText xml:space="preserve"> HYPERLINK  \l "T_LTA" \o "PSA Table" </w:instrText>
            </w:r>
            <w:r w:rsidRPr="007F165B">
              <w:fldChar w:fldCharType="separate"/>
            </w:r>
            <w:r w:rsidRPr="007F165B">
              <w:rPr>
                <w:rStyle w:val="Hyperlink"/>
              </w:rPr>
              <w:t>The PSA score is 2.46.</w:t>
            </w:r>
            <w:r w:rsidRPr="007F165B">
              <w:fldChar w:fldCharType="end"/>
            </w:r>
            <w:r w:rsidRPr="007F165B">
              <w:t xml:space="preserve"> </w:t>
            </w:r>
            <w:bookmarkEnd w:id="4"/>
          </w:p>
          <w:p w14:paraId="3855DD0D" w14:textId="3850A5C2" w:rsidR="007F165B" w:rsidRPr="007F165B" w:rsidRDefault="007F165B" w:rsidP="007F165B">
            <w:r w:rsidRPr="007F165B">
              <w:t>This UoA could hinder recovery. This species makes up more than 10% of the UoA catch or the UoA species catch makes up more than 30% of the total species catch (50%).</w:t>
            </w:r>
          </w:p>
        </w:tc>
      </w:tr>
      <w:tr w:rsidR="007F165B" w:rsidRPr="007F165B" w14:paraId="3B35B3CA" w14:textId="77777777" w:rsidTr="007F165B">
        <w:tc>
          <w:tcPr>
            <w:tcW w:w="2268" w:type="dxa"/>
          </w:tcPr>
          <w:p w14:paraId="68003CCC" w14:textId="77777777" w:rsidR="007F165B" w:rsidRPr="007F165B" w:rsidRDefault="007F165B" w:rsidP="007F165B">
            <w:pPr>
              <w:pStyle w:val="ScNormal"/>
            </w:pPr>
            <w:r w:rsidRPr="007F165B">
              <w:t>Blue shark</w:t>
            </w:r>
          </w:p>
          <w:p w14:paraId="0C217C7C" w14:textId="77777777" w:rsidR="007F165B" w:rsidRPr="007F165B" w:rsidRDefault="007F165B" w:rsidP="007F165B">
            <w:pPr>
              <w:pStyle w:val="ScItalic"/>
            </w:pPr>
            <w:r w:rsidRPr="007F165B">
              <w:t>Prionace glauca</w:t>
            </w:r>
          </w:p>
          <w:p w14:paraId="2336709D" w14:textId="77777777" w:rsidR="007F165B" w:rsidRPr="007F165B" w:rsidRDefault="007F165B" w:rsidP="007F165B">
            <w:pPr>
              <w:pStyle w:val="ScNormal"/>
            </w:pPr>
            <w:r w:rsidRPr="007F165B">
              <w:t>North Pacific Blue Shark</w:t>
            </w:r>
          </w:p>
          <w:p w14:paraId="6E145743" w14:textId="5C5AD1FB" w:rsidR="007F165B" w:rsidRPr="007F165B" w:rsidRDefault="007F165B" w:rsidP="007F165B"/>
        </w:tc>
        <w:tc>
          <w:tcPr>
            <w:tcW w:w="851" w:type="dxa"/>
          </w:tcPr>
          <w:p w14:paraId="1D648F97" w14:textId="428B8802" w:rsidR="007F165B" w:rsidRPr="007F165B" w:rsidRDefault="007F165B" w:rsidP="007F165B">
            <w:pPr>
              <w:pStyle w:val="ScNormal"/>
            </w:pPr>
            <w:r w:rsidRPr="007F165B">
              <w:t>100</w:t>
            </w:r>
          </w:p>
        </w:tc>
        <w:tc>
          <w:tcPr>
            <w:tcW w:w="6095" w:type="dxa"/>
          </w:tcPr>
          <w:p w14:paraId="676881DB" w14:textId="77777777" w:rsidR="007F165B" w:rsidRPr="007F165B" w:rsidRDefault="007F165B" w:rsidP="007F165B">
            <w:pPr>
              <w:pStyle w:val="ScNormal"/>
            </w:pPr>
            <w:r w:rsidRPr="007F165B">
              <w:t>The species is 'minor' because the catch percentage (&lt;0.5%) is less than the requirement (2%).</w:t>
            </w:r>
          </w:p>
          <w:p w14:paraId="557016FB" w14:textId="07A76C9D" w:rsidR="007F165B" w:rsidRPr="007F165B" w:rsidRDefault="007F165B" w:rsidP="007F165B">
            <w:r w:rsidRPr="007F165B">
              <w:t xml:space="preserve">The most recent assessment for the North Pacific blue shark was conducted in 2017, which included catch, CPUE and size data through 2015. Results of the reference case model showed that the spawning stock biomass fell to its lowest level between 1990 to 1995 but then increased gradually until 2005 reaching similar values to the late 1970s. Since then, they have shown small fluctuations close to these levels. </w:t>
            </w:r>
          </w:p>
          <w:p w14:paraId="5525ABA1" w14:textId="0004A12F" w:rsidR="007F165B" w:rsidRPr="007F165B" w:rsidRDefault="007F165B" w:rsidP="007F165B">
            <w:r w:rsidRPr="007F165B">
              <w:t>Spawning biomass in 2015 (SB</w:t>
            </w:r>
            <w:r w:rsidRPr="007F165B">
              <w:rPr>
                <w:vertAlign w:val="subscript"/>
              </w:rPr>
              <w:t>2015</w:t>
            </w:r>
            <w:r w:rsidRPr="007F165B">
              <w:t>) was 72% higher than at MSY and the recent annual fishing mortality (F</w:t>
            </w:r>
            <w:r w:rsidRPr="007F165B">
              <w:rPr>
                <w:vertAlign w:val="subscript"/>
              </w:rPr>
              <w:t>2012-2014</w:t>
            </w:r>
            <w:r w:rsidRPr="007F165B">
              <w:t>) was estimated to be well below FMSY at approximately 37% of F</w:t>
            </w:r>
            <w:r w:rsidRPr="007F165B">
              <w:rPr>
                <w:vertAlign w:val="subscript"/>
              </w:rPr>
              <w:t>MSY</w:t>
            </w:r>
            <w:r w:rsidRPr="007F165B">
              <w:t xml:space="preserve">. This means the stock is not overfished and overfishing is not occurring. </w:t>
            </w:r>
          </w:p>
          <w:p w14:paraId="2F8EF0FC" w14:textId="1721A4BD" w:rsidR="007F165B" w:rsidRPr="007F165B" w:rsidRDefault="007F165B" w:rsidP="007F165B">
            <w:r w:rsidRPr="007F165B">
              <w:t xml:space="preserve">Although target and limit reference points have not yet been established for pelagic sharks in the Pacific, future projections under different fishing mortality (F) harvest policies suggest there is a high degree of certainty that the stock is above the point where recruitment would be impaired and fluctuates above the </w:t>
            </w:r>
            <w:r w:rsidRPr="007F165B">
              <w:lastRenderedPageBreak/>
              <w:t>MSY, meeting SG100.</w:t>
            </w:r>
          </w:p>
          <w:bookmarkStart w:id="5" w:name="S_BSH"/>
          <w:p w14:paraId="59AEF5F0" w14:textId="2A6F1009" w:rsidR="007F165B" w:rsidRPr="007F165B" w:rsidRDefault="007F165B" w:rsidP="007F165B">
            <w:r w:rsidRPr="007F165B">
              <w:fldChar w:fldCharType="begin"/>
            </w:r>
            <w:r w:rsidRPr="007F165B">
              <w:instrText xml:space="preserve"> HYPERLINK  \l "T_BSH" \o "PSA Table" </w:instrText>
            </w:r>
            <w:r w:rsidRPr="007F165B">
              <w:fldChar w:fldCharType="separate"/>
            </w:r>
            <w:r w:rsidRPr="007F165B">
              <w:rPr>
                <w:rStyle w:val="Hyperlink"/>
              </w:rPr>
              <w:t>The PSA score is 3.68.</w:t>
            </w:r>
            <w:r w:rsidRPr="007F165B">
              <w:fldChar w:fldCharType="end"/>
            </w:r>
            <w:r w:rsidRPr="007F165B">
              <w:t xml:space="preserve"> </w:t>
            </w:r>
            <w:bookmarkEnd w:id="5"/>
          </w:p>
          <w:p w14:paraId="35E55D36" w14:textId="1F19F9A9" w:rsidR="007F165B" w:rsidRPr="007F165B" w:rsidRDefault="007F165B" w:rsidP="007F165B">
            <w:r w:rsidRPr="007F165B">
              <w:t>This UoA would probably not hinder recovery. This species makes up less than 10% of the UoA catch and the UoA species catch makes up less than 30% of the total species catch (1%).</w:t>
            </w:r>
          </w:p>
        </w:tc>
      </w:tr>
      <w:tr w:rsidR="007F165B" w:rsidRPr="007F165B" w14:paraId="5A422D51" w14:textId="77777777" w:rsidTr="007F165B">
        <w:tc>
          <w:tcPr>
            <w:tcW w:w="2268" w:type="dxa"/>
          </w:tcPr>
          <w:p w14:paraId="71320147" w14:textId="77777777" w:rsidR="007F165B" w:rsidRPr="007F165B" w:rsidRDefault="007F165B" w:rsidP="007F165B">
            <w:pPr>
              <w:pStyle w:val="ScNormal"/>
            </w:pPr>
            <w:r w:rsidRPr="007F165B">
              <w:lastRenderedPageBreak/>
              <w:t>Atlantic bonito</w:t>
            </w:r>
          </w:p>
          <w:p w14:paraId="5693D9C3" w14:textId="77777777" w:rsidR="007F165B" w:rsidRPr="007F165B" w:rsidRDefault="007F165B" w:rsidP="007F165B">
            <w:pPr>
              <w:pStyle w:val="ScItalic"/>
            </w:pPr>
            <w:r w:rsidRPr="007F165B">
              <w:t>Sarda sarda</w:t>
            </w:r>
          </w:p>
          <w:p w14:paraId="5EC57B9B" w14:textId="7C54A6E7" w:rsidR="007F165B" w:rsidRPr="007F165B" w:rsidRDefault="007F165B" w:rsidP="007F165B">
            <w:pPr>
              <w:pStyle w:val="ScNormal"/>
            </w:pPr>
          </w:p>
        </w:tc>
        <w:tc>
          <w:tcPr>
            <w:tcW w:w="851" w:type="dxa"/>
          </w:tcPr>
          <w:p w14:paraId="5923C0AC" w14:textId="2322A062" w:rsidR="007F165B" w:rsidRPr="007F165B" w:rsidRDefault="007F165B" w:rsidP="007F165B">
            <w:pPr>
              <w:pStyle w:val="ScNormal"/>
            </w:pPr>
            <w:r w:rsidRPr="007F165B">
              <w:t>96</w:t>
            </w:r>
          </w:p>
        </w:tc>
        <w:tc>
          <w:tcPr>
            <w:tcW w:w="6095" w:type="dxa"/>
          </w:tcPr>
          <w:p w14:paraId="5D9A224F" w14:textId="77777777" w:rsidR="007F165B" w:rsidRPr="007F165B" w:rsidRDefault="007F165B" w:rsidP="007F165B">
            <w:pPr>
              <w:pStyle w:val="ScNormal"/>
            </w:pPr>
            <w:r w:rsidRPr="007F165B">
              <w:t>The species is 'minor' because the catch percentage (&lt;0.5%) is less than the requirement (5%).</w:t>
            </w:r>
          </w:p>
          <w:p w14:paraId="5E3F3084" w14:textId="77777777" w:rsidR="007F165B" w:rsidRPr="007F165B" w:rsidRDefault="007F165B" w:rsidP="007F165B">
            <w:r w:rsidRPr="007F165B">
              <w:t xml:space="preserve">There is no stock assessment. </w:t>
            </w:r>
          </w:p>
          <w:bookmarkStart w:id="6" w:name="S_BON"/>
          <w:p w14:paraId="090703BD" w14:textId="1F1411E8" w:rsidR="007F165B" w:rsidRPr="007F165B" w:rsidRDefault="007F165B" w:rsidP="007F165B">
            <w:r w:rsidRPr="007F165B">
              <w:fldChar w:fldCharType="begin"/>
            </w:r>
            <w:r w:rsidRPr="007F165B">
              <w:instrText xml:space="preserve"> HYPERLINK  \l "T_BON" \o "PSA Table" </w:instrText>
            </w:r>
            <w:r w:rsidRPr="007F165B">
              <w:fldChar w:fldCharType="separate"/>
            </w:r>
            <w:r w:rsidRPr="007F165B">
              <w:rPr>
                <w:rStyle w:val="Hyperlink"/>
              </w:rPr>
              <w:t>The PSA score is 1.92.</w:t>
            </w:r>
            <w:r w:rsidRPr="007F165B">
              <w:fldChar w:fldCharType="end"/>
            </w:r>
            <w:r w:rsidRPr="007F165B">
              <w:t xml:space="preserve"> </w:t>
            </w:r>
            <w:bookmarkEnd w:id="6"/>
          </w:p>
          <w:p w14:paraId="4BA37EBE" w14:textId="0F900529" w:rsidR="007F165B" w:rsidRPr="007F165B" w:rsidRDefault="007F165B" w:rsidP="007F165B">
            <w:r w:rsidRPr="007F165B">
              <w:t>This UoA would probably not hinder recovery. This species makes up less than 10% of the UoA catch and the UoA species catch makes up less than 30% of the total species catch (15%).</w:t>
            </w:r>
          </w:p>
        </w:tc>
      </w:tr>
      <w:tr w:rsidR="007F165B" w:rsidRPr="007F165B" w14:paraId="571555F3" w14:textId="77777777" w:rsidTr="007F165B">
        <w:tc>
          <w:tcPr>
            <w:tcW w:w="2268" w:type="dxa"/>
          </w:tcPr>
          <w:p w14:paraId="75B1F816" w14:textId="77777777" w:rsidR="007F165B" w:rsidRPr="007F165B" w:rsidRDefault="007F165B" w:rsidP="007F165B">
            <w:pPr>
              <w:pStyle w:val="ScNormal"/>
            </w:pPr>
            <w:r w:rsidRPr="007F165B">
              <w:t>Indo-Pacific sailfish</w:t>
            </w:r>
          </w:p>
          <w:p w14:paraId="535BA2A6" w14:textId="77777777" w:rsidR="007F165B" w:rsidRPr="007F165B" w:rsidRDefault="007F165B" w:rsidP="007F165B">
            <w:pPr>
              <w:pStyle w:val="ScItalic"/>
            </w:pPr>
            <w:r w:rsidRPr="007F165B">
              <w:t>Istiophorus platypterus</w:t>
            </w:r>
          </w:p>
          <w:p w14:paraId="3D3CCD53" w14:textId="77777777" w:rsidR="007F165B" w:rsidRPr="007F165B" w:rsidRDefault="007F165B" w:rsidP="007F165B">
            <w:pPr>
              <w:pStyle w:val="ScNormal"/>
            </w:pPr>
            <w:r w:rsidRPr="007F165B">
              <w:t>Eastern Pacific Sailfish</w:t>
            </w:r>
          </w:p>
          <w:p w14:paraId="69C0F0F8" w14:textId="091D1F0C" w:rsidR="007F165B" w:rsidRPr="007F165B" w:rsidRDefault="007F165B" w:rsidP="007F165B"/>
        </w:tc>
        <w:tc>
          <w:tcPr>
            <w:tcW w:w="851" w:type="dxa"/>
          </w:tcPr>
          <w:p w14:paraId="29E94581" w14:textId="48846EDB" w:rsidR="007F165B" w:rsidRPr="007F165B" w:rsidRDefault="007F165B" w:rsidP="007F165B">
            <w:pPr>
              <w:pStyle w:val="ScNormal"/>
            </w:pPr>
            <w:r w:rsidRPr="007F165B">
              <w:t>80</w:t>
            </w:r>
          </w:p>
        </w:tc>
        <w:tc>
          <w:tcPr>
            <w:tcW w:w="6095" w:type="dxa"/>
          </w:tcPr>
          <w:p w14:paraId="6CB2162A" w14:textId="77777777" w:rsidR="007F165B" w:rsidRPr="007F165B" w:rsidRDefault="007F165B" w:rsidP="007F165B">
            <w:pPr>
              <w:pStyle w:val="ScNormal"/>
            </w:pPr>
            <w:r w:rsidRPr="007F165B">
              <w:t>The species is 'minor' because the catch percentage (&lt;0.5%) is less than the requirement (5%).</w:t>
            </w:r>
          </w:p>
          <w:p w14:paraId="1599E4A4" w14:textId="5091E676" w:rsidR="007F165B" w:rsidRPr="007F165B" w:rsidRDefault="007F165B" w:rsidP="007F165B">
            <w:r w:rsidRPr="007F165B">
              <w:t>The first assessment of sailfish (</w:t>
            </w:r>
            <w:r w:rsidRPr="007F165B">
              <w:rPr>
                <w:i/>
              </w:rPr>
              <w:t>Istiophorus platypterus</w:t>
            </w:r>
            <w:r w:rsidRPr="007F165B">
              <w:t>)</w:t>
            </w:r>
            <w:r w:rsidRPr="007F165B">
              <w:rPr>
                <w:i/>
              </w:rPr>
              <w:t xml:space="preserve"> </w:t>
            </w:r>
            <w:r w:rsidRPr="007F165B">
              <w:t>in the EPO was conducted in 2013 but it was unsuccessful because there was a large amount of catch missing in the data compiled for the assessment. As a result, It was not possible to determine the status of the sailfish stock in the EPO with respect to specific management parameters, such as maximum sustained yield (MSY).</w:t>
            </w:r>
          </w:p>
          <w:p w14:paraId="090B4661" w14:textId="77777777" w:rsidR="007F165B" w:rsidRPr="007F165B" w:rsidRDefault="007F165B" w:rsidP="007F165B">
            <w:r w:rsidRPr="007F165B">
              <w:t xml:space="preserve">The only information that was obtained from this study was that sailfish abundance trended downward during 1994-2009, after which it has entered a period of relatively constant to slightly increasing abundance. Recent levels of reported annual catch are on the order of 500 t, which is significantly less than the average of about 2,100 t during 1993-2007, although these values are not reliable. </w:t>
            </w:r>
          </w:p>
          <w:p w14:paraId="0C3AEA6E" w14:textId="24A27005" w:rsidR="007F165B" w:rsidRPr="007F165B" w:rsidRDefault="007F165B" w:rsidP="007F165B">
            <w:r w:rsidRPr="007F165B">
              <w:t>The principal fisheries that capture sailfish in the EPO are longline fleets targeting tuna and non-tuna species, but sailfish are also taken occasionally in the purse seine fisheries targeting tropical tunas. Dolphin associated purse seine sets have a slightly higher catch of sailfish than sets on free schools and sets on floating objects. No direct measures have been adopted by IATTC.</w:t>
            </w:r>
          </w:p>
          <w:p w14:paraId="63B57D72" w14:textId="77777777" w:rsidR="007F165B" w:rsidRPr="007F165B" w:rsidRDefault="007F165B" w:rsidP="007F165B">
            <w:r w:rsidRPr="007F165B">
              <w:t xml:space="preserve">There is no stock assessment. </w:t>
            </w:r>
          </w:p>
          <w:bookmarkStart w:id="7" w:name="S_SFA"/>
          <w:p w14:paraId="5A540F85" w14:textId="72782688" w:rsidR="007F165B" w:rsidRPr="007F165B" w:rsidRDefault="007F165B" w:rsidP="007F165B">
            <w:r w:rsidRPr="007F165B">
              <w:fldChar w:fldCharType="begin"/>
            </w:r>
            <w:r w:rsidRPr="007F165B">
              <w:instrText xml:space="preserve"> HYPERLINK  \l "T_SFA" \o "PSA Table" </w:instrText>
            </w:r>
            <w:r w:rsidRPr="007F165B">
              <w:fldChar w:fldCharType="separate"/>
            </w:r>
            <w:r w:rsidRPr="007F165B">
              <w:rPr>
                <w:rStyle w:val="Hyperlink"/>
              </w:rPr>
              <w:t>The PSA score is 2.89.</w:t>
            </w:r>
            <w:r w:rsidRPr="007F165B">
              <w:fldChar w:fldCharType="end"/>
            </w:r>
            <w:r w:rsidRPr="007F165B">
              <w:t xml:space="preserve"> </w:t>
            </w:r>
            <w:bookmarkEnd w:id="7"/>
          </w:p>
          <w:p w14:paraId="751C3B21" w14:textId="7F2BA5CC" w:rsidR="007F165B" w:rsidRPr="007F165B" w:rsidRDefault="007F165B" w:rsidP="007F165B">
            <w:r w:rsidRPr="007F165B">
              <w:t>This UoA would probably not hinder recovery. This species makes up less than 10% of the UoA catch and the UoA species catch makes up less than 30% of the total species catch (19%).</w:t>
            </w:r>
          </w:p>
        </w:tc>
      </w:tr>
      <w:tr w:rsidR="007F165B" w:rsidRPr="007F165B" w14:paraId="6F8DF449" w14:textId="77777777" w:rsidTr="007F165B">
        <w:tc>
          <w:tcPr>
            <w:tcW w:w="2268" w:type="dxa"/>
          </w:tcPr>
          <w:p w14:paraId="4C27DE2C" w14:textId="77777777" w:rsidR="007F165B" w:rsidRPr="007F165B" w:rsidRDefault="007F165B" w:rsidP="007F165B">
            <w:pPr>
              <w:pStyle w:val="ScNormal"/>
            </w:pPr>
            <w:r w:rsidRPr="007F165B">
              <w:t>Wahoo</w:t>
            </w:r>
          </w:p>
          <w:p w14:paraId="18FE4196" w14:textId="77777777" w:rsidR="007F165B" w:rsidRPr="007F165B" w:rsidRDefault="007F165B" w:rsidP="007F165B">
            <w:pPr>
              <w:pStyle w:val="ScItalic"/>
            </w:pPr>
            <w:r w:rsidRPr="007F165B">
              <w:t>Acanthocybium solandri</w:t>
            </w:r>
          </w:p>
          <w:p w14:paraId="404991F2" w14:textId="77777777" w:rsidR="007F165B" w:rsidRPr="007F165B" w:rsidRDefault="007F165B" w:rsidP="007F165B">
            <w:pPr>
              <w:pStyle w:val="ScNormal"/>
            </w:pPr>
            <w:r w:rsidRPr="007F165B">
              <w:t>Eastern Pacific Wahoo</w:t>
            </w:r>
          </w:p>
          <w:p w14:paraId="3814446B" w14:textId="085BAEB2" w:rsidR="007F165B" w:rsidRPr="007F165B" w:rsidRDefault="007F165B" w:rsidP="007F165B"/>
        </w:tc>
        <w:tc>
          <w:tcPr>
            <w:tcW w:w="851" w:type="dxa"/>
          </w:tcPr>
          <w:p w14:paraId="7C917F1B" w14:textId="2BE50B99" w:rsidR="007F165B" w:rsidRPr="007F165B" w:rsidRDefault="007F165B" w:rsidP="007F165B">
            <w:pPr>
              <w:pStyle w:val="ScNormal"/>
            </w:pPr>
            <w:r w:rsidRPr="007F165B">
              <w:t>80</w:t>
            </w:r>
          </w:p>
        </w:tc>
        <w:tc>
          <w:tcPr>
            <w:tcW w:w="6095" w:type="dxa"/>
          </w:tcPr>
          <w:p w14:paraId="4BE3BEF3" w14:textId="77777777" w:rsidR="007F165B" w:rsidRPr="007F165B" w:rsidRDefault="007F165B" w:rsidP="007F165B">
            <w:pPr>
              <w:pStyle w:val="ScNormal"/>
            </w:pPr>
            <w:r w:rsidRPr="007F165B">
              <w:t>The species is 'minor' because the catch percentage (&lt;0.5%) is less than the requirement (5%).</w:t>
            </w:r>
          </w:p>
          <w:p w14:paraId="0129E944" w14:textId="77777777" w:rsidR="007F165B" w:rsidRPr="007F165B" w:rsidRDefault="007F165B" w:rsidP="007F165B">
            <w:r w:rsidRPr="007F165B">
              <w:t>The population has not been assessed. Wahoo is often caught as bycatch in purse seines, especially in sets on floating objects as well as some wahoo catches occurring in longline fisheries. Management: No direct measures have been adopted by IATTC.</w:t>
            </w:r>
          </w:p>
          <w:p w14:paraId="0441F581" w14:textId="77777777" w:rsidR="007F165B" w:rsidRPr="007F165B" w:rsidRDefault="007F165B" w:rsidP="007F165B">
            <w:r w:rsidRPr="007F165B">
              <w:t xml:space="preserve">There is no stock assessment. </w:t>
            </w:r>
          </w:p>
          <w:bookmarkStart w:id="8" w:name="S_WAH"/>
          <w:p w14:paraId="22D3051A" w14:textId="678F2D14" w:rsidR="007F165B" w:rsidRPr="007F165B" w:rsidRDefault="007F165B" w:rsidP="007F165B">
            <w:r w:rsidRPr="007F165B">
              <w:fldChar w:fldCharType="begin"/>
            </w:r>
            <w:r w:rsidRPr="007F165B">
              <w:instrText xml:space="preserve"> HYPERLINK  \l "T_WAH" \o "PSA Table" </w:instrText>
            </w:r>
            <w:r w:rsidRPr="007F165B">
              <w:fldChar w:fldCharType="separate"/>
            </w:r>
            <w:r w:rsidRPr="007F165B">
              <w:rPr>
                <w:rStyle w:val="Hyperlink"/>
              </w:rPr>
              <w:t>The PSA score is 3.46.</w:t>
            </w:r>
            <w:r w:rsidRPr="007F165B">
              <w:fldChar w:fldCharType="end"/>
            </w:r>
            <w:r w:rsidRPr="007F165B">
              <w:t xml:space="preserve"> </w:t>
            </w:r>
            <w:bookmarkEnd w:id="8"/>
          </w:p>
          <w:p w14:paraId="74C61E86" w14:textId="44B9EDD0" w:rsidR="007F165B" w:rsidRPr="007F165B" w:rsidRDefault="007F165B" w:rsidP="007F165B">
            <w:r w:rsidRPr="007F165B">
              <w:t>This UoA would probably not hinder recovery. This species makes up less than 10% of the UoA catch and the UoA species catch makes up less than 30% of the total species catch (14%).</w:t>
            </w:r>
          </w:p>
        </w:tc>
      </w:tr>
      <w:tr w:rsidR="007F165B" w:rsidRPr="007F165B" w14:paraId="423EE928" w14:textId="77777777" w:rsidTr="007F165B">
        <w:tc>
          <w:tcPr>
            <w:tcW w:w="2268" w:type="dxa"/>
          </w:tcPr>
          <w:p w14:paraId="0248B63F" w14:textId="77777777" w:rsidR="007F165B" w:rsidRPr="007F165B" w:rsidRDefault="007F165B" w:rsidP="007F165B">
            <w:pPr>
              <w:pStyle w:val="ScNormal"/>
            </w:pPr>
            <w:r w:rsidRPr="007F165B">
              <w:lastRenderedPageBreak/>
              <w:t>Blackfin tuna</w:t>
            </w:r>
          </w:p>
          <w:p w14:paraId="57123A8F" w14:textId="77777777" w:rsidR="007F165B" w:rsidRPr="007F165B" w:rsidRDefault="007F165B" w:rsidP="007F165B">
            <w:pPr>
              <w:pStyle w:val="ScItalic"/>
            </w:pPr>
            <w:r w:rsidRPr="007F165B">
              <w:t>Thunnus atlanticus</w:t>
            </w:r>
          </w:p>
          <w:p w14:paraId="4E4A682B" w14:textId="7CD373E6" w:rsidR="007F165B" w:rsidRPr="007F165B" w:rsidRDefault="007F165B" w:rsidP="007F165B">
            <w:pPr>
              <w:pStyle w:val="ScNormal"/>
            </w:pPr>
          </w:p>
        </w:tc>
        <w:tc>
          <w:tcPr>
            <w:tcW w:w="851" w:type="dxa"/>
          </w:tcPr>
          <w:p w14:paraId="178B24D9" w14:textId="13638E10" w:rsidR="007F165B" w:rsidRPr="007F165B" w:rsidRDefault="007F165B" w:rsidP="007F165B">
            <w:pPr>
              <w:pStyle w:val="ScNormal"/>
            </w:pPr>
            <w:r w:rsidRPr="007F165B">
              <w:t>87</w:t>
            </w:r>
          </w:p>
        </w:tc>
        <w:tc>
          <w:tcPr>
            <w:tcW w:w="6095" w:type="dxa"/>
          </w:tcPr>
          <w:p w14:paraId="520AE413" w14:textId="77777777" w:rsidR="007F165B" w:rsidRPr="007F165B" w:rsidRDefault="007F165B" w:rsidP="007F165B">
            <w:pPr>
              <w:pStyle w:val="ScNormal"/>
            </w:pPr>
            <w:r w:rsidRPr="007F165B">
              <w:t>The species is 'minor' because the catch percentage (&lt;0.5%) is less than the requirement (5%).</w:t>
            </w:r>
          </w:p>
          <w:p w14:paraId="14D7A3DB" w14:textId="77777777" w:rsidR="007F165B" w:rsidRPr="007F165B" w:rsidRDefault="007F165B" w:rsidP="007F165B">
            <w:r w:rsidRPr="007F165B">
              <w:t xml:space="preserve">There is no stock assessment. </w:t>
            </w:r>
          </w:p>
          <w:bookmarkStart w:id="9" w:name="S_BLF"/>
          <w:p w14:paraId="264166C6" w14:textId="2F48C87F" w:rsidR="007F165B" w:rsidRPr="007F165B" w:rsidRDefault="007F165B" w:rsidP="007F165B">
            <w:r w:rsidRPr="007F165B">
              <w:fldChar w:fldCharType="begin"/>
            </w:r>
            <w:r w:rsidRPr="007F165B">
              <w:instrText xml:space="preserve"> HYPERLINK  \l "T_BLF" \o "PSA Table" </w:instrText>
            </w:r>
            <w:r w:rsidRPr="007F165B">
              <w:fldChar w:fldCharType="separate"/>
            </w:r>
            <w:r w:rsidRPr="007F165B">
              <w:rPr>
                <w:rStyle w:val="Hyperlink"/>
              </w:rPr>
              <w:t>The PSA score is 2.38.</w:t>
            </w:r>
            <w:r w:rsidRPr="007F165B">
              <w:fldChar w:fldCharType="end"/>
            </w:r>
            <w:r w:rsidRPr="007F165B">
              <w:t xml:space="preserve"> </w:t>
            </w:r>
            <w:bookmarkEnd w:id="9"/>
          </w:p>
          <w:p w14:paraId="50114989" w14:textId="334FB1C4" w:rsidR="007F165B" w:rsidRPr="007F165B" w:rsidRDefault="007F165B" w:rsidP="007F165B">
            <w:r w:rsidRPr="007F165B">
              <w:t>This UoA would probably not hinder recovery. This species makes up less than 10% of the UoA catch and the UoA species catch makes up less than 30% of the total species catch (27%).</w:t>
            </w:r>
          </w:p>
        </w:tc>
      </w:tr>
      <w:tr w:rsidR="007F165B" w:rsidRPr="007F165B" w14:paraId="4F84D814" w14:textId="77777777" w:rsidTr="007F165B">
        <w:tc>
          <w:tcPr>
            <w:tcW w:w="2268" w:type="dxa"/>
          </w:tcPr>
          <w:p w14:paraId="15C4A3F9" w14:textId="77777777" w:rsidR="007F165B" w:rsidRPr="007F165B" w:rsidRDefault="007F165B" w:rsidP="007F165B">
            <w:pPr>
              <w:pStyle w:val="ScNormal"/>
            </w:pPr>
            <w:r w:rsidRPr="007F165B">
              <w:t>Swordfish</w:t>
            </w:r>
          </w:p>
          <w:p w14:paraId="06DACA30" w14:textId="77777777" w:rsidR="007F165B" w:rsidRPr="007F165B" w:rsidRDefault="007F165B" w:rsidP="007F165B">
            <w:pPr>
              <w:pStyle w:val="ScItalic"/>
            </w:pPr>
            <w:r w:rsidRPr="007F165B">
              <w:t>Xiphias gladius</w:t>
            </w:r>
          </w:p>
          <w:p w14:paraId="023D76D5" w14:textId="77777777" w:rsidR="007F165B" w:rsidRPr="007F165B" w:rsidRDefault="007F165B" w:rsidP="007F165B">
            <w:pPr>
              <w:pStyle w:val="ScNormal"/>
            </w:pPr>
            <w:r w:rsidRPr="007F165B">
              <w:t>Northeast Pacific Ocean Swordfish</w:t>
            </w:r>
          </w:p>
          <w:p w14:paraId="139D2F2A" w14:textId="0218889C" w:rsidR="007F165B" w:rsidRPr="007F165B" w:rsidRDefault="007F165B" w:rsidP="007F165B"/>
        </w:tc>
        <w:tc>
          <w:tcPr>
            <w:tcW w:w="851" w:type="dxa"/>
          </w:tcPr>
          <w:p w14:paraId="1027182E" w14:textId="7DBE4876" w:rsidR="007F165B" w:rsidRPr="007F165B" w:rsidRDefault="007F165B" w:rsidP="007F165B">
            <w:pPr>
              <w:pStyle w:val="ScNormal"/>
            </w:pPr>
            <w:r w:rsidRPr="007F165B">
              <w:t>100</w:t>
            </w:r>
          </w:p>
        </w:tc>
        <w:tc>
          <w:tcPr>
            <w:tcW w:w="6095" w:type="dxa"/>
          </w:tcPr>
          <w:p w14:paraId="1EF86442" w14:textId="77777777" w:rsidR="007F165B" w:rsidRPr="007F165B" w:rsidRDefault="007F165B" w:rsidP="007F165B">
            <w:pPr>
              <w:pStyle w:val="ScNormal"/>
            </w:pPr>
            <w:r w:rsidRPr="007F165B">
              <w:t>The species is 'minor' because the catch percentage (&lt;0.5%) is less than the requirement (2%).</w:t>
            </w:r>
          </w:p>
          <w:p w14:paraId="3DF77E6D" w14:textId="5C337E3D" w:rsidR="007F165B" w:rsidRPr="007F165B" w:rsidRDefault="007F165B" w:rsidP="007F165B">
            <w:r w:rsidRPr="007F165B">
              <w:t>Most recent stock assessment for the two swordfish stocks in the north Pacific Ocean was conducted in 2014 by the WCPFC, using data up to 2012. For the eastern stock, estimates of exploitable biomass and harvest rate have remained high in recent years. Exploitable biomass has decreased from 1995 to 2010 but generally remaining above B</w:t>
            </w:r>
            <w:r w:rsidRPr="007F165B">
              <w:rPr>
                <w:vertAlign w:val="subscript"/>
              </w:rPr>
              <w:t>MSY</w:t>
            </w:r>
            <w:r w:rsidRPr="007F165B">
              <w:t>. Harvest rates were initially low but had a long-term increasing trend and exceeded H</w:t>
            </w:r>
            <w:r w:rsidRPr="007F165B">
              <w:rPr>
                <w:vertAlign w:val="subscript"/>
              </w:rPr>
              <w:t>MSY</w:t>
            </w:r>
            <w:r w:rsidRPr="007F165B">
              <w:t xml:space="preserve"> in last decade and also in 2012. The results indicated that, in 2012, there was a 55% probability that overfishing was occurring, but less than 1% probability that the stock was overfished. This meets SG100.</w:t>
            </w:r>
          </w:p>
          <w:bookmarkStart w:id="10" w:name="S_SWO"/>
          <w:p w14:paraId="762C97E8" w14:textId="5901F639" w:rsidR="007F165B" w:rsidRPr="007F165B" w:rsidRDefault="007F165B" w:rsidP="007F165B">
            <w:r w:rsidRPr="007F165B">
              <w:fldChar w:fldCharType="begin"/>
            </w:r>
            <w:r w:rsidRPr="007F165B">
              <w:instrText xml:space="preserve"> HYPERLINK  \l "T_SWO" \o "PSA Table" </w:instrText>
            </w:r>
            <w:r w:rsidRPr="007F165B">
              <w:fldChar w:fldCharType="separate"/>
            </w:r>
            <w:r w:rsidRPr="007F165B">
              <w:rPr>
                <w:rStyle w:val="Hyperlink"/>
              </w:rPr>
              <w:t>The PSA score is 3.16.</w:t>
            </w:r>
            <w:r w:rsidRPr="007F165B">
              <w:fldChar w:fldCharType="end"/>
            </w:r>
            <w:r w:rsidRPr="007F165B">
              <w:t xml:space="preserve"> </w:t>
            </w:r>
            <w:bookmarkEnd w:id="10"/>
          </w:p>
          <w:p w14:paraId="46D75FD9" w14:textId="6C045859" w:rsidR="007F165B" w:rsidRPr="007F165B" w:rsidRDefault="007F165B" w:rsidP="007F165B">
            <w:r w:rsidRPr="007F165B">
              <w:t>This UoA would probably not hinder recovery. This species makes up less than 10% of the UoA catch and the UoA species catch makes up less than 30% of the total species catch (1%).</w:t>
            </w:r>
          </w:p>
        </w:tc>
      </w:tr>
      <w:tr w:rsidR="007F165B" w:rsidRPr="007F165B" w14:paraId="0DD48229" w14:textId="77777777" w:rsidTr="007F165B">
        <w:tc>
          <w:tcPr>
            <w:tcW w:w="2268" w:type="dxa"/>
          </w:tcPr>
          <w:p w14:paraId="7AF5B7CA" w14:textId="77777777" w:rsidR="007F165B" w:rsidRPr="007F165B" w:rsidRDefault="007F165B" w:rsidP="007F165B">
            <w:pPr>
              <w:pStyle w:val="ScNormal"/>
            </w:pPr>
            <w:r w:rsidRPr="007F165B">
              <w:t>Atlantic white marlin</w:t>
            </w:r>
          </w:p>
          <w:p w14:paraId="4E1D3390" w14:textId="77777777" w:rsidR="007F165B" w:rsidRPr="007F165B" w:rsidRDefault="007F165B" w:rsidP="007F165B">
            <w:pPr>
              <w:pStyle w:val="ScItalic"/>
            </w:pPr>
            <w:r w:rsidRPr="007F165B">
              <w:t>Tetrapturus albidus</w:t>
            </w:r>
          </w:p>
          <w:p w14:paraId="4FBC5963" w14:textId="633D9F82" w:rsidR="007F165B" w:rsidRPr="007F165B" w:rsidRDefault="007F165B" w:rsidP="007F165B">
            <w:pPr>
              <w:pStyle w:val="ScNormal"/>
            </w:pPr>
          </w:p>
        </w:tc>
        <w:tc>
          <w:tcPr>
            <w:tcW w:w="851" w:type="dxa"/>
          </w:tcPr>
          <w:p w14:paraId="07BE16F1" w14:textId="79A932C6" w:rsidR="007F165B" w:rsidRPr="007F165B" w:rsidRDefault="007F165B" w:rsidP="007F165B">
            <w:pPr>
              <w:pStyle w:val="ScNormal"/>
            </w:pPr>
            <w:r w:rsidRPr="007F165B">
              <w:t>90</w:t>
            </w:r>
          </w:p>
        </w:tc>
        <w:tc>
          <w:tcPr>
            <w:tcW w:w="6095" w:type="dxa"/>
          </w:tcPr>
          <w:p w14:paraId="73F5F658" w14:textId="77777777" w:rsidR="007F165B" w:rsidRPr="007F165B" w:rsidRDefault="007F165B" w:rsidP="007F165B">
            <w:pPr>
              <w:pStyle w:val="ScNormal"/>
            </w:pPr>
            <w:r w:rsidRPr="007F165B">
              <w:t>The species is 'minor' because the catch percentage (&lt;0.5%) is less than the requirement (5%).</w:t>
            </w:r>
          </w:p>
          <w:p w14:paraId="6FD26A55" w14:textId="77777777" w:rsidR="007F165B" w:rsidRPr="007F165B" w:rsidRDefault="007F165B" w:rsidP="007F165B">
            <w:r w:rsidRPr="007F165B">
              <w:t xml:space="preserve">There is no stock assessment. </w:t>
            </w:r>
          </w:p>
          <w:bookmarkStart w:id="11" w:name="S_WHM"/>
          <w:p w14:paraId="40328D16" w14:textId="562A4FD2" w:rsidR="007F165B" w:rsidRPr="007F165B" w:rsidRDefault="007F165B" w:rsidP="007F165B">
            <w:r w:rsidRPr="007F165B">
              <w:fldChar w:fldCharType="begin"/>
            </w:r>
            <w:r w:rsidRPr="007F165B">
              <w:instrText xml:space="preserve"> HYPERLINK  \l "T_WHM" \o "PSA Table" </w:instrText>
            </w:r>
            <w:r w:rsidRPr="007F165B">
              <w:fldChar w:fldCharType="separate"/>
            </w:r>
            <w:r w:rsidRPr="007F165B">
              <w:rPr>
                <w:rStyle w:val="Hyperlink"/>
              </w:rPr>
              <w:t>The PSA score is 2.28.</w:t>
            </w:r>
            <w:r w:rsidRPr="007F165B">
              <w:fldChar w:fldCharType="end"/>
            </w:r>
            <w:r w:rsidRPr="007F165B">
              <w:t xml:space="preserve"> </w:t>
            </w:r>
            <w:bookmarkEnd w:id="11"/>
          </w:p>
          <w:p w14:paraId="2282C537" w14:textId="44688AFF" w:rsidR="007F165B" w:rsidRPr="007F165B" w:rsidRDefault="007F165B" w:rsidP="007F165B">
            <w:r w:rsidRPr="007F165B">
              <w:t>This UoA would probably not hinder recovery. This species makes up less than 10% of the UoA catch and the UoA species catch makes up less than 30% of the total species catch (8%).</w:t>
            </w:r>
          </w:p>
        </w:tc>
      </w:tr>
      <w:tr w:rsidR="007F165B" w:rsidRPr="007F165B" w14:paraId="1613E829" w14:textId="77777777" w:rsidTr="007F165B">
        <w:tc>
          <w:tcPr>
            <w:tcW w:w="2268" w:type="dxa"/>
          </w:tcPr>
          <w:p w14:paraId="76BBA1C5" w14:textId="77777777" w:rsidR="007F165B" w:rsidRPr="007F165B" w:rsidRDefault="007F165B" w:rsidP="007F165B">
            <w:pPr>
              <w:pStyle w:val="ScNormal"/>
            </w:pPr>
            <w:r w:rsidRPr="007F165B">
              <w:t>Blue Marlin</w:t>
            </w:r>
          </w:p>
          <w:p w14:paraId="569B2B0A" w14:textId="77777777" w:rsidR="007F165B" w:rsidRPr="007F165B" w:rsidRDefault="007F165B" w:rsidP="007F165B">
            <w:pPr>
              <w:pStyle w:val="ScItalic"/>
            </w:pPr>
            <w:r w:rsidRPr="007F165B">
              <w:t>Makaira nigricans</w:t>
            </w:r>
          </w:p>
          <w:p w14:paraId="68E84EF9" w14:textId="77777777" w:rsidR="007F165B" w:rsidRPr="007F165B" w:rsidRDefault="007F165B" w:rsidP="007F165B">
            <w:pPr>
              <w:pStyle w:val="ScNormal"/>
            </w:pPr>
            <w:r w:rsidRPr="007F165B">
              <w:t>Eastern Pacific Blue Marlin</w:t>
            </w:r>
          </w:p>
          <w:p w14:paraId="7A18AB6D" w14:textId="34BA44A5" w:rsidR="007F165B" w:rsidRPr="007F165B" w:rsidRDefault="007F165B" w:rsidP="007F165B"/>
        </w:tc>
        <w:tc>
          <w:tcPr>
            <w:tcW w:w="851" w:type="dxa"/>
          </w:tcPr>
          <w:p w14:paraId="1F755DE0" w14:textId="634EF698" w:rsidR="007F165B" w:rsidRPr="007F165B" w:rsidRDefault="007F165B" w:rsidP="007F165B">
            <w:pPr>
              <w:pStyle w:val="ScNormal"/>
            </w:pPr>
            <w:r w:rsidRPr="007F165B">
              <w:t>100</w:t>
            </w:r>
          </w:p>
        </w:tc>
        <w:tc>
          <w:tcPr>
            <w:tcW w:w="6095" w:type="dxa"/>
          </w:tcPr>
          <w:p w14:paraId="2140F5F9" w14:textId="77777777" w:rsidR="007F165B" w:rsidRPr="007F165B" w:rsidRDefault="007F165B" w:rsidP="007F165B">
            <w:pPr>
              <w:pStyle w:val="ScNormal"/>
            </w:pPr>
            <w:r w:rsidRPr="007F165B">
              <w:t>The species is 'minor' because the catch percentage (&lt;0.5%) is less than the requirement (5%).</w:t>
            </w:r>
          </w:p>
          <w:p w14:paraId="7AF711E6" w14:textId="039E3B46" w:rsidR="007F165B" w:rsidRPr="007F165B" w:rsidRDefault="007F165B" w:rsidP="007F165B">
            <w:r w:rsidRPr="007F165B">
              <w:t>The stock assessment of the blue marlin in the Pacific Ocean in 2013 was updated with newly available information in 2016, using data from 1971 to 2014.  The results indicated that under current conditions the Pacific blue marlin stock was not overfished and was not subject to overfishing. The current spawning biomass (SSB</w:t>
            </w:r>
            <w:r w:rsidRPr="007F165B">
              <w:rPr>
                <w:vertAlign w:val="subscript"/>
              </w:rPr>
              <w:t>2012-2014</w:t>
            </w:r>
            <w:r w:rsidRPr="007F165B">
              <w:t>) was 23% above SSB</w:t>
            </w:r>
            <w:r w:rsidRPr="007F165B">
              <w:rPr>
                <w:vertAlign w:val="subscript"/>
              </w:rPr>
              <w:t>MSY</w:t>
            </w:r>
            <w:r w:rsidRPr="007F165B">
              <w:t xml:space="preserve"> and the current fishing mortality (F</w:t>
            </w:r>
            <w:r w:rsidRPr="007F165B">
              <w:rPr>
                <w:vertAlign w:val="subscript"/>
              </w:rPr>
              <w:t>2012-2014</w:t>
            </w:r>
            <w:r w:rsidRPr="007F165B">
              <w:t>) was 14% below F</w:t>
            </w:r>
            <w:r w:rsidRPr="007F165B">
              <w:rPr>
                <w:vertAlign w:val="subscript"/>
              </w:rPr>
              <w:t>MSY</w:t>
            </w:r>
            <w:r w:rsidRPr="007F165B">
              <w:t xml:space="preserve">. </w:t>
            </w:r>
          </w:p>
          <w:p w14:paraId="6AF87A7E" w14:textId="77777777" w:rsidR="007F165B" w:rsidRPr="007F165B" w:rsidRDefault="007F165B" w:rsidP="007F165B">
            <w:r w:rsidRPr="007F165B">
              <w:t xml:space="preserve">In general, annual catches of blue marlin in the Pacific Ocean during the time series have been fluctuating around MSY levels and have increased slightly in recent years. Specifically, in the EPO region the annual catches in the last few years averaged 3,996 t/yr, indicating that catches may currently be exceeding MSY. Nevertheless, these results suggest that the blue marlin stock in the Eastern Pacific is highly likely above the PRI and fluctuating around a level consistent with MSY, therefore, SG100 is met. </w:t>
            </w:r>
          </w:p>
          <w:p w14:paraId="1AA2D759" w14:textId="763C2455" w:rsidR="007F165B" w:rsidRPr="007F165B" w:rsidRDefault="007F165B" w:rsidP="007F165B">
            <w:r w:rsidRPr="007F165B">
              <w:t xml:space="preserve">Overall, longline gear has accounted for the vast majority of </w:t>
            </w:r>
            <w:r w:rsidRPr="007F165B">
              <w:lastRenderedPageBreak/>
              <w:t>Pacific blue marlin catches since the 1950’s but some purse seine catches also occur, especially in sets on floating objects. No direct measures have been adopted by IATTC.</w:t>
            </w:r>
          </w:p>
          <w:bookmarkStart w:id="12" w:name="S_BUM"/>
          <w:p w14:paraId="775CA701" w14:textId="45943F33" w:rsidR="007F165B" w:rsidRPr="007F165B" w:rsidRDefault="007F165B" w:rsidP="007F165B">
            <w:r w:rsidRPr="007F165B">
              <w:fldChar w:fldCharType="begin"/>
            </w:r>
            <w:r w:rsidRPr="007F165B">
              <w:instrText xml:space="preserve"> HYPERLINK  \l "T_BUM" \o "PSA Table" </w:instrText>
            </w:r>
            <w:r w:rsidRPr="007F165B">
              <w:fldChar w:fldCharType="separate"/>
            </w:r>
            <w:r w:rsidRPr="007F165B">
              <w:rPr>
                <w:rStyle w:val="Hyperlink"/>
              </w:rPr>
              <w:t>The PSA score is 3.46.</w:t>
            </w:r>
            <w:r w:rsidRPr="007F165B">
              <w:fldChar w:fldCharType="end"/>
            </w:r>
            <w:r w:rsidRPr="007F165B">
              <w:t xml:space="preserve"> </w:t>
            </w:r>
            <w:bookmarkEnd w:id="12"/>
          </w:p>
          <w:p w14:paraId="749F15CA" w14:textId="1C0768DF" w:rsidR="007F165B" w:rsidRPr="007F165B" w:rsidRDefault="007F165B" w:rsidP="007F165B">
            <w:r w:rsidRPr="007F165B">
              <w:t>This UoA would probably not hinder recovery. This species makes up less than 10% of the UoA catch and the UoA species catch makes up less than 30% of the total species catch (1%).</w:t>
            </w:r>
          </w:p>
        </w:tc>
      </w:tr>
      <w:tr w:rsidR="007F165B" w:rsidRPr="007F165B" w14:paraId="3F55D517" w14:textId="77777777" w:rsidTr="007F165B">
        <w:tc>
          <w:tcPr>
            <w:tcW w:w="2268" w:type="dxa"/>
          </w:tcPr>
          <w:p w14:paraId="693EEB82" w14:textId="77777777" w:rsidR="007F165B" w:rsidRPr="007F165B" w:rsidRDefault="007F165B" w:rsidP="007F165B">
            <w:pPr>
              <w:pStyle w:val="ScNormal"/>
            </w:pPr>
            <w:r w:rsidRPr="007F165B">
              <w:lastRenderedPageBreak/>
              <w:t>Rainbow runner</w:t>
            </w:r>
          </w:p>
          <w:p w14:paraId="028BEF7E" w14:textId="77777777" w:rsidR="007F165B" w:rsidRPr="007F165B" w:rsidRDefault="007F165B" w:rsidP="007F165B">
            <w:pPr>
              <w:pStyle w:val="ScItalic"/>
            </w:pPr>
            <w:r w:rsidRPr="007F165B">
              <w:t>Elagatis bipinnulata</w:t>
            </w:r>
          </w:p>
          <w:p w14:paraId="782EC652" w14:textId="77777777" w:rsidR="007F165B" w:rsidRPr="007F165B" w:rsidRDefault="007F165B" w:rsidP="007F165B">
            <w:pPr>
              <w:pStyle w:val="ScNormal"/>
            </w:pPr>
            <w:r w:rsidRPr="007F165B">
              <w:t>Eastern Pacific Rainbow Runner</w:t>
            </w:r>
          </w:p>
          <w:p w14:paraId="3FAA83AF" w14:textId="43B7AB2D" w:rsidR="007F165B" w:rsidRPr="007F165B" w:rsidRDefault="007F165B" w:rsidP="007F165B"/>
        </w:tc>
        <w:tc>
          <w:tcPr>
            <w:tcW w:w="851" w:type="dxa"/>
          </w:tcPr>
          <w:p w14:paraId="0B8AB355" w14:textId="7D345A02" w:rsidR="007F165B" w:rsidRPr="007F165B" w:rsidRDefault="007F165B" w:rsidP="007F165B">
            <w:pPr>
              <w:pStyle w:val="ScNormal"/>
            </w:pPr>
            <w:r w:rsidRPr="007F165B">
              <w:t>93</w:t>
            </w:r>
          </w:p>
        </w:tc>
        <w:tc>
          <w:tcPr>
            <w:tcW w:w="6095" w:type="dxa"/>
          </w:tcPr>
          <w:p w14:paraId="04FB9880" w14:textId="77777777" w:rsidR="007F165B" w:rsidRPr="007F165B" w:rsidRDefault="007F165B" w:rsidP="007F165B">
            <w:pPr>
              <w:pStyle w:val="ScNormal"/>
            </w:pPr>
            <w:r w:rsidRPr="007F165B">
              <w:t>The species is 'minor' because the catch percentage (&lt;0.5%) is less than the requirement (5%).</w:t>
            </w:r>
          </w:p>
          <w:p w14:paraId="67898B22" w14:textId="77777777" w:rsidR="007F165B" w:rsidRPr="007F165B" w:rsidRDefault="007F165B" w:rsidP="007F165B">
            <w:r w:rsidRPr="007F165B">
              <w:t>The population has not been assessed. Annual average purse seine catches are lower in sets on free schools than in sets on floating objects. Lower catches are reported from gillnet and longline fisheries. No direct measures have been adopted by IATTC.</w:t>
            </w:r>
          </w:p>
          <w:p w14:paraId="58319F25" w14:textId="77777777" w:rsidR="007F165B" w:rsidRPr="007F165B" w:rsidRDefault="007F165B" w:rsidP="007F165B">
            <w:r w:rsidRPr="007F165B">
              <w:t xml:space="preserve">There is no stock assessment. </w:t>
            </w:r>
          </w:p>
          <w:bookmarkStart w:id="13" w:name="S_RRU"/>
          <w:p w14:paraId="78BB8948" w14:textId="6FED6B44" w:rsidR="007F165B" w:rsidRPr="007F165B" w:rsidRDefault="007F165B" w:rsidP="007F165B">
            <w:r w:rsidRPr="007F165B">
              <w:fldChar w:fldCharType="begin"/>
            </w:r>
            <w:r w:rsidRPr="007F165B">
              <w:instrText xml:space="preserve"> HYPERLINK  \l "T_RRU" \o "PSA Table" </w:instrText>
            </w:r>
            <w:r w:rsidRPr="007F165B">
              <w:fldChar w:fldCharType="separate"/>
            </w:r>
            <w:r w:rsidRPr="007F165B">
              <w:rPr>
                <w:rStyle w:val="Hyperlink"/>
              </w:rPr>
              <w:t>The PSA score is 2.12.</w:t>
            </w:r>
            <w:r w:rsidRPr="007F165B">
              <w:fldChar w:fldCharType="end"/>
            </w:r>
            <w:r w:rsidRPr="007F165B">
              <w:t xml:space="preserve"> </w:t>
            </w:r>
            <w:bookmarkEnd w:id="13"/>
          </w:p>
          <w:p w14:paraId="630E86CA" w14:textId="71524BD7" w:rsidR="007F165B" w:rsidRPr="007F165B" w:rsidRDefault="007F165B" w:rsidP="007F165B">
            <w:r w:rsidRPr="007F165B">
              <w:t>This UoA could hinder recovery. This species makes up more than 10% of the UoA catch or the UoA species catch makes up more than 30% of the total species catch (94%).</w:t>
            </w:r>
          </w:p>
        </w:tc>
      </w:tr>
      <w:tr w:rsidR="007F165B" w:rsidRPr="007F165B" w14:paraId="2A19C722" w14:textId="77777777" w:rsidTr="007F165B">
        <w:tc>
          <w:tcPr>
            <w:tcW w:w="2268" w:type="dxa"/>
          </w:tcPr>
          <w:p w14:paraId="0179FA43" w14:textId="77777777" w:rsidR="007F165B" w:rsidRPr="007F165B" w:rsidRDefault="007F165B" w:rsidP="007F165B">
            <w:pPr>
              <w:pStyle w:val="ScNormal"/>
            </w:pPr>
            <w:r w:rsidRPr="007F165B">
              <w:t>Northern bluefin tuna</w:t>
            </w:r>
          </w:p>
          <w:p w14:paraId="6F663A73" w14:textId="77777777" w:rsidR="007F165B" w:rsidRPr="007F165B" w:rsidRDefault="007F165B" w:rsidP="007F165B">
            <w:pPr>
              <w:pStyle w:val="ScItalic"/>
            </w:pPr>
            <w:r w:rsidRPr="007F165B">
              <w:t>Thunnus thynnus</w:t>
            </w:r>
          </w:p>
          <w:p w14:paraId="3C27F7CF" w14:textId="0E97C4D1" w:rsidR="007F165B" w:rsidRPr="007F165B" w:rsidRDefault="007F165B" w:rsidP="007F165B">
            <w:pPr>
              <w:pStyle w:val="ScNormal"/>
            </w:pPr>
          </w:p>
        </w:tc>
        <w:tc>
          <w:tcPr>
            <w:tcW w:w="851" w:type="dxa"/>
          </w:tcPr>
          <w:p w14:paraId="645A9863" w14:textId="76C4E743" w:rsidR="007F165B" w:rsidRPr="007F165B" w:rsidRDefault="007F165B" w:rsidP="007F165B">
            <w:pPr>
              <w:pStyle w:val="ScNormal"/>
            </w:pPr>
            <w:r w:rsidRPr="007F165B">
              <w:t>80</w:t>
            </w:r>
          </w:p>
        </w:tc>
        <w:tc>
          <w:tcPr>
            <w:tcW w:w="6095" w:type="dxa"/>
          </w:tcPr>
          <w:p w14:paraId="32163574" w14:textId="77777777" w:rsidR="007F165B" w:rsidRPr="007F165B" w:rsidRDefault="007F165B" w:rsidP="007F165B">
            <w:pPr>
              <w:pStyle w:val="ScNormal"/>
            </w:pPr>
            <w:r w:rsidRPr="007F165B">
              <w:t>The species is 'minor' because the catch percentage (&lt;0.5%) is less than the requirement (2%).</w:t>
            </w:r>
          </w:p>
          <w:p w14:paraId="3D17D578" w14:textId="77777777" w:rsidR="007F165B" w:rsidRPr="007F165B" w:rsidRDefault="007F165B" w:rsidP="007F165B">
            <w:r w:rsidRPr="007F165B">
              <w:t xml:space="preserve">There is no stock assessment. </w:t>
            </w:r>
          </w:p>
          <w:bookmarkStart w:id="14" w:name="S_BFT"/>
          <w:p w14:paraId="6B902698" w14:textId="1497958B" w:rsidR="007F165B" w:rsidRPr="007F165B" w:rsidRDefault="007F165B" w:rsidP="007F165B">
            <w:r w:rsidRPr="007F165B">
              <w:fldChar w:fldCharType="begin"/>
            </w:r>
            <w:r w:rsidRPr="007F165B">
              <w:instrText xml:space="preserve"> HYPERLINK  \l "T_BFT" \o "PSA Table" </w:instrText>
            </w:r>
            <w:r w:rsidRPr="007F165B">
              <w:fldChar w:fldCharType="separate"/>
            </w:r>
            <w:r w:rsidRPr="007F165B">
              <w:rPr>
                <w:rStyle w:val="Hyperlink"/>
              </w:rPr>
              <w:t>The PSA score is 3.16.</w:t>
            </w:r>
            <w:r w:rsidRPr="007F165B">
              <w:fldChar w:fldCharType="end"/>
            </w:r>
            <w:r w:rsidRPr="007F165B">
              <w:t xml:space="preserve"> </w:t>
            </w:r>
            <w:bookmarkEnd w:id="14"/>
          </w:p>
          <w:p w14:paraId="02950627" w14:textId="7E895D15" w:rsidR="007F165B" w:rsidRPr="007F165B" w:rsidRDefault="007F165B" w:rsidP="007F165B">
            <w:r w:rsidRPr="007F165B">
              <w:t>This UoA would probably not hinder recovery. This species makes up less than 10% of the UoA catch and the UoA species catch makes up less than 30% of the total species catch (1%).</w:t>
            </w:r>
          </w:p>
        </w:tc>
      </w:tr>
      <w:tr w:rsidR="007F165B" w:rsidRPr="007F165B" w14:paraId="0D4CE13C" w14:textId="77777777" w:rsidTr="007F165B">
        <w:tc>
          <w:tcPr>
            <w:tcW w:w="2268" w:type="dxa"/>
          </w:tcPr>
          <w:p w14:paraId="038F9CF5" w14:textId="77777777" w:rsidR="007F165B" w:rsidRPr="007F165B" w:rsidRDefault="007F165B" w:rsidP="007F165B">
            <w:pPr>
              <w:pStyle w:val="ScNormal"/>
            </w:pPr>
            <w:r w:rsidRPr="007F165B">
              <w:t>Bullet tuna</w:t>
            </w:r>
          </w:p>
          <w:p w14:paraId="12A58BBC" w14:textId="77777777" w:rsidR="007F165B" w:rsidRPr="007F165B" w:rsidRDefault="007F165B" w:rsidP="007F165B">
            <w:pPr>
              <w:pStyle w:val="ScItalic"/>
            </w:pPr>
            <w:r w:rsidRPr="007F165B">
              <w:t>Auxis rochei</w:t>
            </w:r>
          </w:p>
          <w:p w14:paraId="67BFEF7D" w14:textId="08D5F1AF" w:rsidR="007F165B" w:rsidRPr="007F165B" w:rsidRDefault="007F165B" w:rsidP="007F165B">
            <w:pPr>
              <w:pStyle w:val="ScNormal"/>
            </w:pPr>
          </w:p>
        </w:tc>
        <w:tc>
          <w:tcPr>
            <w:tcW w:w="851" w:type="dxa"/>
          </w:tcPr>
          <w:p w14:paraId="49537F7A" w14:textId="22A24BF3" w:rsidR="007F165B" w:rsidRPr="007F165B" w:rsidRDefault="007F165B" w:rsidP="007F165B">
            <w:pPr>
              <w:pStyle w:val="ScNormal"/>
            </w:pPr>
            <w:r w:rsidRPr="007F165B">
              <w:t>80</w:t>
            </w:r>
          </w:p>
        </w:tc>
        <w:tc>
          <w:tcPr>
            <w:tcW w:w="6095" w:type="dxa"/>
          </w:tcPr>
          <w:p w14:paraId="39D3B5C8" w14:textId="77777777" w:rsidR="007F165B" w:rsidRPr="007F165B" w:rsidRDefault="007F165B" w:rsidP="007F165B">
            <w:pPr>
              <w:pStyle w:val="ScNormal"/>
            </w:pPr>
            <w:r w:rsidRPr="007F165B">
              <w:t>The species is 'minor' because the catch percentage (&lt;0.5%) is less than the requirement (5%).</w:t>
            </w:r>
          </w:p>
          <w:p w14:paraId="3054F82C" w14:textId="77777777" w:rsidR="007F165B" w:rsidRPr="007F165B" w:rsidRDefault="007F165B" w:rsidP="007F165B">
            <w:r w:rsidRPr="007F165B">
              <w:t xml:space="preserve">There is no stock assessment. </w:t>
            </w:r>
          </w:p>
          <w:bookmarkStart w:id="15" w:name="S_BLT"/>
          <w:p w14:paraId="5B153715" w14:textId="03AF3D49" w:rsidR="007F165B" w:rsidRPr="007F165B" w:rsidRDefault="007F165B" w:rsidP="007F165B">
            <w:r w:rsidRPr="007F165B">
              <w:fldChar w:fldCharType="begin"/>
            </w:r>
            <w:r w:rsidRPr="007F165B">
              <w:instrText xml:space="preserve"> HYPERLINK  \l "T_BLT" \o "PSA Table" </w:instrText>
            </w:r>
            <w:r w:rsidRPr="007F165B">
              <w:fldChar w:fldCharType="separate"/>
            </w:r>
            <w:r w:rsidRPr="007F165B">
              <w:rPr>
                <w:rStyle w:val="Hyperlink"/>
              </w:rPr>
              <w:t>The PSA score is 3.26.</w:t>
            </w:r>
            <w:r w:rsidRPr="007F165B">
              <w:fldChar w:fldCharType="end"/>
            </w:r>
            <w:r w:rsidRPr="007F165B">
              <w:t xml:space="preserve"> </w:t>
            </w:r>
            <w:bookmarkEnd w:id="15"/>
          </w:p>
          <w:p w14:paraId="234E48D5" w14:textId="0522C9BF" w:rsidR="007F165B" w:rsidRPr="007F165B" w:rsidRDefault="007F165B" w:rsidP="007F165B">
            <w:r w:rsidRPr="007F165B">
              <w:t>This UoA would probably not hinder recovery. This species makes up less than 10% of the UoA catch and the UoA species catch makes up less than 30% of the total species catch (5%).</w:t>
            </w:r>
          </w:p>
        </w:tc>
      </w:tr>
      <w:tr w:rsidR="007F165B" w:rsidRPr="007F165B" w14:paraId="7F222EC2" w14:textId="77777777" w:rsidTr="007F165B">
        <w:tc>
          <w:tcPr>
            <w:tcW w:w="2268" w:type="dxa"/>
          </w:tcPr>
          <w:p w14:paraId="376D4258" w14:textId="77777777" w:rsidR="007F165B" w:rsidRPr="007F165B" w:rsidRDefault="007F165B" w:rsidP="007F165B">
            <w:pPr>
              <w:pStyle w:val="ScNormal"/>
            </w:pPr>
            <w:r w:rsidRPr="007F165B">
              <w:t>Common dolphinfish</w:t>
            </w:r>
          </w:p>
          <w:p w14:paraId="5CB1BCDD" w14:textId="77777777" w:rsidR="007F165B" w:rsidRPr="007F165B" w:rsidRDefault="007F165B" w:rsidP="007F165B">
            <w:pPr>
              <w:pStyle w:val="ScItalic"/>
            </w:pPr>
            <w:r w:rsidRPr="007F165B">
              <w:t>Coryphaena hippurus</w:t>
            </w:r>
          </w:p>
          <w:p w14:paraId="3C723174" w14:textId="3B7A44E4" w:rsidR="007F165B" w:rsidRPr="007F165B" w:rsidRDefault="007F165B" w:rsidP="007F165B">
            <w:pPr>
              <w:pStyle w:val="ScNormal"/>
            </w:pPr>
          </w:p>
        </w:tc>
        <w:tc>
          <w:tcPr>
            <w:tcW w:w="851" w:type="dxa"/>
          </w:tcPr>
          <w:p w14:paraId="03E00A7B" w14:textId="30C8FAA3" w:rsidR="007F165B" w:rsidRPr="007F165B" w:rsidRDefault="007F165B" w:rsidP="007F165B">
            <w:pPr>
              <w:pStyle w:val="ScNormal"/>
            </w:pPr>
            <w:r w:rsidRPr="007F165B">
              <w:t>80</w:t>
            </w:r>
          </w:p>
        </w:tc>
        <w:tc>
          <w:tcPr>
            <w:tcW w:w="6095" w:type="dxa"/>
          </w:tcPr>
          <w:p w14:paraId="6F8DFA4B" w14:textId="77777777" w:rsidR="007F165B" w:rsidRPr="007F165B" w:rsidRDefault="007F165B" w:rsidP="007F165B">
            <w:pPr>
              <w:pStyle w:val="ScNormal"/>
            </w:pPr>
            <w:r w:rsidRPr="007F165B">
              <w:t>The species is 'minor' because the catch percentage (&lt;0.5%) is less than the requirement (5%).</w:t>
            </w:r>
          </w:p>
          <w:p w14:paraId="409CE977" w14:textId="77777777" w:rsidR="007F165B" w:rsidRPr="007F165B" w:rsidRDefault="007F165B" w:rsidP="007F165B">
            <w:r w:rsidRPr="007F165B">
              <w:t xml:space="preserve">There is no stock assessment. </w:t>
            </w:r>
          </w:p>
          <w:bookmarkStart w:id="16" w:name="S_DOL"/>
          <w:p w14:paraId="57D538FD" w14:textId="3B61CD0C" w:rsidR="007F165B" w:rsidRPr="007F165B" w:rsidRDefault="007F165B" w:rsidP="007F165B">
            <w:r w:rsidRPr="007F165B">
              <w:fldChar w:fldCharType="begin"/>
            </w:r>
            <w:r w:rsidRPr="007F165B">
              <w:instrText xml:space="preserve"> HYPERLINK  \l "T_DOL" \o "PSA Table" </w:instrText>
            </w:r>
            <w:r w:rsidRPr="007F165B">
              <w:fldChar w:fldCharType="separate"/>
            </w:r>
            <w:r w:rsidRPr="007F165B">
              <w:rPr>
                <w:rStyle w:val="Hyperlink"/>
              </w:rPr>
              <w:t>The PSA score is 3.39.</w:t>
            </w:r>
            <w:r w:rsidRPr="007F165B">
              <w:fldChar w:fldCharType="end"/>
            </w:r>
            <w:r w:rsidRPr="007F165B">
              <w:t xml:space="preserve"> </w:t>
            </w:r>
            <w:bookmarkEnd w:id="16"/>
          </w:p>
          <w:p w14:paraId="44FED445" w14:textId="312D4551" w:rsidR="007F165B" w:rsidRPr="007F165B" w:rsidRDefault="007F165B" w:rsidP="007F165B">
            <w:r w:rsidRPr="007F165B">
              <w:t>This UoA would probably not hinder recovery. This species makes up less than 10% of the UoA catch and the UoA species catch makes up less than 30% of the total species catch (&lt;0.5%).</w:t>
            </w:r>
          </w:p>
        </w:tc>
      </w:tr>
      <w:tr w:rsidR="007F165B" w:rsidRPr="007F165B" w14:paraId="0810C506" w14:textId="77777777" w:rsidTr="007F165B">
        <w:tc>
          <w:tcPr>
            <w:tcW w:w="2268" w:type="dxa"/>
          </w:tcPr>
          <w:p w14:paraId="4728267D" w14:textId="77777777" w:rsidR="007F165B" w:rsidRPr="007F165B" w:rsidRDefault="007F165B" w:rsidP="007F165B">
            <w:pPr>
              <w:pStyle w:val="ScNormal"/>
            </w:pPr>
            <w:r w:rsidRPr="007F165B">
              <w:t>Picked dogfish</w:t>
            </w:r>
          </w:p>
          <w:p w14:paraId="036A5735" w14:textId="77777777" w:rsidR="007F165B" w:rsidRPr="007F165B" w:rsidRDefault="007F165B" w:rsidP="007F165B">
            <w:pPr>
              <w:pStyle w:val="ScItalic"/>
            </w:pPr>
            <w:r w:rsidRPr="007F165B">
              <w:t>Squalus acanthias</w:t>
            </w:r>
          </w:p>
          <w:p w14:paraId="5B19E589" w14:textId="02C2BA1B" w:rsidR="007F165B" w:rsidRPr="007F165B" w:rsidRDefault="007F165B" w:rsidP="007F165B">
            <w:pPr>
              <w:pStyle w:val="ScNormal"/>
            </w:pPr>
          </w:p>
        </w:tc>
        <w:tc>
          <w:tcPr>
            <w:tcW w:w="851" w:type="dxa"/>
          </w:tcPr>
          <w:p w14:paraId="0B87A08C" w14:textId="35A32072" w:rsidR="007F165B" w:rsidRPr="007F165B" w:rsidRDefault="007F165B" w:rsidP="007F165B">
            <w:pPr>
              <w:pStyle w:val="ScNormal"/>
            </w:pPr>
            <w:r w:rsidRPr="007F165B">
              <w:t>65</w:t>
            </w:r>
          </w:p>
        </w:tc>
        <w:tc>
          <w:tcPr>
            <w:tcW w:w="6095" w:type="dxa"/>
          </w:tcPr>
          <w:p w14:paraId="69EBB65D" w14:textId="77777777" w:rsidR="007F165B" w:rsidRPr="007F165B" w:rsidRDefault="007F165B" w:rsidP="007F165B">
            <w:pPr>
              <w:pStyle w:val="ScNormal"/>
            </w:pPr>
            <w:r w:rsidRPr="007F165B">
              <w:t>The species is 'minor' because the catch percentage (&lt;0.5%) is less than the requirement (2%).</w:t>
            </w:r>
          </w:p>
          <w:p w14:paraId="280ADA07" w14:textId="77777777" w:rsidR="007F165B" w:rsidRPr="007F165B" w:rsidRDefault="007F165B" w:rsidP="007F165B">
            <w:r w:rsidRPr="007F165B">
              <w:t xml:space="preserve">There is no stock assessment. </w:t>
            </w:r>
          </w:p>
          <w:bookmarkStart w:id="17" w:name="S_DGS"/>
          <w:p w14:paraId="315D7B80" w14:textId="46EA0969" w:rsidR="007F165B" w:rsidRPr="007F165B" w:rsidRDefault="007F165B" w:rsidP="007F165B">
            <w:r w:rsidRPr="007F165B">
              <w:fldChar w:fldCharType="begin"/>
            </w:r>
            <w:r w:rsidRPr="007F165B">
              <w:instrText xml:space="preserve"> HYPERLINK  \l "T_DGS" \o "PSA Table" </w:instrText>
            </w:r>
            <w:r w:rsidRPr="007F165B">
              <w:fldChar w:fldCharType="separate"/>
            </w:r>
            <w:r w:rsidRPr="007F165B">
              <w:rPr>
                <w:rStyle w:val="Hyperlink"/>
              </w:rPr>
              <w:t>The PSA score is 3.06.</w:t>
            </w:r>
            <w:r w:rsidRPr="007F165B">
              <w:fldChar w:fldCharType="end"/>
            </w:r>
            <w:r w:rsidRPr="007F165B">
              <w:t xml:space="preserve"> </w:t>
            </w:r>
            <w:bookmarkEnd w:id="17"/>
          </w:p>
          <w:p w14:paraId="6D26E449" w14:textId="40F94399" w:rsidR="007F165B" w:rsidRPr="007F165B" w:rsidRDefault="007F165B" w:rsidP="007F165B">
            <w:r w:rsidRPr="007F165B">
              <w:t>This UoA could hinder recovery. This species makes up more than 10% of the UoA catch or the UoA species catch makes up more than 30% of the total species catch (71%).</w:t>
            </w:r>
          </w:p>
        </w:tc>
      </w:tr>
      <w:tr w:rsidR="007F165B" w:rsidRPr="007F165B" w14:paraId="035C3D31" w14:textId="77777777" w:rsidTr="007F165B">
        <w:tc>
          <w:tcPr>
            <w:tcW w:w="2268" w:type="dxa"/>
          </w:tcPr>
          <w:p w14:paraId="39DD97A7" w14:textId="77777777" w:rsidR="007F165B" w:rsidRPr="007F165B" w:rsidRDefault="007F165B" w:rsidP="007F165B">
            <w:pPr>
              <w:pStyle w:val="ScNormal"/>
            </w:pPr>
            <w:r w:rsidRPr="007F165B">
              <w:t xml:space="preserve">Chub mackerel </w:t>
            </w:r>
          </w:p>
          <w:p w14:paraId="77F6E77A" w14:textId="77777777" w:rsidR="007F165B" w:rsidRPr="007F165B" w:rsidRDefault="007F165B" w:rsidP="007F165B">
            <w:pPr>
              <w:pStyle w:val="ScItalic"/>
            </w:pPr>
            <w:r w:rsidRPr="007F165B">
              <w:lastRenderedPageBreak/>
              <w:t>Scomber japonicus</w:t>
            </w:r>
          </w:p>
          <w:p w14:paraId="62344FD5" w14:textId="48E0ED28" w:rsidR="007F165B" w:rsidRPr="007F165B" w:rsidRDefault="007F165B" w:rsidP="007F165B">
            <w:pPr>
              <w:pStyle w:val="ScNormal"/>
            </w:pPr>
          </w:p>
        </w:tc>
        <w:tc>
          <w:tcPr>
            <w:tcW w:w="851" w:type="dxa"/>
          </w:tcPr>
          <w:p w14:paraId="0BE77D77" w14:textId="6BC01EE6" w:rsidR="007F165B" w:rsidRPr="007F165B" w:rsidRDefault="007F165B" w:rsidP="007F165B">
            <w:pPr>
              <w:pStyle w:val="ScNormal"/>
            </w:pPr>
            <w:r w:rsidRPr="007F165B">
              <w:lastRenderedPageBreak/>
              <w:t>90</w:t>
            </w:r>
          </w:p>
        </w:tc>
        <w:tc>
          <w:tcPr>
            <w:tcW w:w="6095" w:type="dxa"/>
          </w:tcPr>
          <w:p w14:paraId="4C8B8F6E" w14:textId="77777777" w:rsidR="007F165B" w:rsidRPr="007F165B" w:rsidRDefault="007F165B" w:rsidP="007F165B">
            <w:pPr>
              <w:pStyle w:val="ScNormal"/>
            </w:pPr>
            <w:r w:rsidRPr="007F165B">
              <w:t xml:space="preserve">The species is 'minor' because the catch percentage (&lt;0.5%) is </w:t>
            </w:r>
            <w:r w:rsidRPr="007F165B">
              <w:lastRenderedPageBreak/>
              <w:t>less than the requirement (5%).</w:t>
            </w:r>
          </w:p>
          <w:p w14:paraId="148438A8" w14:textId="77777777" w:rsidR="007F165B" w:rsidRPr="007F165B" w:rsidRDefault="007F165B" w:rsidP="007F165B">
            <w:r w:rsidRPr="007F165B">
              <w:t xml:space="preserve">There is no stock assessment. </w:t>
            </w:r>
          </w:p>
          <w:bookmarkStart w:id="18" w:name="S_MAS"/>
          <w:p w14:paraId="110AE806" w14:textId="372EE51F" w:rsidR="007F165B" w:rsidRPr="007F165B" w:rsidRDefault="007F165B" w:rsidP="007F165B">
            <w:r w:rsidRPr="007F165B">
              <w:fldChar w:fldCharType="begin"/>
            </w:r>
            <w:r w:rsidRPr="007F165B">
              <w:instrText xml:space="preserve"> HYPERLINK  \l "T_MAS" \o "PSA Table" </w:instrText>
            </w:r>
            <w:r w:rsidRPr="007F165B">
              <w:fldChar w:fldCharType="separate"/>
            </w:r>
            <w:r w:rsidRPr="007F165B">
              <w:rPr>
                <w:rStyle w:val="Hyperlink"/>
              </w:rPr>
              <w:t>The PSA score is 2.27.</w:t>
            </w:r>
            <w:r w:rsidRPr="007F165B">
              <w:fldChar w:fldCharType="end"/>
            </w:r>
            <w:r w:rsidRPr="007F165B">
              <w:t xml:space="preserve"> </w:t>
            </w:r>
            <w:bookmarkEnd w:id="18"/>
          </w:p>
          <w:p w14:paraId="4AC504F6" w14:textId="794BCB38" w:rsidR="007F165B" w:rsidRPr="007F165B" w:rsidRDefault="007F165B" w:rsidP="007F165B">
            <w:r w:rsidRPr="007F165B">
              <w:t>This UoA could hinder recovery. This species makes up more than 10% of the UoA catch or the UoA species catch makes up more than 30% of the total species catch (97%).</w:t>
            </w:r>
          </w:p>
        </w:tc>
      </w:tr>
      <w:tr w:rsidR="007F165B" w:rsidRPr="007F165B" w14:paraId="435A6DCB" w14:textId="77777777" w:rsidTr="007F165B">
        <w:tc>
          <w:tcPr>
            <w:tcW w:w="2268" w:type="dxa"/>
          </w:tcPr>
          <w:p w14:paraId="4E59DFD6" w14:textId="77777777" w:rsidR="007F165B" w:rsidRPr="007F165B" w:rsidRDefault="007F165B" w:rsidP="007F165B">
            <w:pPr>
              <w:pStyle w:val="ScNormal"/>
            </w:pPr>
            <w:r w:rsidRPr="007F165B">
              <w:lastRenderedPageBreak/>
              <w:t>Black marlin</w:t>
            </w:r>
          </w:p>
          <w:p w14:paraId="3140B5C3" w14:textId="77777777" w:rsidR="007F165B" w:rsidRPr="007F165B" w:rsidRDefault="007F165B" w:rsidP="007F165B">
            <w:pPr>
              <w:pStyle w:val="ScItalic"/>
            </w:pPr>
            <w:r w:rsidRPr="007F165B">
              <w:t>Makaira indica</w:t>
            </w:r>
          </w:p>
          <w:p w14:paraId="1348B1E4" w14:textId="77777777" w:rsidR="007F165B" w:rsidRPr="007F165B" w:rsidRDefault="007F165B" w:rsidP="007F165B">
            <w:pPr>
              <w:pStyle w:val="ScNormal"/>
            </w:pPr>
            <w:r w:rsidRPr="007F165B">
              <w:t>Eastern Pacific Black Marlin</w:t>
            </w:r>
          </w:p>
          <w:p w14:paraId="149D3937" w14:textId="3223678F" w:rsidR="007F165B" w:rsidRPr="007F165B" w:rsidRDefault="007F165B" w:rsidP="007F165B"/>
        </w:tc>
        <w:tc>
          <w:tcPr>
            <w:tcW w:w="851" w:type="dxa"/>
          </w:tcPr>
          <w:p w14:paraId="6EA8A0FC" w14:textId="0098B1EF" w:rsidR="007F165B" w:rsidRPr="007F165B" w:rsidRDefault="007F165B" w:rsidP="007F165B">
            <w:pPr>
              <w:pStyle w:val="ScNormal"/>
            </w:pPr>
            <w:r w:rsidRPr="007F165B">
              <w:t>80</w:t>
            </w:r>
          </w:p>
        </w:tc>
        <w:tc>
          <w:tcPr>
            <w:tcW w:w="6095" w:type="dxa"/>
          </w:tcPr>
          <w:p w14:paraId="2F30C71D" w14:textId="77777777" w:rsidR="007F165B" w:rsidRPr="007F165B" w:rsidRDefault="007F165B" w:rsidP="007F165B">
            <w:pPr>
              <w:pStyle w:val="ScNormal"/>
            </w:pPr>
            <w:r w:rsidRPr="007F165B">
              <w:t>The species is 'minor' because the catch percentage (&lt;0.5%) is less than the requirement (5%).</w:t>
            </w:r>
          </w:p>
          <w:p w14:paraId="185CD2A5" w14:textId="77777777" w:rsidR="007F165B" w:rsidRPr="007F165B" w:rsidRDefault="007F165B" w:rsidP="007F165B">
            <w:r w:rsidRPr="007F165B">
              <w:t>The population has not been assessed. Black marlins are mainly caught in longline fisheries, although they are also captured in purse seine fisheries. Black marlin are more susceptible to capture in purse seine sets on floating objects than in sets on free schools or dolphin associated. No direct measures have been adopted by IATTC.</w:t>
            </w:r>
          </w:p>
          <w:p w14:paraId="0BF3E05B" w14:textId="77777777" w:rsidR="007F165B" w:rsidRPr="007F165B" w:rsidRDefault="007F165B" w:rsidP="007F165B">
            <w:r w:rsidRPr="007F165B">
              <w:t xml:space="preserve">There is no stock assessment. </w:t>
            </w:r>
          </w:p>
          <w:bookmarkStart w:id="19" w:name="S_BLM"/>
          <w:p w14:paraId="4CC4EDE4" w14:textId="4B181413" w:rsidR="007F165B" w:rsidRPr="007F165B" w:rsidRDefault="007F165B" w:rsidP="007F165B">
            <w:r w:rsidRPr="007F165B">
              <w:fldChar w:fldCharType="begin"/>
            </w:r>
            <w:r w:rsidRPr="007F165B">
              <w:instrText xml:space="preserve"> HYPERLINK  \l "T_BLM" \o "PSA Table" </w:instrText>
            </w:r>
            <w:r w:rsidRPr="007F165B">
              <w:fldChar w:fldCharType="separate"/>
            </w:r>
            <w:r w:rsidRPr="007F165B">
              <w:rPr>
                <w:rStyle w:val="Hyperlink"/>
              </w:rPr>
              <w:t>The PSA score is 2.74.</w:t>
            </w:r>
            <w:r w:rsidRPr="007F165B">
              <w:fldChar w:fldCharType="end"/>
            </w:r>
            <w:r w:rsidRPr="007F165B">
              <w:t xml:space="preserve"> </w:t>
            </w:r>
            <w:bookmarkEnd w:id="19"/>
          </w:p>
          <w:p w14:paraId="5634D19E" w14:textId="7119A9EC" w:rsidR="007F165B" w:rsidRPr="007F165B" w:rsidRDefault="007F165B" w:rsidP="007F165B">
            <w:r w:rsidRPr="007F165B">
              <w:t>This UoA would probably not hinder recovery. This species makes up less than 10% of the UoA catch and the UoA species catch makes up less than 30% of the total species catch (5%).</w:t>
            </w:r>
          </w:p>
        </w:tc>
      </w:tr>
      <w:tr w:rsidR="007F165B" w:rsidRPr="007F165B" w14:paraId="63C7C493" w14:textId="77777777" w:rsidTr="007F165B">
        <w:tc>
          <w:tcPr>
            <w:tcW w:w="2268" w:type="dxa"/>
          </w:tcPr>
          <w:p w14:paraId="4602CEC3" w14:textId="77777777" w:rsidR="007F165B" w:rsidRPr="007F165B" w:rsidRDefault="007F165B" w:rsidP="007F165B">
            <w:pPr>
              <w:pStyle w:val="ScNormal"/>
            </w:pPr>
            <w:r w:rsidRPr="007F165B">
              <w:t xml:space="preserve">Longfin yellowtail </w:t>
            </w:r>
          </w:p>
          <w:p w14:paraId="17C0B1C8" w14:textId="77777777" w:rsidR="007F165B" w:rsidRPr="007F165B" w:rsidRDefault="007F165B" w:rsidP="007F165B">
            <w:pPr>
              <w:pStyle w:val="ScItalic"/>
            </w:pPr>
            <w:r w:rsidRPr="007F165B">
              <w:t>Seriola rivoliana</w:t>
            </w:r>
          </w:p>
          <w:p w14:paraId="0A95B809" w14:textId="72BEAB5B" w:rsidR="007F165B" w:rsidRPr="007F165B" w:rsidRDefault="007F165B" w:rsidP="007F165B">
            <w:pPr>
              <w:pStyle w:val="ScNormal"/>
            </w:pPr>
          </w:p>
        </w:tc>
        <w:tc>
          <w:tcPr>
            <w:tcW w:w="851" w:type="dxa"/>
          </w:tcPr>
          <w:p w14:paraId="2CC1EC77" w14:textId="24822D30" w:rsidR="007F165B" w:rsidRPr="007F165B" w:rsidRDefault="007F165B" w:rsidP="007F165B">
            <w:pPr>
              <w:pStyle w:val="ScNormal"/>
            </w:pPr>
            <w:r w:rsidRPr="007F165B">
              <w:t>85</w:t>
            </w:r>
          </w:p>
        </w:tc>
        <w:tc>
          <w:tcPr>
            <w:tcW w:w="6095" w:type="dxa"/>
          </w:tcPr>
          <w:p w14:paraId="3E9FDC31" w14:textId="77777777" w:rsidR="007F165B" w:rsidRPr="007F165B" w:rsidRDefault="007F165B" w:rsidP="007F165B">
            <w:pPr>
              <w:pStyle w:val="ScNormal"/>
            </w:pPr>
            <w:r w:rsidRPr="007F165B">
              <w:t>The species is 'minor' because the catch percentage (&lt;0.5%) is less than the requirement (5%).</w:t>
            </w:r>
          </w:p>
          <w:p w14:paraId="6EDC91B6" w14:textId="77777777" w:rsidR="007F165B" w:rsidRPr="007F165B" w:rsidRDefault="007F165B" w:rsidP="007F165B">
            <w:r w:rsidRPr="007F165B">
              <w:t xml:space="preserve">There is no stock assessment. </w:t>
            </w:r>
          </w:p>
          <w:bookmarkStart w:id="20" w:name="S_YTL"/>
          <w:p w14:paraId="17C11FC8" w14:textId="73067ABA" w:rsidR="007F165B" w:rsidRPr="007F165B" w:rsidRDefault="007F165B" w:rsidP="007F165B">
            <w:r w:rsidRPr="007F165B">
              <w:fldChar w:fldCharType="begin"/>
            </w:r>
            <w:r w:rsidRPr="007F165B">
              <w:instrText xml:space="preserve"> HYPERLINK  \l "T_YTL" \o "PSA Table" </w:instrText>
            </w:r>
            <w:r w:rsidRPr="007F165B">
              <w:fldChar w:fldCharType="separate"/>
            </w:r>
            <w:r w:rsidRPr="007F165B">
              <w:rPr>
                <w:rStyle w:val="Hyperlink"/>
              </w:rPr>
              <w:t>The PSA score is 2.46.</w:t>
            </w:r>
            <w:r w:rsidRPr="007F165B">
              <w:fldChar w:fldCharType="end"/>
            </w:r>
            <w:r w:rsidRPr="007F165B">
              <w:t xml:space="preserve"> </w:t>
            </w:r>
            <w:bookmarkEnd w:id="20"/>
          </w:p>
          <w:p w14:paraId="269957BD" w14:textId="2C67C876" w:rsidR="007F165B" w:rsidRPr="007F165B" w:rsidRDefault="007F165B" w:rsidP="007F165B">
            <w:r w:rsidRPr="007F165B">
              <w:t>This UoA would probably not hinder recovery. This species makes up less than 10% of the UoA catch and the UoA species catch makes up less than 30% of the total species catch (14%).</w:t>
            </w:r>
          </w:p>
        </w:tc>
      </w:tr>
      <w:tr w:rsidR="007F165B" w:rsidRPr="007F165B" w14:paraId="15455EDD" w14:textId="77777777" w:rsidTr="007F165B">
        <w:tc>
          <w:tcPr>
            <w:tcW w:w="2268" w:type="dxa"/>
          </w:tcPr>
          <w:p w14:paraId="3E96F054" w14:textId="77777777" w:rsidR="007F165B" w:rsidRPr="007F165B" w:rsidRDefault="007F165B" w:rsidP="007F165B">
            <w:pPr>
              <w:pStyle w:val="ScNormal"/>
            </w:pPr>
            <w:r w:rsidRPr="007F165B">
              <w:t>Longbill spearfish</w:t>
            </w:r>
          </w:p>
          <w:p w14:paraId="04298F96" w14:textId="77777777" w:rsidR="007F165B" w:rsidRPr="007F165B" w:rsidRDefault="007F165B" w:rsidP="007F165B">
            <w:pPr>
              <w:pStyle w:val="ScItalic"/>
            </w:pPr>
            <w:r w:rsidRPr="007F165B">
              <w:t>Tetrapturus pfluegeri</w:t>
            </w:r>
          </w:p>
          <w:p w14:paraId="01CF5B21" w14:textId="5BCA8A54" w:rsidR="007F165B" w:rsidRPr="007F165B" w:rsidRDefault="007F165B" w:rsidP="007F165B">
            <w:pPr>
              <w:pStyle w:val="ScNormal"/>
            </w:pPr>
          </w:p>
        </w:tc>
        <w:tc>
          <w:tcPr>
            <w:tcW w:w="851" w:type="dxa"/>
          </w:tcPr>
          <w:p w14:paraId="0AE7AFF9" w14:textId="5F7AA5FF" w:rsidR="007F165B" w:rsidRPr="007F165B" w:rsidRDefault="007F165B" w:rsidP="007F165B">
            <w:pPr>
              <w:pStyle w:val="ScNormal"/>
            </w:pPr>
            <w:r w:rsidRPr="007F165B">
              <w:t>85</w:t>
            </w:r>
          </w:p>
        </w:tc>
        <w:tc>
          <w:tcPr>
            <w:tcW w:w="6095" w:type="dxa"/>
          </w:tcPr>
          <w:p w14:paraId="504D97E0" w14:textId="77777777" w:rsidR="007F165B" w:rsidRPr="007F165B" w:rsidRDefault="007F165B" w:rsidP="007F165B">
            <w:pPr>
              <w:pStyle w:val="ScNormal"/>
            </w:pPr>
            <w:r w:rsidRPr="007F165B">
              <w:t>The species is 'minor' because the catch percentage (&lt;0.5%) is less than the requirement (5%).</w:t>
            </w:r>
          </w:p>
          <w:p w14:paraId="1E137D6B" w14:textId="77777777" w:rsidR="007F165B" w:rsidRPr="007F165B" w:rsidRDefault="007F165B" w:rsidP="007F165B">
            <w:r w:rsidRPr="007F165B">
              <w:t xml:space="preserve">There is no stock assessment. </w:t>
            </w:r>
          </w:p>
          <w:bookmarkStart w:id="21" w:name="S_SPF"/>
          <w:p w14:paraId="2AB9ED9D" w14:textId="35EC9368" w:rsidR="007F165B" w:rsidRPr="007F165B" w:rsidRDefault="007F165B" w:rsidP="007F165B">
            <w:r w:rsidRPr="007F165B">
              <w:fldChar w:fldCharType="begin"/>
            </w:r>
            <w:r w:rsidRPr="007F165B">
              <w:instrText xml:space="preserve"> HYPERLINK  \l "T_SPF" \o "PSA Table" </w:instrText>
            </w:r>
            <w:r w:rsidRPr="007F165B">
              <w:fldChar w:fldCharType="separate"/>
            </w:r>
            <w:r w:rsidRPr="007F165B">
              <w:rPr>
                <w:rStyle w:val="Hyperlink"/>
              </w:rPr>
              <w:t>The PSA score is 2.48.</w:t>
            </w:r>
            <w:r w:rsidRPr="007F165B">
              <w:fldChar w:fldCharType="end"/>
            </w:r>
            <w:r w:rsidRPr="007F165B">
              <w:t xml:space="preserve"> </w:t>
            </w:r>
            <w:bookmarkEnd w:id="21"/>
          </w:p>
          <w:p w14:paraId="755692A9" w14:textId="7BD96EC0" w:rsidR="007F165B" w:rsidRPr="007F165B" w:rsidRDefault="007F165B" w:rsidP="007F165B">
            <w:r w:rsidRPr="007F165B">
              <w:t>This UoA would probably not hinder recovery. This species makes up less than 10% of the UoA catch and the UoA species catch makes up less than 30% of the total species catch (&lt;0.5%).</w:t>
            </w:r>
          </w:p>
        </w:tc>
      </w:tr>
      <w:tr w:rsidR="007F165B" w:rsidRPr="007F165B" w14:paraId="377C2900" w14:textId="77777777" w:rsidTr="007F165B">
        <w:tc>
          <w:tcPr>
            <w:tcW w:w="2268" w:type="dxa"/>
          </w:tcPr>
          <w:p w14:paraId="4B01FDFE" w14:textId="77777777" w:rsidR="007F165B" w:rsidRPr="007F165B" w:rsidRDefault="007F165B" w:rsidP="007F165B">
            <w:pPr>
              <w:pStyle w:val="ScNormal"/>
            </w:pPr>
            <w:r w:rsidRPr="007F165B">
              <w:t>Pompano dolphinfish</w:t>
            </w:r>
          </w:p>
          <w:p w14:paraId="15CE80F2" w14:textId="77777777" w:rsidR="007F165B" w:rsidRPr="007F165B" w:rsidRDefault="007F165B" w:rsidP="007F165B">
            <w:pPr>
              <w:pStyle w:val="ScItalic"/>
            </w:pPr>
            <w:r w:rsidRPr="007F165B">
              <w:t>Coryphaena equiselis</w:t>
            </w:r>
          </w:p>
          <w:p w14:paraId="3E2ECDEF" w14:textId="2B206BA6" w:rsidR="007F165B" w:rsidRPr="007F165B" w:rsidRDefault="007F165B" w:rsidP="007F165B">
            <w:pPr>
              <w:pStyle w:val="ScNormal"/>
            </w:pPr>
          </w:p>
        </w:tc>
        <w:tc>
          <w:tcPr>
            <w:tcW w:w="851" w:type="dxa"/>
          </w:tcPr>
          <w:p w14:paraId="249F14D4" w14:textId="2C3EAB18" w:rsidR="007F165B" w:rsidRPr="007F165B" w:rsidRDefault="007F165B" w:rsidP="007F165B">
            <w:pPr>
              <w:pStyle w:val="ScNormal"/>
            </w:pPr>
            <w:r w:rsidRPr="007F165B">
              <w:t>77</w:t>
            </w:r>
          </w:p>
        </w:tc>
        <w:tc>
          <w:tcPr>
            <w:tcW w:w="6095" w:type="dxa"/>
          </w:tcPr>
          <w:p w14:paraId="7710EFD4" w14:textId="77777777" w:rsidR="007F165B" w:rsidRPr="007F165B" w:rsidRDefault="007F165B" w:rsidP="007F165B">
            <w:pPr>
              <w:pStyle w:val="ScNormal"/>
            </w:pPr>
            <w:r w:rsidRPr="007F165B">
              <w:t>The species is 'minor' because the catch percentage (&lt;0.5%) is less than the requirement (5%).</w:t>
            </w:r>
          </w:p>
          <w:p w14:paraId="6A789AF8" w14:textId="77777777" w:rsidR="007F165B" w:rsidRPr="007F165B" w:rsidRDefault="007F165B" w:rsidP="007F165B">
            <w:r w:rsidRPr="007F165B">
              <w:t xml:space="preserve">There is no stock assessment. </w:t>
            </w:r>
          </w:p>
          <w:bookmarkStart w:id="22" w:name="S_CFW"/>
          <w:p w14:paraId="154E4249" w14:textId="39FEC3B3" w:rsidR="007F165B" w:rsidRPr="007F165B" w:rsidRDefault="007F165B" w:rsidP="007F165B">
            <w:r w:rsidRPr="007F165B">
              <w:fldChar w:fldCharType="begin"/>
            </w:r>
            <w:r w:rsidRPr="007F165B">
              <w:instrText xml:space="preserve"> HYPERLINK  \l "T_CFW" \o "PSA Table" </w:instrText>
            </w:r>
            <w:r w:rsidRPr="007F165B">
              <w:fldChar w:fldCharType="separate"/>
            </w:r>
            <w:r w:rsidRPr="007F165B">
              <w:rPr>
                <w:rStyle w:val="Hyperlink"/>
              </w:rPr>
              <w:t>The PSA score is 2.73.</w:t>
            </w:r>
            <w:r w:rsidRPr="007F165B">
              <w:fldChar w:fldCharType="end"/>
            </w:r>
            <w:r w:rsidRPr="007F165B">
              <w:t xml:space="preserve"> </w:t>
            </w:r>
            <w:bookmarkEnd w:id="22"/>
          </w:p>
          <w:p w14:paraId="05EEDC0A" w14:textId="35CD9E4C" w:rsidR="007F165B" w:rsidRPr="007F165B" w:rsidRDefault="007F165B" w:rsidP="007F165B">
            <w:r w:rsidRPr="007F165B">
              <w:t>This UoA could hinder recovery. This species makes up more than 10% of the UoA catch or the UoA species catch makes up more than 30% of the total species catch (100%).</w:t>
            </w:r>
          </w:p>
        </w:tc>
      </w:tr>
    </w:tbl>
    <w:p w14:paraId="5AEE1F76" w14:textId="30907731" w:rsidR="007F165B" w:rsidRPr="007F165B" w:rsidRDefault="007F165B" w:rsidP="007F165B">
      <w:pPr>
        <w:pStyle w:val="ScBuffer"/>
      </w:pPr>
    </w:p>
    <w:p w14:paraId="31396393" w14:textId="2BC95342" w:rsidR="007F165B" w:rsidRPr="007F165B" w:rsidRDefault="007F165B" w:rsidP="007F165B">
      <w:pPr>
        <w:pStyle w:val="ScPI"/>
        <w:rPr>
          <w:lang w:val="en-GB"/>
        </w:rPr>
      </w:pPr>
      <w:r w:rsidRPr="007F165B">
        <w:rPr>
          <w:lang w:val="en-GB"/>
        </w:rPr>
        <w:t>Overall Score for Species Elements</w:t>
      </w:r>
    </w:p>
    <w:p w14:paraId="658BE08B" w14:textId="17DAEE35" w:rsidR="007F165B" w:rsidRPr="007F165B" w:rsidRDefault="007F165B" w:rsidP="007F165B">
      <w:pPr>
        <w:pStyle w:val="ScNormal"/>
      </w:pPr>
      <w:r w:rsidRPr="007F165B">
        <w:t>Of the 3 main species: One main species is highly likely to be at or above its MSY level. 2 main species may not be at or above MSY, but are still highly likely to be above their PRI level.</w:t>
      </w:r>
    </w:p>
    <w:p w14:paraId="44F12020" w14:textId="050BD0CF" w:rsidR="007F165B" w:rsidRPr="007F165B" w:rsidRDefault="007F165B" w:rsidP="007F165B">
      <w:pPr>
        <w:pStyle w:val="ScNormal"/>
      </w:pPr>
      <w:r w:rsidRPr="007F165B">
        <w:t xml:space="preserve">Of the 20 minor species: 5 minor species are highly likely to be at or above their MSY level. 6 minor species may not be at or above MSY, but are still highly likely to be above their PRI level. Although the populations may be below their PRI, it is still likely that this UoA is not hindering the recovery of 6 minor species. 2 minor species are only 'likely' to be above their PRI and this UoA could be </w:t>
      </w:r>
      <w:r w:rsidRPr="007F165B">
        <w:lastRenderedPageBreak/>
        <w:t>preventing any recovery. One minor species may not be above its PRI level and this UoA could be preventing recovery.</w:t>
      </w:r>
    </w:p>
    <w:p w14:paraId="31564348" w14:textId="0BEFD324" w:rsidR="007F165B" w:rsidRPr="007F165B" w:rsidRDefault="007F165B" w:rsidP="007F165B">
      <w:pPr>
        <w:pStyle w:val="ScScore"/>
      </w:pPr>
      <w:r w:rsidRPr="007F165B">
        <w:t>PI 2.1.1 : 95</w:t>
      </w:r>
    </w:p>
    <w:p w14:paraId="0A83B7C4" w14:textId="4008C4BD" w:rsidR="007F165B" w:rsidRPr="007F165B" w:rsidRDefault="007F165B" w:rsidP="007F165B">
      <w:pPr>
        <w:pStyle w:val="ScSI"/>
        <w:rPr>
          <w:lang w:val="en-GB"/>
        </w:rPr>
      </w:pPr>
      <w:r w:rsidRPr="007F165B">
        <w:rPr>
          <w:lang w:val="en-GB"/>
        </w:rPr>
        <w:t>References</w:t>
      </w:r>
    </w:p>
    <w:p w14:paraId="2B70545D" w14:textId="301F5397" w:rsidR="007F165B" w:rsidRPr="007F165B" w:rsidRDefault="007F165B" w:rsidP="007F165B">
      <w:pPr>
        <w:pStyle w:val="ScReferences"/>
      </w:pPr>
      <w:r w:rsidRPr="007F165B">
        <w:t>Aires-da-Silva, A., Maunder, M.N. 2014. Status of Bigeye Tuna in the Eastern Pacific Ocean in 2013 and Outlook for the Future. Fifth Meeting of the Inter-American Tropical Tuna Commission Scientific Advisory Committee. IATTC SAC5, La Jolla, California (USA), 12–16 May 2014. SAC-05-08a.</w:t>
      </w:r>
    </w:p>
    <w:p w14:paraId="3CD699AD" w14:textId="1619A955" w:rsidR="007F165B" w:rsidRPr="007F165B" w:rsidRDefault="007F165B" w:rsidP="007F165B">
      <w:pPr>
        <w:pStyle w:val="ScReferences"/>
      </w:pPr>
      <w:r w:rsidRPr="007F165B">
        <w:t>Aires-da-Silva, A., Lennert-Cody C., Maunder, M. 2013. Stock status of the silky shark in the Eastern Pacific Ocean. Forth Meeting of the IATTC Scientific Advisory Committee. IATTC SAC4, La Jolla, California (USA), April 29–May 3 2013. SAC-04-07c.</w:t>
      </w:r>
    </w:p>
    <w:p w14:paraId="7181EE61" w14:textId="67F72219" w:rsidR="007F165B" w:rsidRPr="007F165B" w:rsidRDefault="007F165B" w:rsidP="007F165B">
      <w:pPr>
        <w:pStyle w:val="ScReferences"/>
      </w:pPr>
      <w:r w:rsidRPr="007F165B">
        <w:t>Aires-da-Silva, A., Lennert-Cody, C., Maunder M.N., Román-Verdesoto, M. 2015. Stock status indicators for silky sharks in the Eastern Pacific Ocean. Stock Assessment Report for the Fifth Meeting of the IATTC Scientific Advisory Committee, May 2014. SAR-15-8.</w:t>
      </w:r>
    </w:p>
    <w:p w14:paraId="0EE4183D" w14:textId="6C7C46C8" w:rsidR="007F165B" w:rsidRPr="007F165B" w:rsidRDefault="007F165B" w:rsidP="007F165B">
      <w:pPr>
        <w:pStyle w:val="ScReferences"/>
      </w:pPr>
      <w:r w:rsidRPr="007F165B">
        <w:t>Aires-da-Silva, A., Valero, J.L., Maunder, M.N., Minte-Vera, C.V., LennertCody, C., Román, M.H., Martínez-Ortiz, J., Torrejón-Magallanes, E.J., Carranza, M.N. 2016. Exploratory Stock Assessment of Dorado (</w:t>
      </w:r>
      <w:r w:rsidRPr="007F165B">
        <w:rPr>
          <w:i/>
        </w:rPr>
        <w:t>Coryphaena Hippurus</w:t>
      </w:r>
      <w:r w:rsidRPr="007F165B">
        <w:t>) in the Southeastern Pacific Ocean. Stock Assessment Report for the Seventh Meeting of the IATTC Scientific Advisory Committee, May 2016. SAR-17-6.</w:t>
      </w:r>
    </w:p>
    <w:p w14:paraId="578D8B21" w14:textId="3118528C" w:rsidR="007F165B" w:rsidRPr="007F165B" w:rsidRDefault="007F165B" w:rsidP="007F165B">
      <w:pPr>
        <w:pStyle w:val="ScReferences"/>
      </w:pPr>
      <w:r w:rsidRPr="007F165B">
        <w:t>Aires-da-Silva, A., Minte-Vera C., Maunder M.N. 2017. Status of Bigeye Tuna in the Eastern Pacific Ocean in 2016 and Outlook for the Future. Eighth Meeting of the Inter-American Tropical Tuna Commission Scientific Advisory Committee. IATTC SAC8, La Jolla, California (USA), 8–12 May 2017. SAC-08-04a.</w:t>
      </w:r>
    </w:p>
    <w:p w14:paraId="0D23920A" w14:textId="2198EFC6" w:rsidR="007F165B" w:rsidRPr="007F165B" w:rsidRDefault="007F165B" w:rsidP="007F165B">
      <w:pPr>
        <w:pStyle w:val="ScReferences"/>
      </w:pPr>
      <w:r w:rsidRPr="007F165B">
        <w:t xml:space="preserve">Collette, B., Acero, A., Amorim, A.F., Boustany, A., Canales Ramirez, C., Cardenas, G., Carpenter, et al. 2011. </w:t>
      </w:r>
      <w:r w:rsidRPr="007F165B">
        <w:rPr>
          <w:i/>
        </w:rPr>
        <w:t>Coryphaena hippurus.</w:t>
      </w:r>
      <w:r w:rsidRPr="007F165B">
        <w:t xml:space="preserve"> The IUCN Red List of Threatened Species 2011: e.T154712A4614989 (downloaded on 3 May 2018).</w:t>
      </w:r>
    </w:p>
    <w:p w14:paraId="70033AD3" w14:textId="62391EE4" w:rsidR="007F165B" w:rsidRPr="007F165B" w:rsidRDefault="007F165B" w:rsidP="007F165B">
      <w:pPr>
        <w:pStyle w:val="ScReferences"/>
      </w:pPr>
      <w:r w:rsidRPr="007F165B">
        <w:t>Dapp, D., Arauz, R., Spotila, J.R., O’Connor, M.P. 2013. Impact of Costa Rican longline fishery on its bycatch of sharks, stingrays, bony fish and olive ridley turtles (</w:t>
      </w:r>
      <w:r w:rsidRPr="007F165B">
        <w:rPr>
          <w:i/>
        </w:rPr>
        <w:t>Lepidochelys olivacea</w:t>
      </w:r>
      <w:r w:rsidRPr="007F165B">
        <w:t>). Journal of Experimental Marine Biology and Ecology 448: 228–239.</w:t>
      </w:r>
    </w:p>
    <w:p w14:paraId="3F891ADE" w14:textId="52D5CC79" w:rsidR="007F165B" w:rsidRPr="007F165B" w:rsidRDefault="007F165B" w:rsidP="007F165B">
      <w:pPr>
        <w:pStyle w:val="ScReferences"/>
      </w:pPr>
      <w:r w:rsidRPr="007F165B">
        <w:t>Fishbase webpage (www.fishbase.org)</w:t>
      </w:r>
    </w:p>
    <w:p w14:paraId="6F120F07" w14:textId="3DA072EA" w:rsidR="007F165B" w:rsidRPr="007F165B" w:rsidRDefault="007F165B" w:rsidP="007F165B">
      <w:pPr>
        <w:pStyle w:val="ScReferences"/>
      </w:pPr>
      <w:r w:rsidRPr="007F165B">
        <w:t>Hall, M., Roman, M. 2013. Bycatch and non-tuna catch in the tropical tuna purse seine fisheries of the world. FAO Fisheries and Aquaculture Technical Paper No. 568, Rome, FAO.</w:t>
      </w:r>
    </w:p>
    <w:p w14:paraId="4F654ABB" w14:textId="6B0E209D" w:rsidR="007F165B" w:rsidRPr="007F165B" w:rsidRDefault="007F165B" w:rsidP="007F165B">
      <w:pPr>
        <w:pStyle w:val="ScReferences"/>
      </w:pPr>
      <w:r w:rsidRPr="007F165B">
        <w:t>Hinton, M.G., Maunder, M.N. 2010. Status and trends of striped marlin in the Northeast Pacific Ocean in 2009. Stock Assessment Report for the First Meeting of the Inter-American Tropical Tuna Commission Scientific Advisory Committee, 31 August to 3 September 2010, La Jolla, California (USA). SAC-01-09.</w:t>
      </w:r>
    </w:p>
    <w:p w14:paraId="18060FCA" w14:textId="24796C1C" w:rsidR="007F165B" w:rsidRPr="007F165B" w:rsidRDefault="007F165B" w:rsidP="007F165B">
      <w:pPr>
        <w:pStyle w:val="ScReferences"/>
      </w:pPr>
      <w:r w:rsidRPr="007F165B">
        <w:t>Hinton, M.G., Maunder, M.N. 2011. Status of swordfish in the Eastern Pacific Ocean in 2010 and outlook for the future. Stock Assessment Report for the Second Meeting of the Inter-American Tropical Tuna Commission Scientific Advisory Committee. 9–12 May 2011, La Jolla, California (USA). SAC-02-09.</w:t>
      </w:r>
    </w:p>
    <w:p w14:paraId="61353068" w14:textId="4C0C4BC9" w:rsidR="007F165B" w:rsidRPr="007F165B" w:rsidRDefault="007F165B" w:rsidP="007F165B">
      <w:pPr>
        <w:pStyle w:val="ScReferences"/>
      </w:pPr>
      <w:r w:rsidRPr="007F165B">
        <w:t>Hinton, M.G., Maunder, M.N. 2013. Status of Sailfish in the Eastern Pacific Ocean in 2011 and outlook for the future. Stock Assessment Report for the Fourth Meeting of the Inter-American Tropical Tuna Commission Scientific Advisory Committee, May 2013. SAR-14-SFA.</w:t>
      </w:r>
    </w:p>
    <w:p w14:paraId="0EC44CEB" w14:textId="4F900FE2" w:rsidR="007F165B" w:rsidRPr="007F165B" w:rsidRDefault="007F165B" w:rsidP="007F165B">
      <w:pPr>
        <w:pStyle w:val="ScReferences"/>
      </w:pPr>
      <w:r w:rsidRPr="007F165B">
        <w:t>IATTC 2014. Recommendations by the staff for Conservation Measures in the Eastern Pacific Ocean in 2014. 87th Meeting of the Inter-American Tropical Tuna Commission, Lima, Peru, 14–18 July 2014. Document IATTC-87-03d. [Version Nov 2014].</w:t>
      </w:r>
    </w:p>
    <w:p w14:paraId="64BE3BDF" w14:textId="6CF1FA28" w:rsidR="007F165B" w:rsidRPr="007F165B" w:rsidRDefault="007F165B" w:rsidP="007F165B">
      <w:pPr>
        <w:pStyle w:val="ScReferences"/>
      </w:pPr>
      <w:r w:rsidRPr="007F165B">
        <w:t>IATTC 2017. Tunas, Billfishes and Other Pelagic Species in the Eastern Pacific Ocean in 2016. 92</w:t>
      </w:r>
      <w:r w:rsidRPr="007F165B">
        <w:rPr>
          <w:vertAlign w:val="superscript"/>
        </w:rPr>
        <w:t>nd</w:t>
      </w:r>
      <w:r w:rsidRPr="007F165B">
        <w:t xml:space="preserve"> Meeting of the Inter-American Tropical Tuna Commission, Mexico City, Mexico, 24–28 July 2017. Document IATTC-92-04a. </w:t>
      </w:r>
    </w:p>
    <w:p w14:paraId="79722834" w14:textId="02510CD0" w:rsidR="007F165B" w:rsidRPr="007F165B" w:rsidRDefault="007F165B" w:rsidP="007F165B">
      <w:pPr>
        <w:pStyle w:val="ScReferences"/>
      </w:pPr>
      <w:r w:rsidRPr="007F165B">
        <w:t>IATTC 2015. Tunas, Billfishes and Other Pelagic Species in the Eastern Pacific Ocean in 2014. Inter-American Tropical Tuna Commission, La Jolla, California, 2015. Fishery Status Report No. 13.</w:t>
      </w:r>
    </w:p>
    <w:p w14:paraId="7A6546A6" w14:textId="0CA1F764" w:rsidR="007F165B" w:rsidRPr="007F165B" w:rsidRDefault="007F165B" w:rsidP="007F165B">
      <w:pPr>
        <w:pStyle w:val="ScReferences"/>
      </w:pPr>
      <w:r w:rsidRPr="007F165B">
        <w:lastRenderedPageBreak/>
        <w:t>IATTC 2005. Resolution on the Conservation of Sharks Caught in Association with Fisheries in the Eastern Pacific Ocean. 73</w:t>
      </w:r>
      <w:r w:rsidRPr="007F165B">
        <w:rPr>
          <w:vertAlign w:val="superscript"/>
        </w:rPr>
        <w:t>rd</w:t>
      </w:r>
      <w:r w:rsidRPr="007F165B">
        <w:t xml:space="preserve"> Meeting of the Inter-American Tropical Tuna Commission, Lanzarote, Spain, 20–24 June 2005. Resolution C-05-03.</w:t>
      </w:r>
    </w:p>
    <w:p w14:paraId="5FCDEA7D" w14:textId="4E88BF3F" w:rsidR="007F165B" w:rsidRPr="007F165B" w:rsidRDefault="007F165B" w:rsidP="007F165B">
      <w:pPr>
        <w:pStyle w:val="ScReferences"/>
      </w:pPr>
      <w:r w:rsidRPr="007F165B">
        <w:t>IATTC 2011. Resolution on the Conservation of Oceanic Whitetip Sharks Caught in Association with Fisheries in the Antigua Convention Area. 82</w:t>
      </w:r>
      <w:r w:rsidRPr="007F165B">
        <w:rPr>
          <w:vertAlign w:val="superscript"/>
        </w:rPr>
        <w:t>nd</w:t>
      </w:r>
      <w:r w:rsidRPr="007F165B">
        <w:t xml:space="preserve"> Meeting of the Inter-American Tropical Tuna Commission, La Jolla, California (USA), 4–8 July 2011. Resolution C-11-10.</w:t>
      </w:r>
    </w:p>
    <w:p w14:paraId="6B6D3812" w14:textId="75845DDF" w:rsidR="007F165B" w:rsidRPr="007F165B" w:rsidRDefault="007F165B" w:rsidP="007F165B">
      <w:pPr>
        <w:pStyle w:val="ScReferences"/>
      </w:pPr>
      <w:r w:rsidRPr="007F165B">
        <w:t>IATTC 2015. Resolution on the Conservation of Mobulid Rays Caught in Association with Fisheries in the IATTC Convention Area. 89</w:t>
      </w:r>
      <w:r w:rsidRPr="007F165B">
        <w:rPr>
          <w:vertAlign w:val="superscript"/>
        </w:rPr>
        <w:t>th</w:t>
      </w:r>
      <w:r w:rsidRPr="007F165B">
        <w:t xml:space="preserve"> Meeting of the Inter-American Tropical Tuna Commission, Guayaquil, Ecuador, 22 June–3 July 2015. Resolution C-15-04.</w:t>
      </w:r>
    </w:p>
    <w:p w14:paraId="10D9A5E5" w14:textId="78CE5D2E" w:rsidR="007F165B" w:rsidRPr="007F165B" w:rsidRDefault="007F165B" w:rsidP="007F165B">
      <w:pPr>
        <w:pStyle w:val="ScReferences"/>
      </w:pPr>
      <w:r w:rsidRPr="007F165B">
        <w:t>IATTC 2016. Amendment to Resolution C-05-03 on the Conservation of Sharks Caught in Association with Fisheries in the Eastern Pacific Ocean. 90</w:t>
      </w:r>
      <w:r w:rsidRPr="007F165B">
        <w:rPr>
          <w:vertAlign w:val="superscript"/>
        </w:rPr>
        <w:t>th</w:t>
      </w:r>
      <w:r w:rsidRPr="007F165B">
        <w:t xml:space="preserve"> Meeting of the Inter-American Tropical Tuna Commission, La Jolla, California (USA), 27 June–1 July 2016. Resolution C-16-04.</w:t>
      </w:r>
    </w:p>
    <w:p w14:paraId="6E232771" w14:textId="76CA35F9" w:rsidR="007F165B" w:rsidRPr="007F165B" w:rsidRDefault="007F165B" w:rsidP="007F165B">
      <w:pPr>
        <w:pStyle w:val="ScReferences"/>
      </w:pPr>
      <w:r w:rsidRPr="007F165B">
        <w:t>IATTC 2016. Resolution on the Management of Shark Species. 90</w:t>
      </w:r>
      <w:r w:rsidRPr="007F165B">
        <w:rPr>
          <w:vertAlign w:val="superscript"/>
        </w:rPr>
        <w:t>th</w:t>
      </w:r>
      <w:r w:rsidRPr="007F165B">
        <w:t xml:space="preserve"> Meeting of the Inter-American Tropical Tuna Commission, La Jolla, California (USA), 27 June–1 July 2016. Resolution C-16-05.</w:t>
      </w:r>
    </w:p>
    <w:p w14:paraId="0B914043" w14:textId="2B6F1420" w:rsidR="007F165B" w:rsidRPr="007F165B" w:rsidRDefault="007F165B" w:rsidP="007F165B">
      <w:pPr>
        <w:pStyle w:val="ScReferences"/>
      </w:pPr>
      <w:r w:rsidRPr="007F165B">
        <w:t>IATTC 2016. Conservation Measures for Shark Species, with Special Emphasis on the Silky Shark (</w:t>
      </w:r>
      <w:r w:rsidRPr="007F165B">
        <w:rPr>
          <w:i/>
        </w:rPr>
        <w:t>Carcharhinus falciformis</w:t>
      </w:r>
      <w:r w:rsidRPr="007F165B">
        <w:t>), for the years 2017, 2018, and 2019. 90</w:t>
      </w:r>
      <w:r w:rsidRPr="007F165B">
        <w:rPr>
          <w:vertAlign w:val="superscript"/>
        </w:rPr>
        <w:t>th</w:t>
      </w:r>
      <w:r w:rsidRPr="007F165B">
        <w:t xml:space="preserve"> Meeting of the Inter-American Tropical Tuna Commission, La Jolla, California (USA), La Jolla, California, (USA), 27 June–1 July 2016. Resolution C-16-06. </w:t>
      </w:r>
    </w:p>
    <w:p w14:paraId="588CC9B7" w14:textId="609A5FA2" w:rsidR="007F165B" w:rsidRPr="007F165B" w:rsidRDefault="007F165B" w:rsidP="007F165B">
      <w:pPr>
        <w:pStyle w:val="ScReferences"/>
      </w:pPr>
      <w:r w:rsidRPr="007F165B">
        <w:t>IATTC 2013. Ecosystems considerations. Forth Meeting of the IATTC Scientific Advisory Committee, La Jolla, California (USA), 29 April–3 May 2013. Document SAC-04-08.</w:t>
      </w:r>
    </w:p>
    <w:p w14:paraId="1D53AEA2" w14:textId="169123E3" w:rsidR="007F165B" w:rsidRPr="007F165B" w:rsidRDefault="007F165B" w:rsidP="007F165B">
      <w:pPr>
        <w:pStyle w:val="ScReferences"/>
      </w:pPr>
      <w:r w:rsidRPr="007F165B">
        <w:t>IATTC 2014. The fishery for tunas and billfishes in the Eastern Pacific Ocean in 2013. Fifth Meeting of the IATTC Scientific Advisory Committee, La Jolla, California (USA), 12–16 May 2014. Document SAC-05-06.</w:t>
      </w:r>
    </w:p>
    <w:p w14:paraId="591A73A9" w14:textId="6DA0A435" w:rsidR="007F165B" w:rsidRPr="007F165B" w:rsidRDefault="007F165B" w:rsidP="007F165B">
      <w:pPr>
        <w:pStyle w:val="ScReferences"/>
      </w:pPr>
      <w:r w:rsidRPr="007F165B">
        <w:t>IATTC 2014. Ecosystem considerations. Fifth Meeting of the IATTC Scientific Advisory Committee, La Jolla, California (USA), 12–16 May 2014. Document SAC-05-13.</w:t>
      </w:r>
    </w:p>
    <w:p w14:paraId="46C86B15" w14:textId="2E48FD19" w:rsidR="007F165B" w:rsidRPr="007F165B" w:rsidRDefault="007F165B" w:rsidP="007F165B">
      <w:pPr>
        <w:pStyle w:val="ScReferences"/>
      </w:pPr>
      <w:r w:rsidRPr="007F165B">
        <w:t>ISC 2013. Stock Assessment of Blue Marlin in the Pacific Ocean in 2013. Report of the Billfish Working Group. International Scientific Committee for Tuna and Tuna-like Species in the North Pacific Ocean. Busan, Korea, 17–22 July 2013. ISC13/Annex10.</w:t>
      </w:r>
    </w:p>
    <w:p w14:paraId="41226167" w14:textId="4B38DE49" w:rsidR="007F165B" w:rsidRPr="007F165B" w:rsidRDefault="007F165B" w:rsidP="007F165B">
      <w:pPr>
        <w:pStyle w:val="ScReferences"/>
      </w:pPr>
      <w:r w:rsidRPr="007F165B">
        <w:t>ISC 2016. Stock Assessment Update for Blue Marlin (</w:t>
      </w:r>
      <w:r w:rsidRPr="007F165B">
        <w:rPr>
          <w:i/>
        </w:rPr>
        <w:t>Makaira nigricans</w:t>
      </w:r>
      <w:r w:rsidRPr="007F165B">
        <w:t>) in the Pacific Ocean through 2014. Report of the Billfish Working Group. International Scientific Committee for Tuna and Tuna-like Species in the North Pacific Ocean. Sapporo, Hokkaido, Japan, 13–18 July 2016. ISC16/Annex10.</w:t>
      </w:r>
    </w:p>
    <w:p w14:paraId="4699363A" w14:textId="782FB541" w:rsidR="007F165B" w:rsidRPr="007F165B" w:rsidRDefault="007F165B" w:rsidP="007F165B">
      <w:pPr>
        <w:pStyle w:val="ScReferences"/>
      </w:pPr>
      <w:r w:rsidRPr="007F165B">
        <w:t>ISC 2017. Stock Assessment and Future Projections of Blue Shark in the North Pacific Ocean through 2015. International Scientific Committee for Tuna and Tuna‐like Species in the North Pacific Ocean. Vancouver, Canada, 12–17 July 2017. ISC17_Annex13.</w:t>
      </w:r>
    </w:p>
    <w:p w14:paraId="59498136" w14:textId="29C36E37" w:rsidR="007F165B" w:rsidRPr="007F165B" w:rsidRDefault="007F165B" w:rsidP="007F165B">
      <w:pPr>
        <w:pStyle w:val="ScReferences"/>
      </w:pPr>
      <w:r w:rsidRPr="007F165B">
        <w:t>Lennert-Cody, C., Aires-da-Silva, A., Maunder, M.N., Román, M.H. 2017. Updated stock status indicators for silky sharks in the Eastern Pacific Ocean (1994-2015). Stock Assessment Report for the Seventh Meeting of the IATTC Scientific Advisory Committee, May 2016. SAR-17-8.</w:t>
      </w:r>
    </w:p>
    <w:p w14:paraId="4967EA14" w14:textId="3B3622E9" w:rsidR="007F165B" w:rsidRPr="007F165B" w:rsidRDefault="007F165B" w:rsidP="007F165B">
      <w:pPr>
        <w:pStyle w:val="ScReferences"/>
      </w:pPr>
      <w:r w:rsidRPr="007F165B">
        <w:t>Maunder, M. 2012. Status of Skipjack Tuna in the Eastern Pacific Ocean in 2011. Third Meeting of the IATTC Scientific Advisory Committee, May 2012. Document SAR-13-SKJENG.</w:t>
      </w:r>
    </w:p>
    <w:p w14:paraId="26E61FFC" w14:textId="0D084E0D" w:rsidR="007F165B" w:rsidRPr="007F165B" w:rsidRDefault="007F165B" w:rsidP="007F165B">
      <w:pPr>
        <w:pStyle w:val="ScReferences"/>
      </w:pPr>
      <w:r w:rsidRPr="007F165B">
        <w:t>Maunder, M. 2014. Updated Indicators of Stock Status for Skipjack Tuna in the Eastern Pacific Ocean. Fifth Meeting of the IATTC Scientific Advisory Committee, May 2014. Document SAR-15-4-SKJ-indicators.</w:t>
      </w:r>
    </w:p>
    <w:p w14:paraId="12A6F815" w14:textId="3B0E77EE" w:rsidR="007F165B" w:rsidRPr="007F165B" w:rsidRDefault="007F165B" w:rsidP="007F165B">
      <w:pPr>
        <w:pStyle w:val="ScReferences"/>
      </w:pPr>
      <w:r w:rsidRPr="007F165B">
        <w:t>Maunder, M. 2015. Status of Skipjack Tuna in the Eastern Pacific Ocean in 2014. Sixth Meeting of the IATTC Scientific Advisory Committee, May 2015. SAC-06-07.</w:t>
      </w:r>
    </w:p>
    <w:p w14:paraId="351BC572" w14:textId="12DA845E" w:rsidR="007F165B" w:rsidRPr="007F165B" w:rsidRDefault="007F165B" w:rsidP="007F165B">
      <w:pPr>
        <w:pStyle w:val="ScReferences"/>
      </w:pPr>
      <w:r w:rsidRPr="007F165B">
        <w:t>Maunder M.N. 2017. Updated Indicators of Stock Status for Skipjack Tuna in the Eastern Pacific Ocean. Eighth Meeting of the IATTC Scientific Advisory Committee, May 2017. Document SAC-08-04c.</w:t>
      </w:r>
    </w:p>
    <w:p w14:paraId="6414D0BB" w14:textId="2CA0099F" w:rsidR="007F165B" w:rsidRPr="007F165B" w:rsidRDefault="007F165B" w:rsidP="007F165B">
      <w:pPr>
        <w:pStyle w:val="ScReferences"/>
      </w:pPr>
      <w:r w:rsidRPr="007F165B">
        <w:t>Minte-Vera, C.V., Aires-da-Silva, A. Maunder, M.N. 2014. Status of Yellowfin Tuna in the Eastern Pacific Ocean in 2013 and Outlook for the Future. Fifth Meeting of the IATTC Scientific Advisory, May 2014. Document SAC-05-07.</w:t>
      </w:r>
    </w:p>
    <w:p w14:paraId="129DD36F" w14:textId="606DA745" w:rsidR="007F165B" w:rsidRPr="007F165B" w:rsidRDefault="007F165B" w:rsidP="007F165B">
      <w:pPr>
        <w:pStyle w:val="ScReferences"/>
      </w:pPr>
      <w:r w:rsidRPr="007F165B">
        <w:lastRenderedPageBreak/>
        <w:t>Minte-Vera, C.V., Aires-da-Silva, A., Maunder, M.N. 2016. Status of Yellowfin Tuna in the Eastern Pacific Ocean in 2015 and Outlook for the Future. Seventh Meeting of the IATTC Scientific Advisory Committee, May 2016. Document SAC-07-05b.</w:t>
      </w:r>
    </w:p>
    <w:p w14:paraId="69B6F441" w14:textId="703DEC7E" w:rsidR="007F165B" w:rsidRPr="007F165B" w:rsidRDefault="007F165B" w:rsidP="007F165B">
      <w:pPr>
        <w:pStyle w:val="ScReferences"/>
      </w:pPr>
      <w:r w:rsidRPr="007F165B">
        <w:t>Minte-Vera, C.V., Aires-Da-Silva, A., Maunder, M.N. 2017. Status of Yellowfin Tuna in the Eastern Pacific Ocean in 2016 and Outlook for the Future. Eighth Meeting of the IATTC Scientific Advisory Committee, May 2017. Document SAC-08-04b.</w:t>
      </w:r>
    </w:p>
    <w:p w14:paraId="12A69909" w14:textId="60815DFD" w:rsidR="007F165B" w:rsidRPr="007F165B" w:rsidRDefault="007F165B" w:rsidP="007F165B">
      <w:pPr>
        <w:pStyle w:val="ScReferences"/>
      </w:pPr>
      <w:r w:rsidRPr="007F165B">
        <w:t>Murua, H., Abascal, F.J., Amande, J., Ariz, J., Bach, P., Chavance, P., Coelho, R., Korta, M., Poisson, F., Santos, M.N., Seret, B. 2013. Provision of scientific advice for the purpose of the implementation of the EUPOA sharks. Final Report. European Commission, Studies for Carrying out the Common Fisheries Policy. MARE/2010/11-LOT 2.</w:t>
      </w:r>
    </w:p>
    <w:p w14:paraId="5DFFA7A6" w14:textId="1B17B739" w:rsidR="007F165B" w:rsidRPr="007F165B" w:rsidRDefault="007F165B" w:rsidP="007F165B">
      <w:pPr>
        <w:pStyle w:val="ScReferences"/>
      </w:pPr>
      <w:r w:rsidRPr="007F165B">
        <w:t>Young, C.N., Carlson, J., Hutchinson, M., Kobayashi, D., McCandless, C., Miller, M.H., Teo, S., Warren, T. 2016. Status review report: common thresher shark (</w:t>
      </w:r>
      <w:r w:rsidRPr="007F165B">
        <w:rPr>
          <w:i/>
        </w:rPr>
        <w:t>Alopias vulpinus</w:t>
      </w:r>
      <w:r w:rsidRPr="007F165B">
        <w:t>) and bigeye thresher shark (</w:t>
      </w:r>
      <w:r w:rsidRPr="007F165B">
        <w:rPr>
          <w:i/>
        </w:rPr>
        <w:t>Alopias superciliosus).</w:t>
      </w:r>
      <w:r w:rsidRPr="007F165B">
        <w:t xml:space="preserve"> Final Report to National Marine Fisheries Service, Office of Protected Resources, 199 pp.</w:t>
      </w:r>
    </w:p>
    <w:p w14:paraId="73257CEA" w14:textId="3602FE43" w:rsidR="007F165B" w:rsidRPr="007F165B" w:rsidRDefault="007F165B" w:rsidP="007F165B">
      <w:pPr>
        <w:pStyle w:val="ScReferences"/>
      </w:pPr>
      <w:r w:rsidRPr="007F165B">
        <w:t>Román-Verdesoto, M., Hall, M. 2015. Updated summary regarding hammerhead sharks caught in the tuna fisheries in the eastern Pacific Ocean. Stock Assessment Report for the Fifth Meeting of the IATTC Scientific Advisory Committee, May 2014. SAR-15-1.</w:t>
      </w:r>
    </w:p>
    <w:p w14:paraId="2BE12C34" w14:textId="144CDEFC" w:rsidR="007F165B" w:rsidRPr="007F165B" w:rsidRDefault="007F165B" w:rsidP="007F165B">
      <w:pPr>
        <w:pStyle w:val="ScReferences"/>
      </w:pPr>
      <w:r w:rsidRPr="007F165B">
        <w:t>WCPFC 2014. Summary Report of the Commission for the Conservation and Management of Highly Migratory Fish Stocks in the Western and Central Pacific Ocean. Tenth Regular Session of the Scientific Committee of the WCPFC, Majuro, Republic of the Marshall Islands, 6–14 August 2014.</w:t>
      </w:r>
    </w:p>
    <w:p w14:paraId="64131E25" w14:textId="5DE87732" w:rsidR="007F165B" w:rsidRPr="007F165B" w:rsidRDefault="007F165B" w:rsidP="007F165B">
      <w:pPr>
        <w:pStyle w:val="ScReferences"/>
      </w:pPr>
      <w:r w:rsidRPr="007F165B">
        <w:t>WCPFC 2014. North Pacific Swordfish (</w:t>
      </w:r>
      <w:r w:rsidRPr="007F165B">
        <w:rPr>
          <w:i/>
        </w:rPr>
        <w:t>Xiphias gladius</w:t>
      </w:r>
      <w:r w:rsidRPr="007F165B">
        <w:t xml:space="preserve">) Stock Assessment in 2014. Report of the Billfish Working Group. Tenth Regular Session of the Scientific Committee of the WCPFC. Majuro, Republic of the Marshall Islands, 6–14 August 2014. WCPFC-SC10-2014/ SA-WP-13. </w:t>
      </w:r>
    </w:p>
    <w:p w14:paraId="1BC90922" w14:textId="0224FAC9" w:rsidR="007F165B" w:rsidRPr="007F165B" w:rsidRDefault="007F165B" w:rsidP="007F165B">
      <w:pPr>
        <w:pStyle w:val="ScPI"/>
        <w:rPr>
          <w:lang w:val="en-GB"/>
        </w:rPr>
      </w:pPr>
      <w:r w:rsidRPr="007F165B">
        <w:rPr>
          <w:lang w:val="en-GB"/>
        </w:rPr>
        <w:t>P.2.1.2 Management strategy</w:t>
      </w:r>
    </w:p>
    <w:p w14:paraId="5FB5901D" w14:textId="536690FD" w:rsidR="007F165B" w:rsidRPr="007F165B" w:rsidRDefault="007F165B" w:rsidP="007F165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F165B" w:rsidRPr="007F165B" w14:paraId="65760CA3" w14:textId="77777777" w:rsidTr="007F165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A67A6C8" w14:textId="004D1016" w:rsidR="007F165B" w:rsidRPr="007F165B" w:rsidRDefault="007F165B" w:rsidP="007F165B">
            <w:pPr>
              <w:pStyle w:val="ScNormal"/>
            </w:pPr>
            <w:r w:rsidRPr="007F165B">
              <w:t>2.1.2.a Management strategy in place</w:t>
            </w:r>
          </w:p>
        </w:tc>
      </w:tr>
      <w:tr w:rsidR="007F165B" w:rsidRPr="007F165B" w14:paraId="57B8FE99" w14:textId="77777777" w:rsidTr="007F165B">
        <w:trPr>
          <w:cantSplit/>
        </w:trPr>
        <w:tc>
          <w:tcPr>
            <w:tcW w:w="3080" w:type="dxa"/>
            <w:tcBorders>
              <w:bottom w:val="single" w:sz="4" w:space="0" w:color="auto"/>
            </w:tcBorders>
            <w:shd w:val="clear" w:color="auto" w:fill="B6DDE8"/>
          </w:tcPr>
          <w:p w14:paraId="7CCFBC14" w14:textId="276EC68E" w:rsidR="007F165B" w:rsidRPr="007F165B" w:rsidRDefault="007F165B" w:rsidP="007F165B">
            <w:pPr>
              <w:pStyle w:val="ScSGTableHead"/>
            </w:pPr>
            <w:r w:rsidRPr="007F165B">
              <w:t>60 Guidepost</w:t>
            </w:r>
          </w:p>
        </w:tc>
        <w:tc>
          <w:tcPr>
            <w:tcW w:w="3081" w:type="dxa"/>
            <w:tcBorders>
              <w:bottom w:val="single" w:sz="4" w:space="0" w:color="auto"/>
            </w:tcBorders>
            <w:shd w:val="clear" w:color="auto" w:fill="B6DDE8"/>
          </w:tcPr>
          <w:p w14:paraId="486F3690" w14:textId="5FC3EFA8" w:rsidR="007F165B" w:rsidRPr="007F165B" w:rsidRDefault="007F165B" w:rsidP="007F165B">
            <w:pPr>
              <w:pStyle w:val="ScSGTableHead"/>
            </w:pPr>
            <w:r w:rsidRPr="007F165B">
              <w:t>80 Guidepost</w:t>
            </w:r>
          </w:p>
        </w:tc>
        <w:tc>
          <w:tcPr>
            <w:tcW w:w="3081" w:type="dxa"/>
            <w:tcBorders>
              <w:bottom w:val="single" w:sz="4" w:space="0" w:color="auto"/>
            </w:tcBorders>
            <w:shd w:val="clear" w:color="auto" w:fill="B6DDE8"/>
          </w:tcPr>
          <w:p w14:paraId="6D8D1058" w14:textId="7ACDDF7D" w:rsidR="007F165B" w:rsidRPr="007F165B" w:rsidRDefault="007F165B" w:rsidP="007F165B">
            <w:pPr>
              <w:pStyle w:val="ScSGTableHead"/>
            </w:pPr>
            <w:r w:rsidRPr="007F165B">
              <w:t>100 Guidepost</w:t>
            </w:r>
          </w:p>
        </w:tc>
      </w:tr>
      <w:tr w:rsidR="007F165B" w:rsidRPr="007F165B" w14:paraId="645BDC04" w14:textId="77777777" w:rsidTr="007F165B">
        <w:trPr>
          <w:cantSplit/>
        </w:trPr>
        <w:tc>
          <w:tcPr>
            <w:tcW w:w="3080" w:type="dxa"/>
            <w:shd w:val="clear" w:color="auto" w:fill="D2FFC3"/>
          </w:tcPr>
          <w:p w14:paraId="6F0C0C85" w14:textId="5DC12FBB" w:rsidR="007F165B" w:rsidRPr="007F165B" w:rsidRDefault="007F165B" w:rsidP="007F165B">
            <w:pPr>
              <w:pStyle w:val="ScNormal"/>
            </w:pPr>
            <w:r w:rsidRPr="007F165B">
              <w:t xml:space="preserve">There are </w:t>
            </w:r>
            <w:r w:rsidRPr="007F165B">
              <w:rPr>
                <w:b/>
              </w:rPr>
              <w:t>measures</w:t>
            </w:r>
            <w:r w:rsidRPr="007F165B">
              <w:t xml:space="preserve"> in place for the UoA, if necessary, that are expected to maintain or to not hinder rebuilding of the main primary species at/to levels which are likely to be above the PRI.</w:t>
            </w:r>
          </w:p>
        </w:tc>
        <w:tc>
          <w:tcPr>
            <w:tcW w:w="3081" w:type="dxa"/>
            <w:shd w:val="clear" w:color="auto" w:fill="D2FFC3"/>
          </w:tcPr>
          <w:p w14:paraId="3C493B75" w14:textId="19C1505D" w:rsidR="007F165B" w:rsidRPr="007F165B" w:rsidRDefault="007F165B" w:rsidP="007F165B">
            <w:pPr>
              <w:pStyle w:val="ScNormal"/>
            </w:pPr>
            <w:r w:rsidRPr="007F165B">
              <w:t>There is a</w:t>
            </w:r>
            <w:r w:rsidRPr="007F165B">
              <w:rPr>
                <w:b/>
              </w:rPr>
              <w:t xml:space="preserve"> partial strategy</w:t>
            </w:r>
            <w:r w:rsidRPr="007F165B">
              <w:t xml:space="preserve"> in place for the UoA, if necessary, that is expected to maintain or to not hinder rebuilding of the main primary species at/to levels which are highly likely to be above the PRI.</w:t>
            </w:r>
          </w:p>
        </w:tc>
        <w:tc>
          <w:tcPr>
            <w:tcW w:w="3081" w:type="dxa"/>
            <w:shd w:val="clear" w:color="auto" w:fill="D2FFC3"/>
          </w:tcPr>
          <w:p w14:paraId="607ADC22" w14:textId="0F942909" w:rsidR="007F165B" w:rsidRPr="007F165B" w:rsidRDefault="007F165B" w:rsidP="007F165B">
            <w:pPr>
              <w:pStyle w:val="ScNormal"/>
            </w:pPr>
            <w:r w:rsidRPr="007F165B">
              <w:t xml:space="preserve">There is a </w:t>
            </w:r>
            <w:r w:rsidRPr="007F165B">
              <w:rPr>
                <w:b/>
              </w:rPr>
              <w:t>strategy</w:t>
            </w:r>
            <w:r w:rsidRPr="007F165B">
              <w:t xml:space="preserve"> in place for the UoA for managing main and minor primary species.</w:t>
            </w:r>
          </w:p>
        </w:tc>
      </w:tr>
    </w:tbl>
    <w:p w14:paraId="20D50C55" w14:textId="0CCE3898" w:rsidR="007F165B" w:rsidRPr="007F165B" w:rsidRDefault="007F165B" w:rsidP="007F165B">
      <w:pPr>
        <w:pStyle w:val="ScBuffer"/>
      </w:pPr>
    </w:p>
    <w:p w14:paraId="5E5DE8F2" w14:textId="37BA2994" w:rsidR="007F165B" w:rsidRPr="007F165B" w:rsidRDefault="007F165B" w:rsidP="007F165B">
      <w:pPr>
        <w:pStyle w:val="ScNormal"/>
      </w:pPr>
      <w:bookmarkStart w:id="23" w:name="J212a7FFFF03FF0F01"/>
      <w:r w:rsidRPr="007F165B">
        <w:t>There is a harvest strategy for all tuna and tuna-like species, as required under the UN Law of the Sea and UN Fish Stocks Agreement for highly migratory species. The strategy consists of regular assessment and management response to control and limit fishing mortality on the stocks within the RFMO jurisdiction. The objective of the strategy is consistent with maintaining stocks at or above MSY levels, and above the PRI. The strategy also includes the objective to rebuild stocks from below the PRI, although the controls that will be applied to achieve this are not well-defined. Examples of controls used within all jurisdictions include seasonal area closures, overall catch limits and limits on vessel capacity.</w:t>
      </w:r>
    </w:p>
    <w:bookmarkEnd w:id="23"/>
    <w:p w14:paraId="7BD9E209" w14:textId="5AB9473D" w:rsidR="007F165B" w:rsidRPr="007F165B" w:rsidRDefault="007F165B" w:rsidP="007F165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F165B" w:rsidRPr="007F165B" w14:paraId="1A930056" w14:textId="77777777" w:rsidTr="007F165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1216E59" w14:textId="0424F2CB" w:rsidR="007F165B" w:rsidRPr="007F165B" w:rsidRDefault="007F165B" w:rsidP="007F165B">
            <w:pPr>
              <w:pStyle w:val="ScNormal"/>
            </w:pPr>
            <w:r w:rsidRPr="007F165B">
              <w:t>2.1.2.b Management strategy evaluation</w:t>
            </w:r>
          </w:p>
        </w:tc>
      </w:tr>
      <w:tr w:rsidR="007F165B" w:rsidRPr="007F165B" w14:paraId="6F095346" w14:textId="77777777" w:rsidTr="007F165B">
        <w:trPr>
          <w:cantSplit/>
        </w:trPr>
        <w:tc>
          <w:tcPr>
            <w:tcW w:w="3080" w:type="dxa"/>
            <w:tcBorders>
              <w:bottom w:val="single" w:sz="4" w:space="0" w:color="auto"/>
            </w:tcBorders>
            <w:shd w:val="clear" w:color="auto" w:fill="B6DDE8"/>
          </w:tcPr>
          <w:p w14:paraId="148098F8" w14:textId="1882FF8F" w:rsidR="007F165B" w:rsidRPr="007F165B" w:rsidRDefault="007F165B" w:rsidP="007F165B">
            <w:pPr>
              <w:pStyle w:val="ScSGTableHead"/>
            </w:pPr>
            <w:r w:rsidRPr="007F165B">
              <w:t>60 Guidepost</w:t>
            </w:r>
          </w:p>
        </w:tc>
        <w:tc>
          <w:tcPr>
            <w:tcW w:w="3081" w:type="dxa"/>
            <w:tcBorders>
              <w:bottom w:val="single" w:sz="4" w:space="0" w:color="auto"/>
            </w:tcBorders>
            <w:shd w:val="clear" w:color="auto" w:fill="B6DDE8"/>
          </w:tcPr>
          <w:p w14:paraId="24791EA3" w14:textId="7492D20F" w:rsidR="007F165B" w:rsidRPr="007F165B" w:rsidRDefault="007F165B" w:rsidP="007F165B">
            <w:pPr>
              <w:pStyle w:val="ScSGTableHead"/>
            </w:pPr>
            <w:r w:rsidRPr="007F165B">
              <w:t>80 Guidepost</w:t>
            </w:r>
          </w:p>
        </w:tc>
        <w:tc>
          <w:tcPr>
            <w:tcW w:w="3081" w:type="dxa"/>
            <w:shd w:val="clear" w:color="auto" w:fill="B6DDE8"/>
          </w:tcPr>
          <w:p w14:paraId="55992410" w14:textId="3F9183BC" w:rsidR="007F165B" w:rsidRPr="007F165B" w:rsidRDefault="007F165B" w:rsidP="007F165B">
            <w:pPr>
              <w:pStyle w:val="ScSGTableHead"/>
            </w:pPr>
            <w:r w:rsidRPr="007F165B">
              <w:t>100 Guidepost</w:t>
            </w:r>
          </w:p>
        </w:tc>
      </w:tr>
      <w:tr w:rsidR="007F165B" w:rsidRPr="007F165B" w14:paraId="451C0015" w14:textId="77777777" w:rsidTr="007F165B">
        <w:trPr>
          <w:cantSplit/>
        </w:trPr>
        <w:tc>
          <w:tcPr>
            <w:tcW w:w="3080" w:type="dxa"/>
            <w:shd w:val="clear" w:color="auto" w:fill="D2FFC3"/>
          </w:tcPr>
          <w:p w14:paraId="53CC9FFC" w14:textId="052FB8C6" w:rsidR="007F165B" w:rsidRPr="007F165B" w:rsidRDefault="007F165B" w:rsidP="007F165B">
            <w:pPr>
              <w:pStyle w:val="ScNormal"/>
            </w:pPr>
            <w:r w:rsidRPr="007F165B">
              <w:t xml:space="preserve">The measures are considered </w:t>
            </w:r>
            <w:r w:rsidRPr="007F165B">
              <w:rPr>
                <w:b/>
              </w:rPr>
              <w:t>likely</w:t>
            </w:r>
            <w:r w:rsidRPr="007F165B">
              <w:t xml:space="preserve"> to work, based on plausible argument (e.g., general experience, theory or comparison with similar UoAs/species).</w:t>
            </w:r>
          </w:p>
        </w:tc>
        <w:tc>
          <w:tcPr>
            <w:tcW w:w="3081" w:type="dxa"/>
            <w:shd w:val="clear" w:color="auto" w:fill="D2FFC3"/>
          </w:tcPr>
          <w:p w14:paraId="6C22749D" w14:textId="1F9ED257" w:rsidR="007F165B" w:rsidRPr="007F165B" w:rsidRDefault="007F165B" w:rsidP="007F165B">
            <w:pPr>
              <w:pStyle w:val="ScNormal"/>
            </w:pPr>
            <w:r w:rsidRPr="007F165B">
              <w:t xml:space="preserve">There is some </w:t>
            </w:r>
            <w:r w:rsidRPr="007F165B">
              <w:rPr>
                <w:b/>
              </w:rPr>
              <w:t>objective basis for confidence</w:t>
            </w:r>
            <w:r w:rsidRPr="007F165B">
              <w:t xml:space="preserve"> that the measures/ partial strategy will work, based on some information directly about the UoA and/or species involved.</w:t>
            </w:r>
          </w:p>
        </w:tc>
        <w:tc>
          <w:tcPr>
            <w:tcW w:w="3081" w:type="dxa"/>
          </w:tcPr>
          <w:p w14:paraId="00E0A4B9" w14:textId="04F08B16" w:rsidR="007F165B" w:rsidRPr="007F165B" w:rsidRDefault="007F165B" w:rsidP="007F165B">
            <w:pPr>
              <w:pStyle w:val="ScNormal"/>
            </w:pPr>
            <w:r w:rsidRPr="007F165B">
              <w:rPr>
                <w:b/>
              </w:rPr>
              <w:t>Testing</w:t>
            </w:r>
            <w:r w:rsidRPr="007F165B">
              <w:t xml:space="preserve"> supports </w:t>
            </w:r>
            <w:r w:rsidRPr="007F165B">
              <w:rPr>
                <w:b/>
              </w:rPr>
              <w:t>high confidence</w:t>
            </w:r>
            <w:r w:rsidRPr="007F165B">
              <w:t xml:space="preserve"> that the partial strategy/ strategy will work, based on information directly about the UoA and/or species involved.</w:t>
            </w:r>
          </w:p>
        </w:tc>
      </w:tr>
    </w:tbl>
    <w:p w14:paraId="10EECB7A" w14:textId="7392A166" w:rsidR="007F165B" w:rsidRPr="007F165B" w:rsidRDefault="007F165B" w:rsidP="007F165B">
      <w:pPr>
        <w:pStyle w:val="ScBuffer"/>
      </w:pPr>
    </w:p>
    <w:p w14:paraId="5B46C8E1" w14:textId="6DD02AAF" w:rsidR="007F165B" w:rsidRPr="007F165B" w:rsidRDefault="007F165B" w:rsidP="007F165B">
      <w:pPr>
        <w:pStyle w:val="ScNormal"/>
      </w:pPr>
      <w:bookmarkStart w:id="24" w:name="J212b7FFFF03FF0F01"/>
      <w:r w:rsidRPr="007F165B">
        <w:t>There is some objective basis for confidence that the strategy will work for most, but not all stocks. There has been a response to stock status, but the response has been slow and in some cases, lacks evidence that the management controls so far have been effective in achieving outcomes consistent with B</w:t>
      </w:r>
      <w:r w:rsidRPr="007F165B">
        <w:rPr>
          <w:vertAlign w:val="subscript"/>
        </w:rPr>
        <w:t>MSY</w:t>
      </w:r>
      <w:r w:rsidRPr="007F165B">
        <w:t xml:space="preserve"> or able to maintain the stock above the PRI. Stock assessments are conducted or attempted on all tuna stocks and these provide an objective basis for assessing whether the current strategy will work. Although the stocks are monitored, parts of the strategy are not well-defined and have therefore not been tested, which limits the confidence that they will continue to work.</w:t>
      </w:r>
    </w:p>
    <w:p w14:paraId="45811323" w14:textId="11B56B04" w:rsidR="007F165B" w:rsidRPr="007F165B" w:rsidRDefault="007F165B" w:rsidP="007F165B">
      <w:pPr>
        <w:pStyle w:val="ScNormal"/>
      </w:pPr>
      <w:bookmarkStart w:id="25" w:name="J212b7C00003FF0204"/>
      <w:bookmarkEnd w:id="24"/>
      <w:r w:rsidRPr="007F165B">
        <w:t>For eastern Pacific skipjack, yellowfin and bigeye, there is an objective basis for confidence that the strategy will maintain stocks above their PRI. There has been a long term reduction in fishing capacity and limits are applied on catches of the more vulnerable species, which also provides some protection for more robust stocks. Bigeye is the most vulnerable tropical species and has declined below MSY, but is likely above the PRI. Based on stock assessments, there is some basis for confidence that this will continue to be achieved and therefore that the strategy will work.</w:t>
      </w:r>
    </w:p>
    <w:bookmarkEnd w:id="25"/>
    <w:p w14:paraId="77D744BA" w14:textId="7A288B20" w:rsidR="007F165B" w:rsidRPr="007F165B" w:rsidRDefault="007F165B" w:rsidP="007F165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F165B" w:rsidRPr="007F165B" w14:paraId="27372010" w14:textId="77777777" w:rsidTr="007F165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007D304" w14:textId="0DFA1403" w:rsidR="007F165B" w:rsidRPr="007F165B" w:rsidRDefault="007F165B" w:rsidP="007F165B">
            <w:pPr>
              <w:pStyle w:val="ScNormal"/>
            </w:pPr>
            <w:r w:rsidRPr="007F165B">
              <w:t>2.1.2.c Management strategy implementation</w:t>
            </w:r>
          </w:p>
        </w:tc>
      </w:tr>
      <w:tr w:rsidR="007F165B" w:rsidRPr="007F165B" w14:paraId="4525BA57" w14:textId="77777777" w:rsidTr="007F165B">
        <w:trPr>
          <w:cantSplit/>
        </w:trPr>
        <w:tc>
          <w:tcPr>
            <w:tcW w:w="3080" w:type="dxa"/>
            <w:tcBorders>
              <w:bottom w:val="single" w:sz="4" w:space="0" w:color="auto"/>
            </w:tcBorders>
            <w:shd w:val="clear" w:color="auto" w:fill="B6DDE8"/>
          </w:tcPr>
          <w:p w14:paraId="08D5D6F7" w14:textId="4DDE61CC" w:rsidR="007F165B" w:rsidRPr="007F165B" w:rsidRDefault="007F165B" w:rsidP="007F165B">
            <w:pPr>
              <w:pStyle w:val="ScSGTableHead"/>
            </w:pPr>
            <w:r w:rsidRPr="007F165B">
              <w:t>60 Guidepost</w:t>
            </w:r>
          </w:p>
        </w:tc>
        <w:tc>
          <w:tcPr>
            <w:tcW w:w="3081" w:type="dxa"/>
            <w:tcBorders>
              <w:bottom w:val="single" w:sz="4" w:space="0" w:color="auto"/>
            </w:tcBorders>
            <w:shd w:val="clear" w:color="auto" w:fill="B6DDE8"/>
          </w:tcPr>
          <w:p w14:paraId="0EA46A58" w14:textId="675ABD7A" w:rsidR="007F165B" w:rsidRPr="007F165B" w:rsidRDefault="007F165B" w:rsidP="007F165B">
            <w:pPr>
              <w:pStyle w:val="ScSGTableHead"/>
            </w:pPr>
            <w:r w:rsidRPr="007F165B">
              <w:t>80 Guidepost</w:t>
            </w:r>
          </w:p>
        </w:tc>
        <w:tc>
          <w:tcPr>
            <w:tcW w:w="3081" w:type="dxa"/>
            <w:shd w:val="clear" w:color="auto" w:fill="B6DDE8"/>
          </w:tcPr>
          <w:p w14:paraId="549076AD" w14:textId="1F23E084" w:rsidR="007F165B" w:rsidRPr="007F165B" w:rsidRDefault="007F165B" w:rsidP="007F165B">
            <w:pPr>
              <w:pStyle w:val="ScSGTableHead"/>
            </w:pPr>
            <w:r w:rsidRPr="007F165B">
              <w:t>100 Guidepost</w:t>
            </w:r>
          </w:p>
        </w:tc>
      </w:tr>
      <w:tr w:rsidR="007F165B" w:rsidRPr="007F165B" w14:paraId="22E5B407" w14:textId="77777777" w:rsidTr="007F165B">
        <w:trPr>
          <w:cantSplit/>
        </w:trPr>
        <w:tc>
          <w:tcPr>
            <w:tcW w:w="3080" w:type="dxa"/>
            <w:shd w:val="clear" w:color="auto" w:fill="D2FFC3"/>
          </w:tcPr>
          <w:p w14:paraId="536A803C" w14:textId="77777777" w:rsidR="007F165B" w:rsidRPr="007F165B" w:rsidRDefault="007F165B" w:rsidP="007F165B">
            <w:pPr>
              <w:pStyle w:val="ScNormal"/>
            </w:pPr>
          </w:p>
        </w:tc>
        <w:tc>
          <w:tcPr>
            <w:tcW w:w="3081" w:type="dxa"/>
            <w:shd w:val="clear" w:color="auto" w:fill="D2FFC3"/>
          </w:tcPr>
          <w:p w14:paraId="37C65577" w14:textId="20608D79" w:rsidR="007F165B" w:rsidRPr="007F165B" w:rsidRDefault="007F165B" w:rsidP="007F165B">
            <w:pPr>
              <w:pStyle w:val="ScNormal"/>
            </w:pPr>
            <w:r w:rsidRPr="007F165B">
              <w:t>There is</w:t>
            </w:r>
            <w:r w:rsidRPr="007F165B">
              <w:rPr>
                <w:b/>
              </w:rPr>
              <w:t xml:space="preserve"> some evidence</w:t>
            </w:r>
            <w:r w:rsidRPr="007F165B">
              <w:t xml:space="preserve"> that the measures/ partial strategy is being </w:t>
            </w:r>
            <w:r w:rsidRPr="007F165B">
              <w:rPr>
                <w:b/>
              </w:rPr>
              <w:t>implemented successfully.</w:t>
            </w:r>
          </w:p>
        </w:tc>
        <w:tc>
          <w:tcPr>
            <w:tcW w:w="3081" w:type="dxa"/>
          </w:tcPr>
          <w:p w14:paraId="4EC97DA3" w14:textId="2591E6ED" w:rsidR="007F165B" w:rsidRPr="007F165B" w:rsidRDefault="007F165B" w:rsidP="007F165B">
            <w:pPr>
              <w:pStyle w:val="ScNormal"/>
            </w:pPr>
            <w:r w:rsidRPr="007F165B">
              <w:t xml:space="preserve">There is </w:t>
            </w:r>
            <w:r w:rsidRPr="007F165B">
              <w:rPr>
                <w:b/>
              </w:rPr>
              <w:t>clear evidence</w:t>
            </w:r>
            <w:r w:rsidRPr="007F165B">
              <w:t xml:space="preserve"> that the partial strategy/ strategy is being</w:t>
            </w:r>
            <w:r w:rsidRPr="007F165B">
              <w:rPr>
                <w:b/>
              </w:rPr>
              <w:t xml:space="preserve"> implemented successfully and is achieving its overall objective as set out in scoring issue (a).</w:t>
            </w:r>
          </w:p>
        </w:tc>
      </w:tr>
    </w:tbl>
    <w:p w14:paraId="006E3481" w14:textId="1BF45959" w:rsidR="007F165B" w:rsidRPr="007F165B" w:rsidRDefault="007F165B" w:rsidP="007F165B">
      <w:pPr>
        <w:pStyle w:val="ScBuffer"/>
      </w:pPr>
    </w:p>
    <w:p w14:paraId="08146C13" w14:textId="5C3E0114" w:rsidR="007F165B" w:rsidRPr="007F165B" w:rsidRDefault="007F165B" w:rsidP="007F165B">
      <w:pPr>
        <w:pStyle w:val="ScNormal"/>
      </w:pPr>
      <w:bookmarkStart w:id="26" w:name="J212c7FFFF03FF0F01"/>
      <w:r w:rsidRPr="007F165B">
        <w:t>There is some evidence that the strategies are being implemented successfully for all fisheries. All RFMOs operate a partial observer programme and VMS for larger vessels. Most landings are monitored to enforce TACs. These data amount to some evidence, meeting SG80. However, not all fleets are monitored, and there are substantial gaps in data. In addition, it is not clear that all fisheries within each jurisdiction are meeting their objectives, so SG100 is not met.</w:t>
      </w:r>
    </w:p>
    <w:bookmarkEnd w:id="26"/>
    <w:p w14:paraId="51BC55CC" w14:textId="0A79AD19" w:rsidR="007F165B" w:rsidRPr="007F165B" w:rsidRDefault="007F165B" w:rsidP="007F165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F165B" w:rsidRPr="007F165B" w14:paraId="660667B3" w14:textId="77777777" w:rsidTr="007F165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5A214D7" w14:textId="7E020764" w:rsidR="007F165B" w:rsidRPr="007F165B" w:rsidRDefault="007F165B" w:rsidP="007F165B">
            <w:pPr>
              <w:pStyle w:val="ScNormal"/>
            </w:pPr>
            <w:r w:rsidRPr="007F165B">
              <w:t>2.1.2.d Shark finning</w:t>
            </w:r>
          </w:p>
        </w:tc>
      </w:tr>
      <w:tr w:rsidR="007F165B" w:rsidRPr="007F165B" w14:paraId="023C39B9" w14:textId="77777777" w:rsidTr="007F165B">
        <w:trPr>
          <w:cantSplit/>
        </w:trPr>
        <w:tc>
          <w:tcPr>
            <w:tcW w:w="3080" w:type="dxa"/>
            <w:shd w:val="clear" w:color="auto" w:fill="B6DDE8"/>
          </w:tcPr>
          <w:p w14:paraId="1EC537F0" w14:textId="2EE28210" w:rsidR="007F165B" w:rsidRPr="007F165B" w:rsidRDefault="007F165B" w:rsidP="007F165B">
            <w:pPr>
              <w:pStyle w:val="ScSGTableHead"/>
            </w:pPr>
            <w:r w:rsidRPr="007F165B">
              <w:t>60 Guidepost</w:t>
            </w:r>
          </w:p>
        </w:tc>
        <w:tc>
          <w:tcPr>
            <w:tcW w:w="3081" w:type="dxa"/>
            <w:shd w:val="clear" w:color="auto" w:fill="B6DDE8"/>
          </w:tcPr>
          <w:p w14:paraId="0EFFB9F9" w14:textId="42A467AB" w:rsidR="007F165B" w:rsidRPr="007F165B" w:rsidRDefault="007F165B" w:rsidP="007F165B">
            <w:pPr>
              <w:pStyle w:val="ScSGTableHead"/>
            </w:pPr>
            <w:r w:rsidRPr="007F165B">
              <w:t>80 Guidepost</w:t>
            </w:r>
          </w:p>
        </w:tc>
        <w:tc>
          <w:tcPr>
            <w:tcW w:w="3081" w:type="dxa"/>
            <w:shd w:val="clear" w:color="auto" w:fill="B6DDE8"/>
          </w:tcPr>
          <w:p w14:paraId="038E3963" w14:textId="3829EC61" w:rsidR="007F165B" w:rsidRPr="007F165B" w:rsidRDefault="007F165B" w:rsidP="007F165B">
            <w:pPr>
              <w:pStyle w:val="ScSGTableHead"/>
            </w:pPr>
            <w:r w:rsidRPr="007F165B">
              <w:t>100 Guidepost</w:t>
            </w:r>
          </w:p>
        </w:tc>
      </w:tr>
      <w:tr w:rsidR="007F165B" w:rsidRPr="007F165B" w14:paraId="31203801" w14:textId="77777777" w:rsidTr="007F165B">
        <w:trPr>
          <w:cantSplit/>
        </w:trPr>
        <w:tc>
          <w:tcPr>
            <w:tcW w:w="3080" w:type="dxa"/>
          </w:tcPr>
          <w:p w14:paraId="5B7F2EDE" w14:textId="2C5F8DE4" w:rsidR="007F165B" w:rsidRPr="007F165B" w:rsidRDefault="007F165B" w:rsidP="007F165B">
            <w:pPr>
              <w:pStyle w:val="ScNormal"/>
            </w:pPr>
            <w:r w:rsidRPr="007F165B">
              <w:t>It is</w:t>
            </w:r>
            <w:r w:rsidRPr="007F165B">
              <w:rPr>
                <w:b/>
              </w:rPr>
              <w:t xml:space="preserve"> likely</w:t>
            </w:r>
            <w:r w:rsidRPr="007F165B">
              <w:t xml:space="preserve"> that shark finning is not taking place.</w:t>
            </w:r>
          </w:p>
        </w:tc>
        <w:tc>
          <w:tcPr>
            <w:tcW w:w="3081" w:type="dxa"/>
          </w:tcPr>
          <w:p w14:paraId="3935F17D" w14:textId="397DC091" w:rsidR="007F165B" w:rsidRPr="007F165B" w:rsidRDefault="007F165B" w:rsidP="007F165B">
            <w:pPr>
              <w:pStyle w:val="ScNormal"/>
            </w:pPr>
            <w:r w:rsidRPr="007F165B">
              <w:t xml:space="preserve">It is </w:t>
            </w:r>
            <w:r w:rsidRPr="007F165B">
              <w:rPr>
                <w:b/>
              </w:rPr>
              <w:t>highly likely</w:t>
            </w:r>
            <w:r w:rsidRPr="007F165B">
              <w:t xml:space="preserve"> that shark finning is not taking place.</w:t>
            </w:r>
          </w:p>
        </w:tc>
        <w:tc>
          <w:tcPr>
            <w:tcW w:w="3081" w:type="dxa"/>
          </w:tcPr>
          <w:p w14:paraId="657E1609" w14:textId="263E3C81" w:rsidR="007F165B" w:rsidRPr="007F165B" w:rsidRDefault="007F165B" w:rsidP="007F165B">
            <w:pPr>
              <w:pStyle w:val="ScNormal"/>
            </w:pPr>
            <w:r w:rsidRPr="007F165B">
              <w:t xml:space="preserve">There is a </w:t>
            </w:r>
            <w:r w:rsidRPr="007F165B">
              <w:rPr>
                <w:b/>
              </w:rPr>
              <w:t>high degree of certainty</w:t>
            </w:r>
            <w:r w:rsidRPr="007F165B">
              <w:t xml:space="preserve"> that shark finning is not taking place.</w:t>
            </w:r>
          </w:p>
        </w:tc>
      </w:tr>
    </w:tbl>
    <w:p w14:paraId="78F25EE3" w14:textId="1C3E08F9" w:rsidR="007F165B" w:rsidRPr="007F165B" w:rsidRDefault="007F165B" w:rsidP="007F165B">
      <w:pPr>
        <w:pStyle w:val="ScBuffer"/>
      </w:pPr>
    </w:p>
    <w:p w14:paraId="12EB05B6" w14:textId="5C8D7CC1" w:rsidR="007F165B" w:rsidRPr="007F165B" w:rsidRDefault="007F165B" w:rsidP="007F165B">
      <w:pPr>
        <w:pStyle w:val="ScNormal"/>
      </w:pPr>
      <w:bookmarkStart w:id="27" w:name="J212d7FFFF03FF0F01"/>
      <w:r w:rsidRPr="007F165B">
        <w:t>None of the primary species considered here are sharks, so shark fining is not relevant.</w:t>
      </w:r>
    </w:p>
    <w:bookmarkEnd w:id="27"/>
    <w:p w14:paraId="3AF7D88C" w14:textId="7DF783A9" w:rsidR="007F165B" w:rsidRPr="007F165B" w:rsidRDefault="007F165B" w:rsidP="007F165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F165B" w:rsidRPr="007F165B" w14:paraId="4C5DB591" w14:textId="77777777" w:rsidTr="007F165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C8BDB01" w14:textId="70AE687E" w:rsidR="007F165B" w:rsidRPr="007F165B" w:rsidRDefault="007F165B" w:rsidP="007F165B">
            <w:pPr>
              <w:pStyle w:val="ScNormal"/>
            </w:pPr>
            <w:r w:rsidRPr="007F165B">
              <w:t>2.1.2.e Review of alternative measures</w:t>
            </w:r>
          </w:p>
        </w:tc>
      </w:tr>
      <w:tr w:rsidR="007F165B" w:rsidRPr="007F165B" w14:paraId="42CF3148" w14:textId="77777777" w:rsidTr="007F165B">
        <w:trPr>
          <w:cantSplit/>
        </w:trPr>
        <w:tc>
          <w:tcPr>
            <w:tcW w:w="3080" w:type="dxa"/>
            <w:tcBorders>
              <w:bottom w:val="single" w:sz="4" w:space="0" w:color="auto"/>
            </w:tcBorders>
            <w:shd w:val="clear" w:color="auto" w:fill="B6DDE8"/>
          </w:tcPr>
          <w:p w14:paraId="420B4D6C" w14:textId="6DEBAB3F" w:rsidR="007F165B" w:rsidRPr="007F165B" w:rsidRDefault="007F165B" w:rsidP="007F165B">
            <w:pPr>
              <w:pStyle w:val="ScSGTableHead"/>
            </w:pPr>
            <w:r w:rsidRPr="007F165B">
              <w:t>60 Guidepost</w:t>
            </w:r>
          </w:p>
        </w:tc>
        <w:tc>
          <w:tcPr>
            <w:tcW w:w="3081" w:type="dxa"/>
            <w:tcBorders>
              <w:bottom w:val="single" w:sz="4" w:space="0" w:color="auto"/>
            </w:tcBorders>
            <w:shd w:val="clear" w:color="auto" w:fill="B6DDE8"/>
          </w:tcPr>
          <w:p w14:paraId="46A60898" w14:textId="05158B4C" w:rsidR="007F165B" w:rsidRPr="007F165B" w:rsidRDefault="007F165B" w:rsidP="007F165B">
            <w:pPr>
              <w:pStyle w:val="ScSGTableHead"/>
            </w:pPr>
            <w:r w:rsidRPr="007F165B">
              <w:t>80 Guidepost</w:t>
            </w:r>
          </w:p>
        </w:tc>
        <w:tc>
          <w:tcPr>
            <w:tcW w:w="3081" w:type="dxa"/>
            <w:shd w:val="clear" w:color="auto" w:fill="B6DDE8"/>
          </w:tcPr>
          <w:p w14:paraId="6AA47952" w14:textId="268D9C62" w:rsidR="007F165B" w:rsidRPr="007F165B" w:rsidRDefault="007F165B" w:rsidP="007F165B">
            <w:pPr>
              <w:pStyle w:val="ScSGTableHead"/>
            </w:pPr>
            <w:r w:rsidRPr="007F165B">
              <w:t>100 Guidepost</w:t>
            </w:r>
          </w:p>
        </w:tc>
      </w:tr>
      <w:tr w:rsidR="007F165B" w:rsidRPr="007F165B" w14:paraId="7FA4F99C" w14:textId="77777777" w:rsidTr="007F165B">
        <w:trPr>
          <w:cantSplit/>
        </w:trPr>
        <w:tc>
          <w:tcPr>
            <w:tcW w:w="3080" w:type="dxa"/>
            <w:shd w:val="clear" w:color="auto" w:fill="D2FFC3"/>
          </w:tcPr>
          <w:p w14:paraId="21A25F9D" w14:textId="21B510CE" w:rsidR="007F165B" w:rsidRPr="007F165B" w:rsidRDefault="007F165B" w:rsidP="007F165B">
            <w:pPr>
              <w:pStyle w:val="ScNormal"/>
            </w:pPr>
            <w:r w:rsidRPr="007F165B">
              <w:t>There is a review of the potential effectiveness and practicality of alternative measures to minimise UoA-related mortality of unwanted catch of main primary species.</w:t>
            </w:r>
          </w:p>
        </w:tc>
        <w:tc>
          <w:tcPr>
            <w:tcW w:w="3081" w:type="dxa"/>
            <w:shd w:val="clear" w:color="auto" w:fill="D2FFC3"/>
          </w:tcPr>
          <w:p w14:paraId="6D3AD64F" w14:textId="403DDD62" w:rsidR="007F165B" w:rsidRPr="007F165B" w:rsidRDefault="007F165B" w:rsidP="007F165B">
            <w:pPr>
              <w:pStyle w:val="ScNormal"/>
            </w:pPr>
            <w:r w:rsidRPr="007F165B">
              <w:t xml:space="preserve">There is a </w:t>
            </w:r>
            <w:r w:rsidRPr="007F165B">
              <w:rPr>
                <w:b/>
              </w:rPr>
              <w:t>regular</w:t>
            </w:r>
            <w:r w:rsidRPr="007F165B">
              <w:t xml:space="preserve"> review of the potential effectiveness and practicality of alternative measures to minimise UoA-related mortality of unwanted catch of main primary species and they are implemented as appropriate.</w:t>
            </w:r>
          </w:p>
        </w:tc>
        <w:tc>
          <w:tcPr>
            <w:tcW w:w="3081" w:type="dxa"/>
          </w:tcPr>
          <w:p w14:paraId="053C9175" w14:textId="0220F2D3" w:rsidR="007F165B" w:rsidRPr="007F165B" w:rsidRDefault="007F165B" w:rsidP="007F165B">
            <w:pPr>
              <w:pStyle w:val="ScNormal"/>
            </w:pPr>
            <w:r w:rsidRPr="007F165B">
              <w:t xml:space="preserve">There is a </w:t>
            </w:r>
            <w:r w:rsidRPr="007F165B">
              <w:rPr>
                <w:b/>
              </w:rPr>
              <w:t>biennial</w:t>
            </w:r>
            <w:r w:rsidRPr="007F165B">
              <w:t xml:space="preserve"> review of the potential effectiveness and practicality of alternative measures to minimise UoA-related mortality of unwanted catch of all primary species, and they are implemented, as appropriate.</w:t>
            </w:r>
          </w:p>
        </w:tc>
      </w:tr>
    </w:tbl>
    <w:p w14:paraId="1B82D6AB" w14:textId="26558A61" w:rsidR="007F165B" w:rsidRPr="007F165B" w:rsidRDefault="007F165B" w:rsidP="007F165B">
      <w:pPr>
        <w:pStyle w:val="ScBuffer"/>
      </w:pPr>
    </w:p>
    <w:p w14:paraId="3AAA6CBA" w14:textId="3F640C3E" w:rsidR="007F165B" w:rsidRPr="007F165B" w:rsidRDefault="007F165B" w:rsidP="007F165B">
      <w:pPr>
        <w:pStyle w:val="ScNormal"/>
      </w:pPr>
      <w:bookmarkStart w:id="28" w:name="J212e7FFFF03FF0F01"/>
      <w:r w:rsidRPr="007F165B">
        <w:t>Primary species are not usually discarded. Small fish may be discarded and excessive catches may exceed processing capacity aboard vessels. Discarding is regularly considered in RFMO meetings, but these focus on perceived high-risk issues, primarily unwanted catch of secondary and ETP species (see PI 2.2.2).</w:t>
      </w:r>
    </w:p>
    <w:bookmarkEnd w:id="28"/>
    <w:p w14:paraId="7C367113" w14:textId="30DD1653" w:rsidR="007F165B" w:rsidRPr="007F165B" w:rsidRDefault="007F165B" w:rsidP="007F165B">
      <w:pPr>
        <w:pStyle w:val="ScScore"/>
      </w:pPr>
      <w:r w:rsidRPr="007F165B">
        <w:t>All SG60 and SG80 were met, and 1 out of 4 SG100 were met.</w:t>
      </w:r>
    </w:p>
    <w:p w14:paraId="2CAE4406" w14:textId="6DBFAD19" w:rsidR="007F165B" w:rsidRPr="007F165B" w:rsidRDefault="007F165B" w:rsidP="007F165B">
      <w:pPr>
        <w:pStyle w:val="ScScore"/>
      </w:pPr>
      <w:r w:rsidRPr="007F165B">
        <w:t>PI 2.1.2 : 85</w:t>
      </w:r>
    </w:p>
    <w:p w14:paraId="6D6078D0" w14:textId="270E290F" w:rsidR="007F165B" w:rsidRPr="007F165B" w:rsidRDefault="007F165B" w:rsidP="007F165B">
      <w:pPr>
        <w:pStyle w:val="ScSI"/>
        <w:rPr>
          <w:lang w:val="en-GB"/>
        </w:rPr>
      </w:pPr>
      <w:r w:rsidRPr="007F165B">
        <w:rPr>
          <w:lang w:val="en-GB"/>
        </w:rPr>
        <w:t>References</w:t>
      </w:r>
    </w:p>
    <w:p w14:paraId="6549F1A0" w14:textId="77BF7B69" w:rsidR="007F165B" w:rsidRPr="007F165B" w:rsidRDefault="007F165B" w:rsidP="007F165B">
      <w:pPr>
        <w:pStyle w:val="ScReferences"/>
      </w:pPr>
      <w:r w:rsidRPr="007F165B">
        <w:t>IATTC 2014. Tunas and Billfishes in the Eastern Pacific Ocean In 2013. Inter-American Tropical Tuna Commission, La Jolla, California, 2014. Fishery Status Report No. 12.</w:t>
      </w:r>
    </w:p>
    <w:p w14:paraId="07EE6BA6" w14:textId="22CB1230" w:rsidR="007F165B" w:rsidRPr="007F165B" w:rsidRDefault="007F165B" w:rsidP="007F165B">
      <w:pPr>
        <w:pStyle w:val="ScReferences"/>
      </w:pPr>
      <w:r w:rsidRPr="007F165B">
        <w:t>IATTC 2013. Multiannual Program for the Conservation of Tuna in the Eastern Pacific Ocean during 2014-2016. 85th Meeting of the Inter-American Tropical Tuna Commission, Veracruz (Mexico), 10–14 June 2013. Resolution C-13-01.</w:t>
      </w:r>
    </w:p>
    <w:p w14:paraId="6385870A" w14:textId="2D3C92C8" w:rsidR="007F165B" w:rsidRPr="007F165B" w:rsidRDefault="007F165B" w:rsidP="007F165B">
      <w:pPr>
        <w:pStyle w:val="ScReferences"/>
      </w:pPr>
      <w:r w:rsidRPr="007F165B">
        <w:t>ICCAT 2017. Basic Texts. International Commission for the Conservation of Atlantic Tunas. 6</w:t>
      </w:r>
      <w:r w:rsidRPr="007F165B">
        <w:rPr>
          <w:vertAlign w:val="superscript"/>
        </w:rPr>
        <w:t>th</w:t>
      </w:r>
      <w:r w:rsidRPr="007F165B">
        <w:t xml:space="preserve"> Revision. Madrid, Spain.</w:t>
      </w:r>
    </w:p>
    <w:p w14:paraId="0F4A1777" w14:textId="5B03A383" w:rsidR="007F165B" w:rsidRPr="007F165B" w:rsidRDefault="007F165B" w:rsidP="007F165B">
      <w:pPr>
        <w:pStyle w:val="ScReferences"/>
      </w:pPr>
      <w:r w:rsidRPr="007F165B">
        <w:t>ICCAT 2011. Recommendation by ICCAT on a Multi-Annual Conservation and Management Program for Bigeye and Yellowfin Tunas. Rec. 11-01.</w:t>
      </w:r>
    </w:p>
    <w:p w14:paraId="35A4AED5" w14:textId="24BE007E" w:rsidR="007F165B" w:rsidRPr="007F165B" w:rsidRDefault="007F165B" w:rsidP="007F165B">
      <w:pPr>
        <w:pStyle w:val="ScReferences"/>
      </w:pPr>
      <w:r w:rsidRPr="007F165B">
        <w:t>ICCAT 2014. Report of the Standing Committee on Research and Statistics (SCRS). Madrid, Spain, 29 September–3 October 2014.</w:t>
      </w:r>
    </w:p>
    <w:p w14:paraId="28259E04" w14:textId="1B756155" w:rsidR="007F165B" w:rsidRPr="007F165B" w:rsidRDefault="007F165B" w:rsidP="007F165B">
      <w:pPr>
        <w:pStyle w:val="ScReferences"/>
      </w:pPr>
      <w:r w:rsidRPr="007F165B">
        <w:t>IOTC 2013. Report of the Fifteenth Session of the IOTC Working Party on Tropical Tunas. San Sebastian, Spain, 23–28 October 2013. IOTC–2013–WPTT15–R[E].</w:t>
      </w:r>
    </w:p>
    <w:p w14:paraId="0123CD94" w14:textId="69FEB54F" w:rsidR="007F165B" w:rsidRPr="007F165B" w:rsidRDefault="007F165B" w:rsidP="007F165B">
      <w:pPr>
        <w:pStyle w:val="ScReferences"/>
      </w:pPr>
      <w:r w:rsidRPr="007F165B">
        <w:t>IOTC 2014. Report of the Eighteenth Session of the Indian Ocean Tuna Commission. Colombo, Sri Lanka, 1–5 June 2014. IOTC–2014–S18–R[E].</w:t>
      </w:r>
    </w:p>
    <w:p w14:paraId="6B7E7907" w14:textId="1165F172" w:rsidR="007F165B" w:rsidRPr="007F165B" w:rsidRDefault="007F165B" w:rsidP="007F165B">
      <w:pPr>
        <w:pStyle w:val="ScReferences"/>
      </w:pPr>
      <w:r w:rsidRPr="007F165B">
        <w:t>IOTC 2015. Resolution 15/10 on Target and Limit Reference Points and a Decision Framework. Indian Ocean Tuna Commission.</w:t>
      </w:r>
    </w:p>
    <w:p w14:paraId="0EEC5764" w14:textId="2F6996B4" w:rsidR="007F165B" w:rsidRPr="007F165B" w:rsidRDefault="007F165B" w:rsidP="007F165B">
      <w:pPr>
        <w:pStyle w:val="ScReferences"/>
      </w:pPr>
      <w:r w:rsidRPr="007F165B">
        <w:t>IOTC 2014. Report of the Fifth Session of the IOTC Working Party on Temperate Tunas. Busan, Republic of Korea, 28–31 July 2014. IOTC–2014–WPTmT05–R[E].</w:t>
      </w:r>
    </w:p>
    <w:p w14:paraId="00C74D1D" w14:textId="13C3BA24" w:rsidR="007F165B" w:rsidRPr="007F165B" w:rsidRDefault="007F165B" w:rsidP="007F165B">
      <w:pPr>
        <w:pStyle w:val="ScReferences"/>
      </w:pPr>
      <w:r w:rsidRPr="007F165B">
        <w:t>WCPFC 2014. Summary Report of the Commission for the Conservation and Management of Highly Migratory Fish Stocks in the Western and Central Pacific Ocean. Tenth Regular Session of the Scientific Committee of the WCPFC, Majuro, Republic of the Marshall Islands, 6–14 August 2014.</w:t>
      </w:r>
    </w:p>
    <w:p w14:paraId="56C8C3A7" w14:textId="593E744D" w:rsidR="007F165B" w:rsidRPr="007F165B" w:rsidRDefault="007F165B" w:rsidP="007F165B">
      <w:pPr>
        <w:pStyle w:val="ScReferences"/>
      </w:pPr>
      <w:r w:rsidRPr="007F165B">
        <w:t>WCPFC 2013. Conservation and Management Measure for Bigeye, Yellowfin and Skipjack Tuna in the Western and Central Pacific Ocean. Tenth Regular Session of the Western and Central Pacific Fisheries Commission, Cairns, Australia, 2–6 December 2013. CMM-2013-01.</w:t>
      </w:r>
    </w:p>
    <w:p w14:paraId="4C008351" w14:textId="420F3A1F" w:rsidR="007F165B" w:rsidRPr="007F165B" w:rsidRDefault="007F165B" w:rsidP="007F165B">
      <w:pPr>
        <w:pStyle w:val="ScPI"/>
        <w:rPr>
          <w:lang w:val="en-GB"/>
        </w:rPr>
      </w:pPr>
      <w:r w:rsidRPr="007F165B">
        <w:rPr>
          <w:lang w:val="en-GB"/>
        </w:rPr>
        <w:lastRenderedPageBreak/>
        <w:t>P.2.1.3 Information</w:t>
      </w:r>
    </w:p>
    <w:p w14:paraId="5D357C45" w14:textId="67ED4811" w:rsidR="007F165B" w:rsidRPr="007F165B" w:rsidRDefault="007F165B" w:rsidP="007F165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F165B" w:rsidRPr="007F165B" w14:paraId="685B9234" w14:textId="77777777" w:rsidTr="007F165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25169FA" w14:textId="2DA32A0D" w:rsidR="007F165B" w:rsidRPr="007F165B" w:rsidRDefault="007F165B" w:rsidP="007F165B">
            <w:pPr>
              <w:pStyle w:val="ScNormal"/>
            </w:pPr>
            <w:r w:rsidRPr="007F165B">
              <w:t>2.1.3.a Information adequacy for assessment of impact on main species</w:t>
            </w:r>
          </w:p>
        </w:tc>
      </w:tr>
      <w:tr w:rsidR="007F165B" w:rsidRPr="007F165B" w14:paraId="5E56E442" w14:textId="77777777" w:rsidTr="007F165B">
        <w:trPr>
          <w:cantSplit/>
        </w:trPr>
        <w:tc>
          <w:tcPr>
            <w:tcW w:w="3080" w:type="dxa"/>
            <w:tcBorders>
              <w:bottom w:val="single" w:sz="4" w:space="0" w:color="auto"/>
            </w:tcBorders>
            <w:shd w:val="clear" w:color="auto" w:fill="B6DDE8"/>
          </w:tcPr>
          <w:p w14:paraId="1C04D4CC" w14:textId="6790FB01" w:rsidR="007F165B" w:rsidRPr="007F165B" w:rsidRDefault="007F165B" w:rsidP="007F165B">
            <w:pPr>
              <w:pStyle w:val="ScSGTableHead"/>
            </w:pPr>
            <w:r w:rsidRPr="007F165B">
              <w:t>60 Guidepost</w:t>
            </w:r>
          </w:p>
        </w:tc>
        <w:tc>
          <w:tcPr>
            <w:tcW w:w="3081" w:type="dxa"/>
            <w:tcBorders>
              <w:bottom w:val="single" w:sz="4" w:space="0" w:color="auto"/>
            </w:tcBorders>
            <w:shd w:val="clear" w:color="auto" w:fill="B6DDE8"/>
          </w:tcPr>
          <w:p w14:paraId="00644BE9" w14:textId="3FFA3DBD" w:rsidR="007F165B" w:rsidRPr="007F165B" w:rsidRDefault="007F165B" w:rsidP="007F165B">
            <w:pPr>
              <w:pStyle w:val="ScSGTableHead"/>
            </w:pPr>
            <w:r w:rsidRPr="007F165B">
              <w:t>80 Guidepost</w:t>
            </w:r>
          </w:p>
        </w:tc>
        <w:tc>
          <w:tcPr>
            <w:tcW w:w="3081" w:type="dxa"/>
            <w:tcBorders>
              <w:bottom w:val="single" w:sz="4" w:space="0" w:color="auto"/>
            </w:tcBorders>
            <w:shd w:val="clear" w:color="auto" w:fill="B6DDE8"/>
          </w:tcPr>
          <w:p w14:paraId="22C0ED28" w14:textId="7E1F5678" w:rsidR="007F165B" w:rsidRPr="007F165B" w:rsidRDefault="007F165B" w:rsidP="007F165B">
            <w:pPr>
              <w:pStyle w:val="ScSGTableHead"/>
            </w:pPr>
            <w:r w:rsidRPr="007F165B">
              <w:t>100 Guidepost</w:t>
            </w:r>
          </w:p>
        </w:tc>
      </w:tr>
      <w:tr w:rsidR="007F165B" w:rsidRPr="007F165B" w14:paraId="5515839D" w14:textId="77777777" w:rsidTr="007F165B">
        <w:trPr>
          <w:cantSplit/>
        </w:trPr>
        <w:tc>
          <w:tcPr>
            <w:tcW w:w="3080" w:type="dxa"/>
            <w:shd w:val="clear" w:color="auto" w:fill="D2FFC3"/>
          </w:tcPr>
          <w:p w14:paraId="467FA034" w14:textId="142B3D8D" w:rsidR="007F165B" w:rsidRPr="007F165B" w:rsidRDefault="007F165B" w:rsidP="007F165B">
            <w:pPr>
              <w:pStyle w:val="ScNormal"/>
            </w:pPr>
            <w:r w:rsidRPr="007F165B">
              <w:t xml:space="preserve">Qualitative information is </w:t>
            </w:r>
            <w:r w:rsidRPr="007F165B">
              <w:rPr>
                <w:b/>
              </w:rPr>
              <w:t>adequate to estimate</w:t>
            </w:r>
            <w:r w:rsidRPr="007F165B">
              <w:t xml:space="preserve"> the impact of the UoA on the main primary species with respect to status. </w:t>
            </w:r>
            <w:r w:rsidRPr="007F165B">
              <w:rPr>
                <w:b/>
              </w:rPr>
              <w:t>OR If RBF is used to score PI 2.1.1 for the UoA:</w:t>
            </w:r>
            <w:r w:rsidRPr="007F165B">
              <w:t xml:space="preserve"> Qualitative information is adequate to estimate productivity and susceptibility attributes for main primary species.</w:t>
            </w:r>
          </w:p>
        </w:tc>
        <w:tc>
          <w:tcPr>
            <w:tcW w:w="3081" w:type="dxa"/>
            <w:shd w:val="clear" w:color="auto" w:fill="D2FFC3"/>
          </w:tcPr>
          <w:p w14:paraId="2931B7C5" w14:textId="29B83814" w:rsidR="007F165B" w:rsidRPr="007F165B" w:rsidRDefault="007F165B" w:rsidP="007F165B">
            <w:pPr>
              <w:pStyle w:val="ScNormal"/>
            </w:pPr>
            <w:r w:rsidRPr="007F165B">
              <w:t xml:space="preserve">Some quantitative information is available and is </w:t>
            </w:r>
            <w:r w:rsidRPr="007F165B">
              <w:rPr>
                <w:b/>
              </w:rPr>
              <w:t>adequate to assess</w:t>
            </w:r>
            <w:r w:rsidRPr="007F165B">
              <w:t xml:space="preserve"> the impact of the UoA on the main primary species with respect to status. </w:t>
            </w:r>
            <w:r w:rsidRPr="007F165B">
              <w:rPr>
                <w:b/>
              </w:rPr>
              <w:t>OR If RBF is used to score PI 2.1.1 for the UoA:</w:t>
            </w:r>
            <w:r w:rsidRPr="007F165B">
              <w:t xml:space="preserve"> Some quantitative information is adequate to assess productivity and susceptibility attributes for main primary species.</w:t>
            </w:r>
          </w:p>
        </w:tc>
        <w:tc>
          <w:tcPr>
            <w:tcW w:w="3081" w:type="dxa"/>
            <w:shd w:val="clear" w:color="auto" w:fill="D2FFC3"/>
          </w:tcPr>
          <w:p w14:paraId="7363C1FA" w14:textId="7BF09C3D" w:rsidR="007F165B" w:rsidRPr="007F165B" w:rsidRDefault="007F165B" w:rsidP="007F165B">
            <w:pPr>
              <w:pStyle w:val="ScNormal"/>
            </w:pPr>
            <w:r w:rsidRPr="007F165B">
              <w:t xml:space="preserve">Quantitative information is available and is </w:t>
            </w:r>
            <w:r w:rsidRPr="007F165B">
              <w:rPr>
                <w:b/>
              </w:rPr>
              <w:t>adequate to assess with a high degree of certainty</w:t>
            </w:r>
            <w:r w:rsidRPr="007F165B">
              <w:t xml:space="preserve"> the impact of the UoA on main primary species with respect to status.</w:t>
            </w:r>
          </w:p>
        </w:tc>
      </w:tr>
    </w:tbl>
    <w:p w14:paraId="14F2AEB0" w14:textId="16D1D0ED" w:rsidR="007F165B" w:rsidRPr="007F165B" w:rsidRDefault="007F165B" w:rsidP="007F165B">
      <w:pPr>
        <w:pStyle w:val="ScBuffer"/>
      </w:pPr>
    </w:p>
    <w:p w14:paraId="0A48D1C4" w14:textId="5C52C701" w:rsidR="007F165B" w:rsidRPr="007F165B" w:rsidRDefault="007F165B" w:rsidP="007F165B">
      <w:pPr>
        <w:pStyle w:val="ScNormal"/>
      </w:pPr>
      <w:bookmarkStart w:id="29" w:name="J213a7FFFF03FF0F01"/>
      <w:r w:rsidRPr="007F165B">
        <w:t>For all Main primary stocks, full quantitative information is available and is adequate to assess with a high degree of certainty the impact of the fishery. Catches and other data are monitored adequately for stock assessments of all Main stocks, and these can determine status with a high degree of certainty relative to their exploitation levels.</w:t>
      </w:r>
    </w:p>
    <w:bookmarkEnd w:id="29"/>
    <w:p w14:paraId="6EA96460" w14:textId="7C620D35" w:rsidR="007F165B" w:rsidRPr="007F165B" w:rsidRDefault="007F165B" w:rsidP="007F165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F165B" w:rsidRPr="007F165B" w14:paraId="5EAE182E" w14:textId="77777777" w:rsidTr="007F165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C68771B" w14:textId="76C5D64B" w:rsidR="007F165B" w:rsidRPr="007F165B" w:rsidRDefault="007F165B" w:rsidP="007F165B">
            <w:pPr>
              <w:pStyle w:val="ScNormal"/>
            </w:pPr>
            <w:r w:rsidRPr="007F165B">
              <w:t>2.1.3.b Information adequacy for assessment of impact on minor species</w:t>
            </w:r>
          </w:p>
        </w:tc>
      </w:tr>
      <w:tr w:rsidR="007F165B" w:rsidRPr="007F165B" w14:paraId="0660AF87" w14:textId="77777777" w:rsidTr="007F165B">
        <w:trPr>
          <w:cantSplit/>
        </w:trPr>
        <w:tc>
          <w:tcPr>
            <w:tcW w:w="3080" w:type="dxa"/>
            <w:tcBorders>
              <w:bottom w:val="single" w:sz="4" w:space="0" w:color="auto"/>
            </w:tcBorders>
            <w:shd w:val="clear" w:color="auto" w:fill="B6DDE8"/>
          </w:tcPr>
          <w:p w14:paraId="57E28097" w14:textId="1EBAEC64" w:rsidR="007F165B" w:rsidRPr="007F165B" w:rsidRDefault="007F165B" w:rsidP="007F165B">
            <w:pPr>
              <w:pStyle w:val="ScSGTableHead"/>
            </w:pPr>
            <w:r w:rsidRPr="007F165B">
              <w:t>60 Guidepost</w:t>
            </w:r>
          </w:p>
        </w:tc>
        <w:tc>
          <w:tcPr>
            <w:tcW w:w="3081" w:type="dxa"/>
            <w:tcBorders>
              <w:bottom w:val="single" w:sz="4" w:space="0" w:color="auto"/>
            </w:tcBorders>
            <w:shd w:val="clear" w:color="auto" w:fill="B6DDE8"/>
          </w:tcPr>
          <w:p w14:paraId="276BFF91" w14:textId="040B7699" w:rsidR="007F165B" w:rsidRPr="007F165B" w:rsidRDefault="007F165B" w:rsidP="007F165B">
            <w:pPr>
              <w:pStyle w:val="ScSGTableHead"/>
            </w:pPr>
            <w:r w:rsidRPr="007F165B">
              <w:t>80 Guidepost</w:t>
            </w:r>
          </w:p>
        </w:tc>
        <w:tc>
          <w:tcPr>
            <w:tcW w:w="3081" w:type="dxa"/>
            <w:shd w:val="clear" w:color="auto" w:fill="B6DDE8"/>
          </w:tcPr>
          <w:p w14:paraId="753827ED" w14:textId="46D17CE2" w:rsidR="007F165B" w:rsidRPr="007F165B" w:rsidRDefault="007F165B" w:rsidP="007F165B">
            <w:pPr>
              <w:pStyle w:val="ScSGTableHead"/>
            </w:pPr>
            <w:r w:rsidRPr="007F165B">
              <w:t>100 Guidepost</w:t>
            </w:r>
          </w:p>
        </w:tc>
      </w:tr>
      <w:tr w:rsidR="007F165B" w:rsidRPr="007F165B" w14:paraId="1E668E13" w14:textId="77777777" w:rsidTr="007F165B">
        <w:trPr>
          <w:cantSplit/>
        </w:trPr>
        <w:tc>
          <w:tcPr>
            <w:tcW w:w="3080" w:type="dxa"/>
            <w:shd w:val="clear" w:color="auto" w:fill="D2FFC3"/>
          </w:tcPr>
          <w:p w14:paraId="463A8E68" w14:textId="77777777" w:rsidR="007F165B" w:rsidRPr="007F165B" w:rsidRDefault="007F165B" w:rsidP="007F165B">
            <w:pPr>
              <w:pStyle w:val="ScNormal"/>
            </w:pPr>
          </w:p>
        </w:tc>
        <w:tc>
          <w:tcPr>
            <w:tcW w:w="3081" w:type="dxa"/>
            <w:shd w:val="clear" w:color="auto" w:fill="D2FFC3"/>
          </w:tcPr>
          <w:p w14:paraId="4F7606BE" w14:textId="77777777" w:rsidR="007F165B" w:rsidRPr="007F165B" w:rsidRDefault="007F165B" w:rsidP="007F165B">
            <w:pPr>
              <w:pStyle w:val="ScNormal"/>
            </w:pPr>
          </w:p>
        </w:tc>
        <w:tc>
          <w:tcPr>
            <w:tcW w:w="3081" w:type="dxa"/>
          </w:tcPr>
          <w:p w14:paraId="7DED947D" w14:textId="6DB0D7DE" w:rsidR="007F165B" w:rsidRPr="007F165B" w:rsidRDefault="007F165B" w:rsidP="007F165B">
            <w:pPr>
              <w:pStyle w:val="ScNormal"/>
            </w:pPr>
            <w:r w:rsidRPr="007F165B">
              <w:t>Some quantitative information is adequate to estimate the impact of the UoA on minor primary species with respect to status.</w:t>
            </w:r>
          </w:p>
        </w:tc>
      </w:tr>
    </w:tbl>
    <w:p w14:paraId="58A1A73C" w14:textId="52FB9BF9" w:rsidR="007F165B" w:rsidRPr="007F165B" w:rsidRDefault="007F165B" w:rsidP="007F165B">
      <w:pPr>
        <w:pStyle w:val="ScBuffer"/>
      </w:pPr>
    </w:p>
    <w:p w14:paraId="199B77A6" w14:textId="3283BA50" w:rsidR="007F165B" w:rsidRPr="007F165B" w:rsidRDefault="007F165B" w:rsidP="007F165B">
      <w:pPr>
        <w:pStyle w:val="ScNormal"/>
      </w:pPr>
      <w:bookmarkStart w:id="30" w:name="J213b7FFFF03FF0F01"/>
      <w:r w:rsidRPr="007F165B">
        <w:t>Almost by definition, the status of all fully managed stocks, minor or not, is determined quantitatively through stock assessment. This is necessary to provide scientific advice. However, with the wider definition of primary species used here, information is not sufficient to conduct stock assessments on them all, and therefore SG100 is not met.</w:t>
      </w:r>
    </w:p>
    <w:bookmarkEnd w:id="30"/>
    <w:p w14:paraId="028F6D8D" w14:textId="644138DE" w:rsidR="007F165B" w:rsidRPr="007F165B" w:rsidRDefault="007F165B" w:rsidP="007F165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F165B" w:rsidRPr="007F165B" w14:paraId="5EF71CE3" w14:textId="77777777" w:rsidTr="007F165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10D1BFA" w14:textId="51A95A5C" w:rsidR="007F165B" w:rsidRPr="007F165B" w:rsidRDefault="007F165B" w:rsidP="007F165B">
            <w:pPr>
              <w:pStyle w:val="ScNormal"/>
            </w:pPr>
            <w:r w:rsidRPr="007F165B">
              <w:t>2.1.3.c Information adequacy for management strategy</w:t>
            </w:r>
          </w:p>
        </w:tc>
      </w:tr>
      <w:tr w:rsidR="007F165B" w:rsidRPr="007F165B" w14:paraId="42330605" w14:textId="77777777" w:rsidTr="007F165B">
        <w:trPr>
          <w:cantSplit/>
        </w:trPr>
        <w:tc>
          <w:tcPr>
            <w:tcW w:w="3080" w:type="dxa"/>
            <w:tcBorders>
              <w:bottom w:val="single" w:sz="4" w:space="0" w:color="auto"/>
            </w:tcBorders>
            <w:shd w:val="clear" w:color="auto" w:fill="B6DDE8"/>
          </w:tcPr>
          <w:p w14:paraId="491C0CDA" w14:textId="68FC68BD" w:rsidR="007F165B" w:rsidRPr="007F165B" w:rsidRDefault="007F165B" w:rsidP="007F165B">
            <w:pPr>
              <w:pStyle w:val="ScSGTableHead"/>
            </w:pPr>
            <w:r w:rsidRPr="007F165B">
              <w:t>60 Guidepost</w:t>
            </w:r>
          </w:p>
        </w:tc>
        <w:tc>
          <w:tcPr>
            <w:tcW w:w="3081" w:type="dxa"/>
            <w:tcBorders>
              <w:bottom w:val="single" w:sz="4" w:space="0" w:color="auto"/>
            </w:tcBorders>
            <w:shd w:val="clear" w:color="auto" w:fill="B6DDE8"/>
          </w:tcPr>
          <w:p w14:paraId="5425DF9C" w14:textId="364B1B63" w:rsidR="007F165B" w:rsidRPr="007F165B" w:rsidRDefault="007F165B" w:rsidP="007F165B">
            <w:pPr>
              <w:pStyle w:val="ScSGTableHead"/>
            </w:pPr>
            <w:r w:rsidRPr="007F165B">
              <w:t>80 Guidepost</w:t>
            </w:r>
          </w:p>
        </w:tc>
        <w:tc>
          <w:tcPr>
            <w:tcW w:w="3081" w:type="dxa"/>
            <w:shd w:val="clear" w:color="auto" w:fill="B6DDE8"/>
          </w:tcPr>
          <w:p w14:paraId="4C004A66" w14:textId="7A66810C" w:rsidR="007F165B" w:rsidRPr="007F165B" w:rsidRDefault="007F165B" w:rsidP="007F165B">
            <w:pPr>
              <w:pStyle w:val="ScSGTableHead"/>
            </w:pPr>
            <w:r w:rsidRPr="007F165B">
              <w:t>100 Guidepost</w:t>
            </w:r>
          </w:p>
        </w:tc>
      </w:tr>
      <w:tr w:rsidR="007F165B" w:rsidRPr="007F165B" w14:paraId="1D800F31" w14:textId="77777777" w:rsidTr="007F165B">
        <w:trPr>
          <w:cantSplit/>
        </w:trPr>
        <w:tc>
          <w:tcPr>
            <w:tcW w:w="3080" w:type="dxa"/>
            <w:shd w:val="clear" w:color="auto" w:fill="D2FFC3"/>
          </w:tcPr>
          <w:p w14:paraId="3A7AB4ED" w14:textId="377E4F44" w:rsidR="007F165B" w:rsidRPr="007F165B" w:rsidRDefault="007F165B" w:rsidP="007F165B">
            <w:pPr>
              <w:pStyle w:val="ScNormal"/>
            </w:pPr>
            <w:r w:rsidRPr="007F165B">
              <w:t xml:space="preserve">Information is adequate to support </w:t>
            </w:r>
            <w:r w:rsidRPr="007F165B">
              <w:rPr>
                <w:b/>
              </w:rPr>
              <w:t>measures</w:t>
            </w:r>
            <w:r w:rsidRPr="007F165B">
              <w:t xml:space="preserve"> to manage </w:t>
            </w:r>
            <w:r w:rsidRPr="007F165B">
              <w:rPr>
                <w:b/>
              </w:rPr>
              <w:t>main</w:t>
            </w:r>
            <w:r w:rsidRPr="007F165B">
              <w:t xml:space="preserve"> primary species.</w:t>
            </w:r>
          </w:p>
        </w:tc>
        <w:tc>
          <w:tcPr>
            <w:tcW w:w="3081" w:type="dxa"/>
            <w:shd w:val="clear" w:color="auto" w:fill="D2FFC3"/>
          </w:tcPr>
          <w:p w14:paraId="107BAA0A" w14:textId="1585A925" w:rsidR="007F165B" w:rsidRPr="007F165B" w:rsidRDefault="007F165B" w:rsidP="007F165B">
            <w:pPr>
              <w:pStyle w:val="ScNormal"/>
            </w:pPr>
            <w:r w:rsidRPr="007F165B">
              <w:t xml:space="preserve">Information is adequate to support a </w:t>
            </w:r>
            <w:r w:rsidRPr="007F165B">
              <w:rPr>
                <w:b/>
              </w:rPr>
              <w:t>partial strategy</w:t>
            </w:r>
            <w:r w:rsidRPr="007F165B">
              <w:t xml:space="preserve"> to manage </w:t>
            </w:r>
            <w:r w:rsidRPr="007F165B">
              <w:rPr>
                <w:b/>
              </w:rPr>
              <w:t>main</w:t>
            </w:r>
            <w:r w:rsidRPr="007F165B">
              <w:t xml:space="preserve"> primary species.</w:t>
            </w:r>
          </w:p>
        </w:tc>
        <w:tc>
          <w:tcPr>
            <w:tcW w:w="3081" w:type="dxa"/>
          </w:tcPr>
          <w:p w14:paraId="7336EF1D" w14:textId="01F944A2" w:rsidR="007F165B" w:rsidRPr="007F165B" w:rsidRDefault="007F165B" w:rsidP="007F165B">
            <w:pPr>
              <w:pStyle w:val="ScNormal"/>
            </w:pPr>
            <w:r w:rsidRPr="007F165B">
              <w:t xml:space="preserve">Information is adequate to support a </w:t>
            </w:r>
            <w:r w:rsidRPr="007F165B">
              <w:rPr>
                <w:b/>
              </w:rPr>
              <w:t>strategy</w:t>
            </w:r>
            <w:r w:rsidRPr="007F165B">
              <w:t xml:space="preserve"> to manage </w:t>
            </w:r>
            <w:r w:rsidRPr="007F165B">
              <w:rPr>
                <w:b/>
              </w:rPr>
              <w:t>all</w:t>
            </w:r>
            <w:r w:rsidRPr="007F165B">
              <w:t xml:space="preserve"> primary species, and evaluate with a </w:t>
            </w:r>
            <w:r w:rsidRPr="007F165B">
              <w:rPr>
                <w:b/>
              </w:rPr>
              <w:t>high degree of certainty</w:t>
            </w:r>
            <w:r w:rsidRPr="007F165B">
              <w:t xml:space="preserve"> whether the strategy is achieving its objective.</w:t>
            </w:r>
          </w:p>
        </w:tc>
      </w:tr>
    </w:tbl>
    <w:p w14:paraId="352F8972" w14:textId="52509654" w:rsidR="007F165B" w:rsidRPr="007F165B" w:rsidRDefault="007F165B" w:rsidP="007F165B">
      <w:pPr>
        <w:pStyle w:val="ScBuffer"/>
      </w:pPr>
    </w:p>
    <w:p w14:paraId="78A3FCE3" w14:textId="669844D7" w:rsidR="007F165B" w:rsidRPr="007F165B" w:rsidRDefault="007F165B" w:rsidP="007F165B">
      <w:pPr>
        <w:pStyle w:val="ScNormal"/>
      </w:pPr>
      <w:bookmarkStart w:id="31" w:name="J213c7FFFF03FF0F01"/>
      <w:r w:rsidRPr="007F165B">
        <w:t xml:space="preserve">For all Main primary stocks, there is sufficient data to support full quantitative stock assessments using advanced statistical models, such as Stock Synthesis 3 and Multifan CL. Where stock assessments have not yet been completed, this is because the model structure has not been adequately determined for a result which can be endorsed through the consensus of scientists involved rather the lack of information. This meets SG80. However, with the widened definition of </w:t>
      </w:r>
      <w:r w:rsidRPr="007F165B">
        <w:lastRenderedPageBreak/>
        <w:t>primary species used in this assessment, information is inadequate to manage all primary species. For many species, information is limited. While RFMOs are expanding the number of species that are being assessed, many lack the required information to develop appropriate harvest strategies. Therefore SG100 cannot be met.</w:t>
      </w:r>
    </w:p>
    <w:bookmarkEnd w:id="31"/>
    <w:p w14:paraId="7A95E8A2" w14:textId="52E110BC" w:rsidR="007F165B" w:rsidRPr="007F165B" w:rsidRDefault="007F165B" w:rsidP="007F165B">
      <w:pPr>
        <w:pStyle w:val="ScScore"/>
      </w:pPr>
      <w:r w:rsidRPr="007F165B">
        <w:t>All SG60 and SG80 were met, and 1 out of 3 SG100 were met.</w:t>
      </w:r>
    </w:p>
    <w:p w14:paraId="1F4BE3C6" w14:textId="3EA3CD75" w:rsidR="007F165B" w:rsidRPr="007F165B" w:rsidRDefault="007F165B" w:rsidP="007F165B">
      <w:pPr>
        <w:pStyle w:val="ScScore"/>
      </w:pPr>
      <w:r w:rsidRPr="007F165B">
        <w:t>PI 2.1.3 : 85</w:t>
      </w:r>
    </w:p>
    <w:p w14:paraId="2D0DC730" w14:textId="6F507860" w:rsidR="007F165B" w:rsidRPr="007F165B" w:rsidRDefault="007F165B" w:rsidP="007F165B">
      <w:pPr>
        <w:pStyle w:val="ScSI"/>
        <w:rPr>
          <w:lang w:val="en-GB"/>
        </w:rPr>
      </w:pPr>
      <w:r w:rsidRPr="007F165B">
        <w:rPr>
          <w:lang w:val="en-GB"/>
        </w:rPr>
        <w:t>References</w:t>
      </w:r>
    </w:p>
    <w:p w14:paraId="7D26FDC5" w14:textId="23F84A8D" w:rsidR="007F165B" w:rsidRPr="007F165B" w:rsidRDefault="007F165B" w:rsidP="007F165B">
      <w:pPr>
        <w:pStyle w:val="ScReferences"/>
      </w:pPr>
      <w:r w:rsidRPr="007F165B">
        <w:t>IATTC 2014. Tunas and Billfishes in the Eastern Pacific Ocean In 2013. Inter-American Tropical Tuna Commission, La Jolla, California, 2014. Fishery Status Report No. 12.</w:t>
      </w:r>
    </w:p>
    <w:p w14:paraId="0750CA7C" w14:textId="3240598E" w:rsidR="007F165B" w:rsidRPr="007F165B" w:rsidRDefault="007F165B" w:rsidP="007F165B">
      <w:pPr>
        <w:pStyle w:val="ScReferences"/>
      </w:pPr>
      <w:r w:rsidRPr="007F165B">
        <w:t>ICCAT 2014. Report of the Standing Committee on Research and Statistics (SCRS). Madrid, Spain, 29 September–3 October 2014.</w:t>
      </w:r>
    </w:p>
    <w:p w14:paraId="69B85AA0" w14:textId="335F8C05" w:rsidR="007F165B" w:rsidRPr="007F165B" w:rsidRDefault="007F165B" w:rsidP="007F165B">
      <w:pPr>
        <w:pStyle w:val="ScReferences"/>
      </w:pPr>
      <w:r w:rsidRPr="007F165B">
        <w:t>IOTC 2014. Report of the Eighteenth Session of the Indian Ocean Tuna Commission. Colombo, Sri Lanka, 1–5 June 2014. IOTC–2014–S18–R[E].</w:t>
      </w:r>
    </w:p>
    <w:p w14:paraId="738B7880" w14:textId="629DAF96" w:rsidR="007F165B" w:rsidRPr="007F165B" w:rsidRDefault="007F165B" w:rsidP="007F165B">
      <w:pPr>
        <w:pStyle w:val="ScReferences"/>
      </w:pPr>
      <w:r w:rsidRPr="007F165B">
        <w:t>WCPFC 2014. Summary Report of the Commission for the Conservation and Management of Highly Migratory Fish Stocks in the Western and Central Pacific Ocean. Tenth Regular Session of the Scientific Committee of the WCPFC, Majuro, Republic of the Marshall Islands, 6–14 August 2014.</w:t>
      </w:r>
    </w:p>
    <w:p w14:paraId="5665ED06" w14:textId="4B07985E" w:rsidR="007F165B" w:rsidRPr="007F165B" w:rsidRDefault="007F165B" w:rsidP="007F165B">
      <w:pPr>
        <w:pStyle w:val="ScHeading2"/>
      </w:pPr>
      <w:r w:rsidRPr="007F165B">
        <w:t>2.2 Secondary Species</w:t>
      </w:r>
    </w:p>
    <w:p w14:paraId="7D6D3D1D" w14:textId="276260B0" w:rsidR="007F165B" w:rsidRPr="007F165B" w:rsidRDefault="007F165B" w:rsidP="007F165B">
      <w:pPr>
        <w:pStyle w:val="ScPI"/>
        <w:rPr>
          <w:lang w:val="en-GB"/>
        </w:rPr>
      </w:pPr>
      <w:r w:rsidRPr="007F165B">
        <w:rPr>
          <w:lang w:val="en-GB"/>
        </w:rPr>
        <w:t>P.2.2.1 Outcome Status</w:t>
      </w:r>
    </w:p>
    <w:p w14:paraId="042404BA" w14:textId="74D5FD4D" w:rsidR="007F165B" w:rsidRPr="007F165B" w:rsidRDefault="007F165B" w:rsidP="007F165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F165B" w:rsidRPr="007F165B" w14:paraId="0696A142" w14:textId="77777777" w:rsidTr="007F165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FB5A563" w14:textId="476C03CF" w:rsidR="007F165B" w:rsidRPr="007F165B" w:rsidRDefault="007F165B" w:rsidP="007F165B">
            <w:pPr>
              <w:pStyle w:val="ScNormal"/>
            </w:pPr>
            <w:r w:rsidRPr="007F165B">
              <w:t>2.2.1.a Main secondary species stock status</w:t>
            </w:r>
          </w:p>
        </w:tc>
      </w:tr>
      <w:tr w:rsidR="007F165B" w:rsidRPr="007F165B" w14:paraId="14858518" w14:textId="77777777" w:rsidTr="007F165B">
        <w:trPr>
          <w:cantSplit/>
        </w:trPr>
        <w:tc>
          <w:tcPr>
            <w:tcW w:w="3080" w:type="dxa"/>
            <w:shd w:val="clear" w:color="auto" w:fill="B6DDE8"/>
          </w:tcPr>
          <w:p w14:paraId="5BB50FBB" w14:textId="15DAE75B" w:rsidR="007F165B" w:rsidRPr="007F165B" w:rsidRDefault="007F165B" w:rsidP="007F165B">
            <w:pPr>
              <w:pStyle w:val="ScSGTableHead"/>
            </w:pPr>
            <w:r w:rsidRPr="007F165B">
              <w:t>60 Guidepost</w:t>
            </w:r>
          </w:p>
        </w:tc>
        <w:tc>
          <w:tcPr>
            <w:tcW w:w="3081" w:type="dxa"/>
            <w:shd w:val="clear" w:color="auto" w:fill="B6DDE8"/>
          </w:tcPr>
          <w:p w14:paraId="4C295FF6" w14:textId="09EA48A8" w:rsidR="007F165B" w:rsidRPr="007F165B" w:rsidRDefault="007F165B" w:rsidP="007F165B">
            <w:pPr>
              <w:pStyle w:val="ScSGTableHead"/>
            </w:pPr>
            <w:r w:rsidRPr="007F165B">
              <w:t>80 Guidepost</w:t>
            </w:r>
          </w:p>
        </w:tc>
        <w:tc>
          <w:tcPr>
            <w:tcW w:w="3081" w:type="dxa"/>
            <w:shd w:val="clear" w:color="auto" w:fill="B6DDE8"/>
          </w:tcPr>
          <w:p w14:paraId="6A5330D7" w14:textId="7BF20A27" w:rsidR="007F165B" w:rsidRPr="007F165B" w:rsidRDefault="007F165B" w:rsidP="007F165B">
            <w:pPr>
              <w:pStyle w:val="ScSGTableHead"/>
            </w:pPr>
            <w:r w:rsidRPr="007F165B">
              <w:t>100 Guidepost</w:t>
            </w:r>
          </w:p>
        </w:tc>
      </w:tr>
      <w:tr w:rsidR="007F165B" w:rsidRPr="007F165B" w14:paraId="163F18C5" w14:textId="77777777" w:rsidTr="007F165B">
        <w:trPr>
          <w:cantSplit/>
        </w:trPr>
        <w:tc>
          <w:tcPr>
            <w:tcW w:w="3080" w:type="dxa"/>
          </w:tcPr>
          <w:p w14:paraId="614FAD27" w14:textId="42506F15" w:rsidR="007F165B" w:rsidRPr="007F165B" w:rsidRDefault="007F165B" w:rsidP="007F165B">
            <w:pPr>
              <w:pStyle w:val="ScNormal"/>
            </w:pPr>
            <w:r w:rsidRPr="007F165B">
              <w:t xml:space="preserve">Main secondary species are </w:t>
            </w:r>
            <w:r w:rsidRPr="007F165B">
              <w:rPr>
                <w:b/>
              </w:rPr>
              <w:t>likely</w:t>
            </w:r>
            <w:r w:rsidRPr="007F165B">
              <w:t xml:space="preserve"> to be above biologically based limits. OR If below biologically based limits, there are </w:t>
            </w:r>
            <w:r w:rsidRPr="007F165B">
              <w:rPr>
                <w:b/>
              </w:rPr>
              <w:t>measures</w:t>
            </w:r>
            <w:r w:rsidRPr="007F165B">
              <w:t xml:space="preserve"> in place expected to ensure that the UoA does not hinder recovery and rebuilding.</w:t>
            </w:r>
          </w:p>
        </w:tc>
        <w:tc>
          <w:tcPr>
            <w:tcW w:w="3081" w:type="dxa"/>
          </w:tcPr>
          <w:p w14:paraId="48B29D4A" w14:textId="7274F9A1" w:rsidR="007F165B" w:rsidRPr="007F165B" w:rsidRDefault="007F165B" w:rsidP="007F165B">
            <w:pPr>
              <w:pStyle w:val="ScNormal"/>
            </w:pPr>
            <w:r w:rsidRPr="007F165B">
              <w:t xml:space="preserve">Main secondary species are </w:t>
            </w:r>
            <w:r w:rsidRPr="007F165B">
              <w:rPr>
                <w:b/>
              </w:rPr>
              <w:t>highly likely</w:t>
            </w:r>
            <w:r w:rsidRPr="007F165B">
              <w:t xml:space="preserve"> to be above biologically based limits OR If below biologically based limits, there is either </w:t>
            </w:r>
            <w:r w:rsidRPr="007F165B">
              <w:rPr>
                <w:b/>
              </w:rPr>
              <w:t>evidence of recovery</w:t>
            </w:r>
            <w:r w:rsidRPr="007F165B">
              <w:t xml:space="preserve"> or a </w:t>
            </w:r>
            <w:r w:rsidRPr="007F165B">
              <w:rPr>
                <w:b/>
              </w:rPr>
              <w:t>demonstrably effective partial strategy</w:t>
            </w:r>
            <w:r w:rsidRPr="007F165B">
              <w:t xml:space="preserve"> in place such that the UoA does not hinder recovery and rebuilding.</w:t>
            </w:r>
          </w:p>
        </w:tc>
        <w:tc>
          <w:tcPr>
            <w:tcW w:w="3081" w:type="dxa"/>
          </w:tcPr>
          <w:p w14:paraId="0748FDD9" w14:textId="1899651D" w:rsidR="007F165B" w:rsidRPr="007F165B" w:rsidRDefault="007F165B" w:rsidP="007F165B">
            <w:pPr>
              <w:pStyle w:val="ScNormal"/>
            </w:pPr>
            <w:r w:rsidRPr="007F165B">
              <w:t xml:space="preserve">There is a </w:t>
            </w:r>
            <w:r w:rsidRPr="007F165B">
              <w:rPr>
                <w:b/>
              </w:rPr>
              <w:t>high degree of certainty</w:t>
            </w:r>
            <w:r w:rsidRPr="007F165B">
              <w:t xml:space="preserve"> that main secondary species are above biologically based limits.</w:t>
            </w:r>
          </w:p>
        </w:tc>
      </w:tr>
    </w:tbl>
    <w:p w14:paraId="506379D8" w14:textId="0C3AF10C" w:rsidR="007F165B" w:rsidRPr="007F165B" w:rsidRDefault="007F165B" w:rsidP="007F165B">
      <w:pPr>
        <w:pStyle w:val="ScBuffer"/>
      </w:pPr>
    </w:p>
    <w:p w14:paraId="4C3E1B39" w14:textId="788009E7" w:rsidR="007F165B" w:rsidRPr="007F165B" w:rsidRDefault="007F165B" w:rsidP="007F165B">
      <w:pPr>
        <w:pStyle w:val="ScNormal"/>
      </w:pPr>
      <w:r w:rsidRPr="007F165B">
        <w:t>There are no Main in-scope secondary species.</w:t>
      </w:r>
    </w:p>
    <w:p w14:paraId="6308D2B6" w14:textId="61F7C031" w:rsidR="007F165B" w:rsidRPr="007F165B" w:rsidRDefault="007F165B" w:rsidP="007F165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F165B" w:rsidRPr="007F165B" w14:paraId="2B7E6A77" w14:textId="77777777" w:rsidTr="007F165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4E11F66" w14:textId="2C336516" w:rsidR="007F165B" w:rsidRPr="007F165B" w:rsidRDefault="007F165B" w:rsidP="007F165B">
            <w:pPr>
              <w:pStyle w:val="ScNormal"/>
            </w:pPr>
            <w:r w:rsidRPr="007F165B">
              <w:t>2.2.1.b Minor secondary species stock status</w:t>
            </w:r>
          </w:p>
        </w:tc>
      </w:tr>
      <w:tr w:rsidR="007F165B" w:rsidRPr="007F165B" w14:paraId="38F7F32A" w14:textId="77777777" w:rsidTr="007F165B">
        <w:trPr>
          <w:cantSplit/>
        </w:trPr>
        <w:tc>
          <w:tcPr>
            <w:tcW w:w="3080" w:type="dxa"/>
            <w:shd w:val="clear" w:color="auto" w:fill="B6DDE8"/>
          </w:tcPr>
          <w:p w14:paraId="2BC72BFA" w14:textId="4AB9D675" w:rsidR="007F165B" w:rsidRPr="007F165B" w:rsidRDefault="007F165B" w:rsidP="007F165B">
            <w:pPr>
              <w:pStyle w:val="ScSGTableHead"/>
            </w:pPr>
            <w:r w:rsidRPr="007F165B">
              <w:t>60 Guidepost</w:t>
            </w:r>
          </w:p>
        </w:tc>
        <w:tc>
          <w:tcPr>
            <w:tcW w:w="3081" w:type="dxa"/>
            <w:shd w:val="clear" w:color="auto" w:fill="B6DDE8"/>
          </w:tcPr>
          <w:p w14:paraId="12EEDA02" w14:textId="56651BB2" w:rsidR="007F165B" w:rsidRPr="007F165B" w:rsidRDefault="007F165B" w:rsidP="007F165B">
            <w:pPr>
              <w:pStyle w:val="ScSGTableHead"/>
            </w:pPr>
            <w:r w:rsidRPr="007F165B">
              <w:t>80 Guidepost</w:t>
            </w:r>
          </w:p>
        </w:tc>
        <w:tc>
          <w:tcPr>
            <w:tcW w:w="3081" w:type="dxa"/>
            <w:shd w:val="clear" w:color="auto" w:fill="B6DDE8"/>
          </w:tcPr>
          <w:p w14:paraId="702E3D70" w14:textId="7FE469A8" w:rsidR="007F165B" w:rsidRPr="007F165B" w:rsidRDefault="007F165B" w:rsidP="007F165B">
            <w:pPr>
              <w:pStyle w:val="ScSGTableHead"/>
            </w:pPr>
            <w:r w:rsidRPr="007F165B">
              <w:t>100 Guidepost</w:t>
            </w:r>
          </w:p>
        </w:tc>
      </w:tr>
      <w:tr w:rsidR="007F165B" w:rsidRPr="007F165B" w14:paraId="6441D31C" w14:textId="77777777" w:rsidTr="007F165B">
        <w:trPr>
          <w:cantSplit/>
        </w:trPr>
        <w:tc>
          <w:tcPr>
            <w:tcW w:w="3080" w:type="dxa"/>
          </w:tcPr>
          <w:p w14:paraId="1B38674E" w14:textId="77777777" w:rsidR="007F165B" w:rsidRPr="007F165B" w:rsidRDefault="007F165B" w:rsidP="007F165B">
            <w:pPr>
              <w:pStyle w:val="ScNormal"/>
            </w:pPr>
          </w:p>
        </w:tc>
        <w:tc>
          <w:tcPr>
            <w:tcW w:w="3081" w:type="dxa"/>
          </w:tcPr>
          <w:p w14:paraId="5DDFD507" w14:textId="77777777" w:rsidR="007F165B" w:rsidRPr="007F165B" w:rsidRDefault="007F165B" w:rsidP="007F165B">
            <w:pPr>
              <w:pStyle w:val="ScNormal"/>
            </w:pPr>
          </w:p>
        </w:tc>
        <w:tc>
          <w:tcPr>
            <w:tcW w:w="3081" w:type="dxa"/>
          </w:tcPr>
          <w:p w14:paraId="6EFC687F" w14:textId="78B644BE" w:rsidR="007F165B" w:rsidRPr="007F165B" w:rsidRDefault="007F165B" w:rsidP="007F165B">
            <w:pPr>
              <w:pStyle w:val="ScNormal"/>
            </w:pPr>
            <w:r w:rsidRPr="007F165B">
              <w:t>For minor species that are below biologically based limits there is evidence that the UoA does not hinder the recovery and rebuilding of secondary species.</w:t>
            </w:r>
          </w:p>
        </w:tc>
      </w:tr>
    </w:tbl>
    <w:p w14:paraId="78950472" w14:textId="455842F7" w:rsidR="007F165B" w:rsidRPr="007F165B" w:rsidRDefault="007F165B" w:rsidP="007F165B">
      <w:pPr>
        <w:pStyle w:val="ScBuffer"/>
      </w:pPr>
    </w:p>
    <w:p w14:paraId="660DCE93" w14:textId="2DC5F5A1" w:rsidR="007F165B" w:rsidRPr="007F165B" w:rsidRDefault="007F165B" w:rsidP="007F165B">
      <w:pPr>
        <w:pStyle w:val="ScCaption"/>
      </w:pPr>
      <w:r w:rsidRPr="007F165B">
        <w:t>Table 2.2.1 Minor in-scope secondary species status.</w:t>
      </w:r>
    </w:p>
    <w:tbl>
      <w:tblPr>
        <w:tblStyle w:val="ScTableText"/>
        <w:tblW w:w="0" w:type="auto"/>
        <w:tblLayout w:type="fixed"/>
        <w:tblLook w:val="04A0" w:firstRow="1" w:lastRow="0" w:firstColumn="1" w:lastColumn="0" w:noHBand="0" w:noVBand="1"/>
      </w:tblPr>
      <w:tblGrid>
        <w:gridCol w:w="2268"/>
        <w:gridCol w:w="851"/>
        <w:gridCol w:w="6095"/>
      </w:tblGrid>
      <w:tr w:rsidR="007F165B" w:rsidRPr="007F165B" w14:paraId="589172ED" w14:textId="77777777" w:rsidTr="007F165B">
        <w:trPr>
          <w:cnfStyle w:val="100000000000" w:firstRow="1" w:lastRow="0" w:firstColumn="0" w:lastColumn="0" w:oddVBand="0" w:evenVBand="0" w:oddHBand="0" w:evenHBand="0" w:firstRowFirstColumn="0" w:firstRowLastColumn="0" w:lastRowFirstColumn="0" w:lastRowLastColumn="0"/>
        </w:trPr>
        <w:tc>
          <w:tcPr>
            <w:tcW w:w="2268" w:type="dxa"/>
          </w:tcPr>
          <w:p w14:paraId="7A3FDB9B" w14:textId="5EF2DD24" w:rsidR="007F165B" w:rsidRPr="007F165B" w:rsidRDefault="007F165B" w:rsidP="007F165B">
            <w:pPr>
              <w:pStyle w:val="ScNormal"/>
            </w:pPr>
            <w:r w:rsidRPr="007F165B">
              <w:t>Species/ Stock</w:t>
            </w:r>
          </w:p>
        </w:tc>
        <w:tc>
          <w:tcPr>
            <w:tcW w:w="851" w:type="dxa"/>
          </w:tcPr>
          <w:p w14:paraId="7ED8CF80" w14:textId="261A8F43" w:rsidR="007F165B" w:rsidRPr="007F165B" w:rsidRDefault="007F165B" w:rsidP="007F165B">
            <w:pPr>
              <w:pStyle w:val="ScNormal"/>
            </w:pPr>
            <w:r w:rsidRPr="007F165B">
              <w:t>MSC Score</w:t>
            </w:r>
          </w:p>
        </w:tc>
        <w:tc>
          <w:tcPr>
            <w:tcW w:w="6095" w:type="dxa"/>
          </w:tcPr>
          <w:p w14:paraId="5E9D6DFD" w14:textId="63F6C75E" w:rsidR="007F165B" w:rsidRPr="007F165B" w:rsidRDefault="007F165B" w:rsidP="007F165B">
            <w:pPr>
              <w:pStyle w:val="ScNormal"/>
            </w:pPr>
            <w:r w:rsidRPr="007F165B">
              <w:t>Justification</w:t>
            </w:r>
          </w:p>
        </w:tc>
      </w:tr>
      <w:tr w:rsidR="007F165B" w:rsidRPr="007F165B" w14:paraId="50AB7F8E" w14:textId="77777777" w:rsidTr="007F165B">
        <w:tc>
          <w:tcPr>
            <w:tcW w:w="2268" w:type="dxa"/>
          </w:tcPr>
          <w:p w14:paraId="75FEE4B3" w14:textId="77777777" w:rsidR="007F165B" w:rsidRPr="007F165B" w:rsidRDefault="007F165B" w:rsidP="007F165B">
            <w:pPr>
              <w:pStyle w:val="ScNormal"/>
            </w:pPr>
            <w:r w:rsidRPr="007F165B">
              <w:t>Tunas nei</w:t>
            </w:r>
          </w:p>
          <w:p w14:paraId="1159CE69" w14:textId="77777777" w:rsidR="007F165B" w:rsidRPr="007F165B" w:rsidRDefault="007F165B" w:rsidP="007F165B">
            <w:pPr>
              <w:pStyle w:val="ScItalic"/>
            </w:pPr>
            <w:r w:rsidRPr="007F165B">
              <w:t>Thunnini</w:t>
            </w:r>
          </w:p>
          <w:p w14:paraId="639BFA64" w14:textId="52A4A4F9" w:rsidR="007F165B" w:rsidRPr="007F165B" w:rsidRDefault="007F165B" w:rsidP="007F165B">
            <w:pPr>
              <w:pStyle w:val="ScNormal"/>
            </w:pPr>
          </w:p>
        </w:tc>
        <w:tc>
          <w:tcPr>
            <w:tcW w:w="851" w:type="dxa"/>
          </w:tcPr>
          <w:p w14:paraId="71E1CD54" w14:textId="5134172D" w:rsidR="007F165B" w:rsidRPr="007F165B" w:rsidRDefault="007F165B" w:rsidP="007F165B">
            <w:pPr>
              <w:pStyle w:val="ScNormal"/>
            </w:pPr>
            <w:r w:rsidRPr="007F165B">
              <w:t>49</w:t>
            </w:r>
          </w:p>
        </w:tc>
        <w:tc>
          <w:tcPr>
            <w:tcW w:w="6095" w:type="dxa"/>
          </w:tcPr>
          <w:p w14:paraId="7754AEAD" w14:textId="77777777" w:rsidR="007F165B" w:rsidRPr="007F165B" w:rsidRDefault="007F165B" w:rsidP="007F165B">
            <w:pPr>
              <w:pStyle w:val="ScNormal"/>
            </w:pPr>
            <w:r w:rsidRPr="007F165B">
              <w:t>The species is 'minor' because the catch percentage (&lt;0.5%) is less than the requirement (2%).</w:t>
            </w:r>
          </w:p>
          <w:p w14:paraId="14237E9F" w14:textId="77777777" w:rsidR="007F165B" w:rsidRPr="007F165B" w:rsidRDefault="007F165B" w:rsidP="007F165B">
            <w:r w:rsidRPr="007F165B">
              <w:t xml:space="preserve">There is no stock assessment. </w:t>
            </w:r>
          </w:p>
          <w:bookmarkStart w:id="32" w:name="S_TUN"/>
          <w:p w14:paraId="0033DF81" w14:textId="7D373CA2" w:rsidR="007F165B" w:rsidRPr="007F165B" w:rsidRDefault="007F165B" w:rsidP="007F165B">
            <w:r w:rsidRPr="007F165B">
              <w:fldChar w:fldCharType="begin"/>
            </w:r>
            <w:r w:rsidRPr="007F165B">
              <w:instrText xml:space="preserve"> HYPERLINK  \l "T_TUN" \o "PSA Table" </w:instrText>
            </w:r>
            <w:r w:rsidRPr="007F165B">
              <w:fldChar w:fldCharType="separate"/>
            </w:r>
            <w:r w:rsidRPr="007F165B">
              <w:rPr>
                <w:rStyle w:val="Hyperlink"/>
              </w:rPr>
              <w:t>The PSA score is 3.77.</w:t>
            </w:r>
            <w:r w:rsidRPr="007F165B">
              <w:fldChar w:fldCharType="end"/>
            </w:r>
            <w:r w:rsidRPr="007F165B">
              <w:t xml:space="preserve"> </w:t>
            </w:r>
            <w:bookmarkEnd w:id="32"/>
          </w:p>
          <w:p w14:paraId="7E8F0B25" w14:textId="0BEAFE8D" w:rsidR="007F165B" w:rsidRPr="007F165B" w:rsidRDefault="007F165B" w:rsidP="007F165B">
            <w:r w:rsidRPr="007F165B">
              <w:t>This UoA could hinder recovery. This species makes up more than 10% of the UoA catch or the UoA species catch makes up more than 30% of the total species catch (62%).</w:t>
            </w:r>
          </w:p>
        </w:tc>
      </w:tr>
      <w:tr w:rsidR="007F165B" w:rsidRPr="007F165B" w14:paraId="5412DBB4" w14:textId="77777777" w:rsidTr="007F165B">
        <w:tc>
          <w:tcPr>
            <w:tcW w:w="2268" w:type="dxa"/>
          </w:tcPr>
          <w:p w14:paraId="00D43E2A" w14:textId="77777777" w:rsidR="007F165B" w:rsidRPr="007F165B" w:rsidRDefault="007F165B" w:rsidP="007F165B">
            <w:pPr>
              <w:pStyle w:val="ScNormal"/>
            </w:pPr>
            <w:r w:rsidRPr="007F165B">
              <w:t>Tuna-like fishes nei</w:t>
            </w:r>
          </w:p>
          <w:p w14:paraId="36D5E9E7" w14:textId="77777777" w:rsidR="007F165B" w:rsidRPr="007F165B" w:rsidRDefault="007F165B" w:rsidP="007F165B">
            <w:pPr>
              <w:pStyle w:val="ScItalic"/>
            </w:pPr>
            <w:r w:rsidRPr="007F165B">
              <w:t>Scombroidei</w:t>
            </w:r>
          </w:p>
          <w:p w14:paraId="22F4957E" w14:textId="5D984D2F" w:rsidR="007F165B" w:rsidRPr="007F165B" w:rsidRDefault="007F165B" w:rsidP="007F165B">
            <w:pPr>
              <w:pStyle w:val="ScNormal"/>
            </w:pPr>
          </w:p>
        </w:tc>
        <w:tc>
          <w:tcPr>
            <w:tcW w:w="851" w:type="dxa"/>
          </w:tcPr>
          <w:p w14:paraId="1C17D81F" w14:textId="34740942" w:rsidR="007F165B" w:rsidRPr="007F165B" w:rsidRDefault="007F165B" w:rsidP="007F165B">
            <w:pPr>
              <w:pStyle w:val="ScNormal"/>
            </w:pPr>
            <w:r w:rsidRPr="007F165B">
              <w:t>49</w:t>
            </w:r>
          </w:p>
        </w:tc>
        <w:tc>
          <w:tcPr>
            <w:tcW w:w="6095" w:type="dxa"/>
          </w:tcPr>
          <w:p w14:paraId="6D49819C" w14:textId="77777777" w:rsidR="007F165B" w:rsidRPr="007F165B" w:rsidRDefault="007F165B" w:rsidP="007F165B">
            <w:pPr>
              <w:pStyle w:val="ScNormal"/>
            </w:pPr>
            <w:r w:rsidRPr="007F165B">
              <w:t>The species is 'minor' because the catch percentage (&lt;0.5%) is less than the requirement (2%).</w:t>
            </w:r>
          </w:p>
          <w:p w14:paraId="7A90CCAD" w14:textId="77777777" w:rsidR="007F165B" w:rsidRPr="007F165B" w:rsidRDefault="007F165B" w:rsidP="007F165B">
            <w:r w:rsidRPr="007F165B">
              <w:t xml:space="preserve">There is no stock assessment. </w:t>
            </w:r>
          </w:p>
          <w:bookmarkStart w:id="33" w:name="S_TUX"/>
          <w:p w14:paraId="49343CD6" w14:textId="6C6049C8" w:rsidR="007F165B" w:rsidRPr="007F165B" w:rsidRDefault="007F165B" w:rsidP="007F165B">
            <w:r w:rsidRPr="007F165B">
              <w:fldChar w:fldCharType="begin"/>
            </w:r>
            <w:r w:rsidRPr="007F165B">
              <w:instrText xml:space="preserve"> HYPERLINK  \l "T_TUX" \o "PSA Table" </w:instrText>
            </w:r>
            <w:r w:rsidRPr="007F165B">
              <w:fldChar w:fldCharType="separate"/>
            </w:r>
            <w:r w:rsidRPr="007F165B">
              <w:rPr>
                <w:rStyle w:val="Hyperlink"/>
              </w:rPr>
              <w:t>The PSA score is 3.77.</w:t>
            </w:r>
            <w:r w:rsidRPr="007F165B">
              <w:fldChar w:fldCharType="end"/>
            </w:r>
            <w:r w:rsidRPr="007F165B">
              <w:t xml:space="preserve"> </w:t>
            </w:r>
            <w:bookmarkEnd w:id="33"/>
          </w:p>
          <w:p w14:paraId="59CACC77" w14:textId="71751A04" w:rsidR="007F165B" w:rsidRPr="007F165B" w:rsidRDefault="007F165B" w:rsidP="007F165B">
            <w:r w:rsidRPr="007F165B">
              <w:t>This UoA could hinder recovery. This species makes up more than 10% of the UoA catch or the UoA species catch makes up more than 30% of the total species catch (73%).</w:t>
            </w:r>
          </w:p>
        </w:tc>
      </w:tr>
      <w:tr w:rsidR="007F165B" w:rsidRPr="007F165B" w14:paraId="4C2D1CCD" w14:textId="77777777" w:rsidTr="007F165B">
        <w:tc>
          <w:tcPr>
            <w:tcW w:w="2268" w:type="dxa"/>
          </w:tcPr>
          <w:p w14:paraId="446C9F96" w14:textId="77777777" w:rsidR="007F165B" w:rsidRPr="007F165B" w:rsidRDefault="007F165B" w:rsidP="007F165B">
            <w:pPr>
              <w:pStyle w:val="ScNormal"/>
            </w:pPr>
            <w:r w:rsidRPr="007F165B">
              <w:t>Marlins,sailfishes,etc. nei</w:t>
            </w:r>
          </w:p>
          <w:p w14:paraId="171913EF" w14:textId="77777777" w:rsidR="007F165B" w:rsidRPr="007F165B" w:rsidRDefault="007F165B" w:rsidP="007F165B">
            <w:pPr>
              <w:pStyle w:val="ScItalic"/>
            </w:pPr>
            <w:r w:rsidRPr="007F165B">
              <w:t>Istiophoridae</w:t>
            </w:r>
          </w:p>
          <w:p w14:paraId="5BF3CF3F" w14:textId="43185246" w:rsidR="007F165B" w:rsidRPr="007F165B" w:rsidRDefault="007F165B" w:rsidP="007F165B">
            <w:pPr>
              <w:pStyle w:val="ScNormal"/>
            </w:pPr>
          </w:p>
        </w:tc>
        <w:tc>
          <w:tcPr>
            <w:tcW w:w="851" w:type="dxa"/>
          </w:tcPr>
          <w:p w14:paraId="336299E6" w14:textId="27537717" w:rsidR="007F165B" w:rsidRPr="007F165B" w:rsidRDefault="007F165B" w:rsidP="007F165B">
            <w:pPr>
              <w:pStyle w:val="ScNormal"/>
            </w:pPr>
            <w:r w:rsidRPr="007F165B">
              <w:t>54</w:t>
            </w:r>
          </w:p>
        </w:tc>
        <w:tc>
          <w:tcPr>
            <w:tcW w:w="6095" w:type="dxa"/>
          </w:tcPr>
          <w:p w14:paraId="487805DB" w14:textId="77777777" w:rsidR="007F165B" w:rsidRPr="007F165B" w:rsidRDefault="007F165B" w:rsidP="007F165B">
            <w:pPr>
              <w:pStyle w:val="ScNormal"/>
            </w:pPr>
            <w:r w:rsidRPr="007F165B">
              <w:t>The species is 'minor' because the catch percentage (&lt;0.5%) is less than the requirement (5%).</w:t>
            </w:r>
          </w:p>
          <w:p w14:paraId="08BABC7F" w14:textId="77777777" w:rsidR="007F165B" w:rsidRPr="007F165B" w:rsidRDefault="007F165B" w:rsidP="007F165B">
            <w:r w:rsidRPr="007F165B">
              <w:t xml:space="preserve">There is no stock assessment. </w:t>
            </w:r>
          </w:p>
          <w:bookmarkStart w:id="34" w:name="S_BIL"/>
          <w:p w14:paraId="365B42AB" w14:textId="27762388" w:rsidR="007F165B" w:rsidRPr="007F165B" w:rsidRDefault="007F165B" w:rsidP="007F165B">
            <w:r w:rsidRPr="007F165B">
              <w:fldChar w:fldCharType="begin"/>
            </w:r>
            <w:r w:rsidRPr="007F165B">
              <w:instrText xml:space="preserve"> HYPERLINK  \l "T_BIL" \o "PSA Table" </w:instrText>
            </w:r>
            <w:r w:rsidRPr="007F165B">
              <w:fldChar w:fldCharType="separate"/>
            </w:r>
            <w:r w:rsidRPr="007F165B">
              <w:rPr>
                <w:rStyle w:val="Hyperlink"/>
              </w:rPr>
              <w:t>The PSA score is 3.61.</w:t>
            </w:r>
            <w:r w:rsidRPr="007F165B">
              <w:fldChar w:fldCharType="end"/>
            </w:r>
            <w:r w:rsidRPr="007F165B">
              <w:t xml:space="preserve"> </w:t>
            </w:r>
            <w:bookmarkEnd w:id="34"/>
          </w:p>
          <w:p w14:paraId="68B6E99D" w14:textId="766BF99A" w:rsidR="007F165B" w:rsidRPr="007F165B" w:rsidRDefault="007F165B" w:rsidP="007F165B">
            <w:r w:rsidRPr="007F165B">
              <w:t>This UoA could hinder recovery. This species makes up more than 10% of the UoA catch or the UoA species catch makes up more than 30% of the total species catch (63%).</w:t>
            </w:r>
          </w:p>
        </w:tc>
      </w:tr>
      <w:tr w:rsidR="007F165B" w:rsidRPr="007F165B" w14:paraId="5084DD5D" w14:textId="77777777" w:rsidTr="007F165B">
        <w:tc>
          <w:tcPr>
            <w:tcW w:w="2268" w:type="dxa"/>
          </w:tcPr>
          <w:p w14:paraId="3AED8D70" w14:textId="77777777" w:rsidR="007F165B" w:rsidRPr="007F165B" w:rsidRDefault="007F165B" w:rsidP="007F165B">
            <w:pPr>
              <w:pStyle w:val="ScNormal"/>
            </w:pPr>
            <w:r w:rsidRPr="007F165B">
              <w:t>Plain bonito</w:t>
            </w:r>
          </w:p>
          <w:p w14:paraId="546A7440" w14:textId="77777777" w:rsidR="007F165B" w:rsidRPr="007F165B" w:rsidRDefault="007F165B" w:rsidP="007F165B">
            <w:pPr>
              <w:pStyle w:val="ScItalic"/>
            </w:pPr>
            <w:r w:rsidRPr="007F165B">
              <w:t>Orcynopsis unicolor</w:t>
            </w:r>
          </w:p>
          <w:p w14:paraId="68A37132" w14:textId="3542880F" w:rsidR="007F165B" w:rsidRPr="007F165B" w:rsidRDefault="007F165B" w:rsidP="007F165B">
            <w:pPr>
              <w:pStyle w:val="ScNormal"/>
            </w:pPr>
          </w:p>
        </w:tc>
        <w:tc>
          <w:tcPr>
            <w:tcW w:w="851" w:type="dxa"/>
          </w:tcPr>
          <w:p w14:paraId="613A8778" w14:textId="7C7238D3" w:rsidR="007F165B" w:rsidRPr="007F165B" w:rsidRDefault="007F165B" w:rsidP="007F165B">
            <w:pPr>
              <w:pStyle w:val="ScNormal"/>
            </w:pPr>
            <w:r w:rsidRPr="007F165B">
              <w:t>84</w:t>
            </w:r>
          </w:p>
        </w:tc>
        <w:tc>
          <w:tcPr>
            <w:tcW w:w="6095" w:type="dxa"/>
          </w:tcPr>
          <w:p w14:paraId="7B630EC3" w14:textId="77777777" w:rsidR="007F165B" w:rsidRPr="007F165B" w:rsidRDefault="007F165B" w:rsidP="007F165B">
            <w:pPr>
              <w:pStyle w:val="ScNormal"/>
            </w:pPr>
            <w:r w:rsidRPr="007F165B">
              <w:t>The species is 'minor' because the catch percentage (&lt;0.5%) is less than the requirement (5%).</w:t>
            </w:r>
          </w:p>
          <w:p w14:paraId="6EA00D77" w14:textId="77777777" w:rsidR="007F165B" w:rsidRPr="007F165B" w:rsidRDefault="007F165B" w:rsidP="007F165B">
            <w:r w:rsidRPr="007F165B">
              <w:t xml:space="preserve">There is no stock assessment. </w:t>
            </w:r>
          </w:p>
          <w:bookmarkStart w:id="35" w:name="S_BOP"/>
          <w:p w14:paraId="25869431" w14:textId="59EBA138" w:rsidR="007F165B" w:rsidRPr="007F165B" w:rsidRDefault="007F165B" w:rsidP="007F165B">
            <w:r w:rsidRPr="007F165B">
              <w:fldChar w:fldCharType="begin"/>
            </w:r>
            <w:r w:rsidRPr="007F165B">
              <w:instrText xml:space="preserve"> HYPERLINK  \l "T_BOP" \o "PSA Table" </w:instrText>
            </w:r>
            <w:r w:rsidRPr="007F165B">
              <w:fldChar w:fldCharType="separate"/>
            </w:r>
            <w:r w:rsidRPr="007F165B">
              <w:rPr>
                <w:rStyle w:val="Hyperlink"/>
              </w:rPr>
              <w:t>The PSA score is 2.59.</w:t>
            </w:r>
            <w:r w:rsidRPr="007F165B">
              <w:fldChar w:fldCharType="end"/>
            </w:r>
            <w:r w:rsidRPr="007F165B">
              <w:t xml:space="preserve"> </w:t>
            </w:r>
            <w:bookmarkEnd w:id="35"/>
          </w:p>
          <w:p w14:paraId="1D6BED8C" w14:textId="2E75E8D6" w:rsidR="007F165B" w:rsidRPr="007F165B" w:rsidRDefault="007F165B" w:rsidP="007F165B">
            <w:r w:rsidRPr="007F165B">
              <w:t>This UoA could hinder recovery. This species makes up more than 10% of the UoA catch or the UoA species catch makes up more than 30% of the total species catch (80%).</w:t>
            </w:r>
          </w:p>
        </w:tc>
      </w:tr>
      <w:tr w:rsidR="007F165B" w:rsidRPr="007F165B" w14:paraId="7B02AC3E" w14:textId="77777777" w:rsidTr="007F165B">
        <w:tc>
          <w:tcPr>
            <w:tcW w:w="2268" w:type="dxa"/>
          </w:tcPr>
          <w:p w14:paraId="5A1F7A6E" w14:textId="77777777" w:rsidR="007F165B" w:rsidRPr="007F165B" w:rsidRDefault="007F165B" w:rsidP="007F165B">
            <w:pPr>
              <w:pStyle w:val="ScNormal"/>
            </w:pPr>
            <w:r w:rsidRPr="007F165B">
              <w:t>West African Spanish mackerel</w:t>
            </w:r>
          </w:p>
          <w:p w14:paraId="16DAB161" w14:textId="77777777" w:rsidR="007F165B" w:rsidRPr="007F165B" w:rsidRDefault="007F165B" w:rsidP="007F165B">
            <w:pPr>
              <w:pStyle w:val="ScItalic"/>
            </w:pPr>
            <w:r w:rsidRPr="007F165B">
              <w:t>Scomberomorus tritor</w:t>
            </w:r>
          </w:p>
          <w:p w14:paraId="316C422C" w14:textId="5961C54B" w:rsidR="007F165B" w:rsidRPr="007F165B" w:rsidRDefault="007F165B" w:rsidP="007F165B">
            <w:pPr>
              <w:pStyle w:val="ScNormal"/>
            </w:pPr>
          </w:p>
        </w:tc>
        <w:tc>
          <w:tcPr>
            <w:tcW w:w="851" w:type="dxa"/>
          </w:tcPr>
          <w:p w14:paraId="21336D66" w14:textId="7C67A31F" w:rsidR="007F165B" w:rsidRPr="007F165B" w:rsidRDefault="007F165B" w:rsidP="007F165B">
            <w:pPr>
              <w:pStyle w:val="ScNormal"/>
            </w:pPr>
            <w:r w:rsidRPr="007F165B">
              <w:t>92</w:t>
            </w:r>
          </w:p>
        </w:tc>
        <w:tc>
          <w:tcPr>
            <w:tcW w:w="6095" w:type="dxa"/>
          </w:tcPr>
          <w:p w14:paraId="46DC8D2C" w14:textId="77777777" w:rsidR="007F165B" w:rsidRPr="007F165B" w:rsidRDefault="007F165B" w:rsidP="007F165B">
            <w:pPr>
              <w:pStyle w:val="ScNormal"/>
            </w:pPr>
            <w:r w:rsidRPr="007F165B">
              <w:t>The species is 'minor' because the catch percentage (&lt;0.5%) is less than the requirement (5%).</w:t>
            </w:r>
          </w:p>
          <w:p w14:paraId="093A658D" w14:textId="77777777" w:rsidR="007F165B" w:rsidRPr="007F165B" w:rsidRDefault="007F165B" w:rsidP="007F165B">
            <w:r w:rsidRPr="007F165B">
              <w:t xml:space="preserve">There is no stock assessment. </w:t>
            </w:r>
          </w:p>
          <w:bookmarkStart w:id="36" w:name="S_MAW"/>
          <w:p w14:paraId="7782038D" w14:textId="687CFC2C" w:rsidR="007F165B" w:rsidRPr="007F165B" w:rsidRDefault="007F165B" w:rsidP="007F165B">
            <w:r w:rsidRPr="007F165B">
              <w:fldChar w:fldCharType="begin"/>
            </w:r>
            <w:r w:rsidRPr="007F165B">
              <w:instrText xml:space="preserve"> HYPERLINK  \l "T_MAW" \o "PSA Table" </w:instrText>
            </w:r>
            <w:r w:rsidRPr="007F165B">
              <w:fldChar w:fldCharType="separate"/>
            </w:r>
            <w:r w:rsidRPr="007F165B">
              <w:rPr>
                <w:rStyle w:val="Hyperlink"/>
              </w:rPr>
              <w:t>The PSA score is 2.18.</w:t>
            </w:r>
            <w:r w:rsidRPr="007F165B">
              <w:fldChar w:fldCharType="end"/>
            </w:r>
            <w:r w:rsidRPr="007F165B">
              <w:t xml:space="preserve"> </w:t>
            </w:r>
            <w:bookmarkEnd w:id="36"/>
          </w:p>
          <w:p w14:paraId="4CF8AC9C" w14:textId="119E2E6C" w:rsidR="007F165B" w:rsidRPr="007F165B" w:rsidRDefault="007F165B" w:rsidP="007F165B">
            <w:r w:rsidRPr="007F165B">
              <w:t>This UoA would probably not hinder recovery. This species makes up less than 10% of the UoA catch and the UoA species catch makes up less than 30% of the total species catch (16%).</w:t>
            </w:r>
          </w:p>
        </w:tc>
      </w:tr>
      <w:tr w:rsidR="007F165B" w:rsidRPr="007F165B" w14:paraId="117905A2" w14:textId="77777777" w:rsidTr="007F165B">
        <w:tc>
          <w:tcPr>
            <w:tcW w:w="2268" w:type="dxa"/>
          </w:tcPr>
          <w:p w14:paraId="77957C32" w14:textId="77777777" w:rsidR="007F165B" w:rsidRPr="007F165B" w:rsidRDefault="007F165B" w:rsidP="007F165B">
            <w:pPr>
              <w:pStyle w:val="ScNormal"/>
            </w:pPr>
            <w:r w:rsidRPr="007F165B">
              <w:lastRenderedPageBreak/>
              <w:t>Shortfin mako</w:t>
            </w:r>
          </w:p>
          <w:p w14:paraId="66663C63" w14:textId="77777777" w:rsidR="007F165B" w:rsidRPr="007F165B" w:rsidRDefault="007F165B" w:rsidP="007F165B">
            <w:pPr>
              <w:pStyle w:val="ScItalic"/>
            </w:pPr>
            <w:r w:rsidRPr="007F165B">
              <w:t>Isurus oxyrinchus</w:t>
            </w:r>
          </w:p>
          <w:p w14:paraId="5F0C67F7" w14:textId="77777777" w:rsidR="007F165B" w:rsidRPr="007F165B" w:rsidRDefault="007F165B" w:rsidP="007F165B">
            <w:pPr>
              <w:pStyle w:val="ScNormal"/>
            </w:pPr>
            <w:r w:rsidRPr="007F165B">
              <w:t>Eastern Pacific Shortfin Mako</w:t>
            </w:r>
          </w:p>
          <w:p w14:paraId="68B48F76" w14:textId="38DBB06F" w:rsidR="007F165B" w:rsidRPr="007F165B" w:rsidRDefault="007F165B" w:rsidP="007F165B"/>
        </w:tc>
        <w:tc>
          <w:tcPr>
            <w:tcW w:w="851" w:type="dxa"/>
          </w:tcPr>
          <w:p w14:paraId="71F0A1B1" w14:textId="5ECE0609" w:rsidR="007F165B" w:rsidRPr="007F165B" w:rsidRDefault="007F165B" w:rsidP="007F165B">
            <w:pPr>
              <w:pStyle w:val="ScNormal"/>
            </w:pPr>
            <w:r w:rsidRPr="007F165B">
              <w:t>80</w:t>
            </w:r>
          </w:p>
        </w:tc>
        <w:tc>
          <w:tcPr>
            <w:tcW w:w="6095" w:type="dxa"/>
          </w:tcPr>
          <w:p w14:paraId="4BD89D24" w14:textId="77777777" w:rsidR="007F165B" w:rsidRPr="007F165B" w:rsidRDefault="007F165B" w:rsidP="007F165B">
            <w:pPr>
              <w:pStyle w:val="ScNormal"/>
            </w:pPr>
            <w:r w:rsidRPr="007F165B">
              <w:t>The species is 'minor' because the catch percentage (&lt;0.5%) is less than the requirement (2%).</w:t>
            </w:r>
          </w:p>
          <w:p w14:paraId="4C7FFFE6" w14:textId="77777777" w:rsidR="007F165B" w:rsidRPr="007F165B" w:rsidRDefault="007F165B" w:rsidP="007F165B">
            <w:r w:rsidRPr="007F165B">
              <w:t>The population has not been assessed.  Target/shark catch ratios suggest that longline catches of shortfin mako are most significant but there may also be sometimes a significant purse seine bycatch. No direct measures have been adopted by IATTC.</w:t>
            </w:r>
          </w:p>
          <w:p w14:paraId="39B61AB7" w14:textId="77777777" w:rsidR="007F165B" w:rsidRPr="007F165B" w:rsidRDefault="007F165B" w:rsidP="007F165B">
            <w:r w:rsidRPr="007F165B">
              <w:t xml:space="preserve">There is no stock assessment. </w:t>
            </w:r>
          </w:p>
          <w:bookmarkStart w:id="37" w:name="S_SMA"/>
          <w:p w14:paraId="3CD0B3BA" w14:textId="3C08A326" w:rsidR="007F165B" w:rsidRPr="007F165B" w:rsidRDefault="007F165B" w:rsidP="007F165B">
            <w:r w:rsidRPr="007F165B">
              <w:fldChar w:fldCharType="begin"/>
            </w:r>
            <w:r w:rsidRPr="007F165B">
              <w:instrText xml:space="preserve"> HYPERLINK  \l "T_SMA" \o "PSA Table" </w:instrText>
            </w:r>
            <w:r w:rsidRPr="007F165B">
              <w:fldChar w:fldCharType="separate"/>
            </w:r>
            <w:r w:rsidRPr="007F165B">
              <w:rPr>
                <w:rStyle w:val="Hyperlink"/>
              </w:rPr>
              <w:t>The PSA score is 3.19.</w:t>
            </w:r>
            <w:r w:rsidRPr="007F165B">
              <w:fldChar w:fldCharType="end"/>
            </w:r>
            <w:r w:rsidRPr="007F165B">
              <w:t xml:space="preserve"> </w:t>
            </w:r>
            <w:bookmarkEnd w:id="37"/>
          </w:p>
          <w:p w14:paraId="3777FEDC" w14:textId="666F81A8" w:rsidR="007F165B" w:rsidRPr="007F165B" w:rsidRDefault="007F165B" w:rsidP="007F165B">
            <w:r w:rsidRPr="007F165B">
              <w:t>This UoA would probably not hinder recovery. This species makes up less than 10% of the UoA catch and the UoA species catch makes up less than 30% of the total species catch (1%).</w:t>
            </w:r>
          </w:p>
        </w:tc>
      </w:tr>
      <w:tr w:rsidR="007F165B" w:rsidRPr="007F165B" w14:paraId="04977461" w14:textId="77777777" w:rsidTr="007F165B">
        <w:tc>
          <w:tcPr>
            <w:tcW w:w="2268" w:type="dxa"/>
          </w:tcPr>
          <w:p w14:paraId="6595DE8C" w14:textId="77777777" w:rsidR="007F165B" w:rsidRPr="007F165B" w:rsidRDefault="007F165B" w:rsidP="007F165B">
            <w:pPr>
              <w:pStyle w:val="ScNormal"/>
            </w:pPr>
            <w:r w:rsidRPr="007F165B">
              <w:t>Various sharks nei</w:t>
            </w:r>
          </w:p>
          <w:p w14:paraId="05EF53A3" w14:textId="77777777" w:rsidR="007F165B" w:rsidRPr="007F165B" w:rsidRDefault="007F165B" w:rsidP="007F165B">
            <w:pPr>
              <w:pStyle w:val="ScItalic"/>
            </w:pPr>
            <w:r w:rsidRPr="007F165B">
              <w:t>Selachimorpha (Pleurotremata)</w:t>
            </w:r>
          </w:p>
          <w:p w14:paraId="7EF9B104" w14:textId="09AB2677" w:rsidR="007F165B" w:rsidRPr="007F165B" w:rsidRDefault="007F165B" w:rsidP="007F165B">
            <w:pPr>
              <w:pStyle w:val="ScNormal"/>
            </w:pPr>
          </w:p>
        </w:tc>
        <w:tc>
          <w:tcPr>
            <w:tcW w:w="851" w:type="dxa"/>
          </w:tcPr>
          <w:p w14:paraId="4C08DBCA" w14:textId="3DB72124" w:rsidR="007F165B" w:rsidRPr="007F165B" w:rsidRDefault="007F165B" w:rsidP="007F165B">
            <w:pPr>
              <w:pStyle w:val="ScNormal"/>
            </w:pPr>
            <w:r w:rsidRPr="007F165B">
              <w:t>80</w:t>
            </w:r>
          </w:p>
        </w:tc>
        <w:tc>
          <w:tcPr>
            <w:tcW w:w="6095" w:type="dxa"/>
          </w:tcPr>
          <w:p w14:paraId="5B8D7CD2" w14:textId="77777777" w:rsidR="007F165B" w:rsidRPr="007F165B" w:rsidRDefault="007F165B" w:rsidP="007F165B">
            <w:pPr>
              <w:pStyle w:val="ScNormal"/>
            </w:pPr>
            <w:r w:rsidRPr="007F165B">
              <w:t>The species is 'minor' because the catch percentage (&lt;0.5%) is less than the requirement (2%).</w:t>
            </w:r>
          </w:p>
          <w:p w14:paraId="485BC997" w14:textId="77777777" w:rsidR="007F165B" w:rsidRPr="007F165B" w:rsidRDefault="007F165B" w:rsidP="007F165B">
            <w:r w:rsidRPr="007F165B">
              <w:t xml:space="preserve">There is no stock assessment. </w:t>
            </w:r>
          </w:p>
          <w:bookmarkStart w:id="38" w:name="S_SKH"/>
          <w:p w14:paraId="4F0B66DE" w14:textId="087243BA" w:rsidR="007F165B" w:rsidRPr="007F165B" w:rsidRDefault="007F165B" w:rsidP="007F165B">
            <w:r w:rsidRPr="007F165B">
              <w:fldChar w:fldCharType="begin"/>
            </w:r>
            <w:r w:rsidRPr="007F165B">
              <w:instrText xml:space="preserve"> HYPERLINK  \l "T_SKH" \o "PSA Table" </w:instrText>
            </w:r>
            <w:r w:rsidRPr="007F165B">
              <w:fldChar w:fldCharType="separate"/>
            </w:r>
            <w:r w:rsidRPr="007F165B">
              <w:rPr>
                <w:rStyle w:val="Hyperlink"/>
              </w:rPr>
              <w:t>The PSA score is 4.24.</w:t>
            </w:r>
            <w:r w:rsidRPr="007F165B">
              <w:fldChar w:fldCharType="end"/>
            </w:r>
            <w:r w:rsidRPr="007F165B">
              <w:t xml:space="preserve"> </w:t>
            </w:r>
            <w:bookmarkEnd w:id="38"/>
          </w:p>
          <w:p w14:paraId="0AE4BF9C" w14:textId="663C9899" w:rsidR="007F165B" w:rsidRPr="007F165B" w:rsidRDefault="007F165B" w:rsidP="007F165B">
            <w:r w:rsidRPr="007F165B">
              <w:t>This UoA would probably not hinder recovery. This species makes up less than 10% of the UoA catch and the UoA species catch makes up less than 30% of the total species catch (22%).</w:t>
            </w:r>
          </w:p>
        </w:tc>
      </w:tr>
      <w:tr w:rsidR="007F165B" w:rsidRPr="007F165B" w14:paraId="56536CA9" w14:textId="77777777" w:rsidTr="007F165B">
        <w:tc>
          <w:tcPr>
            <w:tcW w:w="2268" w:type="dxa"/>
          </w:tcPr>
          <w:p w14:paraId="1E5C6959" w14:textId="77777777" w:rsidR="007F165B" w:rsidRPr="007F165B" w:rsidRDefault="007F165B" w:rsidP="007F165B">
            <w:pPr>
              <w:pStyle w:val="ScNormal"/>
            </w:pPr>
            <w:r w:rsidRPr="007F165B">
              <w:t>Seerfishes nei</w:t>
            </w:r>
          </w:p>
          <w:p w14:paraId="467A570C" w14:textId="77777777" w:rsidR="007F165B" w:rsidRPr="007F165B" w:rsidRDefault="007F165B" w:rsidP="007F165B">
            <w:pPr>
              <w:pStyle w:val="ScItalic"/>
            </w:pPr>
            <w:r w:rsidRPr="007F165B">
              <w:t>Scomberomorus spp</w:t>
            </w:r>
          </w:p>
          <w:p w14:paraId="0DB9DDEC" w14:textId="3A0755FB" w:rsidR="007F165B" w:rsidRPr="007F165B" w:rsidRDefault="007F165B" w:rsidP="007F165B">
            <w:pPr>
              <w:pStyle w:val="ScNormal"/>
            </w:pPr>
          </w:p>
        </w:tc>
        <w:tc>
          <w:tcPr>
            <w:tcW w:w="851" w:type="dxa"/>
          </w:tcPr>
          <w:p w14:paraId="2E8357E4" w14:textId="6FB59DAC" w:rsidR="007F165B" w:rsidRPr="007F165B" w:rsidRDefault="007F165B" w:rsidP="007F165B">
            <w:pPr>
              <w:pStyle w:val="ScNormal"/>
            </w:pPr>
            <w:r w:rsidRPr="007F165B">
              <w:t>49</w:t>
            </w:r>
          </w:p>
        </w:tc>
        <w:tc>
          <w:tcPr>
            <w:tcW w:w="6095" w:type="dxa"/>
          </w:tcPr>
          <w:p w14:paraId="75679114" w14:textId="77777777" w:rsidR="007F165B" w:rsidRPr="007F165B" w:rsidRDefault="007F165B" w:rsidP="007F165B">
            <w:pPr>
              <w:pStyle w:val="ScNormal"/>
            </w:pPr>
            <w:r w:rsidRPr="007F165B">
              <w:t>The species is 'minor' because the catch percentage (&lt;0.5%) is less than the requirement (2%).</w:t>
            </w:r>
          </w:p>
          <w:p w14:paraId="38607E91" w14:textId="77777777" w:rsidR="007F165B" w:rsidRPr="007F165B" w:rsidRDefault="007F165B" w:rsidP="007F165B">
            <w:r w:rsidRPr="007F165B">
              <w:t xml:space="preserve">There is no stock assessment. </w:t>
            </w:r>
          </w:p>
          <w:bookmarkStart w:id="39" w:name="S_KGX"/>
          <w:p w14:paraId="102CA1EC" w14:textId="7F850915" w:rsidR="007F165B" w:rsidRPr="007F165B" w:rsidRDefault="007F165B" w:rsidP="007F165B">
            <w:r w:rsidRPr="007F165B">
              <w:fldChar w:fldCharType="begin"/>
            </w:r>
            <w:r w:rsidRPr="007F165B">
              <w:instrText xml:space="preserve"> HYPERLINK  \l "T_KGX" \o "PSA Table" </w:instrText>
            </w:r>
            <w:r w:rsidRPr="007F165B">
              <w:fldChar w:fldCharType="separate"/>
            </w:r>
            <w:r w:rsidRPr="007F165B">
              <w:rPr>
                <w:rStyle w:val="Hyperlink"/>
              </w:rPr>
              <w:t>The PSA score is 3.77.</w:t>
            </w:r>
            <w:r w:rsidRPr="007F165B">
              <w:fldChar w:fldCharType="end"/>
            </w:r>
            <w:r w:rsidRPr="007F165B">
              <w:t xml:space="preserve"> </w:t>
            </w:r>
            <w:bookmarkEnd w:id="39"/>
          </w:p>
          <w:p w14:paraId="7FCF7F4B" w14:textId="663739E9" w:rsidR="007F165B" w:rsidRPr="007F165B" w:rsidRDefault="007F165B" w:rsidP="007F165B">
            <w:r w:rsidRPr="007F165B">
              <w:t>This UoA could hinder recovery. This species makes up more than 10% of the UoA catch or the UoA species catch makes up more than 30% of the total species catch (96%).</w:t>
            </w:r>
          </w:p>
        </w:tc>
      </w:tr>
      <w:tr w:rsidR="007F165B" w:rsidRPr="007F165B" w14:paraId="7390573B" w14:textId="77777777" w:rsidTr="007F165B">
        <w:tc>
          <w:tcPr>
            <w:tcW w:w="2268" w:type="dxa"/>
          </w:tcPr>
          <w:p w14:paraId="59228065" w14:textId="77777777" w:rsidR="007F165B" w:rsidRPr="007F165B" w:rsidRDefault="007F165B" w:rsidP="007F165B">
            <w:pPr>
              <w:pStyle w:val="ScNormal"/>
            </w:pPr>
            <w:r w:rsidRPr="007F165B">
              <w:t>Silky shark</w:t>
            </w:r>
          </w:p>
          <w:p w14:paraId="109AF36C" w14:textId="77777777" w:rsidR="007F165B" w:rsidRPr="007F165B" w:rsidRDefault="007F165B" w:rsidP="007F165B">
            <w:pPr>
              <w:pStyle w:val="ScItalic"/>
            </w:pPr>
            <w:r w:rsidRPr="007F165B">
              <w:t>Carcharhinus falciformis</w:t>
            </w:r>
          </w:p>
          <w:p w14:paraId="7F874C7A" w14:textId="77777777" w:rsidR="007F165B" w:rsidRPr="007F165B" w:rsidRDefault="007F165B" w:rsidP="007F165B">
            <w:pPr>
              <w:pStyle w:val="ScNormal"/>
            </w:pPr>
            <w:r w:rsidRPr="007F165B">
              <w:t>Eastern Pacific Silky Shark</w:t>
            </w:r>
          </w:p>
          <w:p w14:paraId="549A220C" w14:textId="7BEE4984" w:rsidR="007F165B" w:rsidRPr="007F165B" w:rsidRDefault="007F165B" w:rsidP="007F165B"/>
        </w:tc>
        <w:tc>
          <w:tcPr>
            <w:tcW w:w="851" w:type="dxa"/>
          </w:tcPr>
          <w:p w14:paraId="381908E4" w14:textId="074D17A5" w:rsidR="007F165B" w:rsidRPr="007F165B" w:rsidRDefault="007F165B" w:rsidP="007F165B">
            <w:pPr>
              <w:pStyle w:val="ScNormal"/>
            </w:pPr>
            <w:r w:rsidRPr="007F165B">
              <w:t>60</w:t>
            </w:r>
          </w:p>
        </w:tc>
        <w:tc>
          <w:tcPr>
            <w:tcW w:w="6095" w:type="dxa"/>
          </w:tcPr>
          <w:p w14:paraId="3EF1DF35" w14:textId="77777777" w:rsidR="007F165B" w:rsidRPr="007F165B" w:rsidRDefault="007F165B" w:rsidP="007F165B">
            <w:pPr>
              <w:pStyle w:val="ScNormal"/>
            </w:pPr>
            <w:r w:rsidRPr="007F165B">
              <w:t>The species is 'minor' because the catch percentage (&lt;0.5%) is less than the requirement (2%).</w:t>
            </w:r>
          </w:p>
          <w:p w14:paraId="18C60973" w14:textId="77777777" w:rsidR="007F165B" w:rsidRPr="007F165B" w:rsidRDefault="007F165B" w:rsidP="007F165B">
            <w:r w:rsidRPr="007F165B">
              <w:t xml:space="preserve">In 2013 the IATTC attempted to assess the status of the northern and southern stocks of silky sharks in the eastern Pacific Ocean, but the result was unsuccessful due to limited data. Since a conventional stock assessment was not possible, in 2014 a suite of possible stock status indicators (SSIs), such as the standardized CPUE indices from the purse-seine fishery, were proposed as the best indicators for representing trends in the silky shark populations. The data were updated in 2015 and the results indicated that in the northern area, the CPUE index shows an initial sharp decline during 1994-1998, followed by a period of relative stability at a low level (1999-2009), then a sharp increase from 2009 to 2010, a sharp decrease from 2010 through 2012, and again a sharp increase from 2012 through 2015. For the southern area, the CPUE indicator shows a sharp decline during 1994-2004, followed by a period of stability at much lower levels until 2013, and then a small increase in 2014, with little change in 2015. However, it is not possible to attribute these results to changes in biomass abundance, rather than changes in availability due, for example, to environmental effects. </w:t>
            </w:r>
          </w:p>
          <w:p w14:paraId="47472F1B" w14:textId="77777777" w:rsidR="007F165B" w:rsidRPr="007F165B" w:rsidRDefault="007F165B" w:rsidP="007F165B">
            <w:r w:rsidRPr="007F165B">
              <w:t>Therefore, it is not possible to determine that the stocks are highly likely above the PRI, although with current values of CPUE indices, it can be said that recruitment has not declined catastrophically.</w:t>
            </w:r>
          </w:p>
          <w:p w14:paraId="51F27670" w14:textId="77777777" w:rsidR="007F165B" w:rsidRPr="007F165B" w:rsidRDefault="007F165B" w:rsidP="007F165B">
            <w:r w:rsidRPr="007F165B">
              <w:lastRenderedPageBreak/>
              <w:t>IATTC Resolution C-16-06 establishes a series of conservation measures for the protections of silky sharks as the prohibition of the onboard retention, transshipping, landing, or storing of any part or whole carcasses of silky sharks caught by purse-seine vessels. Moreover, longline vessels that catch sharks incidentally, must limit bycatch of silky sharks to a maximum of 20% of the total catch. It also defines monitoring measures and penalties.</w:t>
            </w:r>
          </w:p>
          <w:bookmarkStart w:id="40" w:name="S_FAL"/>
          <w:p w14:paraId="2F1EF3B9" w14:textId="5285B616" w:rsidR="007F165B" w:rsidRPr="007F165B" w:rsidRDefault="007F165B" w:rsidP="007F165B">
            <w:r w:rsidRPr="007F165B">
              <w:fldChar w:fldCharType="begin"/>
            </w:r>
            <w:r w:rsidRPr="007F165B">
              <w:instrText xml:space="preserve"> HYPERLINK  \l "T_FAL" \o "PSA Table" </w:instrText>
            </w:r>
            <w:r w:rsidRPr="007F165B">
              <w:fldChar w:fldCharType="separate"/>
            </w:r>
            <w:r w:rsidRPr="007F165B">
              <w:rPr>
                <w:rStyle w:val="Hyperlink"/>
              </w:rPr>
              <w:t>The PSA score is 3.10.</w:t>
            </w:r>
            <w:r w:rsidRPr="007F165B">
              <w:fldChar w:fldCharType="end"/>
            </w:r>
            <w:r w:rsidRPr="007F165B">
              <w:t xml:space="preserve"> </w:t>
            </w:r>
            <w:bookmarkEnd w:id="40"/>
          </w:p>
          <w:p w14:paraId="3376E733" w14:textId="24630F42" w:rsidR="007F165B" w:rsidRPr="007F165B" w:rsidRDefault="007F165B" w:rsidP="007F165B">
            <w:r w:rsidRPr="007F165B">
              <w:t>This UoA could hinder recovery. This species makes up more than 10% of the UoA catch or the UoA species catch makes up more than 30% of the total species catch (50%).</w:t>
            </w:r>
          </w:p>
        </w:tc>
      </w:tr>
      <w:tr w:rsidR="007F165B" w:rsidRPr="007F165B" w14:paraId="10892148" w14:textId="77777777" w:rsidTr="007F165B">
        <w:tc>
          <w:tcPr>
            <w:tcW w:w="2268" w:type="dxa"/>
          </w:tcPr>
          <w:p w14:paraId="3C69AED6" w14:textId="77777777" w:rsidR="007F165B" w:rsidRPr="007F165B" w:rsidRDefault="007F165B" w:rsidP="007F165B">
            <w:pPr>
              <w:pStyle w:val="ScNormal"/>
            </w:pPr>
            <w:r w:rsidRPr="007F165B">
              <w:lastRenderedPageBreak/>
              <w:t>Requiem sharks nei</w:t>
            </w:r>
          </w:p>
          <w:p w14:paraId="4173F8BE" w14:textId="77777777" w:rsidR="007F165B" w:rsidRPr="007F165B" w:rsidRDefault="007F165B" w:rsidP="007F165B">
            <w:pPr>
              <w:pStyle w:val="ScItalic"/>
            </w:pPr>
            <w:r w:rsidRPr="007F165B">
              <w:t>Carcharhinidae</w:t>
            </w:r>
          </w:p>
          <w:p w14:paraId="0C829459" w14:textId="68312C0E" w:rsidR="007F165B" w:rsidRPr="007F165B" w:rsidRDefault="007F165B" w:rsidP="007F165B">
            <w:pPr>
              <w:pStyle w:val="ScNormal"/>
            </w:pPr>
          </w:p>
        </w:tc>
        <w:tc>
          <w:tcPr>
            <w:tcW w:w="851" w:type="dxa"/>
          </w:tcPr>
          <w:p w14:paraId="0881D202" w14:textId="7391EB98" w:rsidR="007F165B" w:rsidRPr="007F165B" w:rsidRDefault="007F165B" w:rsidP="007F165B">
            <w:pPr>
              <w:pStyle w:val="ScNormal"/>
            </w:pPr>
            <w:r w:rsidRPr="007F165B">
              <w:t>80</w:t>
            </w:r>
          </w:p>
        </w:tc>
        <w:tc>
          <w:tcPr>
            <w:tcW w:w="6095" w:type="dxa"/>
          </w:tcPr>
          <w:p w14:paraId="697E18CA" w14:textId="77777777" w:rsidR="007F165B" w:rsidRPr="007F165B" w:rsidRDefault="007F165B" w:rsidP="007F165B">
            <w:pPr>
              <w:pStyle w:val="ScNormal"/>
            </w:pPr>
            <w:r w:rsidRPr="007F165B">
              <w:t>The species is 'minor' because the catch percentage (&lt;0.5%) is less than the requirement (2%).</w:t>
            </w:r>
          </w:p>
          <w:p w14:paraId="3B0541A0" w14:textId="77777777" w:rsidR="007F165B" w:rsidRPr="007F165B" w:rsidRDefault="007F165B" w:rsidP="007F165B">
            <w:r w:rsidRPr="007F165B">
              <w:t xml:space="preserve">There is no stock assessment. </w:t>
            </w:r>
          </w:p>
          <w:bookmarkStart w:id="41" w:name="S_RSK"/>
          <w:p w14:paraId="6E62FF2F" w14:textId="21FF0468" w:rsidR="007F165B" w:rsidRPr="007F165B" w:rsidRDefault="007F165B" w:rsidP="007F165B">
            <w:r w:rsidRPr="007F165B">
              <w:fldChar w:fldCharType="begin"/>
            </w:r>
            <w:r w:rsidRPr="007F165B">
              <w:instrText xml:space="preserve"> HYPERLINK  \l "T_RSK" \o "PSA Table" </w:instrText>
            </w:r>
            <w:r w:rsidRPr="007F165B">
              <w:fldChar w:fldCharType="separate"/>
            </w:r>
            <w:r w:rsidRPr="007F165B">
              <w:rPr>
                <w:rStyle w:val="Hyperlink"/>
              </w:rPr>
              <w:t>The PSA score is 4.24.</w:t>
            </w:r>
            <w:r w:rsidRPr="007F165B">
              <w:fldChar w:fldCharType="end"/>
            </w:r>
            <w:r w:rsidRPr="007F165B">
              <w:t xml:space="preserve"> </w:t>
            </w:r>
            <w:bookmarkEnd w:id="41"/>
          </w:p>
          <w:p w14:paraId="776248A0" w14:textId="6ECAC26E" w:rsidR="007F165B" w:rsidRPr="007F165B" w:rsidRDefault="007F165B" w:rsidP="007F165B">
            <w:r w:rsidRPr="007F165B">
              <w:t>This UoA would probably not hinder recovery. This species makes up less than 10% of the UoA catch and the UoA species catch makes up less than 30% of the total species catch (23%).</w:t>
            </w:r>
          </w:p>
        </w:tc>
      </w:tr>
      <w:tr w:rsidR="007F165B" w:rsidRPr="007F165B" w14:paraId="15CDD9E9" w14:textId="77777777" w:rsidTr="007F165B">
        <w:tc>
          <w:tcPr>
            <w:tcW w:w="2268" w:type="dxa"/>
          </w:tcPr>
          <w:p w14:paraId="55C4063D" w14:textId="77777777" w:rsidR="007F165B" w:rsidRPr="007F165B" w:rsidRDefault="007F165B" w:rsidP="007F165B">
            <w:pPr>
              <w:pStyle w:val="ScNormal"/>
            </w:pPr>
            <w:r w:rsidRPr="007F165B">
              <w:t>Oceanic triggerfish</w:t>
            </w:r>
          </w:p>
          <w:p w14:paraId="74A3EA50" w14:textId="77777777" w:rsidR="007F165B" w:rsidRPr="007F165B" w:rsidRDefault="007F165B" w:rsidP="007F165B">
            <w:pPr>
              <w:pStyle w:val="ScItalic"/>
            </w:pPr>
            <w:r w:rsidRPr="007F165B">
              <w:t>Canthidermis maculata</w:t>
            </w:r>
          </w:p>
          <w:p w14:paraId="4D119841" w14:textId="3FC145EA" w:rsidR="007F165B" w:rsidRPr="007F165B" w:rsidRDefault="007F165B" w:rsidP="007F165B">
            <w:pPr>
              <w:pStyle w:val="ScNormal"/>
            </w:pPr>
          </w:p>
        </w:tc>
        <w:tc>
          <w:tcPr>
            <w:tcW w:w="851" w:type="dxa"/>
          </w:tcPr>
          <w:p w14:paraId="370AD705" w14:textId="3564CAE1" w:rsidR="007F165B" w:rsidRPr="007F165B" w:rsidRDefault="007F165B" w:rsidP="007F165B">
            <w:pPr>
              <w:pStyle w:val="ScNormal"/>
            </w:pPr>
            <w:r w:rsidRPr="007F165B">
              <w:t>89</w:t>
            </w:r>
          </w:p>
        </w:tc>
        <w:tc>
          <w:tcPr>
            <w:tcW w:w="6095" w:type="dxa"/>
          </w:tcPr>
          <w:p w14:paraId="763C5F63" w14:textId="77777777" w:rsidR="007F165B" w:rsidRPr="007F165B" w:rsidRDefault="007F165B" w:rsidP="007F165B">
            <w:pPr>
              <w:pStyle w:val="ScNormal"/>
            </w:pPr>
            <w:r w:rsidRPr="007F165B">
              <w:t>The species is 'minor' because the catch percentage (&lt;0.5%) is less than the requirement (5%).</w:t>
            </w:r>
          </w:p>
          <w:p w14:paraId="0F3F2C2B" w14:textId="77777777" w:rsidR="007F165B" w:rsidRPr="007F165B" w:rsidRDefault="007F165B" w:rsidP="007F165B">
            <w:r w:rsidRPr="007F165B">
              <w:t xml:space="preserve">There is no stock assessment. </w:t>
            </w:r>
          </w:p>
          <w:bookmarkStart w:id="42" w:name="S_CNT"/>
          <w:p w14:paraId="07A5431A" w14:textId="29C3C551" w:rsidR="007F165B" w:rsidRPr="007F165B" w:rsidRDefault="007F165B" w:rsidP="007F165B">
            <w:r w:rsidRPr="007F165B">
              <w:fldChar w:fldCharType="begin"/>
            </w:r>
            <w:r w:rsidRPr="007F165B">
              <w:instrText xml:space="preserve"> HYPERLINK  \l "T_CNT" \o "PSA Table" </w:instrText>
            </w:r>
            <w:r w:rsidRPr="007F165B">
              <w:fldChar w:fldCharType="separate"/>
            </w:r>
            <w:r w:rsidRPr="007F165B">
              <w:rPr>
                <w:rStyle w:val="Hyperlink"/>
              </w:rPr>
              <w:t>The PSA score is 2.34.</w:t>
            </w:r>
            <w:r w:rsidRPr="007F165B">
              <w:fldChar w:fldCharType="end"/>
            </w:r>
            <w:r w:rsidRPr="007F165B">
              <w:t xml:space="preserve"> </w:t>
            </w:r>
            <w:bookmarkEnd w:id="42"/>
          </w:p>
          <w:p w14:paraId="35E7B9C0" w14:textId="68AC4F22" w:rsidR="007F165B" w:rsidRPr="007F165B" w:rsidRDefault="007F165B" w:rsidP="007F165B">
            <w:r w:rsidRPr="007F165B">
              <w:t>This UoA could hinder recovery. This species makes up more than 10% of the UoA catch or the UoA species catch makes up more than 30% of the total species catch (100%).</w:t>
            </w:r>
          </w:p>
        </w:tc>
      </w:tr>
      <w:tr w:rsidR="007F165B" w:rsidRPr="007F165B" w14:paraId="290B57D7" w14:textId="77777777" w:rsidTr="007F165B">
        <w:tc>
          <w:tcPr>
            <w:tcW w:w="2268" w:type="dxa"/>
          </w:tcPr>
          <w:p w14:paraId="4F4C1D07" w14:textId="77777777" w:rsidR="007F165B" w:rsidRPr="007F165B" w:rsidRDefault="007F165B" w:rsidP="007F165B">
            <w:pPr>
              <w:pStyle w:val="ScNormal"/>
            </w:pPr>
            <w:r w:rsidRPr="007F165B">
              <w:t>Small-spotted catshark</w:t>
            </w:r>
          </w:p>
          <w:p w14:paraId="2DBCBEE9" w14:textId="77777777" w:rsidR="007F165B" w:rsidRPr="007F165B" w:rsidRDefault="007F165B" w:rsidP="007F165B">
            <w:pPr>
              <w:pStyle w:val="ScItalic"/>
            </w:pPr>
            <w:r w:rsidRPr="007F165B">
              <w:t>Scyliorhinus canicula</w:t>
            </w:r>
          </w:p>
          <w:p w14:paraId="129D0D62" w14:textId="15A31DD9" w:rsidR="007F165B" w:rsidRPr="007F165B" w:rsidRDefault="007F165B" w:rsidP="007F165B">
            <w:pPr>
              <w:pStyle w:val="ScNormal"/>
            </w:pPr>
          </w:p>
        </w:tc>
        <w:tc>
          <w:tcPr>
            <w:tcW w:w="851" w:type="dxa"/>
          </w:tcPr>
          <w:p w14:paraId="2E173541" w14:textId="0D00BD1F" w:rsidR="007F165B" w:rsidRPr="007F165B" w:rsidRDefault="007F165B" w:rsidP="007F165B">
            <w:pPr>
              <w:pStyle w:val="ScNormal"/>
            </w:pPr>
            <w:r w:rsidRPr="007F165B">
              <w:t>84</w:t>
            </w:r>
          </w:p>
        </w:tc>
        <w:tc>
          <w:tcPr>
            <w:tcW w:w="6095" w:type="dxa"/>
          </w:tcPr>
          <w:p w14:paraId="5075B3A7" w14:textId="77777777" w:rsidR="007F165B" w:rsidRPr="007F165B" w:rsidRDefault="007F165B" w:rsidP="007F165B">
            <w:pPr>
              <w:pStyle w:val="ScNormal"/>
            </w:pPr>
            <w:r w:rsidRPr="007F165B">
              <w:t>The species is 'minor' because the catch percentage (&lt;0.5%) is less than the requirement (2%).</w:t>
            </w:r>
          </w:p>
          <w:p w14:paraId="7FC51404" w14:textId="77777777" w:rsidR="007F165B" w:rsidRPr="007F165B" w:rsidRDefault="007F165B" w:rsidP="007F165B">
            <w:r w:rsidRPr="007F165B">
              <w:t xml:space="preserve">There is no stock assessment. </w:t>
            </w:r>
          </w:p>
          <w:bookmarkStart w:id="43" w:name="S_SYC"/>
          <w:p w14:paraId="79EA2C60" w14:textId="618B3DC0" w:rsidR="007F165B" w:rsidRPr="007F165B" w:rsidRDefault="007F165B" w:rsidP="007F165B">
            <w:r w:rsidRPr="007F165B">
              <w:fldChar w:fldCharType="begin"/>
            </w:r>
            <w:r w:rsidRPr="007F165B">
              <w:instrText xml:space="preserve"> HYPERLINK  \l "T_SYC" \o "PSA Table" </w:instrText>
            </w:r>
            <w:r w:rsidRPr="007F165B">
              <w:fldChar w:fldCharType="separate"/>
            </w:r>
            <w:r w:rsidRPr="007F165B">
              <w:rPr>
                <w:rStyle w:val="Hyperlink"/>
              </w:rPr>
              <w:t>The PSA score is 2.58.</w:t>
            </w:r>
            <w:r w:rsidRPr="007F165B">
              <w:fldChar w:fldCharType="end"/>
            </w:r>
            <w:r w:rsidRPr="007F165B">
              <w:t xml:space="preserve"> </w:t>
            </w:r>
            <w:bookmarkEnd w:id="43"/>
          </w:p>
          <w:p w14:paraId="4B62D17C" w14:textId="74E4EA63" w:rsidR="007F165B" w:rsidRPr="007F165B" w:rsidRDefault="007F165B" w:rsidP="007F165B">
            <w:r w:rsidRPr="007F165B">
              <w:t>This UoA would probably not hinder recovery. This species makes up less than 10% of the UoA catch and the UoA species catch makes up less than 30% of the total species catch (20%).</w:t>
            </w:r>
          </w:p>
        </w:tc>
      </w:tr>
      <w:tr w:rsidR="007F165B" w:rsidRPr="007F165B" w14:paraId="508783BD" w14:textId="77777777" w:rsidTr="007F165B">
        <w:tc>
          <w:tcPr>
            <w:tcW w:w="2268" w:type="dxa"/>
          </w:tcPr>
          <w:p w14:paraId="6BC682A7" w14:textId="77777777" w:rsidR="007F165B" w:rsidRPr="007F165B" w:rsidRDefault="007F165B" w:rsidP="007F165B">
            <w:pPr>
              <w:pStyle w:val="ScNormal"/>
            </w:pPr>
            <w:r w:rsidRPr="007F165B">
              <w:t>Smooth hammerhead</w:t>
            </w:r>
          </w:p>
          <w:p w14:paraId="6C51D1EF" w14:textId="77777777" w:rsidR="007F165B" w:rsidRPr="007F165B" w:rsidRDefault="007F165B" w:rsidP="007F165B">
            <w:pPr>
              <w:pStyle w:val="ScItalic"/>
            </w:pPr>
            <w:r w:rsidRPr="007F165B">
              <w:t>Sphyrna zygaena</w:t>
            </w:r>
          </w:p>
          <w:p w14:paraId="65ACC2BE" w14:textId="465CAC7B" w:rsidR="007F165B" w:rsidRPr="007F165B" w:rsidRDefault="007F165B" w:rsidP="007F165B">
            <w:pPr>
              <w:pStyle w:val="ScNormal"/>
            </w:pPr>
          </w:p>
        </w:tc>
        <w:tc>
          <w:tcPr>
            <w:tcW w:w="851" w:type="dxa"/>
          </w:tcPr>
          <w:p w14:paraId="2FB7D21C" w14:textId="62CC2E82" w:rsidR="007F165B" w:rsidRPr="007F165B" w:rsidRDefault="007F165B" w:rsidP="007F165B">
            <w:pPr>
              <w:pStyle w:val="ScNormal"/>
            </w:pPr>
            <w:r w:rsidRPr="007F165B">
              <w:t>52</w:t>
            </w:r>
          </w:p>
        </w:tc>
        <w:tc>
          <w:tcPr>
            <w:tcW w:w="6095" w:type="dxa"/>
          </w:tcPr>
          <w:p w14:paraId="661FB662" w14:textId="77777777" w:rsidR="007F165B" w:rsidRPr="007F165B" w:rsidRDefault="007F165B" w:rsidP="007F165B">
            <w:pPr>
              <w:pStyle w:val="ScNormal"/>
            </w:pPr>
            <w:r w:rsidRPr="007F165B">
              <w:t>The species is 'minor' because the catch percentage (&lt;0.5%) is less than the requirement (2%).</w:t>
            </w:r>
          </w:p>
          <w:p w14:paraId="273D4C5A" w14:textId="77777777" w:rsidR="007F165B" w:rsidRPr="007F165B" w:rsidRDefault="007F165B" w:rsidP="007F165B">
            <w:r w:rsidRPr="007F165B">
              <w:t xml:space="preserve">There is no stock assessment. </w:t>
            </w:r>
          </w:p>
          <w:bookmarkStart w:id="44" w:name="S_SPZ"/>
          <w:p w14:paraId="2909C909" w14:textId="5CD46B3C" w:rsidR="007F165B" w:rsidRPr="007F165B" w:rsidRDefault="007F165B" w:rsidP="007F165B">
            <w:r w:rsidRPr="007F165B">
              <w:fldChar w:fldCharType="begin"/>
            </w:r>
            <w:r w:rsidRPr="007F165B">
              <w:instrText xml:space="preserve"> HYPERLINK  \l "T_SPZ" \o "PSA Table" </w:instrText>
            </w:r>
            <w:r w:rsidRPr="007F165B">
              <w:fldChar w:fldCharType="separate"/>
            </w:r>
            <w:r w:rsidRPr="007F165B">
              <w:rPr>
                <w:rStyle w:val="Hyperlink"/>
              </w:rPr>
              <w:t>The PSA score is 3.68.</w:t>
            </w:r>
            <w:r w:rsidRPr="007F165B">
              <w:fldChar w:fldCharType="end"/>
            </w:r>
            <w:r w:rsidRPr="007F165B">
              <w:t xml:space="preserve"> </w:t>
            </w:r>
            <w:bookmarkEnd w:id="44"/>
          </w:p>
          <w:p w14:paraId="3A0442E8" w14:textId="734CC270" w:rsidR="007F165B" w:rsidRPr="007F165B" w:rsidRDefault="007F165B" w:rsidP="007F165B">
            <w:r w:rsidRPr="007F165B">
              <w:t>This UoA could hinder recovery. This species makes up more than 10% of the UoA catch or the UoA species catch makes up more than 30% of the total species catch (73%).</w:t>
            </w:r>
          </w:p>
        </w:tc>
      </w:tr>
      <w:tr w:rsidR="007F165B" w:rsidRPr="007F165B" w14:paraId="2DC30B2E" w14:textId="77777777" w:rsidTr="007F165B">
        <w:tc>
          <w:tcPr>
            <w:tcW w:w="2268" w:type="dxa"/>
          </w:tcPr>
          <w:p w14:paraId="37578D0A" w14:textId="77777777" w:rsidR="007F165B" w:rsidRPr="007F165B" w:rsidRDefault="007F165B" w:rsidP="007F165B">
            <w:pPr>
              <w:pStyle w:val="ScNormal"/>
            </w:pPr>
            <w:r w:rsidRPr="007F165B">
              <w:t>Dogfish sharks, etc. nei</w:t>
            </w:r>
          </w:p>
          <w:p w14:paraId="2BA4DBE9" w14:textId="77777777" w:rsidR="007F165B" w:rsidRPr="007F165B" w:rsidRDefault="007F165B" w:rsidP="007F165B">
            <w:pPr>
              <w:pStyle w:val="ScItalic"/>
            </w:pPr>
            <w:r w:rsidRPr="007F165B">
              <w:t>Squaliformes</w:t>
            </w:r>
          </w:p>
          <w:p w14:paraId="1EE822AD" w14:textId="59DDC394" w:rsidR="007F165B" w:rsidRPr="007F165B" w:rsidRDefault="007F165B" w:rsidP="007F165B">
            <w:pPr>
              <w:pStyle w:val="ScNormal"/>
            </w:pPr>
          </w:p>
        </w:tc>
        <w:tc>
          <w:tcPr>
            <w:tcW w:w="851" w:type="dxa"/>
          </w:tcPr>
          <w:p w14:paraId="4A8712E6" w14:textId="7BAB3184" w:rsidR="007F165B" w:rsidRPr="007F165B" w:rsidRDefault="007F165B" w:rsidP="007F165B">
            <w:pPr>
              <w:pStyle w:val="ScNormal"/>
            </w:pPr>
            <w:r w:rsidRPr="007F165B">
              <w:t>80</w:t>
            </w:r>
          </w:p>
        </w:tc>
        <w:tc>
          <w:tcPr>
            <w:tcW w:w="6095" w:type="dxa"/>
          </w:tcPr>
          <w:p w14:paraId="45546567" w14:textId="77777777" w:rsidR="007F165B" w:rsidRPr="007F165B" w:rsidRDefault="007F165B" w:rsidP="007F165B">
            <w:pPr>
              <w:pStyle w:val="ScNormal"/>
            </w:pPr>
            <w:r w:rsidRPr="007F165B">
              <w:t>The species is 'minor' because the catch percentage (&lt;0.5%) is less than the requirement (2%).</w:t>
            </w:r>
          </w:p>
          <w:p w14:paraId="30F969EB" w14:textId="77777777" w:rsidR="007F165B" w:rsidRPr="007F165B" w:rsidRDefault="007F165B" w:rsidP="007F165B">
            <w:r w:rsidRPr="007F165B">
              <w:t xml:space="preserve">There is no stock assessment. </w:t>
            </w:r>
          </w:p>
          <w:bookmarkStart w:id="45" w:name="S_SHX"/>
          <w:p w14:paraId="638606EA" w14:textId="09B64E73" w:rsidR="007F165B" w:rsidRPr="007F165B" w:rsidRDefault="007F165B" w:rsidP="007F165B">
            <w:r w:rsidRPr="007F165B">
              <w:fldChar w:fldCharType="begin"/>
            </w:r>
            <w:r w:rsidRPr="007F165B">
              <w:instrText xml:space="preserve"> HYPERLINK  \l "T_SHX" \o "PSA Table" </w:instrText>
            </w:r>
            <w:r w:rsidRPr="007F165B">
              <w:fldChar w:fldCharType="separate"/>
            </w:r>
            <w:r w:rsidRPr="007F165B">
              <w:rPr>
                <w:rStyle w:val="Hyperlink"/>
              </w:rPr>
              <w:t>The PSA score is 3.18.</w:t>
            </w:r>
            <w:r w:rsidRPr="007F165B">
              <w:fldChar w:fldCharType="end"/>
            </w:r>
            <w:r w:rsidRPr="007F165B">
              <w:t xml:space="preserve"> </w:t>
            </w:r>
            <w:bookmarkEnd w:id="45"/>
          </w:p>
          <w:p w14:paraId="3AECE968" w14:textId="2E2FD280" w:rsidR="007F165B" w:rsidRPr="007F165B" w:rsidRDefault="007F165B" w:rsidP="007F165B">
            <w:r w:rsidRPr="007F165B">
              <w:t>This UoA would probably not hinder recovery. This species makes up less than 10% of the UoA catch and the UoA species catch makes up less than 30% of the total species catch (19%).</w:t>
            </w:r>
          </w:p>
        </w:tc>
      </w:tr>
      <w:tr w:rsidR="007F165B" w:rsidRPr="007F165B" w14:paraId="11B5C298" w14:textId="77777777" w:rsidTr="007F165B">
        <w:tc>
          <w:tcPr>
            <w:tcW w:w="2268" w:type="dxa"/>
          </w:tcPr>
          <w:p w14:paraId="5C5EEB74" w14:textId="77777777" w:rsidR="007F165B" w:rsidRPr="007F165B" w:rsidRDefault="007F165B" w:rsidP="007F165B">
            <w:pPr>
              <w:pStyle w:val="ScNormal"/>
            </w:pPr>
            <w:r w:rsidRPr="007F165B">
              <w:t>Blue runner</w:t>
            </w:r>
          </w:p>
          <w:p w14:paraId="5190726A" w14:textId="77777777" w:rsidR="007F165B" w:rsidRPr="007F165B" w:rsidRDefault="007F165B" w:rsidP="007F165B">
            <w:pPr>
              <w:pStyle w:val="ScItalic"/>
            </w:pPr>
            <w:r w:rsidRPr="007F165B">
              <w:t>Caranx crysos</w:t>
            </w:r>
          </w:p>
          <w:p w14:paraId="4C85ECFA" w14:textId="65538E8C" w:rsidR="007F165B" w:rsidRPr="007F165B" w:rsidRDefault="007F165B" w:rsidP="007F165B">
            <w:pPr>
              <w:pStyle w:val="ScNormal"/>
            </w:pPr>
          </w:p>
        </w:tc>
        <w:tc>
          <w:tcPr>
            <w:tcW w:w="851" w:type="dxa"/>
          </w:tcPr>
          <w:p w14:paraId="48E1046B" w14:textId="2A250B09" w:rsidR="007F165B" w:rsidRPr="007F165B" w:rsidRDefault="007F165B" w:rsidP="007F165B">
            <w:pPr>
              <w:pStyle w:val="ScNormal"/>
            </w:pPr>
            <w:r w:rsidRPr="007F165B">
              <w:lastRenderedPageBreak/>
              <w:t>97</w:t>
            </w:r>
          </w:p>
        </w:tc>
        <w:tc>
          <w:tcPr>
            <w:tcW w:w="6095" w:type="dxa"/>
          </w:tcPr>
          <w:p w14:paraId="6A986DFB" w14:textId="77777777" w:rsidR="007F165B" w:rsidRPr="007F165B" w:rsidRDefault="007F165B" w:rsidP="007F165B">
            <w:pPr>
              <w:pStyle w:val="ScNormal"/>
            </w:pPr>
            <w:r w:rsidRPr="007F165B">
              <w:t>The species is 'minor' because the catch percentage (&lt;0.5%) is less than the requirement (5%).</w:t>
            </w:r>
          </w:p>
          <w:p w14:paraId="003D9DAE" w14:textId="77777777" w:rsidR="007F165B" w:rsidRPr="007F165B" w:rsidRDefault="007F165B" w:rsidP="007F165B">
            <w:r w:rsidRPr="007F165B">
              <w:lastRenderedPageBreak/>
              <w:t xml:space="preserve">There is no stock assessment. </w:t>
            </w:r>
          </w:p>
          <w:bookmarkStart w:id="46" w:name="S_RUB"/>
          <w:p w14:paraId="01AED12B" w14:textId="73C3F31B" w:rsidR="007F165B" w:rsidRPr="007F165B" w:rsidRDefault="007F165B" w:rsidP="007F165B">
            <w:r w:rsidRPr="007F165B">
              <w:fldChar w:fldCharType="begin"/>
            </w:r>
            <w:r w:rsidRPr="007F165B">
              <w:instrText xml:space="preserve"> HYPERLINK  \l "T_RUB" \o "PSA Table" </w:instrText>
            </w:r>
            <w:r w:rsidRPr="007F165B">
              <w:fldChar w:fldCharType="separate"/>
            </w:r>
            <w:r w:rsidRPr="007F165B">
              <w:rPr>
                <w:rStyle w:val="Hyperlink"/>
              </w:rPr>
              <w:t>The PSA score is 1.92.</w:t>
            </w:r>
            <w:r w:rsidRPr="007F165B">
              <w:fldChar w:fldCharType="end"/>
            </w:r>
            <w:r w:rsidRPr="007F165B">
              <w:t xml:space="preserve"> </w:t>
            </w:r>
            <w:bookmarkEnd w:id="46"/>
          </w:p>
          <w:p w14:paraId="7B734F4A" w14:textId="1931E4D9" w:rsidR="007F165B" w:rsidRPr="007F165B" w:rsidRDefault="007F165B" w:rsidP="007F165B">
            <w:r w:rsidRPr="007F165B">
              <w:t>This UoA could hinder recovery. This species makes up more than 10% of the UoA catch or the UoA species catch makes up more than 30% of the total species catch (93%).</w:t>
            </w:r>
          </w:p>
        </w:tc>
      </w:tr>
      <w:tr w:rsidR="007F165B" w:rsidRPr="007F165B" w14:paraId="103C1532" w14:textId="77777777" w:rsidTr="007F165B">
        <w:tc>
          <w:tcPr>
            <w:tcW w:w="2268" w:type="dxa"/>
          </w:tcPr>
          <w:p w14:paraId="66C5CF50" w14:textId="77777777" w:rsidR="007F165B" w:rsidRPr="007F165B" w:rsidRDefault="007F165B" w:rsidP="007F165B">
            <w:pPr>
              <w:pStyle w:val="ScNormal"/>
            </w:pPr>
            <w:r w:rsidRPr="007F165B">
              <w:lastRenderedPageBreak/>
              <w:t>True tunas nei</w:t>
            </w:r>
          </w:p>
          <w:p w14:paraId="55275D0C" w14:textId="77777777" w:rsidR="007F165B" w:rsidRPr="007F165B" w:rsidRDefault="007F165B" w:rsidP="007F165B">
            <w:pPr>
              <w:pStyle w:val="ScItalic"/>
            </w:pPr>
            <w:r w:rsidRPr="007F165B">
              <w:t>Thunnus spp</w:t>
            </w:r>
          </w:p>
          <w:p w14:paraId="1938D6EC" w14:textId="50AB429D" w:rsidR="007F165B" w:rsidRPr="007F165B" w:rsidRDefault="007F165B" w:rsidP="007F165B">
            <w:pPr>
              <w:pStyle w:val="ScNormal"/>
            </w:pPr>
          </w:p>
        </w:tc>
        <w:tc>
          <w:tcPr>
            <w:tcW w:w="851" w:type="dxa"/>
          </w:tcPr>
          <w:p w14:paraId="3499ECBC" w14:textId="2A7556FA" w:rsidR="007F165B" w:rsidRPr="007F165B" w:rsidRDefault="007F165B" w:rsidP="007F165B">
            <w:pPr>
              <w:pStyle w:val="ScNormal"/>
            </w:pPr>
            <w:r w:rsidRPr="007F165B">
              <w:t>49</w:t>
            </w:r>
          </w:p>
        </w:tc>
        <w:tc>
          <w:tcPr>
            <w:tcW w:w="6095" w:type="dxa"/>
          </w:tcPr>
          <w:p w14:paraId="053617DC" w14:textId="77777777" w:rsidR="007F165B" w:rsidRPr="007F165B" w:rsidRDefault="007F165B" w:rsidP="007F165B">
            <w:pPr>
              <w:pStyle w:val="ScNormal"/>
            </w:pPr>
            <w:r w:rsidRPr="007F165B">
              <w:t>The species is 'minor' because the catch percentage (&lt;0.5%) is less than the requirement (2%).</w:t>
            </w:r>
          </w:p>
          <w:p w14:paraId="0C81167E" w14:textId="77777777" w:rsidR="007F165B" w:rsidRPr="007F165B" w:rsidRDefault="007F165B" w:rsidP="007F165B">
            <w:r w:rsidRPr="007F165B">
              <w:t xml:space="preserve">There is no stock assessment. </w:t>
            </w:r>
          </w:p>
          <w:bookmarkStart w:id="47" w:name="S_TUS"/>
          <w:p w14:paraId="60AFE573" w14:textId="0A4CF8DE" w:rsidR="007F165B" w:rsidRPr="007F165B" w:rsidRDefault="007F165B" w:rsidP="007F165B">
            <w:r w:rsidRPr="007F165B">
              <w:fldChar w:fldCharType="begin"/>
            </w:r>
            <w:r w:rsidRPr="007F165B">
              <w:instrText xml:space="preserve"> HYPERLINK  \l "T_TUS" \o "PSA Table" </w:instrText>
            </w:r>
            <w:r w:rsidRPr="007F165B">
              <w:fldChar w:fldCharType="separate"/>
            </w:r>
            <w:r w:rsidRPr="007F165B">
              <w:rPr>
                <w:rStyle w:val="Hyperlink"/>
              </w:rPr>
              <w:t>The PSA score is 3.77.</w:t>
            </w:r>
            <w:r w:rsidRPr="007F165B">
              <w:fldChar w:fldCharType="end"/>
            </w:r>
            <w:r w:rsidRPr="007F165B">
              <w:t xml:space="preserve"> </w:t>
            </w:r>
            <w:bookmarkEnd w:id="47"/>
          </w:p>
          <w:p w14:paraId="101BA956" w14:textId="0CF191DC" w:rsidR="007F165B" w:rsidRPr="007F165B" w:rsidRDefault="007F165B" w:rsidP="007F165B">
            <w:r w:rsidRPr="007F165B">
              <w:t>This UoA could hinder recovery. This species makes up more than 10% of the UoA catch or the UoA species catch makes up more than 30% of the total species catch (77%).</w:t>
            </w:r>
          </w:p>
        </w:tc>
      </w:tr>
      <w:tr w:rsidR="007F165B" w:rsidRPr="007F165B" w14:paraId="0FEFC0FA" w14:textId="77777777" w:rsidTr="007F165B">
        <w:tc>
          <w:tcPr>
            <w:tcW w:w="2268" w:type="dxa"/>
          </w:tcPr>
          <w:p w14:paraId="61842441" w14:textId="77777777" w:rsidR="007F165B" w:rsidRPr="007F165B" w:rsidRDefault="007F165B" w:rsidP="007F165B">
            <w:pPr>
              <w:pStyle w:val="ScNormal"/>
            </w:pPr>
            <w:r w:rsidRPr="007F165B">
              <w:t>Starry smooth-hound</w:t>
            </w:r>
          </w:p>
          <w:p w14:paraId="45DD3680" w14:textId="77777777" w:rsidR="007F165B" w:rsidRPr="007F165B" w:rsidRDefault="007F165B" w:rsidP="007F165B">
            <w:pPr>
              <w:pStyle w:val="ScItalic"/>
            </w:pPr>
            <w:r w:rsidRPr="007F165B">
              <w:t>Mustelus asterias</w:t>
            </w:r>
          </w:p>
          <w:p w14:paraId="528847B3" w14:textId="48BAEB2F" w:rsidR="007F165B" w:rsidRPr="007F165B" w:rsidRDefault="007F165B" w:rsidP="007F165B">
            <w:pPr>
              <w:pStyle w:val="ScNormal"/>
            </w:pPr>
          </w:p>
        </w:tc>
        <w:tc>
          <w:tcPr>
            <w:tcW w:w="851" w:type="dxa"/>
          </w:tcPr>
          <w:p w14:paraId="51338FFE" w14:textId="1CCC4D05" w:rsidR="007F165B" w:rsidRPr="007F165B" w:rsidRDefault="007F165B" w:rsidP="007F165B">
            <w:pPr>
              <w:pStyle w:val="ScNormal"/>
            </w:pPr>
            <w:r w:rsidRPr="007F165B">
              <w:t>78</w:t>
            </w:r>
          </w:p>
        </w:tc>
        <w:tc>
          <w:tcPr>
            <w:tcW w:w="6095" w:type="dxa"/>
          </w:tcPr>
          <w:p w14:paraId="34104AE0" w14:textId="77777777" w:rsidR="007F165B" w:rsidRPr="007F165B" w:rsidRDefault="007F165B" w:rsidP="007F165B">
            <w:pPr>
              <w:pStyle w:val="ScNormal"/>
            </w:pPr>
            <w:r w:rsidRPr="007F165B">
              <w:t>The species is 'minor' because the catch percentage (&lt;0.5%) is less than the requirement (2%).</w:t>
            </w:r>
          </w:p>
          <w:p w14:paraId="76AC6E85" w14:textId="77777777" w:rsidR="007F165B" w:rsidRPr="007F165B" w:rsidRDefault="007F165B" w:rsidP="007F165B">
            <w:r w:rsidRPr="007F165B">
              <w:t xml:space="preserve">There is no stock assessment. </w:t>
            </w:r>
          </w:p>
          <w:bookmarkStart w:id="48" w:name="S_SDS"/>
          <w:p w14:paraId="72EE0511" w14:textId="1A890874" w:rsidR="007F165B" w:rsidRPr="007F165B" w:rsidRDefault="007F165B" w:rsidP="007F165B">
            <w:r w:rsidRPr="007F165B">
              <w:fldChar w:fldCharType="begin"/>
            </w:r>
            <w:r w:rsidRPr="007F165B">
              <w:instrText xml:space="preserve"> HYPERLINK  \l "T_SDS" \o "PSA Table" </w:instrText>
            </w:r>
            <w:r w:rsidRPr="007F165B">
              <w:fldChar w:fldCharType="separate"/>
            </w:r>
            <w:r w:rsidRPr="007F165B">
              <w:rPr>
                <w:rStyle w:val="Hyperlink"/>
              </w:rPr>
              <w:t>The PSA score is 2.84.</w:t>
            </w:r>
            <w:r w:rsidRPr="007F165B">
              <w:fldChar w:fldCharType="end"/>
            </w:r>
            <w:r w:rsidRPr="007F165B">
              <w:t xml:space="preserve"> </w:t>
            </w:r>
            <w:bookmarkEnd w:id="48"/>
          </w:p>
          <w:p w14:paraId="4227E7AD" w14:textId="6C9B4C55" w:rsidR="007F165B" w:rsidRPr="007F165B" w:rsidRDefault="007F165B" w:rsidP="007F165B">
            <w:r w:rsidRPr="007F165B">
              <w:t>This UoA could hinder recovery. This species makes up more than 10% of the UoA catch or the UoA species catch makes up more than 30% of the total species catch (100%).</w:t>
            </w:r>
          </w:p>
        </w:tc>
      </w:tr>
      <w:tr w:rsidR="007F165B" w:rsidRPr="007F165B" w14:paraId="6EFEB6F7" w14:textId="77777777" w:rsidTr="007F165B">
        <w:tc>
          <w:tcPr>
            <w:tcW w:w="2268" w:type="dxa"/>
          </w:tcPr>
          <w:p w14:paraId="3D32B545" w14:textId="77777777" w:rsidR="007F165B" w:rsidRPr="007F165B" w:rsidRDefault="007F165B" w:rsidP="007F165B">
            <w:pPr>
              <w:pStyle w:val="ScNormal"/>
            </w:pPr>
            <w:r w:rsidRPr="007F165B">
              <w:t>Smooth-hounds nei</w:t>
            </w:r>
          </w:p>
          <w:p w14:paraId="65410FB2" w14:textId="77777777" w:rsidR="007F165B" w:rsidRPr="007F165B" w:rsidRDefault="007F165B" w:rsidP="007F165B">
            <w:pPr>
              <w:pStyle w:val="ScItalic"/>
            </w:pPr>
            <w:r w:rsidRPr="007F165B">
              <w:t>Mustelus spp</w:t>
            </w:r>
          </w:p>
          <w:p w14:paraId="5B91A9D7" w14:textId="69C5D31E" w:rsidR="007F165B" w:rsidRPr="007F165B" w:rsidRDefault="007F165B" w:rsidP="007F165B">
            <w:pPr>
              <w:pStyle w:val="ScNormal"/>
            </w:pPr>
          </w:p>
        </w:tc>
        <w:tc>
          <w:tcPr>
            <w:tcW w:w="851" w:type="dxa"/>
          </w:tcPr>
          <w:p w14:paraId="7E2D743E" w14:textId="31F6BDEA" w:rsidR="007F165B" w:rsidRPr="007F165B" w:rsidRDefault="007F165B" w:rsidP="007F165B">
            <w:pPr>
              <w:pStyle w:val="ScNormal"/>
            </w:pPr>
            <w:r w:rsidRPr="007F165B">
              <w:t>72</w:t>
            </w:r>
          </w:p>
        </w:tc>
        <w:tc>
          <w:tcPr>
            <w:tcW w:w="6095" w:type="dxa"/>
          </w:tcPr>
          <w:p w14:paraId="7B839D7A" w14:textId="77777777" w:rsidR="007F165B" w:rsidRPr="007F165B" w:rsidRDefault="007F165B" w:rsidP="007F165B">
            <w:pPr>
              <w:pStyle w:val="ScNormal"/>
            </w:pPr>
            <w:r w:rsidRPr="007F165B">
              <w:t>The species is 'minor' because the catch percentage (&lt;0.5%) is less than the requirement (2%).</w:t>
            </w:r>
          </w:p>
          <w:p w14:paraId="406A729B" w14:textId="77777777" w:rsidR="007F165B" w:rsidRPr="007F165B" w:rsidRDefault="007F165B" w:rsidP="007F165B">
            <w:r w:rsidRPr="007F165B">
              <w:t xml:space="preserve">There is no stock assessment. </w:t>
            </w:r>
          </w:p>
          <w:bookmarkStart w:id="49" w:name="S_SDV"/>
          <w:p w14:paraId="3AC9F1FF" w14:textId="43E906F4" w:rsidR="007F165B" w:rsidRPr="007F165B" w:rsidRDefault="007F165B" w:rsidP="007F165B">
            <w:r w:rsidRPr="007F165B">
              <w:fldChar w:fldCharType="begin"/>
            </w:r>
            <w:r w:rsidRPr="007F165B">
              <w:instrText xml:space="preserve"> HYPERLINK  \l "T_SDV" \o "PSA Table" </w:instrText>
            </w:r>
            <w:r w:rsidRPr="007F165B">
              <w:fldChar w:fldCharType="separate"/>
            </w:r>
            <w:r w:rsidRPr="007F165B">
              <w:rPr>
                <w:rStyle w:val="Hyperlink"/>
              </w:rPr>
              <w:t>The PSA score is 3.06.</w:t>
            </w:r>
            <w:r w:rsidRPr="007F165B">
              <w:fldChar w:fldCharType="end"/>
            </w:r>
            <w:r w:rsidRPr="007F165B">
              <w:t xml:space="preserve"> </w:t>
            </w:r>
            <w:bookmarkEnd w:id="49"/>
          </w:p>
          <w:p w14:paraId="30D1783E" w14:textId="1FEBBE78" w:rsidR="007F165B" w:rsidRPr="007F165B" w:rsidRDefault="007F165B" w:rsidP="007F165B">
            <w:r w:rsidRPr="007F165B">
              <w:t>This UoA could hinder recovery. This species makes up more than 10% of the UoA catch or the UoA species catch makes up more than 30% of the total species catch (46%).</w:t>
            </w:r>
          </w:p>
        </w:tc>
      </w:tr>
      <w:tr w:rsidR="007F165B" w:rsidRPr="007F165B" w14:paraId="1FDFEB37" w14:textId="77777777" w:rsidTr="007F165B">
        <w:tc>
          <w:tcPr>
            <w:tcW w:w="2268" w:type="dxa"/>
          </w:tcPr>
          <w:p w14:paraId="3152A174" w14:textId="77777777" w:rsidR="007F165B" w:rsidRPr="007F165B" w:rsidRDefault="007F165B" w:rsidP="007F165B">
            <w:pPr>
              <w:pStyle w:val="ScNormal"/>
            </w:pPr>
            <w:r w:rsidRPr="007F165B">
              <w:t>Porbeagle</w:t>
            </w:r>
          </w:p>
          <w:p w14:paraId="32B8809B" w14:textId="77777777" w:rsidR="007F165B" w:rsidRPr="007F165B" w:rsidRDefault="007F165B" w:rsidP="007F165B">
            <w:pPr>
              <w:pStyle w:val="ScItalic"/>
            </w:pPr>
            <w:r w:rsidRPr="007F165B">
              <w:t>Lamna nasus</w:t>
            </w:r>
          </w:p>
          <w:p w14:paraId="04AFF62D" w14:textId="77777777" w:rsidR="007F165B" w:rsidRPr="007F165B" w:rsidRDefault="007F165B" w:rsidP="007F165B">
            <w:pPr>
              <w:pStyle w:val="ScNormal"/>
            </w:pPr>
            <w:r w:rsidRPr="007F165B">
              <w:t>Eastern Pacific Porbeagle</w:t>
            </w:r>
          </w:p>
          <w:p w14:paraId="16FBA616" w14:textId="5B5FC907" w:rsidR="007F165B" w:rsidRPr="007F165B" w:rsidRDefault="007F165B" w:rsidP="007F165B"/>
        </w:tc>
        <w:tc>
          <w:tcPr>
            <w:tcW w:w="851" w:type="dxa"/>
          </w:tcPr>
          <w:p w14:paraId="4F1F655F" w14:textId="04B24874" w:rsidR="007F165B" w:rsidRPr="007F165B" w:rsidRDefault="007F165B" w:rsidP="007F165B">
            <w:pPr>
              <w:pStyle w:val="ScNormal"/>
            </w:pPr>
            <w:r w:rsidRPr="007F165B">
              <w:t>80</w:t>
            </w:r>
          </w:p>
        </w:tc>
        <w:tc>
          <w:tcPr>
            <w:tcW w:w="6095" w:type="dxa"/>
          </w:tcPr>
          <w:p w14:paraId="523481C9" w14:textId="77777777" w:rsidR="007F165B" w:rsidRPr="007F165B" w:rsidRDefault="007F165B" w:rsidP="007F165B">
            <w:pPr>
              <w:pStyle w:val="ScNormal"/>
            </w:pPr>
            <w:r w:rsidRPr="007F165B">
              <w:t>The species is 'minor' because the catch percentage (&lt;0.5%) is less than the requirement (2%).</w:t>
            </w:r>
          </w:p>
          <w:p w14:paraId="1F697527" w14:textId="77777777" w:rsidR="007F165B" w:rsidRPr="007F165B" w:rsidRDefault="007F165B" w:rsidP="007F165B">
            <w:r w:rsidRPr="007F165B">
              <w:t>The population has not been assessed.  No catch estimates available. No direct measures have been adopted by IATTC.</w:t>
            </w:r>
          </w:p>
          <w:p w14:paraId="41E0E4F0" w14:textId="77777777" w:rsidR="007F165B" w:rsidRPr="007F165B" w:rsidRDefault="007F165B" w:rsidP="007F165B">
            <w:r w:rsidRPr="007F165B">
              <w:t xml:space="preserve">There is no stock assessment. </w:t>
            </w:r>
          </w:p>
          <w:bookmarkStart w:id="50" w:name="S_POR"/>
          <w:p w14:paraId="42E6226F" w14:textId="44534836" w:rsidR="007F165B" w:rsidRPr="007F165B" w:rsidRDefault="007F165B" w:rsidP="007F165B">
            <w:r w:rsidRPr="007F165B">
              <w:fldChar w:fldCharType="begin"/>
            </w:r>
            <w:r w:rsidRPr="007F165B">
              <w:instrText xml:space="preserve"> HYPERLINK  \l "T_POR" \o "PSA Table" </w:instrText>
            </w:r>
            <w:r w:rsidRPr="007F165B">
              <w:fldChar w:fldCharType="separate"/>
            </w:r>
            <w:r w:rsidRPr="007F165B">
              <w:rPr>
                <w:rStyle w:val="Hyperlink"/>
              </w:rPr>
              <w:t>The PSA score is 3.57.</w:t>
            </w:r>
            <w:r w:rsidRPr="007F165B">
              <w:fldChar w:fldCharType="end"/>
            </w:r>
            <w:r w:rsidRPr="007F165B">
              <w:t xml:space="preserve"> </w:t>
            </w:r>
            <w:bookmarkEnd w:id="50"/>
          </w:p>
          <w:p w14:paraId="0280BD04" w14:textId="21F30FCF" w:rsidR="007F165B" w:rsidRPr="007F165B" w:rsidRDefault="007F165B" w:rsidP="007F165B">
            <w:r w:rsidRPr="007F165B">
              <w:t>This UoA would probably not hinder recovery. This species makes up less than 10% of the UoA catch and the UoA species catch makes up less than 30% of the total species catch (8%).</w:t>
            </w:r>
          </w:p>
        </w:tc>
      </w:tr>
      <w:tr w:rsidR="007F165B" w:rsidRPr="007F165B" w14:paraId="5B0B8811" w14:textId="77777777" w:rsidTr="007F165B">
        <w:tc>
          <w:tcPr>
            <w:tcW w:w="2268" w:type="dxa"/>
          </w:tcPr>
          <w:p w14:paraId="409922A1" w14:textId="77777777" w:rsidR="007F165B" w:rsidRPr="007F165B" w:rsidRDefault="007F165B" w:rsidP="007F165B">
            <w:pPr>
              <w:pStyle w:val="ScNormal"/>
            </w:pPr>
            <w:r w:rsidRPr="007F165B">
              <w:t>Bluntnose sixgill shark</w:t>
            </w:r>
          </w:p>
          <w:p w14:paraId="25B7D5FF" w14:textId="77777777" w:rsidR="007F165B" w:rsidRPr="007F165B" w:rsidRDefault="007F165B" w:rsidP="007F165B">
            <w:pPr>
              <w:pStyle w:val="ScItalic"/>
            </w:pPr>
            <w:r w:rsidRPr="007F165B">
              <w:t>Hexanchus griseus</w:t>
            </w:r>
          </w:p>
          <w:p w14:paraId="1ABF9FA2" w14:textId="1736A07F" w:rsidR="007F165B" w:rsidRPr="007F165B" w:rsidRDefault="007F165B" w:rsidP="007F165B">
            <w:pPr>
              <w:pStyle w:val="ScNormal"/>
            </w:pPr>
          </w:p>
        </w:tc>
        <w:tc>
          <w:tcPr>
            <w:tcW w:w="851" w:type="dxa"/>
          </w:tcPr>
          <w:p w14:paraId="445BCC3D" w14:textId="472A9A67" w:rsidR="007F165B" w:rsidRPr="007F165B" w:rsidRDefault="007F165B" w:rsidP="007F165B">
            <w:pPr>
              <w:pStyle w:val="ScNormal"/>
            </w:pPr>
            <w:r w:rsidRPr="007F165B">
              <w:t>72</w:t>
            </w:r>
          </w:p>
        </w:tc>
        <w:tc>
          <w:tcPr>
            <w:tcW w:w="6095" w:type="dxa"/>
          </w:tcPr>
          <w:p w14:paraId="1D62AE76" w14:textId="77777777" w:rsidR="007F165B" w:rsidRPr="007F165B" w:rsidRDefault="007F165B" w:rsidP="007F165B">
            <w:pPr>
              <w:pStyle w:val="ScNormal"/>
            </w:pPr>
            <w:r w:rsidRPr="007F165B">
              <w:t>The species is 'minor' because the catch percentage (&lt;0.5%) is less than the requirement (2%).</w:t>
            </w:r>
          </w:p>
          <w:p w14:paraId="62B3BF11" w14:textId="77777777" w:rsidR="007F165B" w:rsidRPr="007F165B" w:rsidRDefault="007F165B" w:rsidP="007F165B">
            <w:r w:rsidRPr="007F165B">
              <w:t xml:space="preserve">There is no stock assessment. </w:t>
            </w:r>
          </w:p>
          <w:bookmarkStart w:id="51" w:name="S_SBL"/>
          <w:p w14:paraId="715E8382" w14:textId="4DE297DD" w:rsidR="007F165B" w:rsidRPr="007F165B" w:rsidRDefault="007F165B" w:rsidP="007F165B">
            <w:r w:rsidRPr="007F165B">
              <w:fldChar w:fldCharType="begin"/>
            </w:r>
            <w:r w:rsidRPr="007F165B">
              <w:instrText xml:space="preserve"> HYPERLINK  \l "T_SBL" \o "PSA Table" </w:instrText>
            </w:r>
            <w:r w:rsidRPr="007F165B">
              <w:fldChar w:fldCharType="separate"/>
            </w:r>
            <w:r w:rsidRPr="007F165B">
              <w:rPr>
                <w:rStyle w:val="Hyperlink"/>
              </w:rPr>
              <w:t>The PSA score is 3.06.</w:t>
            </w:r>
            <w:r w:rsidRPr="007F165B">
              <w:fldChar w:fldCharType="end"/>
            </w:r>
            <w:r w:rsidRPr="007F165B">
              <w:t xml:space="preserve"> </w:t>
            </w:r>
            <w:bookmarkEnd w:id="51"/>
          </w:p>
          <w:p w14:paraId="10B71774" w14:textId="4EF27977" w:rsidR="007F165B" w:rsidRPr="007F165B" w:rsidRDefault="007F165B" w:rsidP="007F165B">
            <w:r w:rsidRPr="007F165B">
              <w:t>This UoA could hinder recovery. This species makes up more than 10% of the UoA catch or the UoA species catch makes up more than 30% of the total species catch (100%).</w:t>
            </w:r>
          </w:p>
        </w:tc>
      </w:tr>
      <w:tr w:rsidR="007F165B" w:rsidRPr="007F165B" w14:paraId="4DB7E195" w14:textId="77777777" w:rsidTr="007F165B">
        <w:tc>
          <w:tcPr>
            <w:tcW w:w="2268" w:type="dxa"/>
          </w:tcPr>
          <w:p w14:paraId="14CD6C5A" w14:textId="77777777" w:rsidR="007F165B" w:rsidRPr="007F165B" w:rsidRDefault="007F165B" w:rsidP="007F165B">
            <w:pPr>
              <w:pStyle w:val="ScNormal"/>
            </w:pPr>
            <w:r w:rsidRPr="007F165B">
              <w:t>Hammerhead sharks nei</w:t>
            </w:r>
          </w:p>
          <w:p w14:paraId="6A89D916" w14:textId="77777777" w:rsidR="007F165B" w:rsidRPr="007F165B" w:rsidRDefault="007F165B" w:rsidP="007F165B">
            <w:pPr>
              <w:pStyle w:val="ScItalic"/>
            </w:pPr>
            <w:r w:rsidRPr="007F165B">
              <w:t>Sphyrna spp</w:t>
            </w:r>
          </w:p>
          <w:p w14:paraId="6166E440" w14:textId="77777777" w:rsidR="007F165B" w:rsidRPr="007F165B" w:rsidRDefault="007F165B" w:rsidP="007F165B">
            <w:pPr>
              <w:pStyle w:val="ScNormal"/>
            </w:pPr>
            <w:r w:rsidRPr="007F165B">
              <w:t>Eastern Pacific Hammerhead Sharks</w:t>
            </w:r>
          </w:p>
          <w:p w14:paraId="465AF8CB" w14:textId="2C5F5C5B" w:rsidR="007F165B" w:rsidRPr="007F165B" w:rsidRDefault="007F165B" w:rsidP="007F165B"/>
        </w:tc>
        <w:tc>
          <w:tcPr>
            <w:tcW w:w="851" w:type="dxa"/>
          </w:tcPr>
          <w:p w14:paraId="2B075AE4" w14:textId="67CE3B12" w:rsidR="007F165B" w:rsidRPr="007F165B" w:rsidRDefault="007F165B" w:rsidP="007F165B">
            <w:pPr>
              <w:pStyle w:val="ScNormal"/>
            </w:pPr>
            <w:r w:rsidRPr="007F165B">
              <w:t>80</w:t>
            </w:r>
          </w:p>
        </w:tc>
        <w:tc>
          <w:tcPr>
            <w:tcW w:w="6095" w:type="dxa"/>
          </w:tcPr>
          <w:p w14:paraId="143A0B86" w14:textId="77777777" w:rsidR="007F165B" w:rsidRPr="007F165B" w:rsidRDefault="007F165B" w:rsidP="007F165B">
            <w:pPr>
              <w:pStyle w:val="ScNormal"/>
            </w:pPr>
            <w:r w:rsidRPr="007F165B">
              <w:t>The species is 'minor' because the catch percentage (&lt;0.5%) is less than the requirement (2%).</w:t>
            </w:r>
          </w:p>
          <w:p w14:paraId="6FBBA59B" w14:textId="77777777" w:rsidR="007F165B" w:rsidRPr="007F165B" w:rsidRDefault="007F165B" w:rsidP="007F165B">
            <w:r w:rsidRPr="007F165B">
              <w:t xml:space="preserve">The population has not been assessed. Catches of hammerhead sharks in the EPO are primarily from purse seine sets, especially those on floating objects. There are recent estimates of incidental catches by purse-seine vessels in the EPO recorded by </w:t>
            </w:r>
            <w:r w:rsidRPr="007F165B">
              <w:lastRenderedPageBreak/>
              <w:t>observers during 1993-2013. After a considerable spike to over 3,000 animals in 2004, the observed annual bycatches have decreased in recent years about 750 and 1,400 animals since 2006. However, there is no certainty that these decreases are due to population decline or to the fact that purse-seine fishery is moving further offshore. On the other hand, data on bycatches of hammerheads in the industrial longline fisheries are scarce. The longline observer program between 1999 and 2010 indicate that bycatch of hammerhead sharks also occurs in this gear.</w:t>
            </w:r>
          </w:p>
          <w:p w14:paraId="3075EA20" w14:textId="77777777" w:rsidR="007F165B" w:rsidRPr="007F165B" w:rsidRDefault="007F165B" w:rsidP="007F165B">
            <w:r w:rsidRPr="007F165B">
              <w:t xml:space="preserve">The IATTC has recognized the hammerhead shark as one of the shark species most frequently caught by purse-seine vessels in the Convention Area and has adopted Resolution C-16-04, which amends Resolution C-05-03 and urges the CPCs to take a series of measures to improve the selectivity of fishing gears, enhance knowledge of biological/ecological parameters of key shark species and improve handling practices for live sharks to maximise their post-release survival. Resolution C-16-05 establishes data reporting obligations and sets safe release requirements for all sharks not retained aboard. </w:t>
            </w:r>
          </w:p>
          <w:p w14:paraId="2A58D1AF" w14:textId="77777777" w:rsidR="007F165B" w:rsidRPr="007F165B" w:rsidRDefault="007F165B" w:rsidP="007F165B">
            <w:r w:rsidRPr="007F165B">
              <w:t xml:space="preserve">There is no stock assessment. </w:t>
            </w:r>
          </w:p>
          <w:bookmarkStart w:id="52" w:name="S_SPN"/>
          <w:p w14:paraId="1B706AB9" w14:textId="7C8FDC3C" w:rsidR="007F165B" w:rsidRPr="007F165B" w:rsidRDefault="007F165B" w:rsidP="007F165B">
            <w:r w:rsidRPr="007F165B">
              <w:fldChar w:fldCharType="begin"/>
            </w:r>
            <w:r w:rsidRPr="007F165B">
              <w:instrText xml:space="preserve"> HYPERLINK  \l "T_SPN" \o "PSA Table" </w:instrText>
            </w:r>
            <w:r w:rsidRPr="007F165B">
              <w:fldChar w:fldCharType="separate"/>
            </w:r>
            <w:r w:rsidRPr="007F165B">
              <w:rPr>
                <w:rStyle w:val="Hyperlink"/>
              </w:rPr>
              <w:t>The PSA score is 4.14.</w:t>
            </w:r>
            <w:r w:rsidRPr="007F165B">
              <w:fldChar w:fldCharType="end"/>
            </w:r>
            <w:r w:rsidRPr="007F165B">
              <w:t xml:space="preserve"> </w:t>
            </w:r>
            <w:bookmarkEnd w:id="52"/>
          </w:p>
          <w:p w14:paraId="543699D2" w14:textId="17CB281A" w:rsidR="007F165B" w:rsidRPr="007F165B" w:rsidRDefault="007F165B" w:rsidP="007F165B">
            <w:r w:rsidRPr="007F165B">
              <w:t>This UoA would probably not hinder recovery. This species makes up less than 10% of the UoA catch and the UoA species catch makes up less than 30% of the total species catch (4%).</w:t>
            </w:r>
          </w:p>
        </w:tc>
      </w:tr>
      <w:tr w:rsidR="007F165B" w:rsidRPr="007F165B" w14:paraId="1DA221AB" w14:textId="77777777" w:rsidTr="007F165B">
        <w:tc>
          <w:tcPr>
            <w:tcW w:w="2268" w:type="dxa"/>
          </w:tcPr>
          <w:p w14:paraId="774ADB94" w14:textId="77777777" w:rsidR="007F165B" w:rsidRPr="007F165B" w:rsidRDefault="007F165B" w:rsidP="007F165B">
            <w:pPr>
              <w:pStyle w:val="ScNormal"/>
            </w:pPr>
            <w:r w:rsidRPr="007F165B">
              <w:lastRenderedPageBreak/>
              <w:t>Thresher</w:t>
            </w:r>
          </w:p>
          <w:p w14:paraId="5EB9E511" w14:textId="77777777" w:rsidR="007F165B" w:rsidRPr="007F165B" w:rsidRDefault="007F165B" w:rsidP="007F165B">
            <w:pPr>
              <w:pStyle w:val="ScItalic"/>
            </w:pPr>
            <w:r w:rsidRPr="007F165B">
              <w:t>Alopias vulpinus</w:t>
            </w:r>
          </w:p>
          <w:p w14:paraId="0BA77EE5" w14:textId="028C62E0" w:rsidR="007F165B" w:rsidRPr="007F165B" w:rsidRDefault="007F165B" w:rsidP="007F165B">
            <w:pPr>
              <w:pStyle w:val="ScNormal"/>
            </w:pPr>
          </w:p>
        </w:tc>
        <w:tc>
          <w:tcPr>
            <w:tcW w:w="851" w:type="dxa"/>
          </w:tcPr>
          <w:p w14:paraId="33BBC99F" w14:textId="1F6BC9A0" w:rsidR="007F165B" w:rsidRPr="007F165B" w:rsidRDefault="007F165B" w:rsidP="007F165B">
            <w:pPr>
              <w:pStyle w:val="ScNormal"/>
            </w:pPr>
            <w:r w:rsidRPr="007F165B">
              <w:t>80</w:t>
            </w:r>
          </w:p>
        </w:tc>
        <w:tc>
          <w:tcPr>
            <w:tcW w:w="6095" w:type="dxa"/>
          </w:tcPr>
          <w:p w14:paraId="60C75EFC" w14:textId="77777777" w:rsidR="007F165B" w:rsidRPr="007F165B" w:rsidRDefault="007F165B" w:rsidP="007F165B">
            <w:pPr>
              <w:pStyle w:val="ScNormal"/>
            </w:pPr>
            <w:r w:rsidRPr="007F165B">
              <w:t>The species is 'minor' because the catch percentage (&lt;0.5%) is less than the requirement (2%).</w:t>
            </w:r>
          </w:p>
          <w:p w14:paraId="4AE97EA3" w14:textId="77777777" w:rsidR="007F165B" w:rsidRPr="007F165B" w:rsidRDefault="007F165B" w:rsidP="007F165B">
            <w:r w:rsidRPr="007F165B">
              <w:t xml:space="preserve">There is no stock assessment. </w:t>
            </w:r>
          </w:p>
          <w:bookmarkStart w:id="53" w:name="S_ALV"/>
          <w:p w14:paraId="136B3DFB" w14:textId="6523AC69" w:rsidR="007F165B" w:rsidRPr="007F165B" w:rsidRDefault="007F165B" w:rsidP="007F165B">
            <w:r w:rsidRPr="007F165B">
              <w:fldChar w:fldCharType="begin"/>
            </w:r>
            <w:r w:rsidRPr="007F165B">
              <w:instrText xml:space="preserve"> HYPERLINK  \l "T_ALV" \o "PSA Table" </w:instrText>
            </w:r>
            <w:r w:rsidRPr="007F165B">
              <w:fldChar w:fldCharType="separate"/>
            </w:r>
            <w:r w:rsidRPr="007F165B">
              <w:rPr>
                <w:rStyle w:val="Hyperlink"/>
              </w:rPr>
              <w:t>The PSA score is 3.47.</w:t>
            </w:r>
            <w:r w:rsidRPr="007F165B">
              <w:fldChar w:fldCharType="end"/>
            </w:r>
            <w:r w:rsidRPr="007F165B">
              <w:t xml:space="preserve"> </w:t>
            </w:r>
            <w:bookmarkEnd w:id="53"/>
          </w:p>
          <w:p w14:paraId="4632959A" w14:textId="6180A5F6" w:rsidR="007F165B" w:rsidRPr="007F165B" w:rsidRDefault="007F165B" w:rsidP="007F165B">
            <w:r w:rsidRPr="007F165B">
              <w:t>This UoA would probably not hinder recovery. This species makes up less than 10% of the UoA catch and the UoA species catch makes up less than 30% of the total species catch (6%).</w:t>
            </w:r>
          </w:p>
        </w:tc>
      </w:tr>
      <w:tr w:rsidR="007F165B" w:rsidRPr="007F165B" w14:paraId="71C30258" w14:textId="77777777" w:rsidTr="007F165B">
        <w:tc>
          <w:tcPr>
            <w:tcW w:w="2268" w:type="dxa"/>
          </w:tcPr>
          <w:p w14:paraId="3F9FCEF4" w14:textId="77777777" w:rsidR="007F165B" w:rsidRPr="007F165B" w:rsidRDefault="007F165B" w:rsidP="007F165B">
            <w:pPr>
              <w:pStyle w:val="ScNormal"/>
            </w:pPr>
            <w:r w:rsidRPr="007F165B">
              <w:t>Thresher sharks nei</w:t>
            </w:r>
          </w:p>
          <w:p w14:paraId="6E392102" w14:textId="77777777" w:rsidR="007F165B" w:rsidRPr="007F165B" w:rsidRDefault="007F165B" w:rsidP="007F165B">
            <w:pPr>
              <w:pStyle w:val="ScItalic"/>
            </w:pPr>
            <w:r w:rsidRPr="007F165B">
              <w:t>Alopias spp</w:t>
            </w:r>
          </w:p>
          <w:p w14:paraId="3D3D2B8A" w14:textId="74940963" w:rsidR="007F165B" w:rsidRPr="007F165B" w:rsidRDefault="007F165B" w:rsidP="007F165B">
            <w:pPr>
              <w:pStyle w:val="ScNormal"/>
            </w:pPr>
          </w:p>
        </w:tc>
        <w:tc>
          <w:tcPr>
            <w:tcW w:w="851" w:type="dxa"/>
          </w:tcPr>
          <w:p w14:paraId="6EBC2A6A" w14:textId="493BB257" w:rsidR="007F165B" w:rsidRPr="007F165B" w:rsidRDefault="007F165B" w:rsidP="007F165B">
            <w:pPr>
              <w:pStyle w:val="ScNormal"/>
            </w:pPr>
            <w:r w:rsidRPr="007F165B">
              <w:t>80</w:t>
            </w:r>
          </w:p>
        </w:tc>
        <w:tc>
          <w:tcPr>
            <w:tcW w:w="6095" w:type="dxa"/>
          </w:tcPr>
          <w:p w14:paraId="727F1504" w14:textId="77777777" w:rsidR="007F165B" w:rsidRPr="007F165B" w:rsidRDefault="007F165B" w:rsidP="007F165B">
            <w:pPr>
              <w:pStyle w:val="ScNormal"/>
            </w:pPr>
            <w:r w:rsidRPr="007F165B">
              <w:t>The species is 'minor' because the catch percentage (&lt;0.5%) is less than the requirement (2%).</w:t>
            </w:r>
          </w:p>
          <w:p w14:paraId="062D25A4" w14:textId="77777777" w:rsidR="007F165B" w:rsidRPr="007F165B" w:rsidRDefault="007F165B" w:rsidP="007F165B">
            <w:r w:rsidRPr="007F165B">
              <w:t xml:space="preserve">There is no stock assessment. </w:t>
            </w:r>
          </w:p>
          <w:bookmarkStart w:id="54" w:name="S_THR"/>
          <w:p w14:paraId="38559D33" w14:textId="6920FA66" w:rsidR="007F165B" w:rsidRPr="007F165B" w:rsidRDefault="007F165B" w:rsidP="007F165B">
            <w:r w:rsidRPr="007F165B">
              <w:fldChar w:fldCharType="begin"/>
            </w:r>
            <w:r w:rsidRPr="007F165B">
              <w:instrText xml:space="preserve"> HYPERLINK  \l "T_THR" \o "PSA Table" </w:instrText>
            </w:r>
            <w:r w:rsidRPr="007F165B">
              <w:fldChar w:fldCharType="separate"/>
            </w:r>
            <w:r w:rsidRPr="007F165B">
              <w:rPr>
                <w:rStyle w:val="Hyperlink"/>
              </w:rPr>
              <w:t>The PSA score is 3.68.</w:t>
            </w:r>
            <w:r w:rsidRPr="007F165B">
              <w:fldChar w:fldCharType="end"/>
            </w:r>
            <w:r w:rsidRPr="007F165B">
              <w:t xml:space="preserve"> </w:t>
            </w:r>
            <w:bookmarkEnd w:id="54"/>
          </w:p>
          <w:p w14:paraId="43B42A2E" w14:textId="10C0A30C" w:rsidR="007F165B" w:rsidRPr="007F165B" w:rsidRDefault="007F165B" w:rsidP="007F165B">
            <w:r w:rsidRPr="007F165B">
              <w:t>This UoA would probably not hinder recovery. This species makes up less than 10% of the UoA catch and the UoA species catch makes up less than 30% of the total species catch (6%).</w:t>
            </w:r>
          </w:p>
        </w:tc>
      </w:tr>
      <w:tr w:rsidR="007F165B" w:rsidRPr="007F165B" w14:paraId="6295AF93" w14:textId="77777777" w:rsidTr="007F165B">
        <w:tc>
          <w:tcPr>
            <w:tcW w:w="2268" w:type="dxa"/>
          </w:tcPr>
          <w:p w14:paraId="29F0D4DD" w14:textId="77777777" w:rsidR="007F165B" w:rsidRPr="007F165B" w:rsidRDefault="007F165B" w:rsidP="007F165B">
            <w:pPr>
              <w:pStyle w:val="ScNormal"/>
            </w:pPr>
            <w:r w:rsidRPr="007F165B">
              <w:t>Tope shark</w:t>
            </w:r>
          </w:p>
          <w:p w14:paraId="0119017E" w14:textId="77777777" w:rsidR="007F165B" w:rsidRPr="007F165B" w:rsidRDefault="007F165B" w:rsidP="007F165B">
            <w:pPr>
              <w:pStyle w:val="ScItalic"/>
            </w:pPr>
            <w:r w:rsidRPr="007F165B">
              <w:t>Galeorhinus galeus</w:t>
            </w:r>
          </w:p>
          <w:p w14:paraId="38B23345" w14:textId="30F34E8B" w:rsidR="007F165B" w:rsidRPr="007F165B" w:rsidRDefault="007F165B" w:rsidP="007F165B">
            <w:pPr>
              <w:pStyle w:val="ScNormal"/>
            </w:pPr>
          </w:p>
        </w:tc>
        <w:tc>
          <w:tcPr>
            <w:tcW w:w="851" w:type="dxa"/>
          </w:tcPr>
          <w:p w14:paraId="2765B2BD" w14:textId="106E3A4E" w:rsidR="007F165B" w:rsidRPr="007F165B" w:rsidRDefault="007F165B" w:rsidP="007F165B">
            <w:pPr>
              <w:pStyle w:val="ScNormal"/>
            </w:pPr>
            <w:r w:rsidRPr="007F165B">
              <w:t>80</w:t>
            </w:r>
          </w:p>
        </w:tc>
        <w:tc>
          <w:tcPr>
            <w:tcW w:w="6095" w:type="dxa"/>
          </w:tcPr>
          <w:p w14:paraId="049BA50B" w14:textId="77777777" w:rsidR="007F165B" w:rsidRPr="007F165B" w:rsidRDefault="007F165B" w:rsidP="007F165B">
            <w:pPr>
              <w:pStyle w:val="ScNormal"/>
            </w:pPr>
            <w:r w:rsidRPr="007F165B">
              <w:t>The species is 'minor' because the catch percentage (&lt;0.5%) is less than the requirement (2%).</w:t>
            </w:r>
          </w:p>
          <w:p w14:paraId="16FFBDCD" w14:textId="77777777" w:rsidR="007F165B" w:rsidRPr="007F165B" w:rsidRDefault="007F165B" w:rsidP="007F165B">
            <w:r w:rsidRPr="007F165B">
              <w:t xml:space="preserve">There is no stock assessment. </w:t>
            </w:r>
          </w:p>
          <w:bookmarkStart w:id="55" w:name="S_GAG"/>
          <w:p w14:paraId="1410F6E0" w14:textId="422F2F1E" w:rsidR="007F165B" w:rsidRPr="007F165B" w:rsidRDefault="007F165B" w:rsidP="007F165B">
            <w:r w:rsidRPr="007F165B">
              <w:fldChar w:fldCharType="begin"/>
            </w:r>
            <w:r w:rsidRPr="007F165B">
              <w:instrText xml:space="preserve"> HYPERLINK  \l "T_GAG" \o "PSA Table" </w:instrText>
            </w:r>
            <w:r w:rsidRPr="007F165B">
              <w:fldChar w:fldCharType="separate"/>
            </w:r>
            <w:r w:rsidRPr="007F165B">
              <w:rPr>
                <w:rStyle w:val="Hyperlink"/>
              </w:rPr>
              <w:t>The PSA score is 3.06.</w:t>
            </w:r>
            <w:r w:rsidRPr="007F165B">
              <w:fldChar w:fldCharType="end"/>
            </w:r>
            <w:r w:rsidRPr="007F165B">
              <w:t xml:space="preserve"> </w:t>
            </w:r>
            <w:bookmarkEnd w:id="55"/>
          </w:p>
          <w:p w14:paraId="0386B9E1" w14:textId="29933BEA" w:rsidR="007F165B" w:rsidRPr="007F165B" w:rsidRDefault="007F165B" w:rsidP="007F165B">
            <w:r w:rsidRPr="007F165B">
              <w:t>This UoA would probably not hinder recovery. This species makes up less than 10% of the UoA catch and the UoA species catch makes up less than 30% of the total species catch (6%).</w:t>
            </w:r>
          </w:p>
        </w:tc>
      </w:tr>
      <w:tr w:rsidR="007F165B" w:rsidRPr="007F165B" w14:paraId="7D702294" w14:textId="77777777" w:rsidTr="007F165B">
        <w:tc>
          <w:tcPr>
            <w:tcW w:w="2268" w:type="dxa"/>
          </w:tcPr>
          <w:p w14:paraId="6BB33047" w14:textId="77777777" w:rsidR="007F165B" w:rsidRPr="007F165B" w:rsidRDefault="007F165B" w:rsidP="007F165B">
            <w:pPr>
              <w:pStyle w:val="ScNormal"/>
            </w:pPr>
            <w:r w:rsidRPr="007F165B">
              <w:t>Scalloped hammerhead</w:t>
            </w:r>
          </w:p>
          <w:p w14:paraId="4361B9D8" w14:textId="77777777" w:rsidR="007F165B" w:rsidRPr="007F165B" w:rsidRDefault="007F165B" w:rsidP="007F165B">
            <w:pPr>
              <w:pStyle w:val="ScItalic"/>
            </w:pPr>
            <w:r w:rsidRPr="007F165B">
              <w:t>Sphyrna lewini</w:t>
            </w:r>
          </w:p>
          <w:p w14:paraId="09AFC984" w14:textId="1C27F153" w:rsidR="007F165B" w:rsidRPr="007F165B" w:rsidRDefault="007F165B" w:rsidP="007F165B">
            <w:pPr>
              <w:pStyle w:val="ScNormal"/>
            </w:pPr>
          </w:p>
        </w:tc>
        <w:tc>
          <w:tcPr>
            <w:tcW w:w="851" w:type="dxa"/>
          </w:tcPr>
          <w:p w14:paraId="37D2774A" w14:textId="1E0EF142" w:rsidR="007F165B" w:rsidRPr="007F165B" w:rsidRDefault="007F165B" w:rsidP="007F165B">
            <w:pPr>
              <w:pStyle w:val="ScNormal"/>
            </w:pPr>
            <w:r w:rsidRPr="007F165B">
              <w:t>80</w:t>
            </w:r>
          </w:p>
        </w:tc>
        <w:tc>
          <w:tcPr>
            <w:tcW w:w="6095" w:type="dxa"/>
          </w:tcPr>
          <w:p w14:paraId="2F70FFB0" w14:textId="77777777" w:rsidR="007F165B" w:rsidRPr="007F165B" w:rsidRDefault="007F165B" w:rsidP="007F165B">
            <w:pPr>
              <w:pStyle w:val="ScNormal"/>
            </w:pPr>
            <w:r w:rsidRPr="007F165B">
              <w:t>The species is 'minor' because the catch percentage (&lt;0.5%) is less than the requirement (2%).</w:t>
            </w:r>
          </w:p>
          <w:p w14:paraId="527D6AF7" w14:textId="77777777" w:rsidR="007F165B" w:rsidRPr="007F165B" w:rsidRDefault="007F165B" w:rsidP="007F165B">
            <w:r w:rsidRPr="007F165B">
              <w:t xml:space="preserve">There is no stock assessment. </w:t>
            </w:r>
          </w:p>
          <w:bookmarkStart w:id="56" w:name="S_SPL"/>
          <w:p w14:paraId="455098F9" w14:textId="747EC994" w:rsidR="007F165B" w:rsidRPr="007F165B" w:rsidRDefault="007F165B" w:rsidP="007F165B">
            <w:r w:rsidRPr="007F165B">
              <w:fldChar w:fldCharType="begin"/>
            </w:r>
            <w:r w:rsidRPr="007F165B">
              <w:instrText xml:space="preserve"> HYPERLINK  \l "T_SPL" \o "PSA Table" </w:instrText>
            </w:r>
            <w:r w:rsidRPr="007F165B">
              <w:fldChar w:fldCharType="separate"/>
            </w:r>
            <w:r w:rsidRPr="007F165B">
              <w:rPr>
                <w:rStyle w:val="Hyperlink"/>
              </w:rPr>
              <w:t>The PSA score is 3.68.</w:t>
            </w:r>
            <w:r w:rsidRPr="007F165B">
              <w:fldChar w:fldCharType="end"/>
            </w:r>
            <w:r w:rsidRPr="007F165B">
              <w:t xml:space="preserve"> </w:t>
            </w:r>
            <w:bookmarkEnd w:id="56"/>
          </w:p>
          <w:p w14:paraId="20371D6A" w14:textId="457113BC" w:rsidR="007F165B" w:rsidRPr="007F165B" w:rsidRDefault="007F165B" w:rsidP="007F165B">
            <w:r w:rsidRPr="007F165B">
              <w:lastRenderedPageBreak/>
              <w:t>This UoA would probably not hinder recovery. This species makes up less than 10% of the UoA catch and the UoA species catch makes up less than 30% of the total species catch (7%).</w:t>
            </w:r>
          </w:p>
        </w:tc>
      </w:tr>
      <w:tr w:rsidR="007F165B" w:rsidRPr="007F165B" w14:paraId="3935950C" w14:textId="77777777" w:rsidTr="007F165B">
        <w:tc>
          <w:tcPr>
            <w:tcW w:w="2268" w:type="dxa"/>
          </w:tcPr>
          <w:p w14:paraId="34525A4B" w14:textId="77777777" w:rsidR="007F165B" w:rsidRPr="007F165B" w:rsidRDefault="007F165B" w:rsidP="007F165B">
            <w:pPr>
              <w:pStyle w:val="ScNormal"/>
            </w:pPr>
            <w:r w:rsidRPr="007F165B">
              <w:lastRenderedPageBreak/>
              <w:t>Dogfish sharks nei</w:t>
            </w:r>
          </w:p>
          <w:p w14:paraId="5F2B23DC" w14:textId="77777777" w:rsidR="007F165B" w:rsidRPr="007F165B" w:rsidRDefault="007F165B" w:rsidP="007F165B">
            <w:pPr>
              <w:pStyle w:val="ScItalic"/>
            </w:pPr>
            <w:r w:rsidRPr="007F165B">
              <w:t>Squalidae</w:t>
            </w:r>
          </w:p>
          <w:p w14:paraId="165B4292" w14:textId="0C3B6F57" w:rsidR="007F165B" w:rsidRPr="007F165B" w:rsidRDefault="007F165B" w:rsidP="007F165B">
            <w:pPr>
              <w:pStyle w:val="ScNormal"/>
            </w:pPr>
          </w:p>
        </w:tc>
        <w:tc>
          <w:tcPr>
            <w:tcW w:w="851" w:type="dxa"/>
          </w:tcPr>
          <w:p w14:paraId="46159243" w14:textId="6D70F97D" w:rsidR="007F165B" w:rsidRPr="007F165B" w:rsidRDefault="007F165B" w:rsidP="007F165B">
            <w:pPr>
              <w:pStyle w:val="ScNormal"/>
            </w:pPr>
            <w:r w:rsidRPr="007F165B">
              <w:t>80</w:t>
            </w:r>
          </w:p>
        </w:tc>
        <w:tc>
          <w:tcPr>
            <w:tcW w:w="6095" w:type="dxa"/>
          </w:tcPr>
          <w:p w14:paraId="7A96A98A" w14:textId="77777777" w:rsidR="007F165B" w:rsidRPr="007F165B" w:rsidRDefault="007F165B" w:rsidP="007F165B">
            <w:pPr>
              <w:pStyle w:val="ScNormal"/>
            </w:pPr>
            <w:r w:rsidRPr="007F165B">
              <w:t>The species is 'minor' because the catch percentage (&lt;0.5%) is less than the requirement (2%).</w:t>
            </w:r>
          </w:p>
          <w:p w14:paraId="786AB2F1" w14:textId="77777777" w:rsidR="007F165B" w:rsidRPr="007F165B" w:rsidRDefault="007F165B" w:rsidP="007F165B">
            <w:r w:rsidRPr="007F165B">
              <w:t xml:space="preserve">There is no stock assessment. </w:t>
            </w:r>
          </w:p>
          <w:bookmarkStart w:id="57" w:name="S_DGX"/>
          <w:p w14:paraId="62F5B2B5" w14:textId="4FD45918" w:rsidR="007F165B" w:rsidRPr="007F165B" w:rsidRDefault="007F165B" w:rsidP="007F165B">
            <w:r w:rsidRPr="007F165B">
              <w:fldChar w:fldCharType="begin"/>
            </w:r>
            <w:r w:rsidRPr="007F165B">
              <w:instrText xml:space="preserve"> HYPERLINK  \l "T_DGX" \o "PSA Table" </w:instrText>
            </w:r>
            <w:r w:rsidRPr="007F165B">
              <w:fldChar w:fldCharType="separate"/>
            </w:r>
            <w:r w:rsidRPr="007F165B">
              <w:rPr>
                <w:rStyle w:val="Hyperlink"/>
              </w:rPr>
              <w:t>The PSA score is 4.05.</w:t>
            </w:r>
            <w:r w:rsidRPr="007F165B">
              <w:fldChar w:fldCharType="end"/>
            </w:r>
            <w:r w:rsidRPr="007F165B">
              <w:t xml:space="preserve"> </w:t>
            </w:r>
            <w:bookmarkEnd w:id="57"/>
          </w:p>
          <w:p w14:paraId="4498E929" w14:textId="4F6193D4" w:rsidR="007F165B" w:rsidRPr="007F165B" w:rsidRDefault="007F165B" w:rsidP="007F165B">
            <w:r w:rsidRPr="007F165B">
              <w:t>This UoA would probably not hinder recovery. This species makes up less than 10% of the UoA catch and the UoA species catch makes up less than 30% of the total species catch (9%).</w:t>
            </w:r>
          </w:p>
        </w:tc>
      </w:tr>
      <w:tr w:rsidR="007F165B" w:rsidRPr="007F165B" w14:paraId="1CD00BF8" w14:textId="77777777" w:rsidTr="007F165B">
        <w:tc>
          <w:tcPr>
            <w:tcW w:w="2268" w:type="dxa"/>
          </w:tcPr>
          <w:p w14:paraId="428C4EE5" w14:textId="77777777" w:rsidR="007F165B" w:rsidRPr="007F165B" w:rsidRDefault="007F165B" w:rsidP="007F165B">
            <w:pPr>
              <w:pStyle w:val="ScNormal"/>
            </w:pPr>
            <w:r w:rsidRPr="007F165B">
              <w:t>Oilfish</w:t>
            </w:r>
          </w:p>
          <w:p w14:paraId="038AE84A" w14:textId="77777777" w:rsidR="007F165B" w:rsidRPr="007F165B" w:rsidRDefault="007F165B" w:rsidP="007F165B">
            <w:pPr>
              <w:pStyle w:val="ScItalic"/>
            </w:pPr>
            <w:r w:rsidRPr="007F165B">
              <w:t>Ruvettus pretiosus</w:t>
            </w:r>
          </w:p>
          <w:p w14:paraId="4C70CD7F" w14:textId="00A2E07E" w:rsidR="007F165B" w:rsidRPr="007F165B" w:rsidRDefault="007F165B" w:rsidP="007F165B">
            <w:pPr>
              <w:pStyle w:val="ScNormal"/>
            </w:pPr>
          </w:p>
        </w:tc>
        <w:tc>
          <w:tcPr>
            <w:tcW w:w="851" w:type="dxa"/>
          </w:tcPr>
          <w:p w14:paraId="1E886565" w14:textId="37575168" w:rsidR="007F165B" w:rsidRPr="007F165B" w:rsidRDefault="007F165B" w:rsidP="007F165B">
            <w:pPr>
              <w:pStyle w:val="ScNormal"/>
            </w:pPr>
            <w:r w:rsidRPr="007F165B">
              <w:t>87</w:t>
            </w:r>
          </w:p>
        </w:tc>
        <w:tc>
          <w:tcPr>
            <w:tcW w:w="6095" w:type="dxa"/>
          </w:tcPr>
          <w:p w14:paraId="6264E0EE" w14:textId="77777777" w:rsidR="007F165B" w:rsidRPr="007F165B" w:rsidRDefault="007F165B" w:rsidP="007F165B">
            <w:pPr>
              <w:pStyle w:val="ScNormal"/>
            </w:pPr>
            <w:r w:rsidRPr="007F165B">
              <w:t>The species is 'minor' because the catch percentage (&lt;0.5%) is less than the requirement (5%).</w:t>
            </w:r>
          </w:p>
          <w:p w14:paraId="373F9982" w14:textId="77777777" w:rsidR="007F165B" w:rsidRPr="007F165B" w:rsidRDefault="007F165B" w:rsidP="007F165B">
            <w:r w:rsidRPr="007F165B">
              <w:t xml:space="preserve">There is no stock assessment. </w:t>
            </w:r>
          </w:p>
          <w:bookmarkStart w:id="58" w:name="S_OIL"/>
          <w:p w14:paraId="0F20C37B" w14:textId="4F27259E" w:rsidR="007F165B" w:rsidRPr="007F165B" w:rsidRDefault="007F165B" w:rsidP="007F165B">
            <w:r w:rsidRPr="007F165B">
              <w:fldChar w:fldCharType="begin"/>
            </w:r>
            <w:r w:rsidRPr="007F165B">
              <w:instrText xml:space="preserve"> HYPERLINK  \l "T_OIL" \o "PSA Table" </w:instrText>
            </w:r>
            <w:r w:rsidRPr="007F165B">
              <w:fldChar w:fldCharType="separate"/>
            </w:r>
            <w:r w:rsidRPr="007F165B">
              <w:rPr>
                <w:rStyle w:val="Hyperlink"/>
              </w:rPr>
              <w:t>The PSA score is 2.46.</w:t>
            </w:r>
            <w:r w:rsidRPr="007F165B">
              <w:fldChar w:fldCharType="end"/>
            </w:r>
            <w:r w:rsidRPr="007F165B">
              <w:t xml:space="preserve"> </w:t>
            </w:r>
            <w:bookmarkEnd w:id="58"/>
          </w:p>
          <w:p w14:paraId="71A68883" w14:textId="21AE509D" w:rsidR="007F165B" w:rsidRPr="007F165B" w:rsidRDefault="007F165B" w:rsidP="007F165B">
            <w:r w:rsidRPr="007F165B">
              <w:t>This UoA would probably not hinder recovery. This species makes up less than 10% of the UoA catch and the UoA species catch makes up less than 30% of the total species catch (1%).</w:t>
            </w:r>
          </w:p>
        </w:tc>
      </w:tr>
      <w:tr w:rsidR="007F165B" w:rsidRPr="007F165B" w14:paraId="0A39DC15" w14:textId="77777777" w:rsidTr="007F165B">
        <w:tc>
          <w:tcPr>
            <w:tcW w:w="2268" w:type="dxa"/>
          </w:tcPr>
          <w:p w14:paraId="16F51C77" w14:textId="77777777" w:rsidR="007F165B" w:rsidRPr="007F165B" w:rsidRDefault="007F165B" w:rsidP="007F165B">
            <w:pPr>
              <w:pStyle w:val="ScNormal"/>
            </w:pPr>
            <w:r w:rsidRPr="007F165B">
              <w:t>Dogfishes and hounds nei</w:t>
            </w:r>
          </w:p>
          <w:p w14:paraId="3FEC8323" w14:textId="77777777" w:rsidR="007F165B" w:rsidRPr="007F165B" w:rsidRDefault="007F165B" w:rsidP="007F165B">
            <w:pPr>
              <w:pStyle w:val="ScItalic"/>
            </w:pPr>
            <w:r w:rsidRPr="007F165B">
              <w:t>Squalidae, Scyliorhinidae</w:t>
            </w:r>
          </w:p>
          <w:p w14:paraId="29403E99" w14:textId="5FE71A65" w:rsidR="007F165B" w:rsidRPr="007F165B" w:rsidRDefault="007F165B" w:rsidP="007F165B">
            <w:pPr>
              <w:pStyle w:val="ScNormal"/>
            </w:pPr>
          </w:p>
        </w:tc>
        <w:tc>
          <w:tcPr>
            <w:tcW w:w="851" w:type="dxa"/>
          </w:tcPr>
          <w:p w14:paraId="20AE2FAD" w14:textId="0CFB2DA4" w:rsidR="007F165B" w:rsidRPr="007F165B" w:rsidRDefault="007F165B" w:rsidP="007F165B">
            <w:pPr>
              <w:pStyle w:val="ScNormal"/>
            </w:pPr>
            <w:r w:rsidRPr="007F165B">
              <w:t>80</w:t>
            </w:r>
          </w:p>
        </w:tc>
        <w:tc>
          <w:tcPr>
            <w:tcW w:w="6095" w:type="dxa"/>
          </w:tcPr>
          <w:p w14:paraId="5137CC04" w14:textId="77777777" w:rsidR="007F165B" w:rsidRPr="007F165B" w:rsidRDefault="007F165B" w:rsidP="007F165B">
            <w:pPr>
              <w:pStyle w:val="ScNormal"/>
            </w:pPr>
            <w:r w:rsidRPr="007F165B">
              <w:t>The species is 'minor' because the catch percentage (&lt;0.5%) is less than the requirement (2%).</w:t>
            </w:r>
          </w:p>
          <w:p w14:paraId="07AABE02" w14:textId="77777777" w:rsidR="007F165B" w:rsidRPr="007F165B" w:rsidRDefault="007F165B" w:rsidP="007F165B">
            <w:r w:rsidRPr="007F165B">
              <w:t xml:space="preserve">There is no stock assessment. </w:t>
            </w:r>
          </w:p>
          <w:bookmarkStart w:id="59" w:name="S_DGH"/>
          <w:p w14:paraId="210C4DA7" w14:textId="2F0850B3" w:rsidR="007F165B" w:rsidRPr="007F165B" w:rsidRDefault="007F165B" w:rsidP="007F165B">
            <w:r w:rsidRPr="007F165B">
              <w:fldChar w:fldCharType="begin"/>
            </w:r>
            <w:r w:rsidRPr="007F165B">
              <w:instrText xml:space="preserve"> HYPERLINK  \l "T_DGH" \o "PSA Table" </w:instrText>
            </w:r>
            <w:r w:rsidRPr="007F165B">
              <w:fldChar w:fldCharType="separate"/>
            </w:r>
            <w:r w:rsidRPr="007F165B">
              <w:rPr>
                <w:rStyle w:val="Hyperlink"/>
              </w:rPr>
              <w:t>The PSA score is 3.18.</w:t>
            </w:r>
            <w:r w:rsidRPr="007F165B">
              <w:fldChar w:fldCharType="end"/>
            </w:r>
            <w:r w:rsidRPr="007F165B">
              <w:t xml:space="preserve"> </w:t>
            </w:r>
            <w:bookmarkEnd w:id="59"/>
          </w:p>
          <w:p w14:paraId="5567CD3F" w14:textId="0BEFE399" w:rsidR="007F165B" w:rsidRPr="007F165B" w:rsidRDefault="007F165B" w:rsidP="007F165B">
            <w:r w:rsidRPr="007F165B">
              <w:t>This UoA would probably not hinder recovery. This species makes up less than 10% of the UoA catch and the UoA species catch makes up less than 30% of the total species catch (9%).</w:t>
            </w:r>
          </w:p>
        </w:tc>
      </w:tr>
      <w:tr w:rsidR="007F165B" w:rsidRPr="007F165B" w14:paraId="492379F4" w14:textId="77777777" w:rsidTr="007F165B">
        <w:tc>
          <w:tcPr>
            <w:tcW w:w="2268" w:type="dxa"/>
          </w:tcPr>
          <w:p w14:paraId="578DED41" w14:textId="77777777" w:rsidR="007F165B" w:rsidRPr="007F165B" w:rsidRDefault="007F165B" w:rsidP="007F165B">
            <w:pPr>
              <w:pStyle w:val="ScNormal"/>
            </w:pPr>
            <w:r w:rsidRPr="007F165B">
              <w:t>Atlantic saury</w:t>
            </w:r>
          </w:p>
          <w:p w14:paraId="3EBC134B" w14:textId="77777777" w:rsidR="007F165B" w:rsidRPr="007F165B" w:rsidRDefault="007F165B" w:rsidP="007F165B">
            <w:pPr>
              <w:pStyle w:val="ScItalic"/>
            </w:pPr>
            <w:r w:rsidRPr="007F165B">
              <w:t>Scomberesox saurus</w:t>
            </w:r>
          </w:p>
          <w:p w14:paraId="26534637" w14:textId="266D0095" w:rsidR="007F165B" w:rsidRPr="007F165B" w:rsidRDefault="007F165B" w:rsidP="007F165B">
            <w:pPr>
              <w:pStyle w:val="ScNormal"/>
            </w:pPr>
          </w:p>
        </w:tc>
        <w:tc>
          <w:tcPr>
            <w:tcW w:w="851" w:type="dxa"/>
          </w:tcPr>
          <w:p w14:paraId="63B983F2" w14:textId="17761E94" w:rsidR="007F165B" w:rsidRPr="007F165B" w:rsidRDefault="007F165B" w:rsidP="007F165B">
            <w:pPr>
              <w:pStyle w:val="ScNormal"/>
            </w:pPr>
            <w:r w:rsidRPr="007F165B">
              <w:t>92</w:t>
            </w:r>
          </w:p>
        </w:tc>
        <w:tc>
          <w:tcPr>
            <w:tcW w:w="6095" w:type="dxa"/>
          </w:tcPr>
          <w:p w14:paraId="010C5943" w14:textId="77777777" w:rsidR="007F165B" w:rsidRPr="007F165B" w:rsidRDefault="007F165B" w:rsidP="007F165B">
            <w:pPr>
              <w:pStyle w:val="ScNormal"/>
            </w:pPr>
            <w:r w:rsidRPr="007F165B">
              <w:t>The species is 'minor' because the catch percentage (&lt;0.5%) is less than the requirement (5%).</w:t>
            </w:r>
          </w:p>
          <w:p w14:paraId="0A89D9F2" w14:textId="77777777" w:rsidR="007F165B" w:rsidRPr="007F165B" w:rsidRDefault="007F165B" w:rsidP="007F165B">
            <w:r w:rsidRPr="007F165B">
              <w:t xml:space="preserve">There is no stock assessment. </w:t>
            </w:r>
          </w:p>
          <w:bookmarkStart w:id="60" w:name="S_SAU"/>
          <w:p w14:paraId="35F2B964" w14:textId="0FEDED36" w:rsidR="007F165B" w:rsidRPr="007F165B" w:rsidRDefault="007F165B" w:rsidP="007F165B">
            <w:r w:rsidRPr="007F165B">
              <w:fldChar w:fldCharType="begin"/>
            </w:r>
            <w:r w:rsidRPr="007F165B">
              <w:instrText xml:space="preserve"> HYPERLINK  \l "T_SAU" \o "PSA Table" </w:instrText>
            </w:r>
            <w:r w:rsidRPr="007F165B">
              <w:fldChar w:fldCharType="separate"/>
            </w:r>
            <w:r w:rsidRPr="007F165B">
              <w:rPr>
                <w:rStyle w:val="Hyperlink"/>
              </w:rPr>
              <w:t>The PSA score is 2.18.</w:t>
            </w:r>
            <w:r w:rsidRPr="007F165B">
              <w:fldChar w:fldCharType="end"/>
            </w:r>
            <w:r w:rsidRPr="007F165B">
              <w:t xml:space="preserve"> </w:t>
            </w:r>
            <w:bookmarkEnd w:id="60"/>
          </w:p>
          <w:p w14:paraId="5F07CBD4" w14:textId="2C24B666" w:rsidR="007F165B" w:rsidRPr="007F165B" w:rsidRDefault="007F165B" w:rsidP="007F165B">
            <w:r w:rsidRPr="007F165B">
              <w:t>This UoA could hinder recovery. This species makes up more than 10% of the UoA catch or the UoA species catch makes up more than 30% of the total species catch (51%).</w:t>
            </w:r>
          </w:p>
        </w:tc>
      </w:tr>
      <w:tr w:rsidR="007F165B" w:rsidRPr="007F165B" w14:paraId="1C46579B" w14:textId="77777777" w:rsidTr="007F165B">
        <w:tc>
          <w:tcPr>
            <w:tcW w:w="2268" w:type="dxa"/>
          </w:tcPr>
          <w:p w14:paraId="3C0644F1" w14:textId="77777777" w:rsidR="007F165B" w:rsidRPr="007F165B" w:rsidRDefault="007F165B" w:rsidP="007F165B">
            <w:pPr>
              <w:pStyle w:val="ScNormal"/>
            </w:pPr>
            <w:r w:rsidRPr="007F165B">
              <w:t>Oceanic whitetip shark</w:t>
            </w:r>
          </w:p>
          <w:p w14:paraId="29E1B135" w14:textId="77777777" w:rsidR="007F165B" w:rsidRPr="007F165B" w:rsidRDefault="007F165B" w:rsidP="007F165B">
            <w:pPr>
              <w:pStyle w:val="ScItalic"/>
            </w:pPr>
            <w:r w:rsidRPr="007F165B">
              <w:t>Carcharhinus longimanus</w:t>
            </w:r>
          </w:p>
          <w:p w14:paraId="12C104BA" w14:textId="77777777" w:rsidR="007F165B" w:rsidRPr="007F165B" w:rsidRDefault="007F165B" w:rsidP="007F165B">
            <w:pPr>
              <w:pStyle w:val="ScNormal"/>
            </w:pPr>
            <w:r w:rsidRPr="007F165B">
              <w:t>Eastern Pacific Oceanic Whitetip Shark</w:t>
            </w:r>
          </w:p>
          <w:p w14:paraId="075A1DA9" w14:textId="15DB2256" w:rsidR="007F165B" w:rsidRPr="007F165B" w:rsidRDefault="007F165B" w:rsidP="007F165B"/>
        </w:tc>
        <w:tc>
          <w:tcPr>
            <w:tcW w:w="851" w:type="dxa"/>
          </w:tcPr>
          <w:p w14:paraId="273081DD" w14:textId="6879BB44" w:rsidR="007F165B" w:rsidRPr="007F165B" w:rsidRDefault="007F165B" w:rsidP="007F165B">
            <w:pPr>
              <w:pStyle w:val="ScNormal"/>
            </w:pPr>
            <w:r w:rsidRPr="007F165B">
              <w:t>80</w:t>
            </w:r>
          </w:p>
        </w:tc>
        <w:tc>
          <w:tcPr>
            <w:tcW w:w="6095" w:type="dxa"/>
          </w:tcPr>
          <w:p w14:paraId="68415555" w14:textId="77777777" w:rsidR="007F165B" w:rsidRPr="007F165B" w:rsidRDefault="007F165B" w:rsidP="007F165B">
            <w:pPr>
              <w:pStyle w:val="ScNormal"/>
            </w:pPr>
            <w:r w:rsidRPr="007F165B">
              <w:t>The species is 'minor' because the catch percentage (&lt;0.5%) is less than the requirement (2%).</w:t>
            </w:r>
          </w:p>
          <w:p w14:paraId="25676175" w14:textId="77777777" w:rsidR="007F165B" w:rsidRPr="007F165B" w:rsidRDefault="007F165B" w:rsidP="007F165B">
            <w:r w:rsidRPr="007F165B">
              <w:t xml:space="preserve">The population status of oceanic whitetip sharks in the eastern Pacific has not been assessed but the data that is available has shown catch has steadily decreased. Declines in catch per unit effort (CPUE) and biomass have been estimated at 30 to 90% in the Pacific, but precise estimates are not available. Oceanic whitetip sharks are the second most commonly caught species in purse seine fisheries in the eastern Pacific Ocean and longline fisheries also catches this species as bycatch, but due to the high value of their fins, they were often not released. Since 2012, IATTC Resolution C-11-10 prohibits retaining onboard, transhipping, landing, storing, selling, or offering for sale any part or whole carcass of oceanic whitetip sharks and requires the release of specimens that are alive when caught. It also forces to record and report the number of discards and releases of oceanic whitetip sharks with indication of status (dead or alive). </w:t>
            </w:r>
          </w:p>
          <w:p w14:paraId="5680DC68" w14:textId="77777777" w:rsidR="007F165B" w:rsidRPr="007F165B" w:rsidRDefault="007F165B" w:rsidP="007F165B">
            <w:r w:rsidRPr="007F165B">
              <w:t xml:space="preserve">There is no stock assessment. </w:t>
            </w:r>
          </w:p>
          <w:bookmarkStart w:id="61" w:name="S_OCS"/>
          <w:p w14:paraId="5F3596A4" w14:textId="2AAA0220" w:rsidR="007F165B" w:rsidRPr="007F165B" w:rsidRDefault="007F165B" w:rsidP="007F165B">
            <w:r w:rsidRPr="007F165B">
              <w:lastRenderedPageBreak/>
              <w:fldChar w:fldCharType="begin"/>
            </w:r>
            <w:r w:rsidRPr="007F165B">
              <w:instrText xml:space="preserve"> HYPERLINK  \l "T_OCS" \o "PSA Table" </w:instrText>
            </w:r>
            <w:r w:rsidRPr="007F165B">
              <w:fldChar w:fldCharType="separate"/>
            </w:r>
            <w:r w:rsidRPr="007F165B">
              <w:rPr>
                <w:rStyle w:val="Hyperlink"/>
              </w:rPr>
              <w:t>The PSA score is 4.05.</w:t>
            </w:r>
            <w:r w:rsidRPr="007F165B">
              <w:fldChar w:fldCharType="end"/>
            </w:r>
            <w:r w:rsidRPr="007F165B">
              <w:t xml:space="preserve"> </w:t>
            </w:r>
            <w:bookmarkEnd w:id="61"/>
          </w:p>
          <w:p w14:paraId="0AF2B63F" w14:textId="43211D9C" w:rsidR="007F165B" w:rsidRPr="007F165B" w:rsidRDefault="007F165B" w:rsidP="007F165B">
            <w:r w:rsidRPr="007F165B">
              <w:t>This UoA would probably not hinder recovery. This species makes up less than 10% of the UoA catch and the UoA species catch makes up less than 30% of the total species catch (11%).</w:t>
            </w:r>
          </w:p>
        </w:tc>
      </w:tr>
      <w:tr w:rsidR="007F165B" w:rsidRPr="007F165B" w14:paraId="7B06569B" w14:textId="77777777" w:rsidTr="007F165B">
        <w:tc>
          <w:tcPr>
            <w:tcW w:w="2268" w:type="dxa"/>
          </w:tcPr>
          <w:p w14:paraId="3FD700AD" w14:textId="77777777" w:rsidR="007F165B" w:rsidRPr="007F165B" w:rsidRDefault="007F165B" w:rsidP="007F165B">
            <w:pPr>
              <w:pStyle w:val="ScNormal"/>
            </w:pPr>
            <w:r w:rsidRPr="007F165B">
              <w:lastRenderedPageBreak/>
              <w:t xml:space="preserve">Slender sunfish </w:t>
            </w:r>
          </w:p>
          <w:p w14:paraId="7D7DDB59" w14:textId="77777777" w:rsidR="007F165B" w:rsidRPr="007F165B" w:rsidRDefault="007F165B" w:rsidP="007F165B">
            <w:pPr>
              <w:pStyle w:val="ScItalic"/>
            </w:pPr>
            <w:r w:rsidRPr="007F165B">
              <w:t>Ranzania laevis</w:t>
            </w:r>
          </w:p>
          <w:p w14:paraId="0A2A1710" w14:textId="12C3D2E2" w:rsidR="007F165B" w:rsidRPr="007F165B" w:rsidRDefault="007F165B" w:rsidP="007F165B">
            <w:pPr>
              <w:pStyle w:val="ScNormal"/>
            </w:pPr>
          </w:p>
        </w:tc>
        <w:tc>
          <w:tcPr>
            <w:tcW w:w="851" w:type="dxa"/>
          </w:tcPr>
          <w:p w14:paraId="0BC36994" w14:textId="0E7DBBAE" w:rsidR="007F165B" w:rsidRPr="007F165B" w:rsidRDefault="007F165B" w:rsidP="007F165B">
            <w:pPr>
              <w:pStyle w:val="ScNormal"/>
            </w:pPr>
            <w:r w:rsidRPr="007F165B">
              <w:t>54</w:t>
            </w:r>
          </w:p>
        </w:tc>
        <w:tc>
          <w:tcPr>
            <w:tcW w:w="6095" w:type="dxa"/>
          </w:tcPr>
          <w:p w14:paraId="7E4814C0" w14:textId="77777777" w:rsidR="007F165B" w:rsidRPr="007F165B" w:rsidRDefault="007F165B" w:rsidP="007F165B">
            <w:pPr>
              <w:pStyle w:val="ScNormal"/>
            </w:pPr>
            <w:r w:rsidRPr="007F165B">
              <w:t>The species is 'minor' because the catch percentage (&lt;0.5%) is less than the requirement (5%).</w:t>
            </w:r>
          </w:p>
          <w:p w14:paraId="48CF307A" w14:textId="77777777" w:rsidR="007F165B" w:rsidRPr="007F165B" w:rsidRDefault="007F165B" w:rsidP="007F165B">
            <w:r w:rsidRPr="007F165B">
              <w:t xml:space="preserve">There is no stock assessment. </w:t>
            </w:r>
          </w:p>
          <w:bookmarkStart w:id="62" w:name="S_RZV"/>
          <w:p w14:paraId="61C4D88A" w14:textId="409547D9" w:rsidR="007F165B" w:rsidRPr="007F165B" w:rsidRDefault="007F165B" w:rsidP="007F165B">
            <w:r w:rsidRPr="007F165B">
              <w:fldChar w:fldCharType="begin"/>
            </w:r>
            <w:r w:rsidRPr="007F165B">
              <w:instrText xml:space="preserve"> HYPERLINK  \l "T_RZV" \o "PSA Table" </w:instrText>
            </w:r>
            <w:r w:rsidRPr="007F165B">
              <w:fldChar w:fldCharType="separate"/>
            </w:r>
            <w:r w:rsidRPr="007F165B">
              <w:rPr>
                <w:rStyle w:val="Hyperlink"/>
              </w:rPr>
              <w:t>The PSA score is 3.61.</w:t>
            </w:r>
            <w:r w:rsidRPr="007F165B">
              <w:fldChar w:fldCharType="end"/>
            </w:r>
            <w:r w:rsidRPr="007F165B">
              <w:t xml:space="preserve"> </w:t>
            </w:r>
            <w:bookmarkEnd w:id="62"/>
          </w:p>
          <w:p w14:paraId="62B5FF0C" w14:textId="34D946CB" w:rsidR="007F165B" w:rsidRPr="007F165B" w:rsidRDefault="007F165B" w:rsidP="007F165B">
            <w:r w:rsidRPr="007F165B">
              <w:t>This UoA could hinder recovery. This species makes up more than 10% of the UoA catch or the UoA species catch makes up more than 30% of the total species catch (100%).</w:t>
            </w:r>
          </w:p>
        </w:tc>
      </w:tr>
      <w:tr w:rsidR="007F165B" w:rsidRPr="007F165B" w14:paraId="50482668" w14:textId="77777777" w:rsidTr="007F165B">
        <w:tc>
          <w:tcPr>
            <w:tcW w:w="2268" w:type="dxa"/>
          </w:tcPr>
          <w:p w14:paraId="6EC1F53E" w14:textId="77777777" w:rsidR="007F165B" w:rsidRPr="007F165B" w:rsidRDefault="007F165B" w:rsidP="007F165B">
            <w:pPr>
              <w:pStyle w:val="ScNormal"/>
            </w:pPr>
            <w:r w:rsidRPr="007F165B">
              <w:t>Dusky shark</w:t>
            </w:r>
          </w:p>
          <w:p w14:paraId="052AF757" w14:textId="77777777" w:rsidR="007F165B" w:rsidRPr="007F165B" w:rsidRDefault="007F165B" w:rsidP="007F165B">
            <w:pPr>
              <w:pStyle w:val="ScItalic"/>
            </w:pPr>
            <w:r w:rsidRPr="007F165B">
              <w:t>Carcharhinus obscurus</w:t>
            </w:r>
          </w:p>
          <w:p w14:paraId="21D02203" w14:textId="319390E9" w:rsidR="007F165B" w:rsidRPr="007F165B" w:rsidRDefault="007F165B" w:rsidP="007F165B">
            <w:pPr>
              <w:pStyle w:val="ScNormal"/>
            </w:pPr>
          </w:p>
        </w:tc>
        <w:tc>
          <w:tcPr>
            <w:tcW w:w="851" w:type="dxa"/>
          </w:tcPr>
          <w:p w14:paraId="48B598C4" w14:textId="20F1F571" w:rsidR="007F165B" w:rsidRPr="007F165B" w:rsidRDefault="007F165B" w:rsidP="007F165B">
            <w:pPr>
              <w:pStyle w:val="ScNormal"/>
            </w:pPr>
            <w:r w:rsidRPr="007F165B">
              <w:t>80</w:t>
            </w:r>
          </w:p>
        </w:tc>
        <w:tc>
          <w:tcPr>
            <w:tcW w:w="6095" w:type="dxa"/>
          </w:tcPr>
          <w:p w14:paraId="4743A325" w14:textId="77777777" w:rsidR="007F165B" w:rsidRPr="007F165B" w:rsidRDefault="007F165B" w:rsidP="007F165B">
            <w:pPr>
              <w:pStyle w:val="ScNormal"/>
            </w:pPr>
            <w:r w:rsidRPr="007F165B">
              <w:t>The species is 'minor' because the catch percentage (&lt;0.5%) is less than the requirement (2%).</w:t>
            </w:r>
          </w:p>
          <w:p w14:paraId="1B90CC46" w14:textId="77777777" w:rsidR="007F165B" w:rsidRPr="007F165B" w:rsidRDefault="007F165B" w:rsidP="007F165B">
            <w:r w:rsidRPr="007F165B">
              <w:t xml:space="preserve">There is no stock assessment. </w:t>
            </w:r>
          </w:p>
          <w:bookmarkStart w:id="63" w:name="S_DUS"/>
          <w:p w14:paraId="1D33C3C4" w14:textId="420CE049" w:rsidR="007F165B" w:rsidRPr="007F165B" w:rsidRDefault="007F165B" w:rsidP="007F165B">
            <w:r w:rsidRPr="007F165B">
              <w:fldChar w:fldCharType="begin"/>
            </w:r>
            <w:r w:rsidRPr="007F165B">
              <w:instrText xml:space="preserve"> HYPERLINK  \l "T_DUS" \o "PSA Table" </w:instrText>
            </w:r>
            <w:r w:rsidRPr="007F165B">
              <w:fldChar w:fldCharType="separate"/>
            </w:r>
            <w:r w:rsidRPr="007F165B">
              <w:rPr>
                <w:rStyle w:val="Hyperlink"/>
              </w:rPr>
              <w:t>The PSA score is 3.32.</w:t>
            </w:r>
            <w:r w:rsidRPr="007F165B">
              <w:fldChar w:fldCharType="end"/>
            </w:r>
            <w:r w:rsidRPr="007F165B">
              <w:t xml:space="preserve"> </w:t>
            </w:r>
            <w:bookmarkEnd w:id="63"/>
          </w:p>
          <w:p w14:paraId="79B28292" w14:textId="5CE6E527" w:rsidR="007F165B" w:rsidRPr="007F165B" w:rsidRDefault="007F165B" w:rsidP="007F165B">
            <w:r w:rsidRPr="007F165B">
              <w:t>This UoA would probably not hinder recovery. This species makes up less than 10% of the UoA catch and the UoA species catch makes up less than 30% of the total species catch (14%).</w:t>
            </w:r>
          </w:p>
        </w:tc>
      </w:tr>
      <w:tr w:rsidR="007F165B" w:rsidRPr="007F165B" w14:paraId="2D866D06" w14:textId="77777777" w:rsidTr="007F165B">
        <w:tc>
          <w:tcPr>
            <w:tcW w:w="2268" w:type="dxa"/>
          </w:tcPr>
          <w:p w14:paraId="01792D0B" w14:textId="77777777" w:rsidR="007F165B" w:rsidRPr="007F165B" w:rsidRDefault="007F165B" w:rsidP="007F165B">
            <w:pPr>
              <w:pStyle w:val="ScNormal"/>
            </w:pPr>
            <w:r w:rsidRPr="007F165B">
              <w:t>Smooth-hound</w:t>
            </w:r>
          </w:p>
          <w:p w14:paraId="3503E21C" w14:textId="77777777" w:rsidR="007F165B" w:rsidRPr="007F165B" w:rsidRDefault="007F165B" w:rsidP="007F165B">
            <w:pPr>
              <w:pStyle w:val="ScItalic"/>
            </w:pPr>
            <w:r w:rsidRPr="007F165B">
              <w:t>Mustelus mustelus</w:t>
            </w:r>
          </w:p>
          <w:p w14:paraId="47F645F9" w14:textId="4466C0EB" w:rsidR="007F165B" w:rsidRPr="007F165B" w:rsidRDefault="007F165B" w:rsidP="007F165B">
            <w:pPr>
              <w:pStyle w:val="ScNormal"/>
            </w:pPr>
          </w:p>
        </w:tc>
        <w:tc>
          <w:tcPr>
            <w:tcW w:w="851" w:type="dxa"/>
          </w:tcPr>
          <w:p w14:paraId="4DE74ABB" w14:textId="727CD9BC" w:rsidR="007F165B" w:rsidRPr="007F165B" w:rsidRDefault="007F165B" w:rsidP="007F165B">
            <w:pPr>
              <w:pStyle w:val="ScNormal"/>
            </w:pPr>
            <w:r w:rsidRPr="007F165B">
              <w:t>80</w:t>
            </w:r>
          </w:p>
        </w:tc>
        <w:tc>
          <w:tcPr>
            <w:tcW w:w="6095" w:type="dxa"/>
          </w:tcPr>
          <w:p w14:paraId="31105C66" w14:textId="77777777" w:rsidR="007F165B" w:rsidRPr="007F165B" w:rsidRDefault="007F165B" w:rsidP="007F165B">
            <w:pPr>
              <w:pStyle w:val="ScNormal"/>
            </w:pPr>
            <w:r w:rsidRPr="007F165B">
              <w:t>The species is 'minor' because the catch percentage (&lt;0.5%) is less than the requirement (2%).</w:t>
            </w:r>
          </w:p>
          <w:p w14:paraId="3E830B01" w14:textId="77777777" w:rsidR="007F165B" w:rsidRPr="007F165B" w:rsidRDefault="007F165B" w:rsidP="007F165B">
            <w:r w:rsidRPr="007F165B">
              <w:t xml:space="preserve">There is no stock assessment. </w:t>
            </w:r>
          </w:p>
          <w:bookmarkStart w:id="64" w:name="S_SMD"/>
          <w:p w14:paraId="142BBCD5" w14:textId="67CBDCE5" w:rsidR="007F165B" w:rsidRPr="007F165B" w:rsidRDefault="007F165B" w:rsidP="007F165B">
            <w:r w:rsidRPr="007F165B">
              <w:fldChar w:fldCharType="begin"/>
            </w:r>
            <w:r w:rsidRPr="007F165B">
              <w:instrText xml:space="preserve"> HYPERLINK  \l "T_SMD" \o "PSA Table" </w:instrText>
            </w:r>
            <w:r w:rsidRPr="007F165B">
              <w:fldChar w:fldCharType="separate"/>
            </w:r>
            <w:r w:rsidRPr="007F165B">
              <w:rPr>
                <w:rStyle w:val="Hyperlink"/>
              </w:rPr>
              <w:t>The PSA score is 2.84.</w:t>
            </w:r>
            <w:r w:rsidRPr="007F165B">
              <w:fldChar w:fldCharType="end"/>
            </w:r>
            <w:r w:rsidRPr="007F165B">
              <w:t xml:space="preserve"> </w:t>
            </w:r>
            <w:bookmarkEnd w:id="64"/>
          </w:p>
          <w:p w14:paraId="3D2AC9A4" w14:textId="021B75A5" w:rsidR="007F165B" w:rsidRPr="007F165B" w:rsidRDefault="007F165B" w:rsidP="007F165B">
            <w:r w:rsidRPr="007F165B">
              <w:t>This UoA would probably not hinder recovery. This species makes up less than 10% of the UoA catch and the UoA species catch makes up less than 30% of the total species catch (&lt;0.5%).</w:t>
            </w:r>
          </w:p>
        </w:tc>
      </w:tr>
      <w:tr w:rsidR="007F165B" w:rsidRPr="007F165B" w14:paraId="526A9155" w14:textId="77777777" w:rsidTr="007F165B">
        <w:tc>
          <w:tcPr>
            <w:tcW w:w="2268" w:type="dxa"/>
          </w:tcPr>
          <w:p w14:paraId="353B7145" w14:textId="77777777" w:rsidR="007F165B" w:rsidRPr="007F165B" w:rsidRDefault="007F165B" w:rsidP="007F165B">
            <w:pPr>
              <w:pStyle w:val="ScNormal"/>
            </w:pPr>
            <w:r w:rsidRPr="007F165B">
              <w:t>Unicorn leatherjacket filefish</w:t>
            </w:r>
          </w:p>
          <w:p w14:paraId="3FAA9EA5" w14:textId="77777777" w:rsidR="007F165B" w:rsidRPr="007F165B" w:rsidRDefault="007F165B" w:rsidP="007F165B">
            <w:pPr>
              <w:pStyle w:val="ScItalic"/>
            </w:pPr>
            <w:r w:rsidRPr="007F165B">
              <w:t>Aluterus monoceros</w:t>
            </w:r>
          </w:p>
          <w:p w14:paraId="6E6F3588" w14:textId="5DAFE32A" w:rsidR="007F165B" w:rsidRPr="007F165B" w:rsidRDefault="007F165B" w:rsidP="007F165B">
            <w:pPr>
              <w:pStyle w:val="ScNormal"/>
            </w:pPr>
          </w:p>
        </w:tc>
        <w:tc>
          <w:tcPr>
            <w:tcW w:w="851" w:type="dxa"/>
          </w:tcPr>
          <w:p w14:paraId="3B659E57" w14:textId="5AD882F3" w:rsidR="007F165B" w:rsidRPr="007F165B" w:rsidRDefault="007F165B" w:rsidP="007F165B">
            <w:pPr>
              <w:pStyle w:val="ScNormal"/>
            </w:pPr>
            <w:r w:rsidRPr="007F165B">
              <w:t>57</w:t>
            </w:r>
          </w:p>
        </w:tc>
        <w:tc>
          <w:tcPr>
            <w:tcW w:w="6095" w:type="dxa"/>
          </w:tcPr>
          <w:p w14:paraId="233376FC" w14:textId="77777777" w:rsidR="007F165B" w:rsidRPr="007F165B" w:rsidRDefault="007F165B" w:rsidP="007F165B">
            <w:pPr>
              <w:pStyle w:val="ScNormal"/>
            </w:pPr>
            <w:r w:rsidRPr="007F165B">
              <w:t>The species is 'minor' because the catch percentage (&lt;0.5%) is less than the requirement (5%).</w:t>
            </w:r>
          </w:p>
          <w:p w14:paraId="600F1BF0" w14:textId="77777777" w:rsidR="007F165B" w:rsidRPr="007F165B" w:rsidRDefault="007F165B" w:rsidP="007F165B">
            <w:r w:rsidRPr="007F165B">
              <w:t xml:space="preserve">There is no stock assessment. </w:t>
            </w:r>
          </w:p>
          <w:bookmarkStart w:id="65" w:name="S_ALM"/>
          <w:p w14:paraId="155F5E62" w14:textId="16D17922" w:rsidR="007F165B" w:rsidRPr="007F165B" w:rsidRDefault="007F165B" w:rsidP="007F165B">
            <w:r w:rsidRPr="007F165B">
              <w:fldChar w:fldCharType="begin"/>
            </w:r>
            <w:r w:rsidRPr="007F165B">
              <w:instrText xml:space="preserve"> HYPERLINK  \l "T_ALM" \o "PSA Table" </w:instrText>
            </w:r>
            <w:r w:rsidRPr="007F165B">
              <w:fldChar w:fldCharType="separate"/>
            </w:r>
            <w:r w:rsidRPr="007F165B">
              <w:rPr>
                <w:rStyle w:val="Hyperlink"/>
              </w:rPr>
              <w:t>The PSA score is 3.53.</w:t>
            </w:r>
            <w:r w:rsidRPr="007F165B">
              <w:fldChar w:fldCharType="end"/>
            </w:r>
            <w:r w:rsidRPr="007F165B">
              <w:t xml:space="preserve"> </w:t>
            </w:r>
            <w:bookmarkEnd w:id="65"/>
          </w:p>
          <w:p w14:paraId="447833DD" w14:textId="5ABE8A9D" w:rsidR="007F165B" w:rsidRPr="007F165B" w:rsidRDefault="007F165B" w:rsidP="007F165B">
            <w:r w:rsidRPr="007F165B">
              <w:t>This UoA could hinder recovery. This species makes up more than 10% of the UoA catch or the UoA species catch makes up more than 30% of the total species catch (100%).</w:t>
            </w:r>
          </w:p>
        </w:tc>
      </w:tr>
      <w:tr w:rsidR="007F165B" w:rsidRPr="007F165B" w14:paraId="3C7206E8" w14:textId="77777777" w:rsidTr="007F165B">
        <w:tc>
          <w:tcPr>
            <w:tcW w:w="2268" w:type="dxa"/>
          </w:tcPr>
          <w:p w14:paraId="6C775C31" w14:textId="77777777" w:rsidR="007F165B" w:rsidRPr="007F165B" w:rsidRDefault="007F165B" w:rsidP="007F165B">
            <w:pPr>
              <w:pStyle w:val="ScNormal"/>
            </w:pPr>
            <w:r w:rsidRPr="007F165B">
              <w:t xml:space="preserve">Snake mackerel </w:t>
            </w:r>
          </w:p>
          <w:p w14:paraId="74189D3B" w14:textId="77777777" w:rsidR="007F165B" w:rsidRPr="007F165B" w:rsidRDefault="007F165B" w:rsidP="007F165B">
            <w:pPr>
              <w:pStyle w:val="ScItalic"/>
            </w:pPr>
            <w:r w:rsidRPr="007F165B">
              <w:t xml:space="preserve">Gempylus serpens </w:t>
            </w:r>
          </w:p>
          <w:p w14:paraId="3A601F04" w14:textId="61D99AE8" w:rsidR="007F165B" w:rsidRPr="007F165B" w:rsidRDefault="007F165B" w:rsidP="007F165B">
            <w:pPr>
              <w:pStyle w:val="ScNormal"/>
            </w:pPr>
          </w:p>
        </w:tc>
        <w:tc>
          <w:tcPr>
            <w:tcW w:w="851" w:type="dxa"/>
          </w:tcPr>
          <w:p w14:paraId="1492C129" w14:textId="224A4987" w:rsidR="007F165B" w:rsidRPr="007F165B" w:rsidRDefault="007F165B" w:rsidP="007F165B">
            <w:pPr>
              <w:pStyle w:val="ScNormal"/>
            </w:pPr>
            <w:r w:rsidRPr="007F165B">
              <w:t>74</w:t>
            </w:r>
          </w:p>
        </w:tc>
        <w:tc>
          <w:tcPr>
            <w:tcW w:w="6095" w:type="dxa"/>
          </w:tcPr>
          <w:p w14:paraId="49FAF7A3" w14:textId="77777777" w:rsidR="007F165B" w:rsidRPr="007F165B" w:rsidRDefault="007F165B" w:rsidP="007F165B">
            <w:pPr>
              <w:pStyle w:val="ScNormal"/>
            </w:pPr>
            <w:r w:rsidRPr="007F165B">
              <w:t>The species is 'minor' because the catch percentage (&lt;0.5%) is less than the requirement (5%).</w:t>
            </w:r>
          </w:p>
          <w:p w14:paraId="3889CDE0" w14:textId="77777777" w:rsidR="007F165B" w:rsidRPr="007F165B" w:rsidRDefault="007F165B" w:rsidP="007F165B">
            <w:r w:rsidRPr="007F165B">
              <w:t xml:space="preserve">There is no stock assessment. </w:t>
            </w:r>
          </w:p>
          <w:bookmarkStart w:id="66" w:name="S_GES"/>
          <w:p w14:paraId="65B0CE01" w14:textId="37ACB05F" w:rsidR="007F165B" w:rsidRPr="007F165B" w:rsidRDefault="007F165B" w:rsidP="007F165B">
            <w:r w:rsidRPr="007F165B">
              <w:fldChar w:fldCharType="begin"/>
            </w:r>
            <w:r w:rsidRPr="007F165B">
              <w:instrText xml:space="preserve"> HYPERLINK  \l "T_GES" \o "PSA Table" </w:instrText>
            </w:r>
            <w:r w:rsidRPr="007F165B">
              <w:fldChar w:fldCharType="separate"/>
            </w:r>
            <w:r w:rsidRPr="007F165B">
              <w:rPr>
                <w:rStyle w:val="Hyperlink"/>
              </w:rPr>
              <w:t>The PSA score is 2.98.</w:t>
            </w:r>
            <w:r w:rsidRPr="007F165B">
              <w:fldChar w:fldCharType="end"/>
            </w:r>
            <w:r w:rsidRPr="007F165B">
              <w:t xml:space="preserve"> </w:t>
            </w:r>
            <w:bookmarkEnd w:id="66"/>
          </w:p>
          <w:p w14:paraId="5D08FA2A" w14:textId="71CEB6DE" w:rsidR="007F165B" w:rsidRPr="007F165B" w:rsidRDefault="007F165B" w:rsidP="007F165B">
            <w:r w:rsidRPr="007F165B">
              <w:t>This UoA could hinder recovery. This species makes up more than 10% of the UoA catch or the UoA species catch makes up more than 30% of the total species catch (99%).</w:t>
            </w:r>
          </w:p>
        </w:tc>
      </w:tr>
      <w:tr w:rsidR="007F165B" w:rsidRPr="007F165B" w14:paraId="55EDFF6F" w14:textId="77777777" w:rsidTr="007F165B">
        <w:tc>
          <w:tcPr>
            <w:tcW w:w="2268" w:type="dxa"/>
          </w:tcPr>
          <w:p w14:paraId="43B5483F" w14:textId="77777777" w:rsidR="007F165B" w:rsidRPr="007F165B" w:rsidRDefault="007F165B" w:rsidP="007F165B">
            <w:pPr>
              <w:pStyle w:val="ScNormal"/>
            </w:pPr>
            <w:r w:rsidRPr="007F165B">
              <w:t xml:space="preserve">Great barracuda </w:t>
            </w:r>
          </w:p>
          <w:p w14:paraId="36DFD24B" w14:textId="77777777" w:rsidR="007F165B" w:rsidRPr="007F165B" w:rsidRDefault="007F165B" w:rsidP="007F165B">
            <w:pPr>
              <w:pStyle w:val="ScItalic"/>
            </w:pPr>
            <w:r w:rsidRPr="007F165B">
              <w:t>Sphyraena barracuda</w:t>
            </w:r>
          </w:p>
          <w:p w14:paraId="0804AE29" w14:textId="7A700795" w:rsidR="007F165B" w:rsidRPr="007F165B" w:rsidRDefault="007F165B" w:rsidP="007F165B">
            <w:pPr>
              <w:pStyle w:val="ScNormal"/>
            </w:pPr>
          </w:p>
        </w:tc>
        <w:tc>
          <w:tcPr>
            <w:tcW w:w="851" w:type="dxa"/>
          </w:tcPr>
          <w:p w14:paraId="369A11D1" w14:textId="09B893BA" w:rsidR="007F165B" w:rsidRPr="007F165B" w:rsidRDefault="007F165B" w:rsidP="007F165B">
            <w:pPr>
              <w:pStyle w:val="ScNormal"/>
            </w:pPr>
            <w:r w:rsidRPr="007F165B">
              <w:t>87</w:t>
            </w:r>
          </w:p>
        </w:tc>
        <w:tc>
          <w:tcPr>
            <w:tcW w:w="6095" w:type="dxa"/>
          </w:tcPr>
          <w:p w14:paraId="0E7DE6DF" w14:textId="77777777" w:rsidR="007F165B" w:rsidRPr="007F165B" w:rsidRDefault="007F165B" w:rsidP="007F165B">
            <w:pPr>
              <w:pStyle w:val="ScNormal"/>
            </w:pPr>
            <w:r w:rsidRPr="007F165B">
              <w:t>The species is 'minor' because the catch percentage (&lt;0.5%) is less than the requirement (5%).</w:t>
            </w:r>
          </w:p>
          <w:p w14:paraId="50998F94" w14:textId="77777777" w:rsidR="007F165B" w:rsidRPr="007F165B" w:rsidRDefault="007F165B" w:rsidP="007F165B">
            <w:r w:rsidRPr="007F165B">
              <w:t xml:space="preserve">There is no stock assessment. </w:t>
            </w:r>
          </w:p>
          <w:bookmarkStart w:id="67" w:name="S_GBA"/>
          <w:p w14:paraId="1542529A" w14:textId="63E64437" w:rsidR="007F165B" w:rsidRPr="007F165B" w:rsidRDefault="007F165B" w:rsidP="007F165B">
            <w:r w:rsidRPr="007F165B">
              <w:fldChar w:fldCharType="begin"/>
            </w:r>
            <w:r w:rsidRPr="007F165B">
              <w:instrText xml:space="preserve"> HYPERLINK  \l "T_GBA" \o "PSA Table" </w:instrText>
            </w:r>
            <w:r w:rsidRPr="007F165B">
              <w:fldChar w:fldCharType="separate"/>
            </w:r>
            <w:r w:rsidRPr="007F165B">
              <w:rPr>
                <w:rStyle w:val="Hyperlink"/>
              </w:rPr>
              <w:t>The PSA score is 2.46.</w:t>
            </w:r>
            <w:r w:rsidRPr="007F165B">
              <w:fldChar w:fldCharType="end"/>
            </w:r>
            <w:r w:rsidRPr="007F165B">
              <w:t xml:space="preserve"> </w:t>
            </w:r>
            <w:bookmarkEnd w:id="67"/>
          </w:p>
          <w:p w14:paraId="4FAA5E3C" w14:textId="1E0039DD" w:rsidR="007F165B" w:rsidRPr="007F165B" w:rsidRDefault="007F165B" w:rsidP="007F165B">
            <w:r w:rsidRPr="007F165B">
              <w:t>This UoA would probably not hinder recovery. This species makes up less than 10% of the UoA catch and the UoA species catch makes up less than 30% of the total species catch (3%).</w:t>
            </w:r>
          </w:p>
        </w:tc>
      </w:tr>
      <w:tr w:rsidR="007F165B" w:rsidRPr="007F165B" w14:paraId="6DC14419" w14:textId="77777777" w:rsidTr="007F165B">
        <w:tc>
          <w:tcPr>
            <w:tcW w:w="2268" w:type="dxa"/>
          </w:tcPr>
          <w:p w14:paraId="1CFF8B93" w14:textId="77777777" w:rsidR="007F165B" w:rsidRPr="007F165B" w:rsidRDefault="007F165B" w:rsidP="007F165B">
            <w:pPr>
              <w:pStyle w:val="ScNormal"/>
            </w:pPr>
            <w:r w:rsidRPr="007F165B">
              <w:t>Great hammerhead</w:t>
            </w:r>
          </w:p>
          <w:p w14:paraId="16D1FAF9" w14:textId="77777777" w:rsidR="007F165B" w:rsidRPr="007F165B" w:rsidRDefault="007F165B" w:rsidP="007F165B">
            <w:pPr>
              <w:pStyle w:val="ScItalic"/>
            </w:pPr>
            <w:r w:rsidRPr="007F165B">
              <w:t>Sphyrna mokarran</w:t>
            </w:r>
          </w:p>
          <w:p w14:paraId="4AC453BC" w14:textId="40E7C734" w:rsidR="007F165B" w:rsidRPr="007F165B" w:rsidRDefault="007F165B" w:rsidP="007F165B">
            <w:pPr>
              <w:pStyle w:val="ScNormal"/>
            </w:pPr>
          </w:p>
        </w:tc>
        <w:tc>
          <w:tcPr>
            <w:tcW w:w="851" w:type="dxa"/>
          </w:tcPr>
          <w:p w14:paraId="68CD2258" w14:textId="28DA32C9" w:rsidR="007F165B" w:rsidRPr="007F165B" w:rsidRDefault="007F165B" w:rsidP="007F165B">
            <w:pPr>
              <w:pStyle w:val="ScNormal"/>
            </w:pPr>
            <w:r w:rsidRPr="007F165B">
              <w:lastRenderedPageBreak/>
              <w:t>80</w:t>
            </w:r>
          </w:p>
        </w:tc>
        <w:tc>
          <w:tcPr>
            <w:tcW w:w="6095" w:type="dxa"/>
          </w:tcPr>
          <w:p w14:paraId="156900AC" w14:textId="77777777" w:rsidR="007F165B" w:rsidRPr="007F165B" w:rsidRDefault="007F165B" w:rsidP="007F165B">
            <w:pPr>
              <w:pStyle w:val="ScNormal"/>
            </w:pPr>
            <w:r w:rsidRPr="007F165B">
              <w:t>The species is 'minor' because the catch percentage (&lt;0.5%) is less than the requirement (2%).</w:t>
            </w:r>
          </w:p>
          <w:p w14:paraId="276AF8AD" w14:textId="77777777" w:rsidR="007F165B" w:rsidRPr="007F165B" w:rsidRDefault="007F165B" w:rsidP="007F165B">
            <w:r w:rsidRPr="007F165B">
              <w:lastRenderedPageBreak/>
              <w:t xml:space="preserve">There is no stock assessment. </w:t>
            </w:r>
          </w:p>
          <w:bookmarkStart w:id="68" w:name="S_SPK"/>
          <w:p w14:paraId="3513F917" w14:textId="3B15AA78" w:rsidR="007F165B" w:rsidRPr="007F165B" w:rsidRDefault="007F165B" w:rsidP="007F165B">
            <w:r w:rsidRPr="007F165B">
              <w:fldChar w:fldCharType="begin"/>
            </w:r>
            <w:r w:rsidRPr="007F165B">
              <w:instrText xml:space="preserve"> HYPERLINK  \l "T_SPK" \o "PSA Table" </w:instrText>
            </w:r>
            <w:r w:rsidRPr="007F165B">
              <w:fldChar w:fldCharType="separate"/>
            </w:r>
            <w:r w:rsidRPr="007F165B">
              <w:rPr>
                <w:rStyle w:val="Hyperlink"/>
              </w:rPr>
              <w:t>The PSA score is 3.42.</w:t>
            </w:r>
            <w:r w:rsidRPr="007F165B">
              <w:fldChar w:fldCharType="end"/>
            </w:r>
            <w:r w:rsidRPr="007F165B">
              <w:t xml:space="preserve"> </w:t>
            </w:r>
            <w:bookmarkEnd w:id="68"/>
          </w:p>
          <w:p w14:paraId="20AB7C03" w14:textId="0D0235E4" w:rsidR="007F165B" w:rsidRPr="007F165B" w:rsidRDefault="007F165B" w:rsidP="007F165B">
            <w:r w:rsidRPr="007F165B">
              <w:t>This UoA would probably not hinder recovery. This species makes up less than 10% of the UoA catch and the UoA species catch makes up less than 30% of the total species catch (4%).</w:t>
            </w:r>
          </w:p>
        </w:tc>
      </w:tr>
      <w:tr w:rsidR="007F165B" w:rsidRPr="007F165B" w14:paraId="646970E2" w14:textId="77777777" w:rsidTr="007F165B">
        <w:tc>
          <w:tcPr>
            <w:tcW w:w="2268" w:type="dxa"/>
          </w:tcPr>
          <w:p w14:paraId="779DFB11" w14:textId="77777777" w:rsidR="007F165B" w:rsidRPr="007F165B" w:rsidRDefault="007F165B" w:rsidP="007F165B">
            <w:pPr>
              <w:pStyle w:val="ScNormal"/>
            </w:pPr>
            <w:r w:rsidRPr="007F165B">
              <w:lastRenderedPageBreak/>
              <w:t>Catsharks, nursehounds nei</w:t>
            </w:r>
          </w:p>
          <w:p w14:paraId="644B354B" w14:textId="77777777" w:rsidR="007F165B" w:rsidRPr="007F165B" w:rsidRDefault="007F165B" w:rsidP="007F165B">
            <w:pPr>
              <w:pStyle w:val="ScItalic"/>
            </w:pPr>
            <w:r w:rsidRPr="007F165B">
              <w:t>Scyliorhinus spp</w:t>
            </w:r>
          </w:p>
          <w:p w14:paraId="591AFB51" w14:textId="0F023F83" w:rsidR="007F165B" w:rsidRPr="007F165B" w:rsidRDefault="007F165B" w:rsidP="007F165B">
            <w:pPr>
              <w:pStyle w:val="ScNormal"/>
            </w:pPr>
          </w:p>
        </w:tc>
        <w:tc>
          <w:tcPr>
            <w:tcW w:w="851" w:type="dxa"/>
          </w:tcPr>
          <w:p w14:paraId="7B282BE3" w14:textId="47E3C9ED" w:rsidR="007F165B" w:rsidRPr="007F165B" w:rsidRDefault="007F165B" w:rsidP="007F165B">
            <w:pPr>
              <w:pStyle w:val="ScNormal"/>
            </w:pPr>
            <w:r w:rsidRPr="007F165B">
              <w:t>80</w:t>
            </w:r>
          </w:p>
        </w:tc>
        <w:tc>
          <w:tcPr>
            <w:tcW w:w="6095" w:type="dxa"/>
          </w:tcPr>
          <w:p w14:paraId="55DF00DD" w14:textId="77777777" w:rsidR="007F165B" w:rsidRPr="007F165B" w:rsidRDefault="007F165B" w:rsidP="007F165B">
            <w:pPr>
              <w:pStyle w:val="ScNormal"/>
            </w:pPr>
            <w:r w:rsidRPr="007F165B">
              <w:t>The species is 'minor' because the catch percentage (&lt;0.5%) is less than the requirement (2%).</w:t>
            </w:r>
          </w:p>
          <w:p w14:paraId="4A30C878" w14:textId="77777777" w:rsidR="007F165B" w:rsidRPr="007F165B" w:rsidRDefault="007F165B" w:rsidP="007F165B">
            <w:r w:rsidRPr="007F165B">
              <w:t xml:space="preserve">There is no stock assessment. </w:t>
            </w:r>
          </w:p>
          <w:bookmarkStart w:id="69" w:name="S_SCL"/>
          <w:p w14:paraId="56D5027E" w14:textId="7655D2D5" w:rsidR="007F165B" w:rsidRPr="007F165B" w:rsidRDefault="007F165B" w:rsidP="007F165B">
            <w:r w:rsidRPr="007F165B">
              <w:fldChar w:fldCharType="begin"/>
            </w:r>
            <w:r w:rsidRPr="007F165B">
              <w:instrText xml:space="preserve"> HYPERLINK  \l "T_SCL" \o "PSA Table" </w:instrText>
            </w:r>
            <w:r w:rsidRPr="007F165B">
              <w:fldChar w:fldCharType="separate"/>
            </w:r>
            <w:r w:rsidRPr="007F165B">
              <w:rPr>
                <w:rStyle w:val="Hyperlink"/>
              </w:rPr>
              <w:t>The PSA score is 2.94.</w:t>
            </w:r>
            <w:r w:rsidRPr="007F165B">
              <w:fldChar w:fldCharType="end"/>
            </w:r>
            <w:r w:rsidRPr="007F165B">
              <w:t xml:space="preserve"> </w:t>
            </w:r>
            <w:bookmarkEnd w:id="69"/>
          </w:p>
          <w:p w14:paraId="4F289F05" w14:textId="19680DBD" w:rsidR="007F165B" w:rsidRPr="007F165B" w:rsidRDefault="007F165B" w:rsidP="007F165B">
            <w:r w:rsidRPr="007F165B">
              <w:t>This UoA would probably not hinder recovery. This species makes up less than 10% of the UoA catch and the UoA species catch makes up less than 30% of the total species catch (3%).</w:t>
            </w:r>
          </w:p>
        </w:tc>
      </w:tr>
      <w:tr w:rsidR="007F165B" w:rsidRPr="007F165B" w14:paraId="6CF1ACF1" w14:textId="77777777" w:rsidTr="007F165B">
        <w:tc>
          <w:tcPr>
            <w:tcW w:w="2268" w:type="dxa"/>
          </w:tcPr>
          <w:p w14:paraId="65A085EF" w14:textId="77777777" w:rsidR="007F165B" w:rsidRPr="007F165B" w:rsidRDefault="007F165B" w:rsidP="007F165B">
            <w:pPr>
              <w:pStyle w:val="ScNormal"/>
            </w:pPr>
            <w:r w:rsidRPr="007F165B">
              <w:t>Catsharks, etc. nei</w:t>
            </w:r>
          </w:p>
          <w:p w14:paraId="6FD4458B" w14:textId="77777777" w:rsidR="007F165B" w:rsidRPr="007F165B" w:rsidRDefault="007F165B" w:rsidP="007F165B">
            <w:pPr>
              <w:pStyle w:val="ScItalic"/>
            </w:pPr>
            <w:r w:rsidRPr="007F165B">
              <w:t>Scyliorhinidae</w:t>
            </w:r>
          </w:p>
          <w:p w14:paraId="6B839468" w14:textId="3FEFDBE9" w:rsidR="007F165B" w:rsidRPr="007F165B" w:rsidRDefault="007F165B" w:rsidP="007F165B">
            <w:pPr>
              <w:pStyle w:val="ScNormal"/>
            </w:pPr>
          </w:p>
        </w:tc>
        <w:tc>
          <w:tcPr>
            <w:tcW w:w="851" w:type="dxa"/>
          </w:tcPr>
          <w:p w14:paraId="31E13EF0" w14:textId="0D0BA834" w:rsidR="007F165B" w:rsidRPr="007F165B" w:rsidRDefault="007F165B" w:rsidP="007F165B">
            <w:pPr>
              <w:pStyle w:val="ScNormal"/>
            </w:pPr>
            <w:r w:rsidRPr="007F165B">
              <w:t>80</w:t>
            </w:r>
          </w:p>
        </w:tc>
        <w:tc>
          <w:tcPr>
            <w:tcW w:w="6095" w:type="dxa"/>
          </w:tcPr>
          <w:p w14:paraId="204D774F" w14:textId="77777777" w:rsidR="007F165B" w:rsidRPr="007F165B" w:rsidRDefault="007F165B" w:rsidP="007F165B">
            <w:pPr>
              <w:pStyle w:val="ScNormal"/>
            </w:pPr>
            <w:r w:rsidRPr="007F165B">
              <w:t>The species is 'minor' because the catch percentage (&lt;0.5%) is less than the requirement (2%).</w:t>
            </w:r>
          </w:p>
          <w:p w14:paraId="3A492668" w14:textId="77777777" w:rsidR="007F165B" w:rsidRPr="007F165B" w:rsidRDefault="007F165B" w:rsidP="007F165B">
            <w:r w:rsidRPr="007F165B">
              <w:t xml:space="preserve">There is no stock assessment. </w:t>
            </w:r>
          </w:p>
          <w:bookmarkStart w:id="70" w:name="S_SYX"/>
          <w:p w14:paraId="26EB498E" w14:textId="1A27F5D1" w:rsidR="007F165B" w:rsidRPr="007F165B" w:rsidRDefault="007F165B" w:rsidP="007F165B">
            <w:r w:rsidRPr="007F165B">
              <w:fldChar w:fldCharType="begin"/>
            </w:r>
            <w:r w:rsidRPr="007F165B">
              <w:instrText xml:space="preserve"> HYPERLINK  \l "T_SYX" \o "PSA Table" </w:instrText>
            </w:r>
            <w:r w:rsidRPr="007F165B">
              <w:fldChar w:fldCharType="separate"/>
            </w:r>
            <w:r w:rsidRPr="007F165B">
              <w:rPr>
                <w:rStyle w:val="Hyperlink"/>
              </w:rPr>
              <w:t>The PSA score is 2.94.</w:t>
            </w:r>
            <w:r w:rsidRPr="007F165B">
              <w:fldChar w:fldCharType="end"/>
            </w:r>
            <w:r w:rsidRPr="007F165B">
              <w:t xml:space="preserve"> </w:t>
            </w:r>
            <w:bookmarkEnd w:id="70"/>
          </w:p>
          <w:p w14:paraId="2938390F" w14:textId="3FB4902B" w:rsidR="007F165B" w:rsidRPr="007F165B" w:rsidRDefault="007F165B" w:rsidP="007F165B">
            <w:r w:rsidRPr="007F165B">
              <w:t>This UoA would probably not hinder recovery. This species makes up less than 10% of the UoA catch and the UoA species catch makes up less than 30% of the total species catch (2%).</w:t>
            </w:r>
          </w:p>
        </w:tc>
      </w:tr>
      <w:tr w:rsidR="007F165B" w:rsidRPr="007F165B" w14:paraId="7A462D03" w14:textId="77777777" w:rsidTr="007F165B">
        <w:tc>
          <w:tcPr>
            <w:tcW w:w="2268" w:type="dxa"/>
          </w:tcPr>
          <w:p w14:paraId="3FC24236" w14:textId="77777777" w:rsidR="007F165B" w:rsidRPr="007F165B" w:rsidRDefault="007F165B" w:rsidP="007F165B">
            <w:pPr>
              <w:pStyle w:val="ScNormal"/>
            </w:pPr>
            <w:r w:rsidRPr="007F165B">
              <w:t>Ocean sunfish</w:t>
            </w:r>
          </w:p>
          <w:p w14:paraId="45C2A1B0" w14:textId="77777777" w:rsidR="007F165B" w:rsidRPr="007F165B" w:rsidRDefault="007F165B" w:rsidP="007F165B">
            <w:pPr>
              <w:pStyle w:val="ScItalic"/>
            </w:pPr>
            <w:r w:rsidRPr="007F165B">
              <w:t>Mola mola</w:t>
            </w:r>
          </w:p>
          <w:p w14:paraId="12E9B8C4" w14:textId="45721CAB" w:rsidR="007F165B" w:rsidRPr="007F165B" w:rsidRDefault="007F165B" w:rsidP="007F165B">
            <w:pPr>
              <w:pStyle w:val="ScNormal"/>
            </w:pPr>
          </w:p>
        </w:tc>
        <w:tc>
          <w:tcPr>
            <w:tcW w:w="851" w:type="dxa"/>
          </w:tcPr>
          <w:p w14:paraId="2B61F758" w14:textId="52F5DF87" w:rsidR="007F165B" w:rsidRPr="007F165B" w:rsidRDefault="007F165B" w:rsidP="007F165B">
            <w:pPr>
              <w:pStyle w:val="ScNormal"/>
            </w:pPr>
            <w:r w:rsidRPr="007F165B">
              <w:t>66</w:t>
            </w:r>
          </w:p>
        </w:tc>
        <w:tc>
          <w:tcPr>
            <w:tcW w:w="6095" w:type="dxa"/>
          </w:tcPr>
          <w:p w14:paraId="5A66CDD9" w14:textId="77777777" w:rsidR="007F165B" w:rsidRPr="007F165B" w:rsidRDefault="007F165B" w:rsidP="007F165B">
            <w:pPr>
              <w:pStyle w:val="ScNormal"/>
            </w:pPr>
            <w:r w:rsidRPr="007F165B">
              <w:t>The species is 'minor' because the catch percentage (&lt;0.5%) is less than the requirement (2%).</w:t>
            </w:r>
          </w:p>
          <w:p w14:paraId="7BDC5476" w14:textId="77777777" w:rsidR="007F165B" w:rsidRPr="007F165B" w:rsidRDefault="007F165B" w:rsidP="007F165B">
            <w:r w:rsidRPr="007F165B">
              <w:t xml:space="preserve">There is no stock assessment. </w:t>
            </w:r>
          </w:p>
          <w:bookmarkStart w:id="71" w:name="S_MOX"/>
          <w:p w14:paraId="1275C2C0" w14:textId="1E487FD6" w:rsidR="007F165B" w:rsidRPr="007F165B" w:rsidRDefault="007F165B" w:rsidP="007F165B">
            <w:r w:rsidRPr="007F165B">
              <w:fldChar w:fldCharType="begin"/>
            </w:r>
            <w:r w:rsidRPr="007F165B">
              <w:instrText xml:space="preserve"> HYPERLINK  \l "T_MOX" \o "PSA Table" </w:instrText>
            </w:r>
            <w:r w:rsidRPr="007F165B">
              <w:fldChar w:fldCharType="separate"/>
            </w:r>
            <w:r w:rsidRPr="007F165B">
              <w:rPr>
                <w:rStyle w:val="Hyperlink"/>
              </w:rPr>
              <w:t>The PSA score is 3.26.</w:t>
            </w:r>
            <w:r w:rsidRPr="007F165B">
              <w:fldChar w:fldCharType="end"/>
            </w:r>
            <w:r w:rsidRPr="007F165B">
              <w:t xml:space="preserve"> </w:t>
            </w:r>
            <w:bookmarkEnd w:id="71"/>
          </w:p>
          <w:p w14:paraId="685AB106" w14:textId="4F38D951" w:rsidR="007F165B" w:rsidRPr="007F165B" w:rsidRDefault="007F165B" w:rsidP="007F165B">
            <w:r w:rsidRPr="007F165B">
              <w:t>This UoA could hinder recovery. This species makes up more than 10% of the UoA catch or the UoA species catch makes up more than 30% of the total species catch (32%).</w:t>
            </w:r>
          </w:p>
        </w:tc>
      </w:tr>
      <w:tr w:rsidR="007F165B" w:rsidRPr="007F165B" w14:paraId="6FD3F885" w14:textId="77777777" w:rsidTr="007F165B">
        <w:tc>
          <w:tcPr>
            <w:tcW w:w="2268" w:type="dxa"/>
          </w:tcPr>
          <w:p w14:paraId="590A73D2" w14:textId="77777777" w:rsidR="007F165B" w:rsidRPr="007F165B" w:rsidRDefault="007F165B" w:rsidP="007F165B">
            <w:pPr>
              <w:pStyle w:val="ScNormal"/>
            </w:pPr>
            <w:r w:rsidRPr="007F165B">
              <w:t>Grey triggerfish</w:t>
            </w:r>
          </w:p>
          <w:p w14:paraId="4C0D34FC" w14:textId="77777777" w:rsidR="007F165B" w:rsidRPr="007F165B" w:rsidRDefault="007F165B" w:rsidP="007F165B">
            <w:pPr>
              <w:pStyle w:val="ScItalic"/>
            </w:pPr>
            <w:r w:rsidRPr="007F165B">
              <w:t>Balistes capriscus</w:t>
            </w:r>
          </w:p>
          <w:p w14:paraId="22533C87" w14:textId="7F892995" w:rsidR="007F165B" w:rsidRPr="007F165B" w:rsidRDefault="007F165B" w:rsidP="007F165B">
            <w:pPr>
              <w:pStyle w:val="ScNormal"/>
            </w:pPr>
          </w:p>
        </w:tc>
        <w:tc>
          <w:tcPr>
            <w:tcW w:w="851" w:type="dxa"/>
          </w:tcPr>
          <w:p w14:paraId="6E45D065" w14:textId="2F63B388" w:rsidR="007F165B" w:rsidRPr="007F165B" w:rsidRDefault="007F165B" w:rsidP="007F165B">
            <w:pPr>
              <w:pStyle w:val="ScNormal"/>
            </w:pPr>
            <w:r w:rsidRPr="007F165B">
              <w:t>92</w:t>
            </w:r>
          </w:p>
        </w:tc>
        <w:tc>
          <w:tcPr>
            <w:tcW w:w="6095" w:type="dxa"/>
          </w:tcPr>
          <w:p w14:paraId="69A0B38D" w14:textId="77777777" w:rsidR="007F165B" w:rsidRPr="007F165B" w:rsidRDefault="007F165B" w:rsidP="007F165B">
            <w:pPr>
              <w:pStyle w:val="ScNormal"/>
            </w:pPr>
            <w:r w:rsidRPr="007F165B">
              <w:t>The species is 'minor' because the catch percentage (&lt;0.5%) is less than the requirement (5%).</w:t>
            </w:r>
          </w:p>
          <w:p w14:paraId="5012AB16" w14:textId="77777777" w:rsidR="007F165B" w:rsidRPr="007F165B" w:rsidRDefault="007F165B" w:rsidP="007F165B">
            <w:r w:rsidRPr="007F165B">
              <w:t xml:space="preserve">There is no stock assessment. </w:t>
            </w:r>
          </w:p>
          <w:bookmarkStart w:id="72" w:name="S_TRG"/>
          <w:p w14:paraId="1892E0A2" w14:textId="60952873" w:rsidR="007F165B" w:rsidRPr="007F165B" w:rsidRDefault="007F165B" w:rsidP="007F165B">
            <w:r w:rsidRPr="007F165B">
              <w:fldChar w:fldCharType="begin"/>
            </w:r>
            <w:r w:rsidRPr="007F165B">
              <w:instrText xml:space="preserve"> HYPERLINK  \l "T_TRG" \o "PSA Table" </w:instrText>
            </w:r>
            <w:r w:rsidRPr="007F165B">
              <w:fldChar w:fldCharType="separate"/>
            </w:r>
            <w:r w:rsidRPr="007F165B">
              <w:rPr>
                <w:rStyle w:val="Hyperlink"/>
              </w:rPr>
              <w:t>The PSA score is 2.23.</w:t>
            </w:r>
            <w:r w:rsidRPr="007F165B">
              <w:fldChar w:fldCharType="end"/>
            </w:r>
            <w:r w:rsidRPr="007F165B">
              <w:t xml:space="preserve"> </w:t>
            </w:r>
            <w:bookmarkEnd w:id="72"/>
          </w:p>
          <w:p w14:paraId="0758AC3B" w14:textId="4EDA7FBF" w:rsidR="007F165B" w:rsidRPr="007F165B" w:rsidRDefault="007F165B" w:rsidP="007F165B">
            <w:r w:rsidRPr="007F165B">
              <w:t>This UoA could hinder recovery. This species makes up more than 10% of the UoA catch or the UoA species catch makes up more than 30% of the total species catch (100%).</w:t>
            </w:r>
          </w:p>
        </w:tc>
      </w:tr>
      <w:tr w:rsidR="007F165B" w:rsidRPr="007F165B" w14:paraId="115CF741" w14:textId="77777777" w:rsidTr="007F165B">
        <w:tc>
          <w:tcPr>
            <w:tcW w:w="2268" w:type="dxa"/>
          </w:tcPr>
          <w:p w14:paraId="38326171" w14:textId="77777777" w:rsidR="007F165B" w:rsidRPr="007F165B" w:rsidRDefault="007F165B" w:rsidP="007F165B">
            <w:pPr>
              <w:pStyle w:val="ScNormal"/>
            </w:pPr>
            <w:r w:rsidRPr="007F165B">
              <w:t>Devil fish</w:t>
            </w:r>
          </w:p>
          <w:p w14:paraId="5E091398" w14:textId="77777777" w:rsidR="007F165B" w:rsidRPr="007F165B" w:rsidRDefault="007F165B" w:rsidP="007F165B">
            <w:pPr>
              <w:pStyle w:val="ScItalic"/>
            </w:pPr>
            <w:r w:rsidRPr="007F165B">
              <w:t>Mobula mobular</w:t>
            </w:r>
          </w:p>
          <w:p w14:paraId="0627D3D0" w14:textId="0CE23B49" w:rsidR="007F165B" w:rsidRPr="007F165B" w:rsidRDefault="007F165B" w:rsidP="007F165B">
            <w:pPr>
              <w:pStyle w:val="ScNormal"/>
            </w:pPr>
          </w:p>
        </w:tc>
        <w:tc>
          <w:tcPr>
            <w:tcW w:w="851" w:type="dxa"/>
          </w:tcPr>
          <w:p w14:paraId="40F5769A" w14:textId="503F3D36" w:rsidR="007F165B" w:rsidRPr="007F165B" w:rsidRDefault="007F165B" w:rsidP="007F165B">
            <w:pPr>
              <w:pStyle w:val="ScNormal"/>
            </w:pPr>
            <w:r w:rsidRPr="007F165B">
              <w:t>72</w:t>
            </w:r>
          </w:p>
        </w:tc>
        <w:tc>
          <w:tcPr>
            <w:tcW w:w="6095" w:type="dxa"/>
          </w:tcPr>
          <w:p w14:paraId="79C15433" w14:textId="77777777" w:rsidR="007F165B" w:rsidRPr="007F165B" w:rsidRDefault="007F165B" w:rsidP="007F165B">
            <w:pPr>
              <w:pStyle w:val="ScNormal"/>
            </w:pPr>
            <w:r w:rsidRPr="007F165B">
              <w:t>The species is 'minor' because the catch percentage (&lt;0.5%) is less than the requirement (2%).</w:t>
            </w:r>
          </w:p>
          <w:p w14:paraId="2548F442" w14:textId="77777777" w:rsidR="007F165B" w:rsidRPr="007F165B" w:rsidRDefault="007F165B" w:rsidP="007F165B">
            <w:r w:rsidRPr="007F165B">
              <w:t xml:space="preserve">There is no stock assessment. </w:t>
            </w:r>
          </w:p>
          <w:bookmarkStart w:id="73" w:name="S_RMM"/>
          <w:p w14:paraId="251E81B8" w14:textId="17F4DD23" w:rsidR="007F165B" w:rsidRPr="007F165B" w:rsidRDefault="007F165B" w:rsidP="007F165B">
            <w:r w:rsidRPr="007F165B">
              <w:fldChar w:fldCharType="begin"/>
            </w:r>
            <w:r w:rsidRPr="007F165B">
              <w:instrText xml:space="preserve"> HYPERLINK  \l "T_RMM" \o "PSA Table" </w:instrText>
            </w:r>
            <w:r w:rsidRPr="007F165B">
              <w:fldChar w:fldCharType="separate"/>
            </w:r>
            <w:r w:rsidRPr="007F165B">
              <w:rPr>
                <w:rStyle w:val="Hyperlink"/>
              </w:rPr>
              <w:t>The PSA score is 3.06.</w:t>
            </w:r>
            <w:r w:rsidRPr="007F165B">
              <w:fldChar w:fldCharType="end"/>
            </w:r>
            <w:r w:rsidRPr="007F165B">
              <w:t xml:space="preserve"> </w:t>
            </w:r>
            <w:bookmarkEnd w:id="73"/>
          </w:p>
          <w:p w14:paraId="23D3D9F3" w14:textId="60EF1D2D" w:rsidR="007F165B" w:rsidRPr="007F165B" w:rsidRDefault="007F165B" w:rsidP="007F165B">
            <w:r w:rsidRPr="007F165B">
              <w:t>This UoA could hinder recovery. This species makes up more than 10% of the UoA catch or the UoA species catch makes up more than 30% of the total species catch (100%).</w:t>
            </w:r>
          </w:p>
        </w:tc>
      </w:tr>
      <w:tr w:rsidR="007F165B" w:rsidRPr="007F165B" w14:paraId="5B425795" w14:textId="77777777" w:rsidTr="007F165B">
        <w:tc>
          <w:tcPr>
            <w:tcW w:w="2268" w:type="dxa"/>
          </w:tcPr>
          <w:p w14:paraId="5AA617C7" w14:textId="77777777" w:rsidR="007F165B" w:rsidRPr="007F165B" w:rsidRDefault="007F165B" w:rsidP="007F165B">
            <w:pPr>
              <w:pStyle w:val="ScNormal"/>
            </w:pPr>
            <w:r w:rsidRPr="007F165B">
              <w:t>Ground sharks</w:t>
            </w:r>
          </w:p>
          <w:p w14:paraId="26D64FA1" w14:textId="77777777" w:rsidR="007F165B" w:rsidRPr="007F165B" w:rsidRDefault="007F165B" w:rsidP="007F165B">
            <w:pPr>
              <w:pStyle w:val="ScItalic"/>
            </w:pPr>
            <w:r w:rsidRPr="007F165B">
              <w:t>Carcharhiniformes</w:t>
            </w:r>
          </w:p>
          <w:p w14:paraId="77335AE3" w14:textId="46AAF06D" w:rsidR="007F165B" w:rsidRPr="007F165B" w:rsidRDefault="007F165B" w:rsidP="007F165B">
            <w:pPr>
              <w:pStyle w:val="ScNormal"/>
            </w:pPr>
          </w:p>
        </w:tc>
        <w:tc>
          <w:tcPr>
            <w:tcW w:w="851" w:type="dxa"/>
          </w:tcPr>
          <w:p w14:paraId="0832AD74" w14:textId="640772E5" w:rsidR="007F165B" w:rsidRPr="007F165B" w:rsidRDefault="007F165B" w:rsidP="007F165B">
            <w:pPr>
              <w:pStyle w:val="ScNormal"/>
            </w:pPr>
            <w:r w:rsidRPr="007F165B">
              <w:t>80</w:t>
            </w:r>
          </w:p>
        </w:tc>
        <w:tc>
          <w:tcPr>
            <w:tcW w:w="6095" w:type="dxa"/>
          </w:tcPr>
          <w:p w14:paraId="44567E01" w14:textId="77777777" w:rsidR="007F165B" w:rsidRPr="007F165B" w:rsidRDefault="007F165B" w:rsidP="007F165B">
            <w:pPr>
              <w:pStyle w:val="ScNormal"/>
            </w:pPr>
            <w:r w:rsidRPr="007F165B">
              <w:t>The species is 'minor' because the catch percentage (&lt;0.5%) is less than the requirement (2%).</w:t>
            </w:r>
          </w:p>
          <w:p w14:paraId="0762F999" w14:textId="77777777" w:rsidR="007F165B" w:rsidRPr="007F165B" w:rsidRDefault="007F165B" w:rsidP="007F165B">
            <w:r w:rsidRPr="007F165B">
              <w:t xml:space="preserve">There is no stock assessment. </w:t>
            </w:r>
          </w:p>
          <w:bookmarkStart w:id="74" w:name="S_CVX"/>
          <w:p w14:paraId="778D6BEC" w14:textId="52A118FB" w:rsidR="007F165B" w:rsidRPr="007F165B" w:rsidRDefault="007F165B" w:rsidP="007F165B">
            <w:r w:rsidRPr="007F165B">
              <w:fldChar w:fldCharType="begin"/>
            </w:r>
            <w:r w:rsidRPr="007F165B">
              <w:instrText xml:space="preserve"> HYPERLINK  \l "T_CVX" \o "PSA Table" </w:instrText>
            </w:r>
            <w:r w:rsidRPr="007F165B">
              <w:fldChar w:fldCharType="separate"/>
            </w:r>
            <w:r w:rsidRPr="007F165B">
              <w:rPr>
                <w:rStyle w:val="Hyperlink"/>
              </w:rPr>
              <w:t>The PSA score is 3.80.</w:t>
            </w:r>
            <w:r w:rsidRPr="007F165B">
              <w:fldChar w:fldCharType="end"/>
            </w:r>
            <w:r w:rsidRPr="007F165B">
              <w:t xml:space="preserve"> </w:t>
            </w:r>
            <w:bookmarkEnd w:id="74"/>
          </w:p>
          <w:p w14:paraId="1B34FFB4" w14:textId="42C6E9E3" w:rsidR="007F165B" w:rsidRPr="007F165B" w:rsidRDefault="007F165B" w:rsidP="007F165B">
            <w:r w:rsidRPr="007F165B">
              <w:t>This UoA would probably not hinder recovery. This species makes up less than 10% of the UoA catch and the UoA species catch makes up less than 30% of the total species catch (&lt;0.5%).</w:t>
            </w:r>
          </w:p>
        </w:tc>
      </w:tr>
      <w:tr w:rsidR="007F165B" w:rsidRPr="007F165B" w14:paraId="4EAA16A5" w14:textId="77777777" w:rsidTr="007F165B">
        <w:tc>
          <w:tcPr>
            <w:tcW w:w="2268" w:type="dxa"/>
          </w:tcPr>
          <w:p w14:paraId="4F6158D3" w14:textId="77777777" w:rsidR="007F165B" w:rsidRPr="007F165B" w:rsidRDefault="007F165B" w:rsidP="007F165B">
            <w:pPr>
              <w:pStyle w:val="ScNormal"/>
            </w:pPr>
            <w:r w:rsidRPr="007F165B">
              <w:t>Nursehound</w:t>
            </w:r>
          </w:p>
          <w:p w14:paraId="334B6DEB" w14:textId="77777777" w:rsidR="007F165B" w:rsidRPr="007F165B" w:rsidRDefault="007F165B" w:rsidP="007F165B">
            <w:pPr>
              <w:pStyle w:val="ScItalic"/>
            </w:pPr>
            <w:r w:rsidRPr="007F165B">
              <w:lastRenderedPageBreak/>
              <w:t>Scyliorhinus stellaris</w:t>
            </w:r>
          </w:p>
          <w:p w14:paraId="0572A592" w14:textId="6EEA7305" w:rsidR="007F165B" w:rsidRPr="007F165B" w:rsidRDefault="007F165B" w:rsidP="007F165B">
            <w:pPr>
              <w:pStyle w:val="ScNormal"/>
            </w:pPr>
          </w:p>
        </w:tc>
        <w:tc>
          <w:tcPr>
            <w:tcW w:w="851" w:type="dxa"/>
          </w:tcPr>
          <w:p w14:paraId="1A468FB5" w14:textId="0E161974" w:rsidR="007F165B" w:rsidRPr="007F165B" w:rsidRDefault="007F165B" w:rsidP="007F165B">
            <w:pPr>
              <w:pStyle w:val="ScNormal"/>
            </w:pPr>
            <w:r w:rsidRPr="007F165B">
              <w:lastRenderedPageBreak/>
              <w:t>81</w:t>
            </w:r>
          </w:p>
        </w:tc>
        <w:tc>
          <w:tcPr>
            <w:tcW w:w="6095" w:type="dxa"/>
          </w:tcPr>
          <w:p w14:paraId="0C64D2ED" w14:textId="77777777" w:rsidR="007F165B" w:rsidRPr="007F165B" w:rsidRDefault="007F165B" w:rsidP="007F165B">
            <w:pPr>
              <w:pStyle w:val="ScNormal"/>
            </w:pPr>
            <w:r w:rsidRPr="007F165B">
              <w:t xml:space="preserve">The species is 'minor' because the catch percentage (&lt;0.5%) is </w:t>
            </w:r>
            <w:r w:rsidRPr="007F165B">
              <w:lastRenderedPageBreak/>
              <w:t>less than the requirement (2%).</w:t>
            </w:r>
          </w:p>
          <w:p w14:paraId="23F17466" w14:textId="77777777" w:rsidR="007F165B" w:rsidRPr="007F165B" w:rsidRDefault="007F165B" w:rsidP="007F165B">
            <w:r w:rsidRPr="007F165B">
              <w:t xml:space="preserve">There is no stock assessment. </w:t>
            </w:r>
          </w:p>
          <w:bookmarkStart w:id="75" w:name="S_SYT"/>
          <w:p w14:paraId="780EBF1F" w14:textId="7C0EFBD8" w:rsidR="007F165B" w:rsidRPr="007F165B" w:rsidRDefault="007F165B" w:rsidP="007F165B">
            <w:r w:rsidRPr="007F165B">
              <w:fldChar w:fldCharType="begin"/>
            </w:r>
            <w:r w:rsidRPr="007F165B">
              <w:instrText xml:space="preserve"> HYPERLINK  \l "T_SYT" \o "PSA Table" </w:instrText>
            </w:r>
            <w:r w:rsidRPr="007F165B">
              <w:fldChar w:fldCharType="separate"/>
            </w:r>
            <w:r w:rsidRPr="007F165B">
              <w:rPr>
                <w:rStyle w:val="Hyperlink"/>
              </w:rPr>
              <w:t>The PSA score is 2.71.</w:t>
            </w:r>
            <w:r w:rsidRPr="007F165B">
              <w:fldChar w:fldCharType="end"/>
            </w:r>
            <w:r w:rsidRPr="007F165B">
              <w:t xml:space="preserve"> </w:t>
            </w:r>
            <w:bookmarkEnd w:id="75"/>
          </w:p>
          <w:p w14:paraId="2003D90A" w14:textId="341E6BB0" w:rsidR="007F165B" w:rsidRPr="007F165B" w:rsidRDefault="007F165B" w:rsidP="007F165B">
            <w:r w:rsidRPr="007F165B">
              <w:t>This UoA would probably not hinder recovery. This species makes up less than 10% of the UoA catch and the UoA species catch makes up less than 30% of the total species catch (2%).</w:t>
            </w:r>
          </w:p>
        </w:tc>
      </w:tr>
      <w:tr w:rsidR="007F165B" w:rsidRPr="007F165B" w14:paraId="38A74278" w14:textId="77777777" w:rsidTr="007F165B">
        <w:tc>
          <w:tcPr>
            <w:tcW w:w="2268" w:type="dxa"/>
          </w:tcPr>
          <w:p w14:paraId="359D7DCC" w14:textId="77777777" w:rsidR="007F165B" w:rsidRPr="007F165B" w:rsidRDefault="007F165B" w:rsidP="007F165B">
            <w:pPr>
              <w:pStyle w:val="ScNormal"/>
            </w:pPr>
            <w:r w:rsidRPr="007F165B">
              <w:lastRenderedPageBreak/>
              <w:t>Giant manta</w:t>
            </w:r>
          </w:p>
          <w:p w14:paraId="352E84FB" w14:textId="77777777" w:rsidR="007F165B" w:rsidRPr="007F165B" w:rsidRDefault="007F165B" w:rsidP="007F165B">
            <w:pPr>
              <w:pStyle w:val="ScItalic"/>
            </w:pPr>
            <w:r w:rsidRPr="007F165B">
              <w:t>Manta birostris</w:t>
            </w:r>
          </w:p>
          <w:p w14:paraId="645E3818" w14:textId="0D9556C5" w:rsidR="007F165B" w:rsidRPr="007F165B" w:rsidRDefault="007F165B" w:rsidP="007F165B">
            <w:pPr>
              <w:pStyle w:val="ScNormal"/>
            </w:pPr>
          </w:p>
        </w:tc>
        <w:tc>
          <w:tcPr>
            <w:tcW w:w="851" w:type="dxa"/>
          </w:tcPr>
          <w:p w14:paraId="0D9AEF5A" w14:textId="65E8213B" w:rsidR="007F165B" w:rsidRPr="007F165B" w:rsidRDefault="007F165B" w:rsidP="007F165B">
            <w:pPr>
              <w:pStyle w:val="ScNormal"/>
            </w:pPr>
            <w:r w:rsidRPr="007F165B">
              <w:t>80</w:t>
            </w:r>
          </w:p>
        </w:tc>
        <w:tc>
          <w:tcPr>
            <w:tcW w:w="6095" w:type="dxa"/>
          </w:tcPr>
          <w:p w14:paraId="34996C88" w14:textId="77777777" w:rsidR="007F165B" w:rsidRPr="007F165B" w:rsidRDefault="007F165B" w:rsidP="007F165B">
            <w:pPr>
              <w:pStyle w:val="ScNormal"/>
            </w:pPr>
            <w:r w:rsidRPr="007F165B">
              <w:t>The species is 'minor' because the catch percentage (&lt;0.5%) is less than the requirement (2%).</w:t>
            </w:r>
          </w:p>
          <w:p w14:paraId="27E0350D" w14:textId="77777777" w:rsidR="007F165B" w:rsidRPr="007F165B" w:rsidRDefault="007F165B" w:rsidP="007F165B">
            <w:r w:rsidRPr="007F165B">
              <w:t xml:space="preserve">There is no stock assessment. </w:t>
            </w:r>
          </w:p>
          <w:bookmarkStart w:id="76" w:name="S_RMB"/>
          <w:p w14:paraId="7B979FE8" w14:textId="3EAC9CE8" w:rsidR="007F165B" w:rsidRPr="007F165B" w:rsidRDefault="007F165B" w:rsidP="007F165B">
            <w:r w:rsidRPr="007F165B">
              <w:fldChar w:fldCharType="begin"/>
            </w:r>
            <w:r w:rsidRPr="007F165B">
              <w:instrText xml:space="preserve"> HYPERLINK  \l "T_RMB" \o "PSA Table" </w:instrText>
            </w:r>
            <w:r w:rsidRPr="007F165B">
              <w:fldChar w:fldCharType="separate"/>
            </w:r>
            <w:r w:rsidRPr="007F165B">
              <w:rPr>
                <w:rStyle w:val="Hyperlink"/>
              </w:rPr>
              <w:t>The PSA score is 3.18.</w:t>
            </w:r>
            <w:r w:rsidRPr="007F165B">
              <w:fldChar w:fldCharType="end"/>
            </w:r>
            <w:r w:rsidRPr="007F165B">
              <w:t xml:space="preserve"> </w:t>
            </w:r>
            <w:bookmarkEnd w:id="76"/>
          </w:p>
          <w:p w14:paraId="0BDD0220" w14:textId="2ECF687C" w:rsidR="007F165B" w:rsidRPr="007F165B" w:rsidRDefault="007F165B" w:rsidP="007F165B">
            <w:r w:rsidRPr="007F165B">
              <w:t>This UoA would probably not hinder recovery. This species makes up less than 10% of the UoA catch and the UoA species catch makes up less than 30% of the total species catch (10%).</w:t>
            </w:r>
          </w:p>
        </w:tc>
      </w:tr>
      <w:tr w:rsidR="007F165B" w:rsidRPr="007F165B" w14:paraId="089CF3AC" w14:textId="77777777" w:rsidTr="007F165B">
        <w:tc>
          <w:tcPr>
            <w:tcW w:w="2268" w:type="dxa"/>
          </w:tcPr>
          <w:p w14:paraId="1CEEC803" w14:textId="77777777" w:rsidR="007F165B" w:rsidRPr="007F165B" w:rsidRDefault="007F165B" w:rsidP="007F165B">
            <w:pPr>
              <w:pStyle w:val="ScNormal"/>
            </w:pPr>
            <w:r w:rsidRPr="007F165B">
              <w:t>Spinner shark</w:t>
            </w:r>
          </w:p>
          <w:p w14:paraId="65CBCBF4" w14:textId="77777777" w:rsidR="007F165B" w:rsidRPr="007F165B" w:rsidRDefault="007F165B" w:rsidP="007F165B">
            <w:pPr>
              <w:pStyle w:val="ScItalic"/>
            </w:pPr>
            <w:r w:rsidRPr="007F165B">
              <w:t>Carcharhinus brevipinna</w:t>
            </w:r>
          </w:p>
          <w:p w14:paraId="4FCF7FA2" w14:textId="1FFA70F3" w:rsidR="007F165B" w:rsidRPr="007F165B" w:rsidRDefault="007F165B" w:rsidP="007F165B">
            <w:pPr>
              <w:pStyle w:val="ScNormal"/>
            </w:pPr>
          </w:p>
        </w:tc>
        <w:tc>
          <w:tcPr>
            <w:tcW w:w="851" w:type="dxa"/>
          </w:tcPr>
          <w:p w14:paraId="6660377A" w14:textId="4050FF2E" w:rsidR="007F165B" w:rsidRPr="007F165B" w:rsidRDefault="007F165B" w:rsidP="007F165B">
            <w:pPr>
              <w:pStyle w:val="ScNormal"/>
            </w:pPr>
            <w:r w:rsidRPr="007F165B">
              <w:t>78</w:t>
            </w:r>
          </w:p>
        </w:tc>
        <w:tc>
          <w:tcPr>
            <w:tcW w:w="6095" w:type="dxa"/>
          </w:tcPr>
          <w:p w14:paraId="5ED28380" w14:textId="77777777" w:rsidR="007F165B" w:rsidRPr="007F165B" w:rsidRDefault="007F165B" w:rsidP="007F165B">
            <w:pPr>
              <w:pStyle w:val="ScNormal"/>
            </w:pPr>
            <w:r w:rsidRPr="007F165B">
              <w:t>The species is 'minor' because the catch percentage (&lt;0.5%) is less than the requirement (2%).</w:t>
            </w:r>
          </w:p>
          <w:p w14:paraId="5B39EC63" w14:textId="77777777" w:rsidR="007F165B" w:rsidRPr="007F165B" w:rsidRDefault="007F165B" w:rsidP="007F165B">
            <w:r w:rsidRPr="007F165B">
              <w:t xml:space="preserve">There is no stock assessment. </w:t>
            </w:r>
          </w:p>
          <w:bookmarkStart w:id="77" w:name="S_CCB"/>
          <w:p w14:paraId="0DEB515D" w14:textId="39366C5E" w:rsidR="007F165B" w:rsidRPr="007F165B" w:rsidRDefault="007F165B" w:rsidP="007F165B">
            <w:r w:rsidRPr="007F165B">
              <w:fldChar w:fldCharType="begin"/>
            </w:r>
            <w:r w:rsidRPr="007F165B">
              <w:instrText xml:space="preserve"> HYPERLINK  \l "T_CCB" \o "PSA Table" </w:instrText>
            </w:r>
            <w:r w:rsidRPr="007F165B">
              <w:fldChar w:fldCharType="separate"/>
            </w:r>
            <w:r w:rsidRPr="007F165B">
              <w:rPr>
                <w:rStyle w:val="Hyperlink"/>
              </w:rPr>
              <w:t>The PSA score is 2.82.</w:t>
            </w:r>
            <w:r w:rsidRPr="007F165B">
              <w:fldChar w:fldCharType="end"/>
            </w:r>
            <w:r w:rsidRPr="007F165B">
              <w:t xml:space="preserve"> </w:t>
            </w:r>
            <w:bookmarkEnd w:id="77"/>
          </w:p>
          <w:p w14:paraId="143D240E" w14:textId="7F0A1192" w:rsidR="007F165B" w:rsidRPr="007F165B" w:rsidRDefault="007F165B" w:rsidP="007F165B">
            <w:r w:rsidRPr="007F165B">
              <w:t>This UoA could hinder recovery. This species makes up more than 10% of the UoA catch or the UoA species catch makes up more than 30% of the total species catch (100%).</w:t>
            </w:r>
          </w:p>
        </w:tc>
      </w:tr>
      <w:tr w:rsidR="007F165B" w:rsidRPr="007F165B" w14:paraId="48643446" w14:textId="77777777" w:rsidTr="007F165B">
        <w:tc>
          <w:tcPr>
            <w:tcW w:w="2268" w:type="dxa"/>
          </w:tcPr>
          <w:p w14:paraId="2E355AC6" w14:textId="77777777" w:rsidR="007F165B" w:rsidRPr="007F165B" w:rsidRDefault="007F165B" w:rsidP="007F165B">
            <w:pPr>
              <w:pStyle w:val="ScNormal"/>
            </w:pPr>
            <w:r w:rsidRPr="007F165B">
              <w:t>Longfin mako</w:t>
            </w:r>
          </w:p>
          <w:p w14:paraId="625DF9AD" w14:textId="77777777" w:rsidR="007F165B" w:rsidRPr="007F165B" w:rsidRDefault="007F165B" w:rsidP="007F165B">
            <w:pPr>
              <w:pStyle w:val="ScItalic"/>
            </w:pPr>
            <w:r w:rsidRPr="007F165B">
              <w:t>Isurus paucus</w:t>
            </w:r>
          </w:p>
          <w:p w14:paraId="4851285E" w14:textId="169161B4" w:rsidR="007F165B" w:rsidRPr="007F165B" w:rsidRDefault="007F165B" w:rsidP="007F165B">
            <w:pPr>
              <w:pStyle w:val="ScNormal"/>
            </w:pPr>
          </w:p>
        </w:tc>
        <w:tc>
          <w:tcPr>
            <w:tcW w:w="851" w:type="dxa"/>
          </w:tcPr>
          <w:p w14:paraId="6C868699" w14:textId="29086780" w:rsidR="007F165B" w:rsidRPr="007F165B" w:rsidRDefault="007F165B" w:rsidP="007F165B">
            <w:pPr>
              <w:pStyle w:val="ScNormal"/>
            </w:pPr>
            <w:r w:rsidRPr="007F165B">
              <w:t>80</w:t>
            </w:r>
          </w:p>
        </w:tc>
        <w:tc>
          <w:tcPr>
            <w:tcW w:w="6095" w:type="dxa"/>
          </w:tcPr>
          <w:p w14:paraId="029857B9" w14:textId="77777777" w:rsidR="007F165B" w:rsidRPr="007F165B" w:rsidRDefault="007F165B" w:rsidP="007F165B">
            <w:pPr>
              <w:pStyle w:val="ScNormal"/>
            </w:pPr>
            <w:r w:rsidRPr="007F165B">
              <w:t>The species is 'minor' because the catch percentage (&lt;0.5%) is less than the requirement (2%).</w:t>
            </w:r>
          </w:p>
          <w:p w14:paraId="6F73B684" w14:textId="77777777" w:rsidR="007F165B" w:rsidRPr="007F165B" w:rsidRDefault="007F165B" w:rsidP="007F165B">
            <w:r w:rsidRPr="007F165B">
              <w:t xml:space="preserve">There is no stock assessment. </w:t>
            </w:r>
          </w:p>
          <w:bookmarkStart w:id="78" w:name="S_LMA"/>
          <w:p w14:paraId="15A23108" w14:textId="5055F866" w:rsidR="007F165B" w:rsidRPr="007F165B" w:rsidRDefault="007F165B" w:rsidP="007F165B">
            <w:r w:rsidRPr="007F165B">
              <w:fldChar w:fldCharType="begin"/>
            </w:r>
            <w:r w:rsidRPr="007F165B">
              <w:instrText xml:space="preserve"> HYPERLINK  \l "T_LMA" \o "PSA Table" </w:instrText>
            </w:r>
            <w:r w:rsidRPr="007F165B">
              <w:fldChar w:fldCharType="separate"/>
            </w:r>
            <w:r w:rsidRPr="007F165B">
              <w:rPr>
                <w:rStyle w:val="Hyperlink"/>
              </w:rPr>
              <w:t>The PSA score is 3.30.</w:t>
            </w:r>
            <w:r w:rsidRPr="007F165B">
              <w:fldChar w:fldCharType="end"/>
            </w:r>
            <w:r w:rsidRPr="007F165B">
              <w:t xml:space="preserve"> </w:t>
            </w:r>
            <w:bookmarkEnd w:id="78"/>
          </w:p>
          <w:p w14:paraId="7FE67D5C" w14:textId="4B020F0E" w:rsidR="007F165B" w:rsidRPr="007F165B" w:rsidRDefault="007F165B" w:rsidP="007F165B">
            <w:r w:rsidRPr="007F165B">
              <w:t>This UoA would probably not hinder recovery. This species makes up less than 10% of the UoA catch and the UoA species catch makes up less than 30% of the total species catch (&lt;0.5%).</w:t>
            </w:r>
          </w:p>
        </w:tc>
      </w:tr>
      <w:tr w:rsidR="007F165B" w:rsidRPr="007F165B" w14:paraId="662A2C6F" w14:textId="77777777" w:rsidTr="007F165B">
        <w:tc>
          <w:tcPr>
            <w:tcW w:w="2268" w:type="dxa"/>
          </w:tcPr>
          <w:p w14:paraId="086BB132" w14:textId="77777777" w:rsidR="007F165B" w:rsidRPr="007F165B" w:rsidRDefault="007F165B" w:rsidP="007F165B">
            <w:pPr>
              <w:pStyle w:val="ScNormal"/>
            </w:pPr>
            <w:r w:rsidRPr="007F165B">
              <w:t xml:space="preserve">Cottonmouth jack </w:t>
            </w:r>
          </w:p>
          <w:p w14:paraId="2F269EC8" w14:textId="77777777" w:rsidR="007F165B" w:rsidRPr="007F165B" w:rsidRDefault="007F165B" w:rsidP="007F165B">
            <w:pPr>
              <w:pStyle w:val="ScItalic"/>
            </w:pPr>
            <w:r w:rsidRPr="007F165B">
              <w:t>Uraspis secunda</w:t>
            </w:r>
          </w:p>
          <w:p w14:paraId="78838B02" w14:textId="1D751155" w:rsidR="007F165B" w:rsidRPr="007F165B" w:rsidRDefault="007F165B" w:rsidP="007F165B">
            <w:pPr>
              <w:pStyle w:val="ScNormal"/>
            </w:pPr>
          </w:p>
        </w:tc>
        <w:tc>
          <w:tcPr>
            <w:tcW w:w="851" w:type="dxa"/>
          </w:tcPr>
          <w:p w14:paraId="6978BA52" w14:textId="6CF16093" w:rsidR="007F165B" w:rsidRPr="007F165B" w:rsidRDefault="007F165B" w:rsidP="007F165B">
            <w:pPr>
              <w:pStyle w:val="ScNormal"/>
            </w:pPr>
            <w:r w:rsidRPr="007F165B">
              <w:t>57</w:t>
            </w:r>
          </w:p>
        </w:tc>
        <w:tc>
          <w:tcPr>
            <w:tcW w:w="6095" w:type="dxa"/>
          </w:tcPr>
          <w:p w14:paraId="21885A3B" w14:textId="77777777" w:rsidR="007F165B" w:rsidRPr="007F165B" w:rsidRDefault="007F165B" w:rsidP="007F165B">
            <w:pPr>
              <w:pStyle w:val="ScNormal"/>
            </w:pPr>
            <w:r w:rsidRPr="007F165B">
              <w:t>The species is 'minor' because the catch percentage (&lt;0.5%) is less than the requirement (5%).</w:t>
            </w:r>
          </w:p>
          <w:p w14:paraId="0D439912" w14:textId="77777777" w:rsidR="007F165B" w:rsidRPr="007F165B" w:rsidRDefault="007F165B" w:rsidP="007F165B">
            <w:r w:rsidRPr="007F165B">
              <w:t xml:space="preserve">There is no stock assessment. </w:t>
            </w:r>
          </w:p>
          <w:bookmarkStart w:id="79" w:name="S_USE"/>
          <w:p w14:paraId="118A50D5" w14:textId="303E8EF5" w:rsidR="007F165B" w:rsidRPr="007F165B" w:rsidRDefault="007F165B" w:rsidP="007F165B">
            <w:r w:rsidRPr="007F165B">
              <w:fldChar w:fldCharType="begin"/>
            </w:r>
            <w:r w:rsidRPr="007F165B">
              <w:instrText xml:space="preserve"> HYPERLINK  \l "T_USE" \o "PSA Table" </w:instrText>
            </w:r>
            <w:r w:rsidRPr="007F165B">
              <w:fldChar w:fldCharType="separate"/>
            </w:r>
            <w:r w:rsidRPr="007F165B">
              <w:rPr>
                <w:rStyle w:val="Hyperlink"/>
              </w:rPr>
              <w:t>The PSA score is 3.53.</w:t>
            </w:r>
            <w:r w:rsidRPr="007F165B">
              <w:fldChar w:fldCharType="end"/>
            </w:r>
            <w:r w:rsidRPr="007F165B">
              <w:t xml:space="preserve"> </w:t>
            </w:r>
            <w:bookmarkEnd w:id="79"/>
          </w:p>
          <w:p w14:paraId="5790B986" w14:textId="2D09D306" w:rsidR="007F165B" w:rsidRPr="007F165B" w:rsidRDefault="007F165B" w:rsidP="007F165B">
            <w:r w:rsidRPr="007F165B">
              <w:t>This UoA could hinder recovery. This species makes up more than 10% of the UoA catch or the UoA species catch makes up more than 30% of the total species catch (48%).</w:t>
            </w:r>
          </w:p>
        </w:tc>
      </w:tr>
      <w:tr w:rsidR="007F165B" w:rsidRPr="007F165B" w14:paraId="3DCD036B" w14:textId="77777777" w:rsidTr="007F165B">
        <w:tc>
          <w:tcPr>
            <w:tcW w:w="2268" w:type="dxa"/>
          </w:tcPr>
          <w:p w14:paraId="21C1CFA5" w14:textId="77777777" w:rsidR="007F165B" w:rsidRPr="007F165B" w:rsidRDefault="007F165B" w:rsidP="007F165B">
            <w:pPr>
              <w:pStyle w:val="ScNormal"/>
            </w:pPr>
            <w:r w:rsidRPr="007F165B">
              <w:t>Pelagic stingray</w:t>
            </w:r>
          </w:p>
          <w:p w14:paraId="77DE8100" w14:textId="77777777" w:rsidR="007F165B" w:rsidRPr="007F165B" w:rsidRDefault="007F165B" w:rsidP="007F165B">
            <w:pPr>
              <w:pStyle w:val="ScItalic"/>
            </w:pPr>
            <w:r w:rsidRPr="007F165B">
              <w:t>Pteroplatytrygon violacea</w:t>
            </w:r>
          </w:p>
          <w:p w14:paraId="35BEC22E" w14:textId="100701D8" w:rsidR="007F165B" w:rsidRPr="007F165B" w:rsidRDefault="007F165B" w:rsidP="007F165B">
            <w:pPr>
              <w:pStyle w:val="ScNormal"/>
            </w:pPr>
          </w:p>
        </w:tc>
        <w:tc>
          <w:tcPr>
            <w:tcW w:w="851" w:type="dxa"/>
          </w:tcPr>
          <w:p w14:paraId="722C3972" w14:textId="3663C7F2" w:rsidR="007F165B" w:rsidRPr="007F165B" w:rsidRDefault="007F165B" w:rsidP="007F165B">
            <w:pPr>
              <w:pStyle w:val="ScNormal"/>
            </w:pPr>
            <w:r w:rsidRPr="007F165B">
              <w:t>80</w:t>
            </w:r>
          </w:p>
        </w:tc>
        <w:tc>
          <w:tcPr>
            <w:tcW w:w="6095" w:type="dxa"/>
          </w:tcPr>
          <w:p w14:paraId="5882D710" w14:textId="77777777" w:rsidR="007F165B" w:rsidRPr="007F165B" w:rsidRDefault="007F165B" w:rsidP="007F165B">
            <w:pPr>
              <w:pStyle w:val="ScNormal"/>
            </w:pPr>
            <w:r w:rsidRPr="007F165B">
              <w:t>The species is 'minor' because the catch percentage (&lt;0.5%) is less than the requirement (5%).</w:t>
            </w:r>
          </w:p>
          <w:p w14:paraId="58210E40" w14:textId="77777777" w:rsidR="007F165B" w:rsidRPr="007F165B" w:rsidRDefault="007F165B" w:rsidP="007F165B">
            <w:r w:rsidRPr="007F165B">
              <w:t xml:space="preserve">There is no stock assessment. </w:t>
            </w:r>
          </w:p>
          <w:bookmarkStart w:id="80" w:name="S_PLS"/>
          <w:p w14:paraId="735428F6" w14:textId="44BF986E" w:rsidR="007F165B" w:rsidRPr="007F165B" w:rsidRDefault="007F165B" w:rsidP="007F165B">
            <w:r w:rsidRPr="007F165B">
              <w:fldChar w:fldCharType="begin"/>
            </w:r>
            <w:r w:rsidRPr="007F165B">
              <w:instrText xml:space="preserve"> HYPERLINK  \l "T_PLS" \o "PSA Table" </w:instrText>
            </w:r>
            <w:r w:rsidRPr="007F165B">
              <w:fldChar w:fldCharType="separate"/>
            </w:r>
            <w:r w:rsidRPr="007F165B">
              <w:rPr>
                <w:rStyle w:val="Hyperlink"/>
              </w:rPr>
              <w:t>The PSA score is 3.07.</w:t>
            </w:r>
            <w:r w:rsidRPr="007F165B">
              <w:fldChar w:fldCharType="end"/>
            </w:r>
            <w:r w:rsidRPr="007F165B">
              <w:t xml:space="preserve"> </w:t>
            </w:r>
            <w:bookmarkEnd w:id="80"/>
          </w:p>
          <w:p w14:paraId="25A4C958" w14:textId="67DD787A" w:rsidR="007F165B" w:rsidRPr="007F165B" w:rsidRDefault="007F165B" w:rsidP="007F165B">
            <w:r w:rsidRPr="007F165B">
              <w:t>This UoA would probably not hinder recovery. This species makes up less than 10% of the UoA catch and the UoA species catch makes up less than 30% of the total species catch (&lt;0.5%).</w:t>
            </w:r>
          </w:p>
        </w:tc>
      </w:tr>
      <w:tr w:rsidR="007F165B" w:rsidRPr="007F165B" w14:paraId="2F5563B2" w14:textId="77777777" w:rsidTr="007F165B">
        <w:tc>
          <w:tcPr>
            <w:tcW w:w="2268" w:type="dxa"/>
          </w:tcPr>
          <w:p w14:paraId="3416DFC9" w14:textId="77777777" w:rsidR="007F165B" w:rsidRPr="007F165B" w:rsidRDefault="007F165B" w:rsidP="007F165B">
            <w:pPr>
              <w:pStyle w:val="ScNormal"/>
            </w:pPr>
            <w:r w:rsidRPr="007F165B">
              <w:t>Flyingfish</w:t>
            </w:r>
          </w:p>
          <w:p w14:paraId="41A4D242" w14:textId="77777777" w:rsidR="007F165B" w:rsidRPr="007F165B" w:rsidRDefault="007F165B" w:rsidP="007F165B">
            <w:pPr>
              <w:pStyle w:val="ScItalic"/>
            </w:pPr>
            <w:r w:rsidRPr="007F165B">
              <w:t>Family Exocoetidae</w:t>
            </w:r>
          </w:p>
          <w:p w14:paraId="1CE09511" w14:textId="01F8D234" w:rsidR="007F165B" w:rsidRPr="007F165B" w:rsidRDefault="007F165B" w:rsidP="007F165B">
            <w:pPr>
              <w:pStyle w:val="ScNormal"/>
            </w:pPr>
          </w:p>
        </w:tc>
        <w:tc>
          <w:tcPr>
            <w:tcW w:w="851" w:type="dxa"/>
          </w:tcPr>
          <w:p w14:paraId="6EC37FBF" w14:textId="1FF04B27" w:rsidR="007F165B" w:rsidRPr="007F165B" w:rsidRDefault="007F165B" w:rsidP="007F165B">
            <w:pPr>
              <w:pStyle w:val="ScNormal"/>
            </w:pPr>
            <w:r w:rsidRPr="007F165B">
              <w:t>81</w:t>
            </w:r>
          </w:p>
        </w:tc>
        <w:tc>
          <w:tcPr>
            <w:tcW w:w="6095" w:type="dxa"/>
          </w:tcPr>
          <w:p w14:paraId="1F346880" w14:textId="77777777" w:rsidR="007F165B" w:rsidRPr="007F165B" w:rsidRDefault="007F165B" w:rsidP="007F165B">
            <w:pPr>
              <w:pStyle w:val="ScNormal"/>
            </w:pPr>
            <w:r w:rsidRPr="007F165B">
              <w:t>The species is 'minor' because the catch percentage (&lt;0.5%) is less than the requirement (5%).</w:t>
            </w:r>
          </w:p>
          <w:p w14:paraId="62225418" w14:textId="77777777" w:rsidR="007F165B" w:rsidRPr="007F165B" w:rsidRDefault="007F165B" w:rsidP="007F165B">
            <w:r w:rsidRPr="007F165B">
              <w:t xml:space="preserve">There is no stock assessment. </w:t>
            </w:r>
          </w:p>
          <w:bookmarkStart w:id="81" w:name="S_FLY"/>
          <w:p w14:paraId="50EBAFA3" w14:textId="2ED10921" w:rsidR="007F165B" w:rsidRPr="007F165B" w:rsidRDefault="007F165B" w:rsidP="007F165B">
            <w:r w:rsidRPr="007F165B">
              <w:fldChar w:fldCharType="begin"/>
            </w:r>
            <w:r w:rsidRPr="007F165B">
              <w:instrText xml:space="preserve"> HYPERLINK  \l "T_FLY" \o "PSA Table" </w:instrText>
            </w:r>
            <w:r w:rsidRPr="007F165B">
              <w:fldChar w:fldCharType="separate"/>
            </w:r>
            <w:r w:rsidRPr="007F165B">
              <w:rPr>
                <w:rStyle w:val="Hyperlink"/>
              </w:rPr>
              <w:t>The PSA score is 2.73.</w:t>
            </w:r>
            <w:r w:rsidRPr="007F165B">
              <w:fldChar w:fldCharType="end"/>
            </w:r>
            <w:r w:rsidRPr="007F165B">
              <w:t xml:space="preserve"> </w:t>
            </w:r>
            <w:bookmarkEnd w:id="81"/>
          </w:p>
          <w:p w14:paraId="5D08A2AB" w14:textId="1D59FA9E" w:rsidR="007F165B" w:rsidRPr="007F165B" w:rsidRDefault="007F165B" w:rsidP="007F165B">
            <w:r w:rsidRPr="007F165B">
              <w:t>This UoA would probably not hinder recovery. This species makes up less than 10% of the UoA catch and the UoA species catch makes up less than 30% of the total species catch (1%).</w:t>
            </w:r>
          </w:p>
        </w:tc>
      </w:tr>
      <w:tr w:rsidR="007F165B" w:rsidRPr="007F165B" w14:paraId="682E54DD" w14:textId="77777777" w:rsidTr="007F165B">
        <w:tc>
          <w:tcPr>
            <w:tcW w:w="2268" w:type="dxa"/>
          </w:tcPr>
          <w:p w14:paraId="670D4F23" w14:textId="77777777" w:rsidR="007F165B" w:rsidRPr="007F165B" w:rsidRDefault="007F165B" w:rsidP="007F165B">
            <w:pPr>
              <w:pStyle w:val="ScNormal"/>
            </w:pPr>
            <w:r w:rsidRPr="007F165B">
              <w:lastRenderedPageBreak/>
              <w:t>Sharptail mola</w:t>
            </w:r>
          </w:p>
          <w:p w14:paraId="7F3E8225" w14:textId="77777777" w:rsidR="007F165B" w:rsidRPr="007F165B" w:rsidRDefault="007F165B" w:rsidP="007F165B">
            <w:pPr>
              <w:pStyle w:val="ScItalic"/>
            </w:pPr>
            <w:r w:rsidRPr="007F165B">
              <w:t>Masturus lanceolatus</w:t>
            </w:r>
          </w:p>
          <w:p w14:paraId="07768B22" w14:textId="4EC88FB9" w:rsidR="007F165B" w:rsidRPr="007F165B" w:rsidRDefault="007F165B" w:rsidP="007F165B">
            <w:pPr>
              <w:pStyle w:val="ScNormal"/>
            </w:pPr>
          </w:p>
        </w:tc>
        <w:tc>
          <w:tcPr>
            <w:tcW w:w="851" w:type="dxa"/>
          </w:tcPr>
          <w:p w14:paraId="69C43C10" w14:textId="44161F99" w:rsidR="007F165B" w:rsidRPr="007F165B" w:rsidRDefault="007F165B" w:rsidP="007F165B">
            <w:pPr>
              <w:pStyle w:val="ScNormal"/>
            </w:pPr>
            <w:r w:rsidRPr="007F165B">
              <w:t>80</w:t>
            </w:r>
          </w:p>
        </w:tc>
        <w:tc>
          <w:tcPr>
            <w:tcW w:w="6095" w:type="dxa"/>
          </w:tcPr>
          <w:p w14:paraId="0B88AF09" w14:textId="77777777" w:rsidR="007F165B" w:rsidRPr="007F165B" w:rsidRDefault="007F165B" w:rsidP="007F165B">
            <w:pPr>
              <w:pStyle w:val="ScNormal"/>
            </w:pPr>
            <w:r w:rsidRPr="007F165B">
              <w:t>The species is 'minor' because the catch percentage (&lt;0.5%) is less than the requirement (2%).</w:t>
            </w:r>
          </w:p>
          <w:p w14:paraId="271E8620" w14:textId="77777777" w:rsidR="007F165B" w:rsidRPr="007F165B" w:rsidRDefault="007F165B" w:rsidP="007F165B">
            <w:r w:rsidRPr="007F165B">
              <w:t xml:space="preserve">There is no stock assessment. </w:t>
            </w:r>
          </w:p>
          <w:bookmarkStart w:id="82" w:name="S_MRW"/>
          <w:p w14:paraId="6A5BC81F" w14:textId="146AD94F" w:rsidR="007F165B" w:rsidRPr="007F165B" w:rsidRDefault="007F165B" w:rsidP="007F165B">
            <w:r w:rsidRPr="007F165B">
              <w:fldChar w:fldCharType="begin"/>
            </w:r>
            <w:r w:rsidRPr="007F165B">
              <w:instrText xml:space="preserve"> HYPERLINK  \l "T_MRW" \o "PSA Table" </w:instrText>
            </w:r>
            <w:r w:rsidRPr="007F165B">
              <w:fldChar w:fldCharType="separate"/>
            </w:r>
            <w:r w:rsidRPr="007F165B">
              <w:rPr>
                <w:rStyle w:val="Hyperlink"/>
              </w:rPr>
              <w:t>The PSA score is 3.26.</w:t>
            </w:r>
            <w:r w:rsidRPr="007F165B">
              <w:fldChar w:fldCharType="end"/>
            </w:r>
            <w:r w:rsidRPr="007F165B">
              <w:t xml:space="preserve"> </w:t>
            </w:r>
            <w:bookmarkEnd w:id="82"/>
          </w:p>
          <w:p w14:paraId="2841322B" w14:textId="09595B74" w:rsidR="007F165B" w:rsidRPr="007F165B" w:rsidRDefault="007F165B" w:rsidP="007F165B">
            <w:r w:rsidRPr="007F165B">
              <w:t>This UoA would probably not hinder recovery. This species makes up less than 10% of the UoA catch and the UoA species catch makes up less than 30% of the total species catch (18%).</w:t>
            </w:r>
          </w:p>
        </w:tc>
      </w:tr>
      <w:tr w:rsidR="007F165B" w:rsidRPr="007F165B" w14:paraId="3CF3AE85" w14:textId="77777777" w:rsidTr="007F165B">
        <w:tc>
          <w:tcPr>
            <w:tcW w:w="2268" w:type="dxa"/>
          </w:tcPr>
          <w:p w14:paraId="52CD6C22" w14:textId="77777777" w:rsidR="007F165B" w:rsidRPr="007F165B" w:rsidRDefault="007F165B" w:rsidP="007F165B">
            <w:pPr>
              <w:pStyle w:val="ScNormal"/>
            </w:pPr>
            <w:r w:rsidRPr="007F165B">
              <w:t xml:space="preserve">Garfish </w:t>
            </w:r>
          </w:p>
          <w:p w14:paraId="42252BBC" w14:textId="77777777" w:rsidR="007F165B" w:rsidRPr="007F165B" w:rsidRDefault="007F165B" w:rsidP="007F165B">
            <w:pPr>
              <w:pStyle w:val="ScItalic"/>
            </w:pPr>
            <w:r w:rsidRPr="007F165B">
              <w:t xml:space="preserve">Belone belone </w:t>
            </w:r>
          </w:p>
          <w:p w14:paraId="15CB67F8" w14:textId="5A31C37B" w:rsidR="007F165B" w:rsidRPr="007F165B" w:rsidRDefault="007F165B" w:rsidP="007F165B">
            <w:pPr>
              <w:pStyle w:val="ScNormal"/>
            </w:pPr>
          </w:p>
        </w:tc>
        <w:tc>
          <w:tcPr>
            <w:tcW w:w="851" w:type="dxa"/>
          </w:tcPr>
          <w:p w14:paraId="3760608C" w14:textId="5A38E463" w:rsidR="007F165B" w:rsidRPr="007F165B" w:rsidRDefault="007F165B" w:rsidP="007F165B">
            <w:pPr>
              <w:pStyle w:val="ScNormal"/>
            </w:pPr>
            <w:r w:rsidRPr="007F165B">
              <w:t>84</w:t>
            </w:r>
          </w:p>
        </w:tc>
        <w:tc>
          <w:tcPr>
            <w:tcW w:w="6095" w:type="dxa"/>
          </w:tcPr>
          <w:p w14:paraId="7E909A44" w14:textId="77777777" w:rsidR="007F165B" w:rsidRPr="007F165B" w:rsidRDefault="007F165B" w:rsidP="007F165B">
            <w:pPr>
              <w:pStyle w:val="ScNormal"/>
            </w:pPr>
            <w:r w:rsidRPr="007F165B">
              <w:t>The species is 'minor' because the catch percentage (&lt;0.5%) is less than the requirement (5%).</w:t>
            </w:r>
          </w:p>
          <w:p w14:paraId="51EA1540" w14:textId="77777777" w:rsidR="007F165B" w:rsidRPr="007F165B" w:rsidRDefault="007F165B" w:rsidP="007F165B">
            <w:r w:rsidRPr="007F165B">
              <w:t xml:space="preserve">There is no stock assessment. </w:t>
            </w:r>
          </w:p>
          <w:bookmarkStart w:id="83" w:name="S_GAR"/>
          <w:p w14:paraId="74215A46" w14:textId="40920320" w:rsidR="007F165B" w:rsidRPr="007F165B" w:rsidRDefault="007F165B" w:rsidP="007F165B">
            <w:r w:rsidRPr="007F165B">
              <w:fldChar w:fldCharType="begin"/>
            </w:r>
            <w:r w:rsidRPr="007F165B">
              <w:instrText xml:space="preserve"> HYPERLINK  \l "T_GAR" \o "PSA Table" </w:instrText>
            </w:r>
            <w:r w:rsidRPr="007F165B">
              <w:fldChar w:fldCharType="separate"/>
            </w:r>
            <w:r w:rsidRPr="007F165B">
              <w:rPr>
                <w:rStyle w:val="Hyperlink"/>
              </w:rPr>
              <w:t>The PSA score is 2.59.</w:t>
            </w:r>
            <w:r w:rsidRPr="007F165B">
              <w:fldChar w:fldCharType="end"/>
            </w:r>
            <w:r w:rsidRPr="007F165B">
              <w:t xml:space="preserve"> </w:t>
            </w:r>
            <w:bookmarkEnd w:id="83"/>
          </w:p>
          <w:p w14:paraId="0764B155" w14:textId="60ACA4BE" w:rsidR="007F165B" w:rsidRPr="007F165B" w:rsidRDefault="007F165B" w:rsidP="007F165B">
            <w:r w:rsidRPr="007F165B">
              <w:t>This UoA would probably not hinder recovery. This species makes up less than 10% of the UoA catch and the UoA species catch makes up less than 30% of the total species catch (&lt;0.5%).</w:t>
            </w:r>
          </w:p>
        </w:tc>
      </w:tr>
      <w:tr w:rsidR="007F165B" w:rsidRPr="007F165B" w14:paraId="76540612" w14:textId="77777777" w:rsidTr="007F165B">
        <w:tc>
          <w:tcPr>
            <w:tcW w:w="2268" w:type="dxa"/>
          </w:tcPr>
          <w:p w14:paraId="3F2BB08F" w14:textId="77777777" w:rsidR="007F165B" w:rsidRPr="007F165B" w:rsidRDefault="007F165B" w:rsidP="007F165B">
            <w:pPr>
              <w:pStyle w:val="ScNormal"/>
            </w:pPr>
            <w:r w:rsidRPr="007F165B">
              <w:t>Pilotfish</w:t>
            </w:r>
          </w:p>
          <w:p w14:paraId="7FCC36B6" w14:textId="77777777" w:rsidR="007F165B" w:rsidRPr="007F165B" w:rsidRDefault="007F165B" w:rsidP="007F165B">
            <w:pPr>
              <w:pStyle w:val="ScItalic"/>
            </w:pPr>
            <w:r w:rsidRPr="007F165B">
              <w:t>Naucrates ductor</w:t>
            </w:r>
          </w:p>
          <w:p w14:paraId="550FF0F2" w14:textId="34B43118" w:rsidR="007F165B" w:rsidRPr="007F165B" w:rsidRDefault="007F165B" w:rsidP="007F165B">
            <w:pPr>
              <w:pStyle w:val="ScNormal"/>
            </w:pPr>
          </w:p>
        </w:tc>
        <w:tc>
          <w:tcPr>
            <w:tcW w:w="851" w:type="dxa"/>
          </w:tcPr>
          <w:p w14:paraId="5F9B5BB0" w14:textId="29971F1A" w:rsidR="007F165B" w:rsidRPr="007F165B" w:rsidRDefault="007F165B" w:rsidP="007F165B">
            <w:pPr>
              <w:pStyle w:val="ScNormal"/>
            </w:pPr>
            <w:r w:rsidRPr="007F165B">
              <w:t>87</w:t>
            </w:r>
          </w:p>
        </w:tc>
        <w:tc>
          <w:tcPr>
            <w:tcW w:w="6095" w:type="dxa"/>
          </w:tcPr>
          <w:p w14:paraId="78823977" w14:textId="77777777" w:rsidR="007F165B" w:rsidRPr="007F165B" w:rsidRDefault="007F165B" w:rsidP="007F165B">
            <w:pPr>
              <w:pStyle w:val="ScNormal"/>
            </w:pPr>
            <w:r w:rsidRPr="007F165B">
              <w:t>The species is 'minor' because the catch percentage (&lt;0.5%) is less than the requirement (5%).</w:t>
            </w:r>
          </w:p>
          <w:p w14:paraId="5826BADB" w14:textId="77777777" w:rsidR="007F165B" w:rsidRPr="007F165B" w:rsidRDefault="007F165B" w:rsidP="007F165B">
            <w:r w:rsidRPr="007F165B">
              <w:t xml:space="preserve">There is no stock assessment. </w:t>
            </w:r>
          </w:p>
          <w:bookmarkStart w:id="84" w:name="S_NAU"/>
          <w:p w14:paraId="5AC58266" w14:textId="1871BECB" w:rsidR="007F165B" w:rsidRPr="007F165B" w:rsidRDefault="007F165B" w:rsidP="007F165B">
            <w:r w:rsidRPr="007F165B">
              <w:fldChar w:fldCharType="begin"/>
            </w:r>
            <w:r w:rsidRPr="007F165B">
              <w:instrText xml:space="preserve"> HYPERLINK  \l "T_NAU" \o "PSA Table" </w:instrText>
            </w:r>
            <w:r w:rsidRPr="007F165B">
              <w:fldChar w:fldCharType="separate"/>
            </w:r>
            <w:r w:rsidRPr="007F165B">
              <w:rPr>
                <w:rStyle w:val="Hyperlink"/>
              </w:rPr>
              <w:t>The PSA score is 2.45.</w:t>
            </w:r>
            <w:r w:rsidRPr="007F165B">
              <w:fldChar w:fldCharType="end"/>
            </w:r>
            <w:r w:rsidRPr="007F165B">
              <w:t xml:space="preserve"> </w:t>
            </w:r>
            <w:bookmarkEnd w:id="84"/>
          </w:p>
          <w:p w14:paraId="66195EBA" w14:textId="36CB1FFE" w:rsidR="007F165B" w:rsidRPr="007F165B" w:rsidRDefault="007F165B" w:rsidP="007F165B">
            <w:r w:rsidRPr="007F165B">
              <w:t>This UoA would probably not hinder recovery. This species makes up less than 10% of the UoA catch and the UoA species catch makes up less than 30% of the total species catch (&lt;0.5%).</w:t>
            </w:r>
          </w:p>
        </w:tc>
      </w:tr>
    </w:tbl>
    <w:p w14:paraId="1E6CE91F" w14:textId="09421F87" w:rsidR="007F165B" w:rsidRPr="007F165B" w:rsidRDefault="007F165B" w:rsidP="007F165B">
      <w:pPr>
        <w:pStyle w:val="ScBuffer"/>
      </w:pPr>
    </w:p>
    <w:p w14:paraId="48C026A8" w14:textId="2A8CB856" w:rsidR="007F165B" w:rsidRPr="007F165B" w:rsidRDefault="007F165B" w:rsidP="007F165B">
      <w:pPr>
        <w:pStyle w:val="ScPI"/>
        <w:rPr>
          <w:lang w:val="en-GB"/>
        </w:rPr>
      </w:pPr>
      <w:r w:rsidRPr="007F165B">
        <w:rPr>
          <w:lang w:val="en-GB"/>
        </w:rPr>
        <w:t>Overall Score for Species Elements</w:t>
      </w:r>
    </w:p>
    <w:p w14:paraId="738894B4" w14:textId="5E6D09FB" w:rsidR="007F165B" w:rsidRPr="007F165B" w:rsidRDefault="007F165B" w:rsidP="007F165B">
      <w:pPr>
        <w:pStyle w:val="ScNormal"/>
      </w:pPr>
      <w:r w:rsidRPr="007F165B">
        <w:t>All SG60 and SG80 were met, and 1 out of 3 SG100 were met. Out-of-scope species have not been evaluated.</w:t>
      </w:r>
    </w:p>
    <w:p w14:paraId="1824DBDF" w14:textId="62DC671D" w:rsidR="007F165B" w:rsidRPr="007F165B" w:rsidRDefault="007F165B" w:rsidP="007F165B">
      <w:pPr>
        <w:pStyle w:val="ScNormal"/>
      </w:pPr>
      <w:r w:rsidRPr="007F165B">
        <w:t>There were no main species.</w:t>
      </w:r>
    </w:p>
    <w:p w14:paraId="3C6CBDE5" w14:textId="40FF8838" w:rsidR="007F165B" w:rsidRPr="007F165B" w:rsidRDefault="007F165B" w:rsidP="007F165B">
      <w:pPr>
        <w:pStyle w:val="ScNormal"/>
      </w:pPr>
      <w:r w:rsidRPr="007F165B">
        <w:t>Of the 53 minor species: 4 minor species are highly likely to be at or above their MSY level. 9 minor species may not be at or above MSY, but are still highly likely to be above their PRI level. Although the populations may be below their PRI, it is still likely that this UoA is not hindering the recovery of 23 minor species. 8 minor species are only 'likely' to be above their PRI and this UoA could be preventing any recovery. 9 minor species may not be above their PRI level and this UoA could be preventing recovery.</w:t>
      </w:r>
    </w:p>
    <w:p w14:paraId="26199447" w14:textId="274D1624" w:rsidR="007F165B" w:rsidRPr="007F165B" w:rsidRDefault="007F165B" w:rsidP="007F165B">
      <w:pPr>
        <w:pStyle w:val="ScScore"/>
      </w:pPr>
      <w:r w:rsidRPr="007F165B">
        <w:t>PI 2.2.1 : 90</w:t>
      </w:r>
    </w:p>
    <w:p w14:paraId="535736FF" w14:textId="2FE73306" w:rsidR="007F165B" w:rsidRPr="007F165B" w:rsidRDefault="007F165B" w:rsidP="007F165B">
      <w:pPr>
        <w:pStyle w:val="ScSI"/>
        <w:rPr>
          <w:lang w:val="en-GB"/>
        </w:rPr>
      </w:pPr>
      <w:r w:rsidRPr="007F165B">
        <w:rPr>
          <w:lang w:val="en-GB"/>
        </w:rPr>
        <w:t>References</w:t>
      </w:r>
    </w:p>
    <w:p w14:paraId="539D442C" w14:textId="65D38A40" w:rsidR="007F165B" w:rsidRPr="007F165B" w:rsidRDefault="007F165B" w:rsidP="007F165B">
      <w:pPr>
        <w:pStyle w:val="ScReferences"/>
      </w:pPr>
      <w:r w:rsidRPr="007F165B">
        <w:t>Fishbase webpage (www.fishbase.org)</w:t>
      </w:r>
    </w:p>
    <w:p w14:paraId="7F6BA00C" w14:textId="18D63623" w:rsidR="007F165B" w:rsidRPr="007F165B" w:rsidRDefault="007F165B" w:rsidP="007F165B">
      <w:pPr>
        <w:pStyle w:val="ScReferences"/>
      </w:pPr>
      <w:r w:rsidRPr="007F165B">
        <w:t xml:space="preserve">Musick, J.A., Stevens, J.D., Baum, J.K., Bradai, M., Clò, S., Fergusson, I., Grubbs, R.D., Soldo, A., Vacchi, M., Vooren, C.M. 2009. </w:t>
      </w:r>
      <w:r w:rsidRPr="007F165B">
        <w:rPr>
          <w:i/>
        </w:rPr>
        <w:t>Carcharhinus plumbeus</w:t>
      </w:r>
      <w:r w:rsidRPr="007F165B">
        <w:t>. The IUCN Red List of Threatened Species 2009: e.T3853A10130397 (downloaded on 4 May 2018).</w:t>
      </w:r>
    </w:p>
    <w:p w14:paraId="6EAD9A33" w14:textId="51061192" w:rsidR="007F165B" w:rsidRPr="007F165B" w:rsidRDefault="007F165B" w:rsidP="007F165B">
      <w:pPr>
        <w:pStyle w:val="ScReferences"/>
      </w:pPr>
      <w:r w:rsidRPr="007F165B">
        <w:t xml:space="preserve">Serena, F., Mancusi, C., Clo, S., Ellis, J., Valenti, S.V. 2009. </w:t>
      </w:r>
      <w:r w:rsidRPr="007F165B">
        <w:rPr>
          <w:i/>
        </w:rPr>
        <w:t>Mustelus mustelus</w:t>
      </w:r>
      <w:r w:rsidRPr="007F165B">
        <w:t>. The IUCN Red List of Threatened Species 2009: e.T39358A10214694 (downloaded on 4 May 2018).</w:t>
      </w:r>
    </w:p>
    <w:p w14:paraId="3CA575E5" w14:textId="33A8513A" w:rsidR="007F165B" w:rsidRPr="007F165B" w:rsidRDefault="007F165B" w:rsidP="007F165B">
      <w:pPr>
        <w:pStyle w:val="ScReferences"/>
      </w:pPr>
      <w:r w:rsidRPr="007F165B">
        <w:t xml:space="preserve">Walker, T.I., Cavanagh, R.D., Stevens, J.D., Carlisle, A.B., Chiaramonte, G.E., Domingo, A., Ebert, D.A., Mancusi, C.M., Massa, A., McCord, M., Morey, G., Paul, L.J., Serena, F., Vooren, C.M. 2006. </w:t>
      </w:r>
      <w:r w:rsidRPr="007F165B">
        <w:rPr>
          <w:i/>
        </w:rPr>
        <w:t>Galeorhinus galeus</w:t>
      </w:r>
      <w:r w:rsidRPr="007F165B">
        <w:t>. The IUCN Red List of Threatened Species 2006: e.T39352A10212764 (downloaded on 4 May 2018).</w:t>
      </w:r>
    </w:p>
    <w:p w14:paraId="08EDFB72" w14:textId="7DAD0E98" w:rsidR="007F165B" w:rsidRPr="007F165B" w:rsidRDefault="007F165B" w:rsidP="007F165B">
      <w:pPr>
        <w:pStyle w:val="ScPI"/>
        <w:rPr>
          <w:lang w:val="en-GB"/>
        </w:rPr>
      </w:pPr>
      <w:r w:rsidRPr="007F165B">
        <w:rPr>
          <w:lang w:val="en-GB"/>
        </w:rPr>
        <w:lastRenderedPageBreak/>
        <w:t>P.2.2.2 Management strategy</w:t>
      </w:r>
    </w:p>
    <w:p w14:paraId="7315E4E9" w14:textId="29FBBD0D" w:rsidR="007F165B" w:rsidRPr="007F165B" w:rsidRDefault="007F165B" w:rsidP="007F165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F165B" w:rsidRPr="007F165B" w14:paraId="6B1D2C3E" w14:textId="77777777" w:rsidTr="007F165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C2B104E" w14:textId="7BA06F49" w:rsidR="007F165B" w:rsidRPr="007F165B" w:rsidRDefault="007F165B" w:rsidP="007F165B">
            <w:pPr>
              <w:pStyle w:val="ScNormal"/>
            </w:pPr>
            <w:r w:rsidRPr="007F165B">
              <w:t>2.2.2.a Management strategy in place</w:t>
            </w:r>
          </w:p>
        </w:tc>
      </w:tr>
      <w:tr w:rsidR="007F165B" w:rsidRPr="007F165B" w14:paraId="05D5BD23" w14:textId="77777777" w:rsidTr="007F165B">
        <w:trPr>
          <w:cantSplit/>
        </w:trPr>
        <w:tc>
          <w:tcPr>
            <w:tcW w:w="3080" w:type="dxa"/>
            <w:tcBorders>
              <w:bottom w:val="single" w:sz="4" w:space="0" w:color="auto"/>
            </w:tcBorders>
            <w:shd w:val="clear" w:color="auto" w:fill="B6DDE8"/>
          </w:tcPr>
          <w:p w14:paraId="5937314C" w14:textId="54DA3A81" w:rsidR="007F165B" w:rsidRPr="007F165B" w:rsidRDefault="007F165B" w:rsidP="007F165B">
            <w:pPr>
              <w:pStyle w:val="ScSGTableHead"/>
            </w:pPr>
            <w:r w:rsidRPr="007F165B">
              <w:t>60 Guidepost</w:t>
            </w:r>
          </w:p>
        </w:tc>
        <w:tc>
          <w:tcPr>
            <w:tcW w:w="3081" w:type="dxa"/>
            <w:shd w:val="clear" w:color="auto" w:fill="B6DDE8"/>
          </w:tcPr>
          <w:p w14:paraId="356B044E" w14:textId="530351C9" w:rsidR="007F165B" w:rsidRPr="007F165B" w:rsidRDefault="007F165B" w:rsidP="007F165B">
            <w:pPr>
              <w:pStyle w:val="ScSGTableHead"/>
            </w:pPr>
            <w:r w:rsidRPr="007F165B">
              <w:t>80 Guidepost</w:t>
            </w:r>
          </w:p>
        </w:tc>
        <w:tc>
          <w:tcPr>
            <w:tcW w:w="3081" w:type="dxa"/>
            <w:shd w:val="clear" w:color="auto" w:fill="B6DDE8"/>
          </w:tcPr>
          <w:p w14:paraId="6590FA0D" w14:textId="41656D94" w:rsidR="007F165B" w:rsidRPr="007F165B" w:rsidRDefault="007F165B" w:rsidP="007F165B">
            <w:pPr>
              <w:pStyle w:val="ScSGTableHead"/>
            </w:pPr>
            <w:r w:rsidRPr="007F165B">
              <w:t>100 Guidepost</w:t>
            </w:r>
          </w:p>
        </w:tc>
      </w:tr>
      <w:tr w:rsidR="007F165B" w:rsidRPr="007F165B" w14:paraId="00E0D0C3" w14:textId="77777777" w:rsidTr="007F165B">
        <w:trPr>
          <w:cantSplit/>
        </w:trPr>
        <w:tc>
          <w:tcPr>
            <w:tcW w:w="3080" w:type="dxa"/>
            <w:shd w:val="clear" w:color="auto" w:fill="D2FFC3"/>
          </w:tcPr>
          <w:p w14:paraId="73C59737" w14:textId="3F95C785" w:rsidR="007F165B" w:rsidRPr="007F165B" w:rsidRDefault="007F165B" w:rsidP="007F165B">
            <w:pPr>
              <w:pStyle w:val="ScNormal"/>
            </w:pPr>
            <w:r w:rsidRPr="007F165B">
              <w:t xml:space="preserve">There are </w:t>
            </w:r>
            <w:r w:rsidRPr="007F165B">
              <w:rPr>
                <w:b/>
              </w:rPr>
              <w:t>measures</w:t>
            </w:r>
            <w:r w:rsidRPr="007F165B">
              <w:t xml:space="preserve"> in place, if necessary, which are expected to maintain or not hinder rebuilding of main secondary species at/to levels which are highly likely to be above biologically based limits or to ensure that the UoA does not hinder their recovery.</w:t>
            </w:r>
          </w:p>
        </w:tc>
        <w:tc>
          <w:tcPr>
            <w:tcW w:w="3081" w:type="dxa"/>
          </w:tcPr>
          <w:p w14:paraId="7E471F53" w14:textId="3B6D0EAE" w:rsidR="007F165B" w:rsidRPr="007F165B" w:rsidRDefault="007F165B" w:rsidP="007F165B">
            <w:pPr>
              <w:pStyle w:val="ScNormal"/>
            </w:pPr>
            <w:r w:rsidRPr="007F165B">
              <w:t xml:space="preserve">There is a </w:t>
            </w:r>
            <w:r w:rsidRPr="007F165B">
              <w:rPr>
                <w:b/>
              </w:rPr>
              <w:t>partial strategy</w:t>
            </w:r>
            <w:r w:rsidRPr="007F165B">
              <w:t xml:space="preserve"> in place, if necessary, for the UoA that is expected to maintain or not hinder rebuilding of main secondary species at/to levels which are highly likely to be above biologically based limits or to ensure that the UoA does not hinder their recovery.</w:t>
            </w:r>
          </w:p>
        </w:tc>
        <w:tc>
          <w:tcPr>
            <w:tcW w:w="3081" w:type="dxa"/>
          </w:tcPr>
          <w:p w14:paraId="0989A738" w14:textId="27AADF51" w:rsidR="007F165B" w:rsidRPr="007F165B" w:rsidRDefault="007F165B" w:rsidP="007F165B">
            <w:pPr>
              <w:pStyle w:val="ScNormal"/>
            </w:pPr>
            <w:r w:rsidRPr="007F165B">
              <w:t xml:space="preserve">There is a </w:t>
            </w:r>
            <w:r w:rsidRPr="007F165B">
              <w:rPr>
                <w:b/>
              </w:rPr>
              <w:t>strategy</w:t>
            </w:r>
            <w:r w:rsidRPr="007F165B">
              <w:t xml:space="preserve"> in place for the UoA for managing main and minor secondary species.</w:t>
            </w:r>
          </w:p>
        </w:tc>
      </w:tr>
    </w:tbl>
    <w:p w14:paraId="39905FAF" w14:textId="01C9E920" w:rsidR="007F165B" w:rsidRPr="007F165B" w:rsidRDefault="007F165B" w:rsidP="007F165B">
      <w:pPr>
        <w:pStyle w:val="ScBuffer"/>
      </w:pPr>
    </w:p>
    <w:p w14:paraId="3A012287" w14:textId="5785366E" w:rsidR="007F165B" w:rsidRPr="007F165B" w:rsidRDefault="007F165B" w:rsidP="007F165B">
      <w:pPr>
        <w:pStyle w:val="ScNormal"/>
      </w:pPr>
      <w:bookmarkStart w:id="85" w:name="J222a7FFFF00730F01"/>
      <w:r w:rsidRPr="007F165B">
        <w:t>With respect to sharks, as well as some ETP species, National Plans of Action (NPOA) should be developed by RFMO member states with fisheries where shark bycatch occurs. For tuna fisheries where no such plan has been developed, but one might be considered necessary, such as for longline and purse seine, it will be difficult to argue that there is any type of strategy for relevant secondary species, which may prevent SG80 being met.</w:t>
      </w:r>
    </w:p>
    <w:p w14:paraId="2C85FE71" w14:textId="2601FD33" w:rsidR="007F165B" w:rsidRPr="007F165B" w:rsidRDefault="007F165B" w:rsidP="007F165B">
      <w:pPr>
        <w:pStyle w:val="ScNormal"/>
      </w:pPr>
      <w:bookmarkStart w:id="86" w:name="J222a7F80003F30304"/>
      <w:bookmarkEnd w:id="85"/>
      <w:r w:rsidRPr="007F165B">
        <w:t>WCPFC has introduced a number of shark conservation management measures (CMM) and most recently has included bans on the use of both dedicated shark lines and wire traces on the same longline set, which should reduce shark catches somewhat. CMM 2009-02 addresses purse seine operations including bycatch and discards in a very general way. If properly implemented, it is expected that the CMM should reduce bycatch mortality across a wide range of species.  As for WCPFC, IATTC operate a collection of measures primarily to reduce shark bycatch. IATTC Resolution C-11-10 prohibits retaining any oceanic whitetip shark and to promptly release unharmed any oceanic whitetip sharks when possible. Resolution C-13-04 concerns FAD registration, identification and design principles to reduce entanglement (mainly of ETP species). There is no other general bycatch reduction strategy. In common with the other RFMOs, IATTC and WCPFC collect information on bycatch which could lead to development some sort of strategy to reduce bycatch and keep mortality of unwanted at low levels, but such a strategy has not been developed yet. Measures might be expected to allow recovery of main vulnerable species, meeting SG60, but is not a partial strategy, so SG80 is not met.</w:t>
      </w:r>
    </w:p>
    <w:bookmarkEnd w:id="86"/>
    <w:p w14:paraId="355B5B4E" w14:textId="10774DA4" w:rsidR="007F165B" w:rsidRPr="007F165B" w:rsidRDefault="007F165B" w:rsidP="007F165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F165B" w:rsidRPr="007F165B" w14:paraId="757A57C4" w14:textId="77777777" w:rsidTr="007F165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92D9A04" w14:textId="7068881C" w:rsidR="007F165B" w:rsidRPr="007F165B" w:rsidRDefault="007F165B" w:rsidP="007F165B">
            <w:pPr>
              <w:pStyle w:val="ScNormal"/>
            </w:pPr>
            <w:r w:rsidRPr="007F165B">
              <w:t>2.2.2.b Management strategy evaluation</w:t>
            </w:r>
          </w:p>
        </w:tc>
      </w:tr>
      <w:tr w:rsidR="007F165B" w:rsidRPr="007F165B" w14:paraId="34235BCC" w14:textId="77777777" w:rsidTr="007F165B">
        <w:trPr>
          <w:cantSplit/>
        </w:trPr>
        <w:tc>
          <w:tcPr>
            <w:tcW w:w="3080" w:type="dxa"/>
            <w:shd w:val="clear" w:color="auto" w:fill="B6DDE8"/>
          </w:tcPr>
          <w:p w14:paraId="7185E74C" w14:textId="753A9739" w:rsidR="007F165B" w:rsidRPr="007F165B" w:rsidRDefault="007F165B" w:rsidP="007F165B">
            <w:pPr>
              <w:pStyle w:val="ScSGTableHead"/>
            </w:pPr>
            <w:r w:rsidRPr="007F165B">
              <w:t>60 Guidepost</w:t>
            </w:r>
          </w:p>
        </w:tc>
        <w:tc>
          <w:tcPr>
            <w:tcW w:w="3081" w:type="dxa"/>
            <w:shd w:val="clear" w:color="auto" w:fill="B6DDE8"/>
          </w:tcPr>
          <w:p w14:paraId="39073A6F" w14:textId="63C86C0D" w:rsidR="007F165B" w:rsidRPr="007F165B" w:rsidRDefault="007F165B" w:rsidP="007F165B">
            <w:pPr>
              <w:pStyle w:val="ScSGTableHead"/>
            </w:pPr>
            <w:r w:rsidRPr="007F165B">
              <w:t>80 Guidepost</w:t>
            </w:r>
          </w:p>
        </w:tc>
        <w:tc>
          <w:tcPr>
            <w:tcW w:w="3081" w:type="dxa"/>
            <w:shd w:val="clear" w:color="auto" w:fill="B6DDE8"/>
          </w:tcPr>
          <w:p w14:paraId="6559767C" w14:textId="1AE622CA" w:rsidR="007F165B" w:rsidRPr="007F165B" w:rsidRDefault="007F165B" w:rsidP="007F165B">
            <w:pPr>
              <w:pStyle w:val="ScSGTableHead"/>
            </w:pPr>
            <w:r w:rsidRPr="007F165B">
              <w:t>100 Guidepost</w:t>
            </w:r>
          </w:p>
        </w:tc>
      </w:tr>
      <w:tr w:rsidR="007F165B" w:rsidRPr="007F165B" w14:paraId="61FCD373" w14:textId="77777777" w:rsidTr="007F165B">
        <w:trPr>
          <w:cantSplit/>
        </w:trPr>
        <w:tc>
          <w:tcPr>
            <w:tcW w:w="3080" w:type="dxa"/>
          </w:tcPr>
          <w:p w14:paraId="4B857867" w14:textId="3C46F14B" w:rsidR="007F165B" w:rsidRPr="007F165B" w:rsidRDefault="007F165B" w:rsidP="007F165B">
            <w:pPr>
              <w:pStyle w:val="ScNormal"/>
            </w:pPr>
            <w:r w:rsidRPr="007F165B">
              <w:t xml:space="preserve">The measures are considered </w:t>
            </w:r>
            <w:r w:rsidRPr="007F165B">
              <w:rPr>
                <w:b/>
              </w:rPr>
              <w:t>likely</w:t>
            </w:r>
            <w:r w:rsidRPr="007F165B">
              <w:t xml:space="preserve"> to work, based on plausible argument (e.g. general experience, theory or comparison with similar UoAs/ species).</w:t>
            </w:r>
          </w:p>
        </w:tc>
        <w:tc>
          <w:tcPr>
            <w:tcW w:w="3081" w:type="dxa"/>
          </w:tcPr>
          <w:p w14:paraId="5A68D258" w14:textId="76696E89" w:rsidR="007F165B" w:rsidRPr="007F165B" w:rsidRDefault="007F165B" w:rsidP="007F165B">
            <w:pPr>
              <w:pStyle w:val="ScNormal"/>
            </w:pPr>
            <w:r w:rsidRPr="007F165B">
              <w:t xml:space="preserve">There is </w:t>
            </w:r>
            <w:r w:rsidRPr="007F165B">
              <w:rPr>
                <w:b/>
              </w:rPr>
              <w:t>some objective basis for confidence</w:t>
            </w:r>
            <w:r w:rsidRPr="007F165B">
              <w:t xml:space="preserve"> that the measures/ partial strategy will work, based on some information directly about the UoA and/or species involved.</w:t>
            </w:r>
          </w:p>
        </w:tc>
        <w:tc>
          <w:tcPr>
            <w:tcW w:w="3081" w:type="dxa"/>
          </w:tcPr>
          <w:p w14:paraId="025A6C63" w14:textId="4B5E2D25" w:rsidR="007F165B" w:rsidRPr="007F165B" w:rsidRDefault="007F165B" w:rsidP="007F165B">
            <w:pPr>
              <w:pStyle w:val="ScNormal"/>
            </w:pPr>
            <w:r w:rsidRPr="007F165B">
              <w:rPr>
                <w:b/>
              </w:rPr>
              <w:t>Testing</w:t>
            </w:r>
            <w:r w:rsidRPr="007F165B">
              <w:t xml:space="preserve"> supports </w:t>
            </w:r>
            <w:r w:rsidRPr="007F165B">
              <w:rPr>
                <w:b/>
              </w:rPr>
              <w:t>high confidence</w:t>
            </w:r>
            <w:r w:rsidRPr="007F165B">
              <w:t xml:space="preserve"> that the partial strategy/ strategy will work, based on information directly about the UoA and/or species involved.</w:t>
            </w:r>
          </w:p>
        </w:tc>
      </w:tr>
    </w:tbl>
    <w:p w14:paraId="4BEA4A18" w14:textId="7DAC0EB2" w:rsidR="007F165B" w:rsidRPr="007F165B" w:rsidRDefault="007F165B" w:rsidP="007F165B">
      <w:pPr>
        <w:pStyle w:val="ScBuffer"/>
      </w:pPr>
    </w:p>
    <w:p w14:paraId="4CBCB142" w14:textId="6D8B7715" w:rsidR="007F165B" w:rsidRPr="007F165B" w:rsidRDefault="007F165B" w:rsidP="007F165B">
      <w:pPr>
        <w:pStyle w:val="ScNormal"/>
      </w:pPr>
      <w:bookmarkStart w:id="87" w:name="J222b7F80003F30304"/>
      <w:r w:rsidRPr="007F165B">
        <w:t>A recent stock assessment for blue sharks (</w:t>
      </w:r>
      <w:r w:rsidRPr="007F165B">
        <w:rPr>
          <w:i/>
        </w:rPr>
        <w:t>Prionace glauca</w:t>
      </w:r>
      <w:r w:rsidRPr="007F165B">
        <w:t xml:space="preserve">) in the North Pacific Ocean suggests that the population is around its MSY level. Oceanic whitetip and silky sharks, both commonly caught in tuna fisheries, show decreasing trends in abundance and a high risk of being below levels consistent with MSY. Assessments of other species have not been undertaken. Pacific wide assessments would likely be required to monitor these and other sharks. With the exception of these shark species, there has been no evaluation yet of whether the measures work collectively, or whether they will </w:t>
      </w:r>
      <w:r w:rsidRPr="007F165B">
        <w:lastRenderedPageBreak/>
        <w:t>achieve management objectives. For example, even if wire traces are not used, what proportion of sharks might die from swallowing the hook is unknown. While prohibiting retention plausibly discourages capture, discarding dead animals or indirect mortality (e.g. post capture mortality from swallowing a hook) may still be prevalent. Therefore, without further evidence, it is not possible to state that the current measures are likely to achieve SG80 on secondary species status (PI2.1.1), so the SG60 is not met.</w:t>
      </w:r>
    </w:p>
    <w:bookmarkEnd w:id="87"/>
    <w:p w14:paraId="01D25A92" w14:textId="7E500DB8" w:rsidR="007F165B" w:rsidRPr="007F165B" w:rsidRDefault="007F165B" w:rsidP="007F165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F165B" w:rsidRPr="007F165B" w14:paraId="1B2C47E7" w14:textId="77777777" w:rsidTr="007F165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577ACC8" w14:textId="4AAD9E63" w:rsidR="007F165B" w:rsidRPr="007F165B" w:rsidRDefault="007F165B" w:rsidP="007F165B">
            <w:pPr>
              <w:pStyle w:val="ScNormal"/>
            </w:pPr>
            <w:r w:rsidRPr="007F165B">
              <w:t>2.2.2.c Management strategy implementation</w:t>
            </w:r>
          </w:p>
        </w:tc>
      </w:tr>
      <w:tr w:rsidR="007F165B" w:rsidRPr="007F165B" w14:paraId="532B74E9" w14:textId="77777777" w:rsidTr="007F165B">
        <w:trPr>
          <w:cantSplit/>
        </w:trPr>
        <w:tc>
          <w:tcPr>
            <w:tcW w:w="3080" w:type="dxa"/>
            <w:tcBorders>
              <w:bottom w:val="single" w:sz="4" w:space="0" w:color="auto"/>
            </w:tcBorders>
            <w:shd w:val="clear" w:color="auto" w:fill="B6DDE8"/>
          </w:tcPr>
          <w:p w14:paraId="0CCF3B31" w14:textId="01A22578" w:rsidR="007F165B" w:rsidRPr="007F165B" w:rsidRDefault="007F165B" w:rsidP="007F165B">
            <w:pPr>
              <w:pStyle w:val="ScSGTableHead"/>
            </w:pPr>
            <w:r w:rsidRPr="007F165B">
              <w:t>60 Guidepost</w:t>
            </w:r>
          </w:p>
        </w:tc>
        <w:tc>
          <w:tcPr>
            <w:tcW w:w="3081" w:type="dxa"/>
            <w:shd w:val="clear" w:color="auto" w:fill="B6DDE8"/>
          </w:tcPr>
          <w:p w14:paraId="051E8B37" w14:textId="4484167B" w:rsidR="007F165B" w:rsidRPr="007F165B" w:rsidRDefault="007F165B" w:rsidP="007F165B">
            <w:pPr>
              <w:pStyle w:val="ScSGTableHead"/>
            </w:pPr>
            <w:r w:rsidRPr="007F165B">
              <w:t>80 Guidepost</w:t>
            </w:r>
          </w:p>
        </w:tc>
        <w:tc>
          <w:tcPr>
            <w:tcW w:w="3081" w:type="dxa"/>
            <w:shd w:val="clear" w:color="auto" w:fill="B6DDE8"/>
          </w:tcPr>
          <w:p w14:paraId="7FCF6A3C" w14:textId="1A5F34C5" w:rsidR="007F165B" w:rsidRPr="007F165B" w:rsidRDefault="007F165B" w:rsidP="007F165B">
            <w:pPr>
              <w:pStyle w:val="ScSGTableHead"/>
            </w:pPr>
            <w:r w:rsidRPr="007F165B">
              <w:t>100 Guidepost</w:t>
            </w:r>
          </w:p>
        </w:tc>
      </w:tr>
      <w:tr w:rsidR="007F165B" w:rsidRPr="007F165B" w14:paraId="35A79C5D" w14:textId="77777777" w:rsidTr="007F165B">
        <w:trPr>
          <w:cantSplit/>
        </w:trPr>
        <w:tc>
          <w:tcPr>
            <w:tcW w:w="3080" w:type="dxa"/>
            <w:shd w:val="clear" w:color="auto" w:fill="D2FFC3"/>
          </w:tcPr>
          <w:p w14:paraId="4530E4E3" w14:textId="77777777" w:rsidR="007F165B" w:rsidRPr="007F165B" w:rsidRDefault="007F165B" w:rsidP="007F165B">
            <w:pPr>
              <w:pStyle w:val="ScNormal"/>
            </w:pPr>
          </w:p>
        </w:tc>
        <w:tc>
          <w:tcPr>
            <w:tcW w:w="3081" w:type="dxa"/>
          </w:tcPr>
          <w:p w14:paraId="7FC9B4EC" w14:textId="49121384" w:rsidR="007F165B" w:rsidRPr="007F165B" w:rsidRDefault="007F165B" w:rsidP="007F165B">
            <w:pPr>
              <w:pStyle w:val="ScNormal"/>
            </w:pPr>
            <w:r w:rsidRPr="007F165B">
              <w:t xml:space="preserve">There is </w:t>
            </w:r>
            <w:r w:rsidRPr="007F165B">
              <w:rPr>
                <w:b/>
              </w:rPr>
              <w:t>some evidence</w:t>
            </w:r>
            <w:r w:rsidRPr="007F165B">
              <w:t xml:space="preserve"> that the measures/ partial strategy is being </w:t>
            </w:r>
            <w:r w:rsidRPr="007F165B">
              <w:rPr>
                <w:b/>
              </w:rPr>
              <w:t>implemented successfully</w:t>
            </w:r>
            <w:r w:rsidRPr="007F165B">
              <w:t>.</w:t>
            </w:r>
          </w:p>
        </w:tc>
        <w:tc>
          <w:tcPr>
            <w:tcW w:w="3081" w:type="dxa"/>
          </w:tcPr>
          <w:p w14:paraId="782EC77A" w14:textId="1708E6C2" w:rsidR="007F165B" w:rsidRPr="007F165B" w:rsidRDefault="007F165B" w:rsidP="007F165B">
            <w:pPr>
              <w:pStyle w:val="ScNormal"/>
            </w:pPr>
            <w:r w:rsidRPr="007F165B">
              <w:t xml:space="preserve">There is </w:t>
            </w:r>
            <w:r w:rsidRPr="007F165B">
              <w:rPr>
                <w:b/>
              </w:rPr>
              <w:t>clear evidence</w:t>
            </w:r>
            <w:r w:rsidRPr="007F165B">
              <w:t xml:space="preserve"> that the partial strategy/ strategy is being </w:t>
            </w:r>
            <w:r w:rsidRPr="007F165B">
              <w:rPr>
                <w:b/>
              </w:rPr>
              <w:t>implemented successfully and is achieving its overall objective as set out in scoring issue (a).</w:t>
            </w:r>
          </w:p>
        </w:tc>
      </w:tr>
    </w:tbl>
    <w:p w14:paraId="602B545D" w14:textId="48F0B691" w:rsidR="007F165B" w:rsidRPr="007F165B" w:rsidRDefault="007F165B" w:rsidP="007F165B">
      <w:pPr>
        <w:pStyle w:val="ScBuffer"/>
      </w:pPr>
    </w:p>
    <w:p w14:paraId="5598B5F6" w14:textId="103C4907" w:rsidR="007F165B" w:rsidRPr="007F165B" w:rsidRDefault="007F165B" w:rsidP="007F165B">
      <w:pPr>
        <w:pStyle w:val="ScNormal"/>
      </w:pPr>
      <w:bookmarkStart w:id="88" w:name="J222c7FFFF03FF0F01"/>
      <w:r w:rsidRPr="007F165B">
        <w:t>There is some evidence that the measures which are required are being implemented successfully in some fleets where information exists. Information from landings inspections and observers may indicate rules on the retention of sharks are being applied where such inspections take place. Compliance is not routinely reported, but low compliance is suspected in some cases. Because enforcement is not universal and effectively absent from some fleets, the SG80 may not be met. Where compliance for a particular fleet can be demonstrated, SG80 could be met, but this cannot be assumed. In any case, there is no evidence that the overall objectives are being achieved at this stage, so SG100 cannot be met except in those cases where there catches of secondary species are demonstrably negligible.</w:t>
      </w:r>
    </w:p>
    <w:bookmarkEnd w:id="88"/>
    <w:p w14:paraId="73CA422B" w14:textId="3B62B3E9" w:rsidR="007F165B" w:rsidRPr="007F165B" w:rsidRDefault="007F165B" w:rsidP="007F165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F165B" w:rsidRPr="007F165B" w14:paraId="2DAC6957" w14:textId="77777777" w:rsidTr="007F165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BD7B7A1" w14:textId="1A0268CD" w:rsidR="007F165B" w:rsidRPr="007F165B" w:rsidRDefault="007F165B" w:rsidP="007F165B">
            <w:pPr>
              <w:pStyle w:val="ScNormal"/>
            </w:pPr>
            <w:r w:rsidRPr="007F165B">
              <w:t>2.2.2.d Shark finning</w:t>
            </w:r>
          </w:p>
        </w:tc>
      </w:tr>
      <w:tr w:rsidR="007F165B" w:rsidRPr="007F165B" w14:paraId="5D4E493C" w14:textId="77777777" w:rsidTr="007F165B">
        <w:trPr>
          <w:cantSplit/>
        </w:trPr>
        <w:tc>
          <w:tcPr>
            <w:tcW w:w="3080" w:type="dxa"/>
            <w:tcBorders>
              <w:bottom w:val="single" w:sz="4" w:space="0" w:color="auto"/>
            </w:tcBorders>
            <w:shd w:val="clear" w:color="auto" w:fill="B6DDE8"/>
          </w:tcPr>
          <w:p w14:paraId="4A51FDE1" w14:textId="697B349F" w:rsidR="007F165B" w:rsidRPr="007F165B" w:rsidRDefault="007F165B" w:rsidP="007F165B">
            <w:pPr>
              <w:pStyle w:val="ScSGTableHead"/>
            </w:pPr>
            <w:r w:rsidRPr="007F165B">
              <w:t>60 Guidepost</w:t>
            </w:r>
          </w:p>
        </w:tc>
        <w:tc>
          <w:tcPr>
            <w:tcW w:w="3081" w:type="dxa"/>
            <w:shd w:val="clear" w:color="auto" w:fill="B6DDE8"/>
          </w:tcPr>
          <w:p w14:paraId="46858152" w14:textId="369EA1C9" w:rsidR="007F165B" w:rsidRPr="007F165B" w:rsidRDefault="007F165B" w:rsidP="007F165B">
            <w:pPr>
              <w:pStyle w:val="ScSGTableHead"/>
            </w:pPr>
            <w:r w:rsidRPr="007F165B">
              <w:t>80 Guidepost</w:t>
            </w:r>
          </w:p>
        </w:tc>
        <w:tc>
          <w:tcPr>
            <w:tcW w:w="3081" w:type="dxa"/>
            <w:shd w:val="clear" w:color="auto" w:fill="B6DDE8"/>
          </w:tcPr>
          <w:p w14:paraId="0ABF05CD" w14:textId="7EB176AE" w:rsidR="007F165B" w:rsidRPr="007F165B" w:rsidRDefault="007F165B" w:rsidP="007F165B">
            <w:pPr>
              <w:pStyle w:val="ScSGTableHead"/>
            </w:pPr>
            <w:r w:rsidRPr="007F165B">
              <w:t>100 Guidepost</w:t>
            </w:r>
          </w:p>
        </w:tc>
      </w:tr>
      <w:tr w:rsidR="007F165B" w:rsidRPr="007F165B" w14:paraId="66A3CE99" w14:textId="77777777" w:rsidTr="007F165B">
        <w:trPr>
          <w:cantSplit/>
        </w:trPr>
        <w:tc>
          <w:tcPr>
            <w:tcW w:w="3080" w:type="dxa"/>
            <w:shd w:val="clear" w:color="auto" w:fill="D2FFC3"/>
          </w:tcPr>
          <w:p w14:paraId="1F5C72BE" w14:textId="740268D3" w:rsidR="007F165B" w:rsidRPr="007F165B" w:rsidRDefault="007F165B" w:rsidP="007F165B">
            <w:pPr>
              <w:pStyle w:val="ScNormal"/>
            </w:pPr>
            <w:r w:rsidRPr="007F165B">
              <w:t xml:space="preserve">It is </w:t>
            </w:r>
            <w:r w:rsidRPr="007F165B">
              <w:rPr>
                <w:b/>
              </w:rPr>
              <w:t>likely</w:t>
            </w:r>
            <w:r w:rsidRPr="007F165B">
              <w:t xml:space="preserve"> that shark finning is not taking place.</w:t>
            </w:r>
          </w:p>
        </w:tc>
        <w:tc>
          <w:tcPr>
            <w:tcW w:w="3081" w:type="dxa"/>
          </w:tcPr>
          <w:p w14:paraId="38AAA4BC" w14:textId="1F5EF1F2" w:rsidR="007F165B" w:rsidRPr="007F165B" w:rsidRDefault="007F165B" w:rsidP="007F165B">
            <w:pPr>
              <w:pStyle w:val="ScNormal"/>
            </w:pPr>
            <w:r w:rsidRPr="007F165B">
              <w:t xml:space="preserve">It is </w:t>
            </w:r>
            <w:r w:rsidRPr="007F165B">
              <w:rPr>
                <w:b/>
              </w:rPr>
              <w:t>highly likely</w:t>
            </w:r>
            <w:r w:rsidRPr="007F165B">
              <w:t xml:space="preserve"> that shark finning is not taking place.</w:t>
            </w:r>
          </w:p>
        </w:tc>
        <w:tc>
          <w:tcPr>
            <w:tcW w:w="3081" w:type="dxa"/>
          </w:tcPr>
          <w:p w14:paraId="057EA59B" w14:textId="39EC9A1B" w:rsidR="007F165B" w:rsidRPr="007F165B" w:rsidRDefault="007F165B" w:rsidP="007F165B">
            <w:pPr>
              <w:pStyle w:val="ScNormal"/>
            </w:pPr>
            <w:r w:rsidRPr="007F165B">
              <w:t xml:space="preserve">There is a </w:t>
            </w:r>
            <w:r w:rsidRPr="007F165B">
              <w:rPr>
                <w:b/>
              </w:rPr>
              <w:t>high degree of certainty</w:t>
            </w:r>
            <w:r w:rsidRPr="007F165B">
              <w:t xml:space="preserve"> that shark finning is not taking place.</w:t>
            </w:r>
          </w:p>
        </w:tc>
      </w:tr>
    </w:tbl>
    <w:p w14:paraId="549CB454" w14:textId="4A5E05E2" w:rsidR="007F165B" w:rsidRPr="007F165B" w:rsidRDefault="007F165B" w:rsidP="007F165B">
      <w:pPr>
        <w:pStyle w:val="ScBuffer"/>
      </w:pPr>
    </w:p>
    <w:p w14:paraId="141490E3" w14:textId="7C31185A" w:rsidR="007F165B" w:rsidRPr="007F165B" w:rsidRDefault="007F165B" w:rsidP="007F165B">
      <w:pPr>
        <w:pStyle w:val="ScNormal"/>
      </w:pPr>
      <w:bookmarkStart w:id="89" w:name="J222d7FFFF03FF0F01"/>
      <w:r w:rsidRPr="007F165B">
        <w:t>Each RFMO has a measure that concerns the conservation of sharks caught in association with fisheries they manage. The resolutions or measures include minimum reporting requirements for sharks, and call for full utilization, including a specified ratio of fin-to-body weight for shark fins retained onboard a vessel. This effectively requires that shark finning does not take place. Observer coverage and landings inspections would be necessary as clearly there is a market for shark fins and finning has and will take place in some fisheries. Where there is no information supporting compliance with the measure, SG60 may not be met.</w:t>
      </w:r>
    </w:p>
    <w:bookmarkEnd w:id="89"/>
    <w:p w14:paraId="02803966" w14:textId="5E7976EF" w:rsidR="007F165B" w:rsidRPr="007F165B" w:rsidRDefault="007F165B" w:rsidP="007F165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F165B" w:rsidRPr="007F165B" w14:paraId="08C697DD" w14:textId="77777777" w:rsidTr="007F165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19F5681" w14:textId="678806A3" w:rsidR="007F165B" w:rsidRPr="007F165B" w:rsidRDefault="007F165B" w:rsidP="007F165B">
            <w:pPr>
              <w:pStyle w:val="ScNormal"/>
            </w:pPr>
            <w:r w:rsidRPr="007F165B">
              <w:t>2.2.2.e Review of alternative measures to minimise mortality of unwanted catch</w:t>
            </w:r>
          </w:p>
        </w:tc>
      </w:tr>
      <w:tr w:rsidR="007F165B" w:rsidRPr="007F165B" w14:paraId="5DC05E78" w14:textId="77777777" w:rsidTr="007F165B">
        <w:trPr>
          <w:cantSplit/>
        </w:trPr>
        <w:tc>
          <w:tcPr>
            <w:tcW w:w="3080" w:type="dxa"/>
            <w:tcBorders>
              <w:bottom w:val="single" w:sz="4" w:space="0" w:color="auto"/>
            </w:tcBorders>
            <w:shd w:val="clear" w:color="auto" w:fill="B6DDE8"/>
          </w:tcPr>
          <w:p w14:paraId="45BCBCA5" w14:textId="687393EC" w:rsidR="007F165B" w:rsidRPr="007F165B" w:rsidRDefault="007F165B" w:rsidP="007F165B">
            <w:pPr>
              <w:pStyle w:val="ScSGTableHead"/>
            </w:pPr>
            <w:r w:rsidRPr="007F165B">
              <w:t>60 Guidepost</w:t>
            </w:r>
          </w:p>
        </w:tc>
        <w:tc>
          <w:tcPr>
            <w:tcW w:w="3081" w:type="dxa"/>
            <w:shd w:val="clear" w:color="auto" w:fill="B6DDE8"/>
          </w:tcPr>
          <w:p w14:paraId="749DEB17" w14:textId="34FEB67A" w:rsidR="007F165B" w:rsidRPr="007F165B" w:rsidRDefault="007F165B" w:rsidP="007F165B">
            <w:pPr>
              <w:pStyle w:val="ScSGTableHead"/>
            </w:pPr>
            <w:r w:rsidRPr="007F165B">
              <w:t>80 Guidepost</w:t>
            </w:r>
          </w:p>
        </w:tc>
        <w:tc>
          <w:tcPr>
            <w:tcW w:w="3081" w:type="dxa"/>
            <w:shd w:val="clear" w:color="auto" w:fill="B6DDE8"/>
          </w:tcPr>
          <w:p w14:paraId="6950D9CC" w14:textId="2AAB35D2" w:rsidR="007F165B" w:rsidRPr="007F165B" w:rsidRDefault="007F165B" w:rsidP="007F165B">
            <w:pPr>
              <w:pStyle w:val="ScSGTableHead"/>
            </w:pPr>
            <w:r w:rsidRPr="007F165B">
              <w:t>100 Guidepost</w:t>
            </w:r>
          </w:p>
        </w:tc>
      </w:tr>
      <w:tr w:rsidR="007F165B" w:rsidRPr="007F165B" w14:paraId="17D69179" w14:textId="77777777" w:rsidTr="007F165B">
        <w:trPr>
          <w:cantSplit/>
        </w:trPr>
        <w:tc>
          <w:tcPr>
            <w:tcW w:w="3080" w:type="dxa"/>
            <w:shd w:val="clear" w:color="auto" w:fill="D2FFC3"/>
          </w:tcPr>
          <w:p w14:paraId="37F508FF" w14:textId="05FD8734" w:rsidR="007F165B" w:rsidRPr="007F165B" w:rsidRDefault="007F165B" w:rsidP="007F165B">
            <w:pPr>
              <w:pStyle w:val="ScNormal"/>
            </w:pPr>
            <w:r w:rsidRPr="007F165B">
              <w:t xml:space="preserve">There is a review of the potential effectiveness and practicality of alternative measures to minimise UoA-related mortality of </w:t>
            </w:r>
            <w:r w:rsidRPr="007F165B">
              <w:rPr>
                <w:b/>
              </w:rPr>
              <w:t>unwanted</w:t>
            </w:r>
            <w:r w:rsidRPr="007F165B">
              <w:t xml:space="preserve"> catch of main secondary species.</w:t>
            </w:r>
          </w:p>
        </w:tc>
        <w:tc>
          <w:tcPr>
            <w:tcW w:w="3081" w:type="dxa"/>
          </w:tcPr>
          <w:p w14:paraId="4E66EB96" w14:textId="399DB6B8" w:rsidR="007F165B" w:rsidRPr="007F165B" w:rsidRDefault="007F165B" w:rsidP="007F165B">
            <w:pPr>
              <w:pStyle w:val="ScNormal"/>
            </w:pPr>
            <w:r w:rsidRPr="007F165B">
              <w:t xml:space="preserve">There is a </w:t>
            </w:r>
            <w:r w:rsidRPr="007F165B">
              <w:rPr>
                <w:b/>
              </w:rPr>
              <w:t>regular</w:t>
            </w:r>
            <w:r w:rsidRPr="007F165B">
              <w:t xml:space="preserve"> review of the potential effectiveness and practicality of alternative measures to minimise UoA-related mortality of </w:t>
            </w:r>
            <w:r w:rsidRPr="007F165B">
              <w:rPr>
                <w:b/>
              </w:rPr>
              <w:t>unwanted</w:t>
            </w:r>
            <w:r w:rsidRPr="007F165B">
              <w:t xml:space="preserve"> catch of main secondary species and they are implemented as appropriate.</w:t>
            </w:r>
          </w:p>
        </w:tc>
        <w:tc>
          <w:tcPr>
            <w:tcW w:w="3081" w:type="dxa"/>
          </w:tcPr>
          <w:p w14:paraId="5D68C83C" w14:textId="30A9A4DC" w:rsidR="007F165B" w:rsidRPr="007F165B" w:rsidRDefault="007F165B" w:rsidP="007F165B">
            <w:pPr>
              <w:pStyle w:val="ScNormal"/>
            </w:pPr>
            <w:r w:rsidRPr="007F165B">
              <w:t xml:space="preserve">There is a </w:t>
            </w:r>
            <w:r w:rsidRPr="007F165B">
              <w:rPr>
                <w:b/>
              </w:rPr>
              <w:t>biennial</w:t>
            </w:r>
            <w:r w:rsidRPr="007F165B">
              <w:t xml:space="preserve"> review of the potential effectiveness and practicality of alternative measures to minimise UoA-related mortality of </w:t>
            </w:r>
            <w:r w:rsidRPr="007F165B">
              <w:rPr>
                <w:b/>
              </w:rPr>
              <w:t>unwanted</w:t>
            </w:r>
            <w:r w:rsidRPr="007F165B">
              <w:t xml:space="preserve"> catch of all secondary species, and they are implemented, as appropriate.</w:t>
            </w:r>
          </w:p>
        </w:tc>
      </w:tr>
    </w:tbl>
    <w:p w14:paraId="74D49B8B" w14:textId="25DD9D1D" w:rsidR="007F165B" w:rsidRPr="007F165B" w:rsidRDefault="007F165B" w:rsidP="007F165B">
      <w:pPr>
        <w:pStyle w:val="ScBuffer"/>
      </w:pPr>
    </w:p>
    <w:p w14:paraId="41E120DA" w14:textId="37F9A492" w:rsidR="007F165B" w:rsidRPr="007F165B" w:rsidRDefault="007F165B" w:rsidP="007F165B">
      <w:pPr>
        <w:pStyle w:val="ScNormal"/>
      </w:pPr>
      <w:bookmarkStart w:id="90" w:name="J222e7FFFF03FF0F01"/>
      <w:r w:rsidRPr="007F165B">
        <w:t>There is evidence of ongoing review of mitigation measures for fisheries related to reducing unwanted catch of common and vulnerable secondary species in all RFMOs. The reviews are based on studies of bycatch risks and techniques that might reduce bycatch. Such studies are shared among RFMOs and are regularly discussed, so RFMO members should be aware of issues raised and the potential impact on their fisheries. This meets the SG60. However, few measures have been implemented despite evidence they may be appropriate at least for wider trials, so SG80 is not met.</w:t>
      </w:r>
    </w:p>
    <w:bookmarkEnd w:id="90"/>
    <w:p w14:paraId="7F2B5159" w14:textId="656C5137" w:rsidR="007F165B" w:rsidRPr="007F165B" w:rsidRDefault="007F165B" w:rsidP="007F165B">
      <w:pPr>
        <w:pStyle w:val="ScScore"/>
      </w:pPr>
      <w:r w:rsidRPr="007F165B">
        <w:t>Only 3 out of 4 SG60 were met.</w:t>
      </w:r>
    </w:p>
    <w:p w14:paraId="07748C77" w14:textId="591C109A" w:rsidR="007F165B" w:rsidRPr="007F165B" w:rsidRDefault="007F165B" w:rsidP="007F165B">
      <w:pPr>
        <w:pStyle w:val="ScScore"/>
      </w:pPr>
      <w:r w:rsidRPr="007F165B">
        <w:t>PI 2.2.2 : Fail</w:t>
      </w:r>
    </w:p>
    <w:p w14:paraId="24B5D863" w14:textId="473FCBE0" w:rsidR="007F165B" w:rsidRPr="007F165B" w:rsidRDefault="007F165B" w:rsidP="007F165B">
      <w:pPr>
        <w:pStyle w:val="ScSI"/>
        <w:rPr>
          <w:lang w:val="en-GB"/>
        </w:rPr>
      </w:pPr>
      <w:r w:rsidRPr="007F165B">
        <w:rPr>
          <w:lang w:val="en-GB"/>
        </w:rPr>
        <w:t>References</w:t>
      </w:r>
    </w:p>
    <w:p w14:paraId="757D3081" w14:textId="38278036" w:rsidR="007F165B" w:rsidRPr="007F165B" w:rsidRDefault="007F165B" w:rsidP="007F165B">
      <w:pPr>
        <w:pStyle w:val="ScReferences"/>
      </w:pPr>
      <w:r w:rsidRPr="007F165B">
        <w:t>Ardill, D., Itano, D., Gillett, R. 2013. A review of bycatch and discard issues in Indian Ocean tuna fisheries. SmartFish Programme Report SF/2013/32.</w:t>
      </w:r>
    </w:p>
    <w:p w14:paraId="5E6E7533" w14:textId="7D5AB144" w:rsidR="007F165B" w:rsidRPr="007F165B" w:rsidRDefault="007F165B" w:rsidP="007F165B">
      <w:pPr>
        <w:pStyle w:val="ScReferences"/>
      </w:pPr>
      <w:r w:rsidRPr="007F165B">
        <w:t>Gilman, E., Passfield, K., Nakamura, K. 2012. Performance assessment of bycatch and discards governance by regional fisheries management organizations. International Union for the Conservation of Nature and Natural Resources, 484 pp.</w:t>
      </w:r>
    </w:p>
    <w:p w14:paraId="1B4F8507" w14:textId="284A6CE1" w:rsidR="007F165B" w:rsidRPr="007F165B" w:rsidRDefault="007F165B" w:rsidP="007F165B">
      <w:pPr>
        <w:pStyle w:val="ScReferences"/>
      </w:pPr>
      <w:r w:rsidRPr="007F165B">
        <w:t>IATTC 2005. Resolution on the Conservation of Sharks Caught in Association with Fisheries in the Eastern Pacific Ocean. 73</w:t>
      </w:r>
      <w:r w:rsidRPr="007F165B">
        <w:rPr>
          <w:vertAlign w:val="superscript"/>
        </w:rPr>
        <w:t>rd</w:t>
      </w:r>
      <w:r w:rsidRPr="007F165B">
        <w:t xml:space="preserve"> Meeting of the Inter-American Tropical Tuna Commission, Lanzarote, Spain, 20–24 June 2005. Resolution C-05-03.</w:t>
      </w:r>
    </w:p>
    <w:p w14:paraId="552AFD90" w14:textId="73EAA863" w:rsidR="007F165B" w:rsidRPr="007F165B" w:rsidRDefault="007F165B" w:rsidP="007F165B">
      <w:pPr>
        <w:pStyle w:val="ScReferences"/>
      </w:pPr>
      <w:r w:rsidRPr="007F165B">
        <w:t>IATTC 2014. Ecosystem considerations. Fifth Meeting of the IATTC Scientific Advisory Committee, La Jolla, California (USA), 12–16 May 2014. Document SAC-05-13.</w:t>
      </w:r>
    </w:p>
    <w:p w14:paraId="0C4AC598" w14:textId="1182EF5F" w:rsidR="007F165B" w:rsidRPr="007F165B" w:rsidRDefault="007F165B" w:rsidP="007F165B">
      <w:pPr>
        <w:pStyle w:val="ScReferences"/>
      </w:pPr>
      <w:r w:rsidRPr="007F165B">
        <w:t>ICCAT 2004. Recommendation Concerning the Conservation of Sharks Caught in Association with Fisheries Managed by ICCAT. Rec. 04-10</w:t>
      </w:r>
    </w:p>
    <w:p w14:paraId="6725D1D2" w14:textId="69A854DE" w:rsidR="007F165B" w:rsidRPr="007F165B" w:rsidRDefault="007F165B" w:rsidP="007F165B">
      <w:pPr>
        <w:pStyle w:val="ScReferences"/>
      </w:pPr>
      <w:r w:rsidRPr="007F165B">
        <w:t>IOTC 2014. Report of the Tenth Session of the IOTC Working Party on Ecosystems and Bycatch. Yokohama, Japan, 27–31 October 2014. IOTC-2014-WPEB10-R.</w:t>
      </w:r>
    </w:p>
    <w:p w14:paraId="79CCBAB0" w14:textId="5A9104C7" w:rsidR="007F165B" w:rsidRPr="007F165B" w:rsidRDefault="007F165B" w:rsidP="007F165B">
      <w:pPr>
        <w:pStyle w:val="ScReferences"/>
      </w:pPr>
      <w:r w:rsidRPr="007F165B">
        <w:t>IOTC 2014. Review of Conservation and Management Measures Relevant to Ecosystems and Bycatch. IOTC Secretariat, 12 September 2014. IOTC–2014–WPEB10–05.</w:t>
      </w:r>
    </w:p>
    <w:p w14:paraId="08712169" w14:textId="716AE9B5" w:rsidR="007F165B" w:rsidRPr="007F165B" w:rsidRDefault="007F165B" w:rsidP="007F165B">
      <w:pPr>
        <w:pStyle w:val="ScReferences"/>
      </w:pPr>
      <w:r w:rsidRPr="007F165B">
        <w:t>WCPFC 2010. Conservation and Management Measure for Sharks. Seventh Regular Session of the Western and Central Pacific Fisheries Commission, Honolulu, Hawaii (USA), 6–10 December 2010. CMM 2010-071.</w:t>
      </w:r>
    </w:p>
    <w:p w14:paraId="2D94BFDD" w14:textId="6625D18A" w:rsidR="007F165B" w:rsidRPr="007F165B" w:rsidRDefault="007F165B" w:rsidP="007F165B">
      <w:pPr>
        <w:pStyle w:val="ScReferences"/>
      </w:pPr>
      <w:r w:rsidRPr="007F165B">
        <w:t>WCPFC-OFP-SPC 2012. Preliminary analysis of the potential impacts of wire traces on shark catches in WCPO tuna longline fisheries. Ninth Regular Session of the Western and Central Pacific Fisheries Commission, 19 November 2012. WCPFC9-2012-IP14.</w:t>
      </w:r>
    </w:p>
    <w:p w14:paraId="53E4987D" w14:textId="0228408F" w:rsidR="007F165B" w:rsidRPr="007F165B" w:rsidRDefault="007F165B" w:rsidP="007F165B">
      <w:pPr>
        <w:pStyle w:val="ScPI"/>
        <w:rPr>
          <w:lang w:val="en-GB"/>
        </w:rPr>
      </w:pPr>
      <w:r w:rsidRPr="007F165B">
        <w:rPr>
          <w:lang w:val="en-GB"/>
        </w:rPr>
        <w:lastRenderedPageBreak/>
        <w:t>P.2.2.3 Information</w:t>
      </w:r>
    </w:p>
    <w:p w14:paraId="5D416C96" w14:textId="31EFB101" w:rsidR="007F165B" w:rsidRPr="007F165B" w:rsidRDefault="007F165B" w:rsidP="007F165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F165B" w:rsidRPr="007F165B" w14:paraId="720D0120" w14:textId="77777777" w:rsidTr="007F165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8363146" w14:textId="3A14E40D" w:rsidR="007F165B" w:rsidRPr="007F165B" w:rsidRDefault="007F165B" w:rsidP="007F165B">
            <w:pPr>
              <w:pStyle w:val="ScNormal"/>
            </w:pPr>
            <w:r w:rsidRPr="007F165B">
              <w:t>2.2.3.a Information adequacy for assessment of impact on main secondary species</w:t>
            </w:r>
          </w:p>
        </w:tc>
      </w:tr>
      <w:tr w:rsidR="007F165B" w:rsidRPr="007F165B" w14:paraId="736567CE" w14:textId="77777777" w:rsidTr="007F165B">
        <w:trPr>
          <w:cantSplit/>
        </w:trPr>
        <w:tc>
          <w:tcPr>
            <w:tcW w:w="3080" w:type="dxa"/>
            <w:tcBorders>
              <w:bottom w:val="single" w:sz="4" w:space="0" w:color="auto"/>
            </w:tcBorders>
            <w:shd w:val="clear" w:color="auto" w:fill="B6DDE8"/>
          </w:tcPr>
          <w:p w14:paraId="77F11964" w14:textId="4E7D9A91" w:rsidR="007F165B" w:rsidRPr="007F165B" w:rsidRDefault="007F165B" w:rsidP="007F165B">
            <w:pPr>
              <w:pStyle w:val="ScSGTableHead"/>
            </w:pPr>
            <w:r w:rsidRPr="007F165B">
              <w:t>60 Guidepost</w:t>
            </w:r>
          </w:p>
        </w:tc>
        <w:tc>
          <w:tcPr>
            <w:tcW w:w="3081" w:type="dxa"/>
            <w:tcBorders>
              <w:bottom w:val="single" w:sz="4" w:space="0" w:color="auto"/>
            </w:tcBorders>
            <w:shd w:val="clear" w:color="auto" w:fill="B6DDE8"/>
          </w:tcPr>
          <w:p w14:paraId="7767F967" w14:textId="439F9055" w:rsidR="007F165B" w:rsidRPr="007F165B" w:rsidRDefault="007F165B" w:rsidP="007F165B">
            <w:pPr>
              <w:pStyle w:val="ScSGTableHead"/>
            </w:pPr>
            <w:r w:rsidRPr="007F165B">
              <w:t>80 Guidepost</w:t>
            </w:r>
          </w:p>
        </w:tc>
        <w:tc>
          <w:tcPr>
            <w:tcW w:w="3081" w:type="dxa"/>
            <w:shd w:val="clear" w:color="auto" w:fill="B6DDE8"/>
          </w:tcPr>
          <w:p w14:paraId="6AD7C9CB" w14:textId="5B70D6AF" w:rsidR="007F165B" w:rsidRPr="007F165B" w:rsidRDefault="007F165B" w:rsidP="007F165B">
            <w:pPr>
              <w:pStyle w:val="ScSGTableHead"/>
            </w:pPr>
            <w:r w:rsidRPr="007F165B">
              <w:t>100 Guidepost</w:t>
            </w:r>
          </w:p>
        </w:tc>
      </w:tr>
      <w:tr w:rsidR="007F165B" w:rsidRPr="007F165B" w14:paraId="4F636129" w14:textId="77777777" w:rsidTr="007F165B">
        <w:trPr>
          <w:cantSplit/>
        </w:trPr>
        <w:tc>
          <w:tcPr>
            <w:tcW w:w="3080" w:type="dxa"/>
            <w:shd w:val="clear" w:color="auto" w:fill="D2FFC3"/>
          </w:tcPr>
          <w:p w14:paraId="144C3BCE" w14:textId="26001630" w:rsidR="007F165B" w:rsidRPr="007F165B" w:rsidRDefault="007F165B" w:rsidP="007F165B">
            <w:pPr>
              <w:pStyle w:val="ScNormal"/>
            </w:pPr>
            <w:r w:rsidRPr="007F165B">
              <w:t xml:space="preserve">Qualitative information is </w:t>
            </w:r>
            <w:r w:rsidRPr="007F165B">
              <w:rPr>
                <w:b/>
              </w:rPr>
              <w:t>adequate to estimate</w:t>
            </w:r>
            <w:r w:rsidRPr="007F165B">
              <w:t xml:space="preserve"> the impact of the UoA on the main secondary species with respect to status. OR </w:t>
            </w:r>
            <w:r w:rsidRPr="007F165B">
              <w:rPr>
                <w:b/>
              </w:rPr>
              <w:t>If RBF is used to score PI 2.2.1 for the UoA:</w:t>
            </w:r>
            <w:r w:rsidRPr="007F165B">
              <w:t xml:space="preserve"> Qualitative information is adequate to estimate productivity and susceptibility attributes for main secondary species.</w:t>
            </w:r>
          </w:p>
        </w:tc>
        <w:tc>
          <w:tcPr>
            <w:tcW w:w="3081" w:type="dxa"/>
            <w:shd w:val="clear" w:color="auto" w:fill="D2FFC3"/>
          </w:tcPr>
          <w:p w14:paraId="4B9F0BF3" w14:textId="0800D4D7" w:rsidR="007F165B" w:rsidRPr="007F165B" w:rsidRDefault="007F165B" w:rsidP="007F165B">
            <w:pPr>
              <w:pStyle w:val="ScNormal"/>
            </w:pPr>
            <w:r w:rsidRPr="007F165B">
              <w:t xml:space="preserve">Some quantitative information is available and is </w:t>
            </w:r>
            <w:r w:rsidRPr="007F165B">
              <w:rPr>
                <w:b/>
              </w:rPr>
              <w:t>adequate to assess</w:t>
            </w:r>
            <w:r w:rsidRPr="007F165B">
              <w:t xml:space="preserve"> the impact of the UoA on the main secondary species with respect to status. OR </w:t>
            </w:r>
            <w:r w:rsidRPr="007F165B">
              <w:rPr>
                <w:b/>
              </w:rPr>
              <w:t>If RBF is used to score PI 2.2.1 for the UoA:</w:t>
            </w:r>
            <w:r w:rsidRPr="007F165B">
              <w:t xml:space="preserve"> Some quantitative information is adequate to assess productivity and susceptibility attributes for main secondary species.</w:t>
            </w:r>
          </w:p>
        </w:tc>
        <w:tc>
          <w:tcPr>
            <w:tcW w:w="3081" w:type="dxa"/>
          </w:tcPr>
          <w:p w14:paraId="2F9A595F" w14:textId="76B95684" w:rsidR="007F165B" w:rsidRPr="007F165B" w:rsidRDefault="007F165B" w:rsidP="007F165B">
            <w:pPr>
              <w:pStyle w:val="ScNormal"/>
            </w:pPr>
            <w:r w:rsidRPr="007F165B">
              <w:t xml:space="preserve">Quantitative information is available and is </w:t>
            </w:r>
            <w:r w:rsidRPr="007F165B">
              <w:rPr>
                <w:b/>
              </w:rPr>
              <w:t>adequate to assess with a high degree of certainty</w:t>
            </w:r>
            <w:r w:rsidRPr="007F165B">
              <w:t xml:space="preserve"> the impact of the UoA on main secondary species with respect to status.</w:t>
            </w:r>
          </w:p>
        </w:tc>
      </w:tr>
    </w:tbl>
    <w:p w14:paraId="53663D2B" w14:textId="59B00B19" w:rsidR="007F165B" w:rsidRPr="007F165B" w:rsidRDefault="007F165B" w:rsidP="007F165B">
      <w:pPr>
        <w:pStyle w:val="ScBuffer"/>
      </w:pPr>
    </w:p>
    <w:p w14:paraId="51A6A927" w14:textId="3165C59F" w:rsidR="007F165B" w:rsidRPr="007F165B" w:rsidRDefault="007F165B" w:rsidP="007F165B">
      <w:pPr>
        <w:pStyle w:val="ScNormal"/>
      </w:pPr>
      <w:bookmarkStart w:id="91" w:name="J223a7FFFF03FF0F01"/>
      <w:r w:rsidRPr="007F165B">
        <w:t>RBF has been used to score all species. There is a fairly complete species list of fish and other animals which interact with the fisheries. In general, qualitative information is adequate to score productivity attributes for all these species, although some information is inferred from the taxon and size of the animal. For susceptibility attributes, information is generally less clear, but would probably be available for individual fleets (e.g. better information on the areal extent of the fishery compared to the likely stock, and more specific depth profile for the gear). Given that a higher score is allocated where it is uncertain, the RBF scoring is robust. This meets SG60. In addition, there is some quantitative information (catches) which can be used among other things to identify main species. Ostensibly, this meets SG80.  Data may not be adequate for all gears in all areas. Generally, public data used here available for the Atlantic, and to a lesser extent Indian Ocean, appears more precise in terms of estimates by species and area than data from the Pacific fisheries. Because RBF is used, the SG100 cannot be achieved.</w:t>
      </w:r>
    </w:p>
    <w:bookmarkEnd w:id="91"/>
    <w:p w14:paraId="285B27C0" w14:textId="48630913" w:rsidR="007F165B" w:rsidRPr="007F165B" w:rsidRDefault="007F165B" w:rsidP="007F165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F165B" w:rsidRPr="007F165B" w14:paraId="6E9AB0BE" w14:textId="77777777" w:rsidTr="007F165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1D25F31" w14:textId="7E84AC0A" w:rsidR="007F165B" w:rsidRPr="007F165B" w:rsidRDefault="007F165B" w:rsidP="007F165B">
            <w:pPr>
              <w:pStyle w:val="ScNormal"/>
            </w:pPr>
            <w:r w:rsidRPr="007F165B">
              <w:t>2.2.3.b Information adequacy for assessment of impact on minor secondary species</w:t>
            </w:r>
          </w:p>
        </w:tc>
      </w:tr>
      <w:tr w:rsidR="007F165B" w:rsidRPr="007F165B" w14:paraId="75B0D954" w14:textId="77777777" w:rsidTr="007F165B">
        <w:trPr>
          <w:cantSplit/>
        </w:trPr>
        <w:tc>
          <w:tcPr>
            <w:tcW w:w="3080" w:type="dxa"/>
            <w:tcBorders>
              <w:bottom w:val="single" w:sz="4" w:space="0" w:color="auto"/>
            </w:tcBorders>
            <w:shd w:val="clear" w:color="auto" w:fill="B6DDE8"/>
          </w:tcPr>
          <w:p w14:paraId="3F7B4FFA" w14:textId="42C9013B" w:rsidR="007F165B" w:rsidRPr="007F165B" w:rsidRDefault="007F165B" w:rsidP="007F165B">
            <w:pPr>
              <w:pStyle w:val="ScSGTableHead"/>
            </w:pPr>
            <w:r w:rsidRPr="007F165B">
              <w:t>60 Guidepost</w:t>
            </w:r>
          </w:p>
        </w:tc>
        <w:tc>
          <w:tcPr>
            <w:tcW w:w="3081" w:type="dxa"/>
            <w:shd w:val="clear" w:color="auto" w:fill="B6DDE8"/>
          </w:tcPr>
          <w:p w14:paraId="78B7F379" w14:textId="3441092E" w:rsidR="007F165B" w:rsidRPr="007F165B" w:rsidRDefault="007F165B" w:rsidP="007F165B">
            <w:pPr>
              <w:pStyle w:val="ScSGTableHead"/>
            </w:pPr>
            <w:r w:rsidRPr="007F165B">
              <w:t>80 Guidepost</w:t>
            </w:r>
          </w:p>
        </w:tc>
        <w:tc>
          <w:tcPr>
            <w:tcW w:w="3081" w:type="dxa"/>
            <w:shd w:val="clear" w:color="auto" w:fill="B6DDE8"/>
          </w:tcPr>
          <w:p w14:paraId="44045800" w14:textId="3E09EDE5" w:rsidR="007F165B" w:rsidRPr="007F165B" w:rsidRDefault="007F165B" w:rsidP="007F165B">
            <w:pPr>
              <w:pStyle w:val="ScSGTableHead"/>
            </w:pPr>
            <w:r w:rsidRPr="007F165B">
              <w:t>100 Guidepost</w:t>
            </w:r>
          </w:p>
        </w:tc>
      </w:tr>
      <w:tr w:rsidR="007F165B" w:rsidRPr="007F165B" w14:paraId="1BDE14E9" w14:textId="77777777" w:rsidTr="007F165B">
        <w:trPr>
          <w:cantSplit/>
        </w:trPr>
        <w:tc>
          <w:tcPr>
            <w:tcW w:w="3080" w:type="dxa"/>
            <w:shd w:val="clear" w:color="auto" w:fill="D2FFC3"/>
          </w:tcPr>
          <w:p w14:paraId="1C8E69D9" w14:textId="77777777" w:rsidR="007F165B" w:rsidRPr="007F165B" w:rsidRDefault="007F165B" w:rsidP="007F165B">
            <w:pPr>
              <w:pStyle w:val="ScNormal"/>
            </w:pPr>
          </w:p>
        </w:tc>
        <w:tc>
          <w:tcPr>
            <w:tcW w:w="3081" w:type="dxa"/>
          </w:tcPr>
          <w:p w14:paraId="1E7F66E7" w14:textId="77777777" w:rsidR="007F165B" w:rsidRPr="007F165B" w:rsidRDefault="007F165B" w:rsidP="007F165B">
            <w:pPr>
              <w:pStyle w:val="ScNormal"/>
            </w:pPr>
          </w:p>
        </w:tc>
        <w:tc>
          <w:tcPr>
            <w:tcW w:w="3081" w:type="dxa"/>
          </w:tcPr>
          <w:p w14:paraId="189B60D2" w14:textId="1DF84F46" w:rsidR="007F165B" w:rsidRPr="007F165B" w:rsidRDefault="007F165B" w:rsidP="007F165B">
            <w:pPr>
              <w:pStyle w:val="ScNormal"/>
            </w:pPr>
            <w:r w:rsidRPr="007F165B">
              <w:t>Some quantitative information is adequate to estimate the impact of the UoA on minor secondary species with respect to status.</w:t>
            </w:r>
          </w:p>
        </w:tc>
      </w:tr>
    </w:tbl>
    <w:p w14:paraId="1A5FF280" w14:textId="1F840461" w:rsidR="007F165B" w:rsidRPr="007F165B" w:rsidRDefault="007F165B" w:rsidP="007F165B">
      <w:pPr>
        <w:pStyle w:val="ScBuffer"/>
      </w:pPr>
    </w:p>
    <w:p w14:paraId="26A8C432" w14:textId="0962C903" w:rsidR="007F165B" w:rsidRPr="007F165B" w:rsidRDefault="007F165B" w:rsidP="007F165B">
      <w:pPr>
        <w:pStyle w:val="ScNormal"/>
      </w:pPr>
      <w:bookmarkStart w:id="92" w:name="J223b7FFFF03FF0F01"/>
      <w:r w:rsidRPr="007F165B">
        <w:t xml:space="preserve">Information should be sufficient to support measures to manage main secondary species. Landings by species are reported and monitored. All RFMOs include programmes to collect data related on bycatch. Observer programmes report on activities and catches at sea for main industrial fleets, including all interactions with various species as well as catches and discards, but coverages are generally low. However, information remains patchy, and researchers have struggled to develop strategies to manage bycatch effectively. This meets SG60. Information is not adequate to develop a partial strategy. RFMOs have not managed to develop more general strategies, and appear to be struggling to adopt effective measures which might apply to other secondary species, covering, for example, other non-shark, non-ETP species. This does not meet SG80. Data are not adequate to evaluate whether any strategy is achieving its objective, and the diverse nature of some catches would make it difficult to manage all secondary species for these gears. It is unlikely that gears making a diverse catch, like longline or driftnet, will be able to meet SG100 in the foreseeable future. </w:t>
      </w:r>
      <w:r w:rsidRPr="007F165B">
        <w:lastRenderedPageBreak/>
        <w:t>Where it can be shown there is little or no bycatch of any species other than primary species, the SG100 could be met in future, but information will need to be demonstrated to show this.</w:t>
      </w:r>
    </w:p>
    <w:bookmarkEnd w:id="92"/>
    <w:p w14:paraId="2DC6237A" w14:textId="52FA840B" w:rsidR="007F165B" w:rsidRPr="007F165B" w:rsidRDefault="007F165B" w:rsidP="007F165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F165B" w:rsidRPr="007F165B" w14:paraId="5E57A04F" w14:textId="77777777" w:rsidTr="007F165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23BE1F0" w14:textId="1676EEDB" w:rsidR="007F165B" w:rsidRPr="007F165B" w:rsidRDefault="007F165B" w:rsidP="007F165B">
            <w:pPr>
              <w:pStyle w:val="ScNormal"/>
            </w:pPr>
            <w:r w:rsidRPr="007F165B">
              <w:t>2.2.3.c Information adequacy for management strategy</w:t>
            </w:r>
          </w:p>
        </w:tc>
      </w:tr>
      <w:tr w:rsidR="007F165B" w:rsidRPr="007F165B" w14:paraId="1DA15973" w14:textId="77777777" w:rsidTr="007F165B">
        <w:trPr>
          <w:cantSplit/>
        </w:trPr>
        <w:tc>
          <w:tcPr>
            <w:tcW w:w="3080" w:type="dxa"/>
            <w:tcBorders>
              <w:bottom w:val="single" w:sz="4" w:space="0" w:color="auto"/>
            </w:tcBorders>
            <w:shd w:val="clear" w:color="auto" w:fill="B6DDE8"/>
          </w:tcPr>
          <w:p w14:paraId="62ADD4A8" w14:textId="6BB6128F" w:rsidR="007F165B" w:rsidRPr="007F165B" w:rsidRDefault="007F165B" w:rsidP="007F165B">
            <w:pPr>
              <w:pStyle w:val="ScSGTableHead"/>
            </w:pPr>
            <w:r w:rsidRPr="007F165B">
              <w:t>60 Guidepost</w:t>
            </w:r>
          </w:p>
        </w:tc>
        <w:tc>
          <w:tcPr>
            <w:tcW w:w="3081" w:type="dxa"/>
            <w:shd w:val="clear" w:color="auto" w:fill="B6DDE8"/>
          </w:tcPr>
          <w:p w14:paraId="41C428B1" w14:textId="42F2F155" w:rsidR="007F165B" w:rsidRPr="007F165B" w:rsidRDefault="007F165B" w:rsidP="007F165B">
            <w:pPr>
              <w:pStyle w:val="ScSGTableHead"/>
            </w:pPr>
            <w:r w:rsidRPr="007F165B">
              <w:t>80 Guidepost</w:t>
            </w:r>
          </w:p>
        </w:tc>
        <w:tc>
          <w:tcPr>
            <w:tcW w:w="3081" w:type="dxa"/>
            <w:shd w:val="clear" w:color="auto" w:fill="B6DDE8"/>
          </w:tcPr>
          <w:p w14:paraId="1D59EB37" w14:textId="7D212D9B" w:rsidR="007F165B" w:rsidRPr="007F165B" w:rsidRDefault="007F165B" w:rsidP="007F165B">
            <w:pPr>
              <w:pStyle w:val="ScSGTableHead"/>
            </w:pPr>
            <w:r w:rsidRPr="007F165B">
              <w:t>100 Guidepost</w:t>
            </w:r>
          </w:p>
        </w:tc>
      </w:tr>
      <w:tr w:rsidR="007F165B" w:rsidRPr="007F165B" w14:paraId="14EB0580" w14:textId="77777777" w:rsidTr="007F165B">
        <w:trPr>
          <w:cantSplit/>
        </w:trPr>
        <w:tc>
          <w:tcPr>
            <w:tcW w:w="3080" w:type="dxa"/>
            <w:shd w:val="clear" w:color="auto" w:fill="D2FFC3"/>
          </w:tcPr>
          <w:p w14:paraId="51F15AA8" w14:textId="1B48FF6C" w:rsidR="007F165B" w:rsidRPr="007F165B" w:rsidRDefault="007F165B" w:rsidP="007F165B">
            <w:pPr>
              <w:pStyle w:val="ScNormal"/>
            </w:pPr>
            <w:r w:rsidRPr="007F165B">
              <w:t xml:space="preserve">Information is adequate to support </w:t>
            </w:r>
            <w:r w:rsidRPr="007F165B">
              <w:rPr>
                <w:b/>
              </w:rPr>
              <w:t>measures</w:t>
            </w:r>
            <w:r w:rsidRPr="007F165B">
              <w:t xml:space="preserve"> to manage </w:t>
            </w:r>
            <w:r w:rsidRPr="007F165B">
              <w:rPr>
                <w:b/>
              </w:rPr>
              <w:t>main</w:t>
            </w:r>
            <w:r w:rsidRPr="007F165B">
              <w:t xml:space="preserve"> secondary species.</w:t>
            </w:r>
          </w:p>
        </w:tc>
        <w:tc>
          <w:tcPr>
            <w:tcW w:w="3081" w:type="dxa"/>
          </w:tcPr>
          <w:p w14:paraId="332FBC9E" w14:textId="493037A2" w:rsidR="007F165B" w:rsidRPr="007F165B" w:rsidRDefault="007F165B" w:rsidP="007F165B">
            <w:pPr>
              <w:pStyle w:val="ScNormal"/>
            </w:pPr>
            <w:r w:rsidRPr="007F165B">
              <w:t xml:space="preserve">Information is adequate to support a </w:t>
            </w:r>
            <w:r w:rsidRPr="007F165B">
              <w:rPr>
                <w:b/>
              </w:rPr>
              <w:t>partial strategy</w:t>
            </w:r>
            <w:r w:rsidRPr="007F165B">
              <w:t xml:space="preserve"> to manage </w:t>
            </w:r>
            <w:r w:rsidRPr="007F165B">
              <w:rPr>
                <w:b/>
              </w:rPr>
              <w:t>main</w:t>
            </w:r>
            <w:r w:rsidRPr="007F165B">
              <w:t xml:space="preserve"> secondary species.</w:t>
            </w:r>
          </w:p>
        </w:tc>
        <w:tc>
          <w:tcPr>
            <w:tcW w:w="3081" w:type="dxa"/>
          </w:tcPr>
          <w:p w14:paraId="4963CE38" w14:textId="26732FBF" w:rsidR="007F165B" w:rsidRPr="007F165B" w:rsidRDefault="007F165B" w:rsidP="007F165B">
            <w:pPr>
              <w:pStyle w:val="ScNormal"/>
            </w:pPr>
            <w:r w:rsidRPr="007F165B">
              <w:t xml:space="preserve">Information is adequate to support a </w:t>
            </w:r>
            <w:r w:rsidRPr="007F165B">
              <w:rPr>
                <w:b/>
              </w:rPr>
              <w:t>strategy</w:t>
            </w:r>
            <w:r w:rsidRPr="007F165B">
              <w:t xml:space="preserve"> to manage </w:t>
            </w:r>
            <w:r w:rsidRPr="007F165B">
              <w:rPr>
                <w:b/>
              </w:rPr>
              <w:t>all</w:t>
            </w:r>
            <w:r w:rsidRPr="007F165B">
              <w:t xml:space="preserve"> secondary species, and evaluate with a </w:t>
            </w:r>
            <w:r w:rsidRPr="007F165B">
              <w:rPr>
                <w:b/>
              </w:rPr>
              <w:t>high degree of certainty</w:t>
            </w:r>
            <w:r w:rsidRPr="007F165B">
              <w:t xml:space="preserve"> whether the strategy is </w:t>
            </w:r>
            <w:r w:rsidRPr="007F165B">
              <w:rPr>
                <w:b/>
              </w:rPr>
              <w:t>achieving its objective</w:t>
            </w:r>
            <w:r w:rsidRPr="007F165B">
              <w:t>.</w:t>
            </w:r>
          </w:p>
        </w:tc>
      </w:tr>
    </w:tbl>
    <w:p w14:paraId="6FA8716F" w14:textId="6DCD242E" w:rsidR="007F165B" w:rsidRPr="007F165B" w:rsidRDefault="007F165B" w:rsidP="007F165B">
      <w:pPr>
        <w:pStyle w:val="ScBuffer"/>
      </w:pPr>
    </w:p>
    <w:p w14:paraId="71F1E009" w14:textId="3EB9C50C" w:rsidR="007F165B" w:rsidRPr="007F165B" w:rsidRDefault="007F165B" w:rsidP="007F165B">
      <w:pPr>
        <w:pStyle w:val="ScNormal"/>
      </w:pPr>
      <w:bookmarkStart w:id="93" w:name="J223c7FFFF03FF0F01"/>
      <w:r w:rsidRPr="007F165B">
        <w:t>For secondary species, there is sufficient data to support measures to reduce bycatch and therefore manage main secondary species populations. They are able to determine with current data when and where secondary species are being caught in the main fishing fleets, which would allow management to introduce controls. This meets SG60. However, there are significant gaps in secondary species data, with high levels of discarding likely, low observer coverage for many fleets and missing catch data. For this pre-assessment, publicly availble catch data are poor, which may have led to misclassification between main and minor species. It is unlikely a partial strategy could be developed for all secondary species without improved information, so SG80 is not met.</w:t>
      </w:r>
    </w:p>
    <w:bookmarkEnd w:id="93"/>
    <w:p w14:paraId="77C93B51" w14:textId="366C7D27" w:rsidR="007F165B" w:rsidRPr="007F165B" w:rsidRDefault="007F165B" w:rsidP="007F165B">
      <w:pPr>
        <w:pStyle w:val="ScScore"/>
      </w:pPr>
      <w:r w:rsidRPr="007F165B">
        <w:t>All SG60 were met, and 1 out of 2 SG80 were met.</w:t>
      </w:r>
    </w:p>
    <w:p w14:paraId="7B0A1383" w14:textId="03B0DE88" w:rsidR="007F165B" w:rsidRPr="007F165B" w:rsidRDefault="007F165B" w:rsidP="007F165B">
      <w:pPr>
        <w:pStyle w:val="ScScore"/>
      </w:pPr>
      <w:r w:rsidRPr="007F165B">
        <w:t>PI 2.2.3 : 70</w:t>
      </w:r>
    </w:p>
    <w:p w14:paraId="3355BE1B" w14:textId="4D8EEB9E" w:rsidR="007F165B" w:rsidRPr="007F165B" w:rsidRDefault="007F165B" w:rsidP="007F165B">
      <w:pPr>
        <w:pStyle w:val="ScSI"/>
        <w:rPr>
          <w:lang w:val="en-GB"/>
        </w:rPr>
      </w:pPr>
      <w:r w:rsidRPr="007F165B">
        <w:rPr>
          <w:lang w:val="en-GB"/>
        </w:rPr>
        <w:t>References</w:t>
      </w:r>
    </w:p>
    <w:p w14:paraId="7EF1EABB" w14:textId="75CDF09B" w:rsidR="007F165B" w:rsidRPr="007F165B" w:rsidRDefault="007F165B" w:rsidP="007F165B">
      <w:pPr>
        <w:pStyle w:val="ScReferences"/>
      </w:pPr>
      <w:r w:rsidRPr="007F165B">
        <w:t>BIM 2001. Diversification Trials with Alternative Tuna Fishing Techniques Including the Use of Remote Sensing Technology: Final Report. Commission of the European Communities Directorate General for Fisheries EU Contract No. 98/010 and PESCA Contract No. 98.IR.PA.29.</w:t>
      </w:r>
    </w:p>
    <w:p w14:paraId="7894706D" w14:textId="237C51E9" w:rsidR="007F165B" w:rsidRPr="007F165B" w:rsidRDefault="007F165B" w:rsidP="007F165B">
      <w:pPr>
        <w:pStyle w:val="ScReferences"/>
      </w:pPr>
      <w:r w:rsidRPr="007F165B">
        <w:t>Birdlife International (http://www.birdlife.org)</w:t>
      </w:r>
    </w:p>
    <w:p w14:paraId="735F1BE7" w14:textId="7B67D2DE" w:rsidR="007F165B" w:rsidRPr="007F165B" w:rsidRDefault="007F165B" w:rsidP="007F165B">
      <w:pPr>
        <w:pStyle w:val="ScReferences"/>
      </w:pPr>
      <w:r w:rsidRPr="007F165B">
        <w:t>Catch reports from ICCAT, IOTC, WCPFC and IATTC</w:t>
      </w:r>
    </w:p>
    <w:p w14:paraId="5911985E" w14:textId="46AEEFE5" w:rsidR="007F165B" w:rsidRPr="007F165B" w:rsidRDefault="007F165B" w:rsidP="007F165B">
      <w:pPr>
        <w:pStyle w:val="ScReferences"/>
      </w:pPr>
      <w:r w:rsidRPr="007F165B">
        <w:t>CMS. Convention on the Conservation of Migratory Species of Wild Animals (http://www.cms.int)</w:t>
      </w:r>
    </w:p>
    <w:p w14:paraId="4035F364" w14:textId="21AE2CAF" w:rsidR="007F165B" w:rsidRPr="007F165B" w:rsidRDefault="007F165B" w:rsidP="007F165B">
      <w:pPr>
        <w:pStyle w:val="ScReferences"/>
      </w:pPr>
      <w:r w:rsidRPr="007F165B">
        <w:t>Fishbase webpage (www.fishbase.org)</w:t>
      </w:r>
    </w:p>
    <w:p w14:paraId="31F4F50A" w14:textId="6CE34F96" w:rsidR="007F165B" w:rsidRPr="007F165B" w:rsidRDefault="007F165B" w:rsidP="007F165B">
      <w:pPr>
        <w:pStyle w:val="ScReferences"/>
      </w:pPr>
      <w:r w:rsidRPr="007F165B">
        <w:t>Foster, D.G., Epperly, S.P., Shah, A.K., Watson, J.W. 2012. Evaluation of hook and bait type on the catch rates in the western North Atlantic Ocean pelagic longline fishery. Bulletin of Marine Science 88: 529–545.</w:t>
      </w:r>
    </w:p>
    <w:p w14:paraId="6771114B" w14:textId="6BFD1311" w:rsidR="007F165B" w:rsidRPr="007F165B" w:rsidRDefault="007F165B" w:rsidP="007F165B">
      <w:pPr>
        <w:pStyle w:val="ScReferences"/>
      </w:pPr>
      <w:r w:rsidRPr="007F165B">
        <w:t>Froese, R., Binohlan, C. 2000. Empirical relationships to estimate asymptotic length, length at first maturity, and length at maximum yield per recruit in fishes, with a simple method to evaluate length frequency data. Journal of Fish Biology 56: 758–773.</w:t>
      </w:r>
    </w:p>
    <w:p w14:paraId="66D17360" w14:textId="7408CC01" w:rsidR="007F165B" w:rsidRPr="007F165B" w:rsidRDefault="007F165B" w:rsidP="007F165B">
      <w:pPr>
        <w:pStyle w:val="ScReferences"/>
      </w:pPr>
      <w:r w:rsidRPr="007F165B">
        <w:t>Gabr, M.H., El-Haweet, A. 2012. Pelagic longline fishery for albacore (</w:t>
      </w:r>
      <w:r w:rsidRPr="007F165B">
        <w:rPr>
          <w:i/>
        </w:rPr>
        <w:t>Thunnus alalunga</w:t>
      </w:r>
      <w:r w:rsidRPr="007F165B">
        <w:t>) in the Mediterranean Sea of Egypt. Turkish Journal of Fisheries and Aquatic Sciences 12: 735–741.</w:t>
      </w:r>
    </w:p>
    <w:p w14:paraId="0DA1AE64" w14:textId="718DD92C" w:rsidR="007F165B" w:rsidRPr="007F165B" w:rsidRDefault="007F165B" w:rsidP="007F165B">
      <w:pPr>
        <w:pStyle w:val="ScReferences"/>
      </w:pPr>
      <w:r w:rsidRPr="007F165B">
        <w:t>ICCAT 2014. Task-I Nominal Catch from 1950 to 2013.</w:t>
      </w:r>
    </w:p>
    <w:p w14:paraId="69D15F9F" w14:textId="77EC9917" w:rsidR="007F165B" w:rsidRPr="007F165B" w:rsidRDefault="007F165B" w:rsidP="007F165B">
      <w:pPr>
        <w:pStyle w:val="ScReferences"/>
      </w:pPr>
      <w:r w:rsidRPr="007F165B">
        <w:t>IOTC 2014. Report of the Tenth Session of the IOTC Working Party on Ecosystems and Bycatch. Yokohama, Japan, 27–31 October 2014. IOTC-2014-WPEB10-R.</w:t>
      </w:r>
    </w:p>
    <w:p w14:paraId="4AB9FC9E" w14:textId="64048AFC" w:rsidR="007F165B" w:rsidRPr="007F165B" w:rsidRDefault="007F165B" w:rsidP="007F165B">
      <w:pPr>
        <w:pStyle w:val="ScReferences"/>
      </w:pPr>
      <w:r w:rsidRPr="007F165B">
        <w:t>IUCN Red List of Threatened Species (http://www.iucnredlist.org)</w:t>
      </w:r>
    </w:p>
    <w:p w14:paraId="1D54C5AF" w14:textId="15FDA192" w:rsidR="007F165B" w:rsidRPr="007F165B" w:rsidRDefault="007F165B" w:rsidP="007F165B">
      <w:pPr>
        <w:pStyle w:val="ScReferences"/>
      </w:pPr>
      <w:r w:rsidRPr="007F165B">
        <w:t>Kirby, D.S., Hobday, A. 2007. Ecological Risk Assessment for the Effects of Fishing in the Western and Central Pacific Ocean. Productivity-Susceptibility Analysis. Third Regular Session of the Scientific Committee of the WCPFC. Honolulu, United States of America, 13–24 August 2007. WCPFC-SC3-EB SWG/WP-1.</w:t>
      </w:r>
    </w:p>
    <w:p w14:paraId="3E2C0E85" w14:textId="19D835E4" w:rsidR="007F165B" w:rsidRPr="007F165B" w:rsidRDefault="007F165B" w:rsidP="007F165B">
      <w:pPr>
        <w:pStyle w:val="ScReferences"/>
      </w:pPr>
      <w:r w:rsidRPr="007F165B">
        <w:t>Lutz, P.L., Musick, J.A. (Eds.) 1997. The Biology of Sea Turtles. CRC Press, Boca Raton, Florida (USA), 475 pp.</w:t>
      </w:r>
    </w:p>
    <w:p w14:paraId="16982B12" w14:textId="64C2A7F3" w:rsidR="007F165B" w:rsidRPr="007F165B" w:rsidRDefault="007F165B" w:rsidP="007F165B">
      <w:pPr>
        <w:pStyle w:val="ScReferences"/>
      </w:pPr>
      <w:r w:rsidRPr="007F165B">
        <w:lastRenderedPageBreak/>
        <w:t>Mannocci, L., Dabin, W., Augeraud-Véron, E., Dupuy, J.F., Barbraud, C., Ridoux, V. 2012. Assessing the Impact of Bycatch on Dolphin Populations: The Case of the Common Dolphin in the Eastern North Atlantic. PLoS One 7(2): e32615.</w:t>
      </w:r>
    </w:p>
    <w:p w14:paraId="1AB1F7F6" w14:textId="350A5A37" w:rsidR="007F165B" w:rsidRPr="007F165B" w:rsidRDefault="007F165B" w:rsidP="007F165B">
      <w:pPr>
        <w:pStyle w:val="ScReferences"/>
      </w:pPr>
      <w:r w:rsidRPr="007F165B">
        <w:t xml:space="preserve">Ozumi, Y.U. 1998. Fishery Biology of Arrow Squids, </w:t>
      </w:r>
      <w:r w:rsidRPr="007F165B">
        <w:rPr>
          <w:i/>
        </w:rPr>
        <w:t>Nototodarus gouldi</w:t>
      </w:r>
      <w:r w:rsidRPr="007F165B">
        <w:t xml:space="preserve"> and </w:t>
      </w:r>
      <w:r w:rsidRPr="007F165B">
        <w:rPr>
          <w:i/>
        </w:rPr>
        <w:t>N. sloanii</w:t>
      </w:r>
      <w:r w:rsidRPr="007F165B">
        <w:t xml:space="preserve"> in New Zealand Waters. Bull. Nat. Res. Inst. Far Seas Fish. 35: 1–111.</w:t>
      </w:r>
    </w:p>
    <w:p w14:paraId="615D4F1C" w14:textId="433CF27B" w:rsidR="007F165B" w:rsidRPr="007F165B" w:rsidRDefault="007F165B" w:rsidP="007F165B">
      <w:pPr>
        <w:pStyle w:val="ScReferences"/>
      </w:pPr>
      <w:r w:rsidRPr="007F165B">
        <w:t>Pauly, D., Trites, A. W., Capuli, E., and Christensen, V. 1998. Diet composition and trophic levels of marine mammals. ICES Journal of Marine Science 55: 467–481.</w:t>
      </w:r>
    </w:p>
    <w:p w14:paraId="142F282F" w14:textId="6535112C" w:rsidR="007F165B" w:rsidRPr="007F165B" w:rsidRDefault="007F165B" w:rsidP="007F165B">
      <w:pPr>
        <w:pStyle w:val="ScReferences"/>
      </w:pPr>
      <w:r w:rsidRPr="007F165B">
        <w:t>Xu, L. Zhu, G., Song, L. 2006. Profile of hook depth of Chinese fresh tuna longline in the tropical Indian Ocean based on TDR data. IOTC-2006-WPTT-33.</w:t>
      </w:r>
    </w:p>
    <w:p w14:paraId="3FE0AC50" w14:textId="44AD207A" w:rsidR="007F165B" w:rsidRPr="007F165B" w:rsidRDefault="007F165B" w:rsidP="007F165B">
      <w:pPr>
        <w:pStyle w:val="ScHeading2"/>
      </w:pPr>
      <w:r w:rsidRPr="007F165B">
        <w:t>2.3 ETP Species</w:t>
      </w:r>
    </w:p>
    <w:p w14:paraId="40C3B9C5" w14:textId="20A8F050" w:rsidR="007F165B" w:rsidRPr="007F165B" w:rsidRDefault="007F165B" w:rsidP="007F165B">
      <w:pPr>
        <w:pStyle w:val="ScPI"/>
        <w:rPr>
          <w:lang w:val="en-GB"/>
        </w:rPr>
      </w:pPr>
      <w:r w:rsidRPr="007F165B">
        <w:rPr>
          <w:lang w:val="en-GB"/>
        </w:rPr>
        <w:t>P.2.3.1 Outcome Status</w:t>
      </w:r>
    </w:p>
    <w:p w14:paraId="0C17F7B2" w14:textId="0E8617D9" w:rsidR="007F165B" w:rsidRPr="007F165B" w:rsidRDefault="007F165B" w:rsidP="007F165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F165B" w:rsidRPr="007F165B" w14:paraId="52D796D5" w14:textId="77777777" w:rsidTr="007F165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C9ECAD1" w14:textId="3EA2B5A5" w:rsidR="007F165B" w:rsidRPr="007F165B" w:rsidRDefault="007F165B" w:rsidP="007F165B">
            <w:pPr>
              <w:pStyle w:val="ScNormal"/>
            </w:pPr>
            <w:r w:rsidRPr="007F165B">
              <w:t>2.3.1.a Effects of the UoA on population/ stocks within national or international limits, where applicable</w:t>
            </w:r>
          </w:p>
        </w:tc>
      </w:tr>
      <w:tr w:rsidR="007F165B" w:rsidRPr="007F165B" w14:paraId="18DEB35D" w14:textId="77777777" w:rsidTr="007F165B">
        <w:trPr>
          <w:cantSplit/>
        </w:trPr>
        <w:tc>
          <w:tcPr>
            <w:tcW w:w="3080" w:type="dxa"/>
            <w:tcBorders>
              <w:bottom w:val="single" w:sz="4" w:space="0" w:color="auto"/>
            </w:tcBorders>
            <w:shd w:val="clear" w:color="auto" w:fill="B6DDE8"/>
          </w:tcPr>
          <w:p w14:paraId="33C23A3A" w14:textId="031F449A" w:rsidR="007F165B" w:rsidRPr="007F165B" w:rsidRDefault="007F165B" w:rsidP="007F165B">
            <w:pPr>
              <w:pStyle w:val="ScSGTableHead"/>
            </w:pPr>
            <w:r w:rsidRPr="007F165B">
              <w:t>60 Guidepost</w:t>
            </w:r>
          </w:p>
        </w:tc>
        <w:tc>
          <w:tcPr>
            <w:tcW w:w="3081" w:type="dxa"/>
            <w:shd w:val="clear" w:color="auto" w:fill="B6DDE8"/>
          </w:tcPr>
          <w:p w14:paraId="3D409C89" w14:textId="61976A43" w:rsidR="007F165B" w:rsidRPr="007F165B" w:rsidRDefault="007F165B" w:rsidP="007F165B">
            <w:pPr>
              <w:pStyle w:val="ScSGTableHead"/>
            </w:pPr>
            <w:r w:rsidRPr="007F165B">
              <w:t>80 Guidepost</w:t>
            </w:r>
          </w:p>
        </w:tc>
        <w:tc>
          <w:tcPr>
            <w:tcW w:w="3081" w:type="dxa"/>
            <w:shd w:val="clear" w:color="auto" w:fill="B6DDE8"/>
          </w:tcPr>
          <w:p w14:paraId="72C208F6" w14:textId="08D46D87" w:rsidR="007F165B" w:rsidRPr="007F165B" w:rsidRDefault="007F165B" w:rsidP="007F165B">
            <w:pPr>
              <w:pStyle w:val="ScSGTableHead"/>
            </w:pPr>
            <w:r w:rsidRPr="007F165B">
              <w:t>100 Guidepost</w:t>
            </w:r>
          </w:p>
        </w:tc>
      </w:tr>
      <w:tr w:rsidR="007F165B" w:rsidRPr="007F165B" w14:paraId="7044EA39" w14:textId="77777777" w:rsidTr="007F165B">
        <w:trPr>
          <w:cantSplit/>
        </w:trPr>
        <w:tc>
          <w:tcPr>
            <w:tcW w:w="3080" w:type="dxa"/>
            <w:shd w:val="clear" w:color="auto" w:fill="D2FFC3"/>
          </w:tcPr>
          <w:p w14:paraId="3293C323" w14:textId="143855D5" w:rsidR="007F165B" w:rsidRPr="007F165B" w:rsidRDefault="007F165B" w:rsidP="007F165B">
            <w:pPr>
              <w:pStyle w:val="ScNormal"/>
            </w:pPr>
            <w:r w:rsidRPr="007F165B">
              <w:t xml:space="preserve">Where national and/or international requirements set limits for ETP species, the </w:t>
            </w:r>
            <w:r w:rsidRPr="007F165B">
              <w:rPr>
                <w:b/>
              </w:rPr>
              <w:t>effects of the UoA</w:t>
            </w:r>
            <w:r w:rsidRPr="007F165B">
              <w:t xml:space="preserve"> on the population/ stock are known and </w:t>
            </w:r>
            <w:r w:rsidRPr="007F165B">
              <w:rPr>
                <w:b/>
              </w:rPr>
              <w:t>likely</w:t>
            </w:r>
            <w:r w:rsidRPr="007F165B">
              <w:t xml:space="preserve"> to be within these limits.</w:t>
            </w:r>
          </w:p>
        </w:tc>
        <w:tc>
          <w:tcPr>
            <w:tcW w:w="3081" w:type="dxa"/>
          </w:tcPr>
          <w:p w14:paraId="69B1F313" w14:textId="1D2C6841" w:rsidR="007F165B" w:rsidRPr="007F165B" w:rsidRDefault="007F165B" w:rsidP="007F165B">
            <w:pPr>
              <w:pStyle w:val="ScNormal"/>
            </w:pPr>
            <w:r w:rsidRPr="007F165B">
              <w:t xml:space="preserve">Where national and/or international requirements set limits for ETP species, the </w:t>
            </w:r>
            <w:r w:rsidRPr="007F165B">
              <w:rPr>
                <w:b/>
              </w:rPr>
              <w:t>combined effects of the MSC UoAs</w:t>
            </w:r>
            <w:r w:rsidRPr="007F165B">
              <w:t xml:space="preserve"> on the population /stock are known and </w:t>
            </w:r>
            <w:r w:rsidRPr="007F165B">
              <w:rPr>
                <w:b/>
              </w:rPr>
              <w:t>highly likely</w:t>
            </w:r>
            <w:r w:rsidRPr="007F165B">
              <w:t xml:space="preserve"> to be within these limits.</w:t>
            </w:r>
          </w:p>
        </w:tc>
        <w:tc>
          <w:tcPr>
            <w:tcW w:w="3081" w:type="dxa"/>
          </w:tcPr>
          <w:p w14:paraId="6AC7062D" w14:textId="2E0A47C3" w:rsidR="007F165B" w:rsidRPr="007F165B" w:rsidRDefault="007F165B" w:rsidP="007F165B">
            <w:pPr>
              <w:pStyle w:val="ScNormal"/>
            </w:pPr>
            <w:r w:rsidRPr="007F165B">
              <w:t xml:space="preserve">Where national and/or international requirements set limits for ETP species, there is a </w:t>
            </w:r>
            <w:r w:rsidRPr="007F165B">
              <w:rPr>
                <w:b/>
              </w:rPr>
              <w:t>high degree of certainty</w:t>
            </w:r>
            <w:r w:rsidRPr="007F165B">
              <w:t xml:space="preserve"> that the </w:t>
            </w:r>
            <w:r w:rsidRPr="007F165B">
              <w:rPr>
                <w:b/>
              </w:rPr>
              <w:t xml:space="preserve">combined effects of the MSC UoAs </w:t>
            </w:r>
            <w:r w:rsidRPr="007F165B">
              <w:t>are within these limits.</w:t>
            </w:r>
          </w:p>
        </w:tc>
      </w:tr>
    </w:tbl>
    <w:p w14:paraId="494D8B71" w14:textId="5F396E0C" w:rsidR="007F165B" w:rsidRPr="007F165B" w:rsidRDefault="007F165B" w:rsidP="007F165B">
      <w:pPr>
        <w:pStyle w:val="ScBuffer"/>
      </w:pPr>
    </w:p>
    <w:p w14:paraId="7F3972C7" w14:textId="5227A132" w:rsidR="007F165B" w:rsidRPr="007F165B" w:rsidRDefault="007F165B" w:rsidP="007F165B">
      <w:pPr>
        <w:pStyle w:val="ScNormal"/>
      </w:pPr>
      <w:bookmarkStart w:id="94" w:name="J231a7FFFF03FF0F01"/>
      <w:r w:rsidRPr="007F165B">
        <w:t>Tuna occupies the same space in the pelagic ecosystem as a number of ETP species therefore there is a potential for interaction and impact between tuna fisheries and the ETP species which must be assessed and scored. ETP species are those which are:</w:t>
      </w:r>
    </w:p>
    <w:p w14:paraId="771F46C3" w14:textId="151E33BA" w:rsidR="007F165B" w:rsidRPr="007F165B" w:rsidRDefault="007F165B" w:rsidP="007F165B">
      <w:pPr>
        <w:pStyle w:val="ScNormal"/>
        <w:numPr>
          <w:ilvl w:val="0"/>
          <w:numId w:val="37"/>
        </w:numPr>
      </w:pPr>
      <w:r w:rsidRPr="007F165B">
        <w:t>Out of scope of MSC certification (birds, mammals, amphibians, reptiles) and which are also listed as Critically Endangered, Endangered or Vulnerable on the IUCN Redlist.</w:t>
      </w:r>
    </w:p>
    <w:p w14:paraId="3C0BA70C" w14:textId="7F684415" w:rsidR="007F165B" w:rsidRPr="007F165B" w:rsidRDefault="007F165B" w:rsidP="007F165B">
      <w:pPr>
        <w:pStyle w:val="ScNormal"/>
        <w:numPr>
          <w:ilvl w:val="0"/>
          <w:numId w:val="37"/>
        </w:numPr>
      </w:pPr>
      <w:r w:rsidRPr="007F165B">
        <w:t>Species listed on Appendix I of the Convention on International Trade in Endangered Species (CITES) or other key agreements under the Convention on Migratory Species (CMS), such as the Agreement on Conservation of Albatross and Petrels (ACAP).</w:t>
      </w:r>
    </w:p>
    <w:p w14:paraId="33C45AE8" w14:textId="69262787" w:rsidR="007F165B" w:rsidRPr="007F165B" w:rsidRDefault="007F165B" w:rsidP="007F165B">
      <w:pPr>
        <w:pStyle w:val="ScNormal"/>
        <w:numPr>
          <w:ilvl w:val="0"/>
          <w:numId w:val="37"/>
        </w:numPr>
      </w:pPr>
      <w:r w:rsidRPr="007F165B">
        <w:t>Species that are recognized by national ETP legislation.</w:t>
      </w:r>
    </w:p>
    <w:p w14:paraId="50A493F4" w14:textId="4CC3DC53" w:rsidR="007F165B" w:rsidRPr="007F165B" w:rsidRDefault="007F165B" w:rsidP="007F165B">
      <w:pPr>
        <w:pStyle w:val="ScNormal"/>
      </w:pPr>
      <w:r w:rsidRPr="007F165B">
        <w:t xml:space="preserve">It should be noted that not all species of marine turtle, dolphin, bird or cetacean are necessarily ETP (where not classified as ETP they would be scored as ‘secondary’). By contrast, as sharks are “in scope”, they would only qualify as ETP if protected by relevant legislation, regardless of their IUCN Redlist status. It should also be noted that the classification of ETP species is independent of the type of gear interaction, with no ‘main’ qualifier for those with the greatest interaction, as there for primary and secondary species.  The ETP species which are likely to be most significant to scoring of tuna fisheries are whales (e.g. </w:t>
      </w:r>
      <w:r w:rsidRPr="007F165B">
        <w:rPr>
          <w:i/>
        </w:rPr>
        <w:t>Balaenoptera physalus</w:t>
      </w:r>
      <w:r w:rsidRPr="007F165B">
        <w:t xml:space="preserve">, </w:t>
      </w:r>
      <w:r w:rsidRPr="007F165B">
        <w:rPr>
          <w:i/>
        </w:rPr>
        <w:t>Balaenoptera borealis</w:t>
      </w:r>
      <w:r w:rsidRPr="007F165B">
        <w:t xml:space="preserve">, </w:t>
      </w:r>
      <w:r w:rsidRPr="007F165B">
        <w:rPr>
          <w:i/>
        </w:rPr>
        <w:t>Balaenoptera edeni</w:t>
      </w:r>
      <w:r w:rsidRPr="007F165B">
        <w:t xml:space="preserve">), marine turtles (e.g. </w:t>
      </w:r>
      <w:r w:rsidRPr="007F165B">
        <w:rPr>
          <w:i/>
        </w:rPr>
        <w:t>Caretta caretta</w:t>
      </w:r>
      <w:r w:rsidRPr="007F165B">
        <w:t xml:space="preserve">, </w:t>
      </w:r>
      <w:r w:rsidRPr="007F165B">
        <w:rPr>
          <w:i/>
        </w:rPr>
        <w:t>Chelonia mydas</w:t>
      </w:r>
      <w:r w:rsidRPr="007F165B">
        <w:t xml:space="preserve">, </w:t>
      </w:r>
      <w:r w:rsidRPr="007F165B">
        <w:rPr>
          <w:i/>
        </w:rPr>
        <w:t>Eretmochelys imbricate</w:t>
      </w:r>
      <w:r w:rsidRPr="007F165B">
        <w:t xml:space="preserve">, </w:t>
      </w:r>
      <w:r w:rsidRPr="007F165B">
        <w:rPr>
          <w:i/>
        </w:rPr>
        <w:t>Lepidochelis olivacea</w:t>
      </w:r>
      <w:r w:rsidRPr="007F165B">
        <w:t xml:space="preserve">) and to a lesser extent some protected birds (primarily those listed under the Agreement on Conservation of Albatross and Petrels [ACAP]). Sharks are less likely to be listed as ETP species as none are listed on CITES Appendix I (although a number are on Appendix II), and sharks are within scope of the MSC programme and therefore would not be automatically considered ETP on account of their IUCN Redlist status score. The only shark species that are ETP will be those protected by National legislation or other international conventions. For example, whale shark, a species sometimes associated with tuna fisheries is protected and therefore considered ETP in certain </w:t>
      </w:r>
      <w:r w:rsidRPr="007F165B">
        <w:lastRenderedPageBreak/>
        <w:t>waters such as Australia, the Maldives, Philippines, India, Thailand, Malaysia, Honduras, Mexico, US Atlantic waters and a small area off Belize.</w:t>
      </w:r>
    </w:p>
    <w:p w14:paraId="393F9BC0" w14:textId="33852A69" w:rsidR="007F165B" w:rsidRPr="007F165B" w:rsidRDefault="007F165B" w:rsidP="007F165B">
      <w:pPr>
        <w:pStyle w:val="ScNormal"/>
      </w:pPr>
      <w:r w:rsidRPr="007F165B">
        <w:t>To meet SG80, there is a new requirement in the latest version of the MSC Fisheries Certification Requirements (FCR v2 October 2014) that necessitates the consideration the cumulative impacts of all MSC UoAs. This is done by considering what impact overlapping in-assessment and certified UoAs have on the same ETP species. For the purposes of this assessment, we treat all tuna fisheries as being certified.</w:t>
      </w:r>
    </w:p>
    <w:p w14:paraId="71BE635F" w14:textId="4658E44E" w:rsidR="007F165B" w:rsidRPr="007F165B" w:rsidRDefault="007F165B" w:rsidP="007F165B">
      <w:pPr>
        <w:pStyle w:val="ScNormal"/>
      </w:pPr>
      <w:bookmarkStart w:id="95" w:name="J231a7FFFF02480F05"/>
      <w:bookmarkEnd w:id="94"/>
      <w:r w:rsidRPr="007F165B">
        <w:t xml:space="preserve">FAD sets are more likely to have a less mono-specific catch than free school sets. As well as including a wider variety of fish species, this may also include a larger number of ETP species. </w:t>
      </w:r>
    </w:p>
    <w:p w14:paraId="3523D7B8" w14:textId="12FF1BEB" w:rsidR="007F165B" w:rsidRPr="007F165B" w:rsidRDefault="007F165B" w:rsidP="007F165B">
      <w:pPr>
        <w:pStyle w:val="ScNormal"/>
      </w:pPr>
      <w:r w:rsidRPr="007F165B">
        <w:rPr>
          <w:b/>
        </w:rPr>
        <w:t>Turtles</w:t>
      </w:r>
      <w:r w:rsidRPr="007F165B">
        <w:t>:</w:t>
      </w:r>
    </w:p>
    <w:p w14:paraId="6A5D48B9" w14:textId="77777777" w:rsidR="007F165B" w:rsidRPr="007F165B" w:rsidRDefault="007F165B" w:rsidP="007F165B">
      <w:pPr>
        <w:pStyle w:val="ScNormal"/>
      </w:pPr>
      <w:r w:rsidRPr="007F165B">
        <w:t xml:space="preserve">In studies of the EU purse seine tuna fisheries the majority of turtle bycatch was associated with FAD fisheries (compared to free school sets), although many ETP species were recorded to have been released alive. Restrepo et al. (2014) note that the level of direct turtle mortality in FAD fisheries is low compared to other fisheries. However, they report that up to a couple of hundred individuals per ocean per year are probably caught, with some 90% of these being released alive. A possibly large issue of concern for turtles in FAD fisheries is as a result of entanglement. This is addressed against scoring issue (c).   </w:t>
      </w:r>
    </w:p>
    <w:p w14:paraId="19E0B791" w14:textId="060E3C67" w:rsidR="007F165B" w:rsidRPr="007F165B" w:rsidRDefault="007F165B" w:rsidP="007F165B">
      <w:pPr>
        <w:pStyle w:val="ScNormal"/>
      </w:pPr>
      <w:r w:rsidRPr="007F165B">
        <w:rPr>
          <w:b/>
        </w:rPr>
        <w:t>Sharks</w:t>
      </w:r>
      <w:r w:rsidRPr="007F165B">
        <w:t>:</w:t>
      </w:r>
    </w:p>
    <w:p w14:paraId="107DF981" w14:textId="3FAC50B2" w:rsidR="007F165B" w:rsidRPr="007F165B" w:rsidRDefault="007F165B" w:rsidP="007F165B">
      <w:pPr>
        <w:pStyle w:val="ScNormal"/>
      </w:pPr>
      <w:r w:rsidRPr="007F165B">
        <w:t>Although there is a potentially high bycatch of shark (through direct capture or entanglement), perhaps the two main species of shark (silky shark and oceanic whitetip) are both classed as secondary species, not ETP, unless protected by national legislation.</w:t>
      </w:r>
    </w:p>
    <w:bookmarkEnd w:id="95"/>
    <w:p w14:paraId="53FC5195" w14:textId="5B968C56" w:rsidR="007F165B" w:rsidRPr="007F165B" w:rsidRDefault="007F165B" w:rsidP="007F165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F165B" w:rsidRPr="007F165B" w14:paraId="1DA82930" w14:textId="77777777" w:rsidTr="007F165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0C7D7A1" w14:textId="7DDA4302" w:rsidR="007F165B" w:rsidRPr="007F165B" w:rsidRDefault="007F165B" w:rsidP="007F165B">
            <w:pPr>
              <w:pStyle w:val="ScNormal"/>
            </w:pPr>
            <w:r w:rsidRPr="007F165B">
              <w:t>2.3.1.b Direct effects</w:t>
            </w:r>
          </w:p>
        </w:tc>
      </w:tr>
      <w:tr w:rsidR="007F165B" w:rsidRPr="007F165B" w14:paraId="08217523" w14:textId="77777777" w:rsidTr="007F165B">
        <w:trPr>
          <w:cantSplit/>
        </w:trPr>
        <w:tc>
          <w:tcPr>
            <w:tcW w:w="3080" w:type="dxa"/>
            <w:tcBorders>
              <w:bottom w:val="single" w:sz="4" w:space="0" w:color="auto"/>
            </w:tcBorders>
            <w:shd w:val="clear" w:color="auto" w:fill="B6DDE8"/>
          </w:tcPr>
          <w:p w14:paraId="5740C6EA" w14:textId="3949B157" w:rsidR="007F165B" w:rsidRPr="007F165B" w:rsidRDefault="007F165B" w:rsidP="007F165B">
            <w:pPr>
              <w:pStyle w:val="ScSGTableHead"/>
            </w:pPr>
            <w:r w:rsidRPr="007F165B">
              <w:t>60 Guidepost</w:t>
            </w:r>
          </w:p>
        </w:tc>
        <w:tc>
          <w:tcPr>
            <w:tcW w:w="3081" w:type="dxa"/>
            <w:shd w:val="clear" w:color="auto" w:fill="B6DDE8"/>
          </w:tcPr>
          <w:p w14:paraId="6B1BECDA" w14:textId="5B253C22" w:rsidR="007F165B" w:rsidRPr="007F165B" w:rsidRDefault="007F165B" w:rsidP="007F165B">
            <w:pPr>
              <w:pStyle w:val="ScSGTableHead"/>
            </w:pPr>
            <w:r w:rsidRPr="007F165B">
              <w:t>80 Guidepost</w:t>
            </w:r>
          </w:p>
        </w:tc>
        <w:tc>
          <w:tcPr>
            <w:tcW w:w="3081" w:type="dxa"/>
            <w:shd w:val="clear" w:color="auto" w:fill="B6DDE8"/>
          </w:tcPr>
          <w:p w14:paraId="295A4BFA" w14:textId="3E80C2E9" w:rsidR="007F165B" w:rsidRPr="007F165B" w:rsidRDefault="007F165B" w:rsidP="007F165B">
            <w:pPr>
              <w:pStyle w:val="ScSGTableHead"/>
            </w:pPr>
            <w:r w:rsidRPr="007F165B">
              <w:t>100 Guidepost</w:t>
            </w:r>
          </w:p>
        </w:tc>
      </w:tr>
      <w:tr w:rsidR="007F165B" w:rsidRPr="007F165B" w14:paraId="3BBDC632" w14:textId="77777777" w:rsidTr="007F165B">
        <w:trPr>
          <w:cantSplit/>
        </w:trPr>
        <w:tc>
          <w:tcPr>
            <w:tcW w:w="3080" w:type="dxa"/>
            <w:shd w:val="clear" w:color="auto" w:fill="D2FFC3"/>
          </w:tcPr>
          <w:p w14:paraId="069785DA" w14:textId="5D62D7E6" w:rsidR="007F165B" w:rsidRPr="007F165B" w:rsidRDefault="007F165B" w:rsidP="007F165B">
            <w:pPr>
              <w:pStyle w:val="ScNormal"/>
            </w:pPr>
            <w:r w:rsidRPr="007F165B">
              <w:t xml:space="preserve">Known direct effects of the UoA are likely to not </w:t>
            </w:r>
            <w:r w:rsidRPr="007F165B">
              <w:rPr>
                <w:b/>
              </w:rPr>
              <w:t>hinder recovery</w:t>
            </w:r>
            <w:r w:rsidRPr="007F165B">
              <w:t xml:space="preserve"> of ETP species.</w:t>
            </w:r>
          </w:p>
        </w:tc>
        <w:tc>
          <w:tcPr>
            <w:tcW w:w="3081" w:type="dxa"/>
          </w:tcPr>
          <w:p w14:paraId="7DF6B044" w14:textId="2700FC2B" w:rsidR="007F165B" w:rsidRPr="007F165B" w:rsidRDefault="007F165B" w:rsidP="007F165B">
            <w:pPr>
              <w:pStyle w:val="ScNormal"/>
            </w:pPr>
            <w:r w:rsidRPr="007F165B">
              <w:t xml:space="preserve">Direct effects of the UoA are </w:t>
            </w:r>
            <w:r w:rsidRPr="007F165B">
              <w:rPr>
                <w:b/>
              </w:rPr>
              <w:t>highly likely</w:t>
            </w:r>
            <w:r w:rsidRPr="007F165B">
              <w:t xml:space="preserve"> to not </w:t>
            </w:r>
            <w:r w:rsidRPr="007F165B">
              <w:rPr>
                <w:b/>
              </w:rPr>
              <w:t>hinder recovery</w:t>
            </w:r>
            <w:r w:rsidRPr="007F165B">
              <w:t xml:space="preserve"> of ETP species.</w:t>
            </w:r>
          </w:p>
        </w:tc>
        <w:tc>
          <w:tcPr>
            <w:tcW w:w="3081" w:type="dxa"/>
          </w:tcPr>
          <w:p w14:paraId="7BD52A1E" w14:textId="4E9C6036" w:rsidR="007F165B" w:rsidRPr="007F165B" w:rsidRDefault="007F165B" w:rsidP="007F165B">
            <w:pPr>
              <w:pStyle w:val="ScNormal"/>
            </w:pPr>
            <w:r w:rsidRPr="007F165B">
              <w:t xml:space="preserve">There is a </w:t>
            </w:r>
            <w:r w:rsidRPr="007F165B">
              <w:rPr>
                <w:b/>
              </w:rPr>
              <w:t>high degree of confidence</w:t>
            </w:r>
            <w:r w:rsidRPr="007F165B">
              <w:t xml:space="preserve"> that there are no </w:t>
            </w:r>
            <w:r w:rsidRPr="007F165B">
              <w:rPr>
                <w:b/>
              </w:rPr>
              <w:t>significant detrimental direct effects</w:t>
            </w:r>
            <w:r w:rsidRPr="007F165B">
              <w:t xml:space="preserve"> of the UoA on ETP species.</w:t>
            </w:r>
          </w:p>
        </w:tc>
      </w:tr>
    </w:tbl>
    <w:p w14:paraId="3992A9CA" w14:textId="2DF0087C" w:rsidR="007F165B" w:rsidRPr="007F165B" w:rsidRDefault="007F165B" w:rsidP="007F165B">
      <w:pPr>
        <w:pStyle w:val="ScBuffer"/>
      </w:pPr>
    </w:p>
    <w:p w14:paraId="6C82505D" w14:textId="7A4D2362" w:rsidR="007F165B" w:rsidRPr="007F165B" w:rsidRDefault="007F165B" w:rsidP="007F165B">
      <w:pPr>
        <w:pStyle w:val="ScNormal"/>
      </w:pPr>
      <w:bookmarkStart w:id="96" w:name="J231b7FFFF03FF0F01"/>
      <w:r w:rsidRPr="007F165B">
        <w:t>This scoring issue focuses on the direct impacts of the UoA and the likelihood that this would hinder recovery of the ETP species. This will examine the amount of direct mortality that is attributable to the UoA and view this in comparison to overall mortality on the ETP species (including from other fisheries and other sources of mortality) and the overall status (and status trend, if known) of the ETP species. For example, where it can be shown that the mortality attributed to the UoA is small compared to a known other source of mortality, which is connected to the endangerment of the ETP species, then it may be argued that it is not the UoA that is hindering recovery. Similarly, if it can be shown that the stock status of the ETP species is improving, then it may also be argued that the UoA cannot be hindering recovery. The context of other fisheries, other sources of mortality and stock status is therefore important (see SA3.1.5).</w:t>
      </w:r>
    </w:p>
    <w:p w14:paraId="074E076E" w14:textId="53A25762" w:rsidR="007F165B" w:rsidRPr="007F165B" w:rsidRDefault="007F165B" w:rsidP="007F165B">
      <w:pPr>
        <w:pStyle w:val="ScNormal"/>
      </w:pPr>
      <w:bookmarkStart w:id="97" w:name="J231b7FFFF02480F03"/>
      <w:bookmarkEnd w:id="96"/>
      <w:r w:rsidRPr="007F165B">
        <w:rPr>
          <w:b/>
        </w:rPr>
        <w:t>Turtles</w:t>
      </w:r>
      <w:r w:rsidRPr="007F165B">
        <w:t>:</w:t>
      </w:r>
    </w:p>
    <w:p w14:paraId="7C535305" w14:textId="48DB59F9" w:rsidR="007F165B" w:rsidRPr="007F165B" w:rsidRDefault="007F165B" w:rsidP="007F165B">
      <w:pPr>
        <w:pStyle w:val="ScNormal"/>
      </w:pPr>
      <w:r w:rsidRPr="007F165B">
        <w:t xml:space="preserve">Comparative studies have shown that the level of turtle bycatch in FAD fisheries remains well above the level of capture in other tuna fisheries – notably free school sets. Although there is a high percentage of turtles released alive, with a high chance of post-capture survival, there remains insufficient evidence to conclude that the impact on populations is insignificant. However, it is noted that greater threats to the recovery of ETP turtles are issues not related to this UoA, such as capture in coastal net fisheries, capture in coastal demersal trawl fisheries, loss of breeding habitat, illegal directed fisheries, etc.  However, given the lack of obvious recovery of the affected species and the known level mortality, it cannot be concluded with a high degree of certainty that the UoA is not </w:t>
      </w:r>
      <w:r w:rsidRPr="007F165B">
        <w:lastRenderedPageBreak/>
        <w:t>hindering recovery; however given the more obvious anthropogenic sources of high mortality, it can be concluded that the direct effects of the UoA are likely to not hinder recovery of ETP species, meeting SG60. To meet SG80, more information is needed to increase the level of certainty.</w:t>
      </w:r>
    </w:p>
    <w:bookmarkEnd w:id="97"/>
    <w:p w14:paraId="33FD8C7A" w14:textId="3223B20E" w:rsidR="007F165B" w:rsidRPr="007F165B" w:rsidRDefault="007F165B" w:rsidP="007F165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F165B" w:rsidRPr="007F165B" w14:paraId="42B16D5E" w14:textId="77777777" w:rsidTr="007F165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2B19BC4" w14:textId="3E691502" w:rsidR="007F165B" w:rsidRPr="007F165B" w:rsidRDefault="007F165B" w:rsidP="007F165B">
            <w:pPr>
              <w:pStyle w:val="ScNormal"/>
            </w:pPr>
            <w:r w:rsidRPr="007F165B">
              <w:t>2.3.1.c Indirect effects</w:t>
            </w:r>
          </w:p>
        </w:tc>
      </w:tr>
      <w:tr w:rsidR="007F165B" w:rsidRPr="007F165B" w14:paraId="58354D51" w14:textId="77777777" w:rsidTr="007F165B">
        <w:trPr>
          <w:cantSplit/>
        </w:trPr>
        <w:tc>
          <w:tcPr>
            <w:tcW w:w="3080" w:type="dxa"/>
            <w:tcBorders>
              <w:bottom w:val="single" w:sz="4" w:space="0" w:color="auto"/>
            </w:tcBorders>
            <w:shd w:val="clear" w:color="auto" w:fill="B6DDE8"/>
          </w:tcPr>
          <w:p w14:paraId="2BBD8DB6" w14:textId="6057B98D" w:rsidR="007F165B" w:rsidRPr="007F165B" w:rsidRDefault="007F165B" w:rsidP="007F165B">
            <w:pPr>
              <w:pStyle w:val="ScSGTableHead"/>
            </w:pPr>
            <w:r w:rsidRPr="007F165B">
              <w:t>60 Guidepost</w:t>
            </w:r>
          </w:p>
        </w:tc>
        <w:tc>
          <w:tcPr>
            <w:tcW w:w="3081" w:type="dxa"/>
            <w:shd w:val="clear" w:color="auto" w:fill="B6DDE8"/>
          </w:tcPr>
          <w:p w14:paraId="21F23B70" w14:textId="20764F89" w:rsidR="007F165B" w:rsidRPr="007F165B" w:rsidRDefault="007F165B" w:rsidP="007F165B">
            <w:pPr>
              <w:pStyle w:val="ScSGTableHead"/>
            </w:pPr>
            <w:r w:rsidRPr="007F165B">
              <w:t>80 Guidepost</w:t>
            </w:r>
          </w:p>
        </w:tc>
        <w:tc>
          <w:tcPr>
            <w:tcW w:w="3081" w:type="dxa"/>
            <w:shd w:val="clear" w:color="auto" w:fill="B6DDE8"/>
          </w:tcPr>
          <w:p w14:paraId="64DEF3A1" w14:textId="75D5F12A" w:rsidR="007F165B" w:rsidRPr="007F165B" w:rsidRDefault="007F165B" w:rsidP="007F165B">
            <w:pPr>
              <w:pStyle w:val="ScSGTableHead"/>
            </w:pPr>
            <w:r w:rsidRPr="007F165B">
              <w:t>100 Guidepost</w:t>
            </w:r>
          </w:p>
        </w:tc>
      </w:tr>
      <w:tr w:rsidR="007F165B" w:rsidRPr="007F165B" w14:paraId="6A1E0B50" w14:textId="77777777" w:rsidTr="007F165B">
        <w:trPr>
          <w:cantSplit/>
        </w:trPr>
        <w:tc>
          <w:tcPr>
            <w:tcW w:w="3080" w:type="dxa"/>
            <w:shd w:val="clear" w:color="auto" w:fill="D2FFC3"/>
          </w:tcPr>
          <w:p w14:paraId="0FE3F080" w14:textId="77777777" w:rsidR="007F165B" w:rsidRPr="007F165B" w:rsidRDefault="007F165B" w:rsidP="007F165B">
            <w:pPr>
              <w:pStyle w:val="ScNormal"/>
            </w:pPr>
          </w:p>
        </w:tc>
        <w:tc>
          <w:tcPr>
            <w:tcW w:w="3081" w:type="dxa"/>
          </w:tcPr>
          <w:p w14:paraId="368E0A55" w14:textId="408A706B" w:rsidR="007F165B" w:rsidRPr="007F165B" w:rsidRDefault="007F165B" w:rsidP="007F165B">
            <w:pPr>
              <w:pStyle w:val="ScNormal"/>
            </w:pPr>
            <w:r w:rsidRPr="007F165B">
              <w:t xml:space="preserve">Indirect effects have been considered for the UoA and are thought to be </w:t>
            </w:r>
            <w:r w:rsidRPr="007F165B">
              <w:rPr>
                <w:b/>
              </w:rPr>
              <w:t>highly likely</w:t>
            </w:r>
            <w:r w:rsidRPr="007F165B">
              <w:t xml:space="preserve"> to not create unacceptable impacts.</w:t>
            </w:r>
          </w:p>
        </w:tc>
        <w:tc>
          <w:tcPr>
            <w:tcW w:w="3081" w:type="dxa"/>
          </w:tcPr>
          <w:p w14:paraId="022F42B0" w14:textId="432F6E84" w:rsidR="007F165B" w:rsidRPr="007F165B" w:rsidRDefault="007F165B" w:rsidP="007F165B">
            <w:pPr>
              <w:pStyle w:val="ScNormal"/>
            </w:pPr>
            <w:r w:rsidRPr="007F165B">
              <w:t xml:space="preserve">There is a </w:t>
            </w:r>
            <w:r w:rsidRPr="007F165B">
              <w:rPr>
                <w:b/>
              </w:rPr>
              <w:t>high degree of confidence</w:t>
            </w:r>
            <w:r w:rsidRPr="007F165B">
              <w:t xml:space="preserve"> that there are no </w:t>
            </w:r>
            <w:r w:rsidRPr="007F165B">
              <w:rPr>
                <w:b/>
              </w:rPr>
              <w:t>significant detrimental indirect effects</w:t>
            </w:r>
            <w:r w:rsidRPr="007F165B">
              <w:t xml:space="preserve"> of the UoA on ETP species.</w:t>
            </w:r>
          </w:p>
        </w:tc>
      </w:tr>
    </w:tbl>
    <w:p w14:paraId="1E7285D9" w14:textId="730050CD" w:rsidR="007F165B" w:rsidRPr="007F165B" w:rsidRDefault="007F165B" w:rsidP="007F165B">
      <w:pPr>
        <w:pStyle w:val="ScBuffer"/>
      </w:pPr>
    </w:p>
    <w:p w14:paraId="6E28BA49" w14:textId="56A0051E" w:rsidR="007F165B" w:rsidRPr="007F165B" w:rsidRDefault="007F165B" w:rsidP="007F165B">
      <w:pPr>
        <w:pStyle w:val="ScNormal"/>
      </w:pPr>
      <w:bookmarkStart w:id="98" w:name="J231c7FFFF03FF0F01"/>
      <w:r w:rsidRPr="007F165B">
        <w:t>As there is no scoring guidepost provided at the SG60, a lack of consideration of the indirect effects would not cause any fishery to fail. However, if the SG80 is not met, this may cause a condition in some tuna fisheries.</w:t>
      </w:r>
    </w:p>
    <w:p w14:paraId="53F140AA" w14:textId="16D52EC0" w:rsidR="007F165B" w:rsidRPr="007F165B" w:rsidRDefault="007F165B" w:rsidP="007F165B">
      <w:pPr>
        <w:pStyle w:val="ScNormal"/>
      </w:pPr>
      <w:bookmarkStart w:id="99" w:name="J231c7FFFF02480F03"/>
      <w:bookmarkEnd w:id="98"/>
      <w:r w:rsidRPr="007F165B">
        <w:t>Unobserved or indirect mortality is potentially also a significant concern for FAD fisheries. Entanglement in the sub-surface structure of the FAD is likely to go unobserved and unrecorded. While work on development of mitigation measures, such as ecological or non-entangling FADs is advantageous and would lead to increased scores. In order for these to be verified, sufficient control and traceability systems must be on board / in place to ensure that the only FAD sets were indeed on the fleets own non-entangling ecological FADs. In addition, there remains some stakeholder concern about the uncertain indirect impact that large numbers of FADs may play on ecological balance. WWF’s 2011 position paper on FADs notes that “the ecological impact of a network of thousands of artificial drifting and anchored FADs aggregate tunas and other pelagic species from surrounding waters has not been assessed”. Overall, this score likely depends on the fishery’s level of interaction with ETP species (i.e. if interactions are negligible, indirect effects are also likely negligible). In the absence of demonstrating negligible interactions, fisheries will struggle to meet SG80.</w:t>
      </w:r>
    </w:p>
    <w:bookmarkEnd w:id="99"/>
    <w:p w14:paraId="0B6F3FCA" w14:textId="2E6D5152" w:rsidR="007F165B" w:rsidRPr="007F165B" w:rsidRDefault="007F165B" w:rsidP="007F165B">
      <w:pPr>
        <w:pStyle w:val="ScScore"/>
      </w:pPr>
      <w:r w:rsidRPr="007F165B">
        <w:t>All SG60 were met, but no SG80 or SG100.</w:t>
      </w:r>
    </w:p>
    <w:p w14:paraId="32D595A6" w14:textId="54D6AEF5" w:rsidR="007F165B" w:rsidRPr="007F165B" w:rsidRDefault="007F165B" w:rsidP="007F165B">
      <w:pPr>
        <w:pStyle w:val="ScScore"/>
      </w:pPr>
      <w:r w:rsidRPr="007F165B">
        <w:t>PI 2.3.1 : 60</w:t>
      </w:r>
    </w:p>
    <w:p w14:paraId="4B02D454" w14:textId="647A98C9" w:rsidR="007F165B" w:rsidRPr="007F165B" w:rsidRDefault="007F165B" w:rsidP="007F165B">
      <w:pPr>
        <w:pStyle w:val="ScSI"/>
        <w:rPr>
          <w:lang w:val="en-GB"/>
        </w:rPr>
      </w:pPr>
      <w:r w:rsidRPr="007F165B">
        <w:rPr>
          <w:lang w:val="en-GB"/>
        </w:rPr>
        <w:t>References</w:t>
      </w:r>
    </w:p>
    <w:p w14:paraId="4E444251" w14:textId="4BE07689" w:rsidR="007F165B" w:rsidRPr="007F165B" w:rsidRDefault="007F165B" w:rsidP="007F165B">
      <w:pPr>
        <w:pStyle w:val="ScReferences"/>
      </w:pPr>
      <w:r w:rsidRPr="007F165B">
        <w:t>Amande, J.M., Ariz, J., Chassot, E., Chavance, P., Delgado De Molina, A., Gaertner, D., Murua, H., Pianet, R., Ruiz, J. 2008. By-catch and discards of the European purse seine tuna fishery in the Indian Ocean. Estimation and characteristics for the 2003-2007 period. Ecosystem and By-Catch Working Group, Bangkok, Thailand, 20–22 October 2008. IOTC-2008-WPEB-12.</w:t>
      </w:r>
    </w:p>
    <w:p w14:paraId="7D3045C0" w14:textId="139E9565" w:rsidR="007F165B" w:rsidRPr="007F165B" w:rsidRDefault="007F165B" w:rsidP="007F165B">
      <w:pPr>
        <w:pStyle w:val="ScReferences"/>
      </w:pPr>
      <w:r w:rsidRPr="007F165B">
        <w:t>Convention on International Trade in Endangered Species of Wild Fauna and Flora. Signed at Washington D.C. on 3 March 1973, amended at Bonn on 22 June 1979. Appendix 1. Available at: http://www.cites.org/eng/app/appendices.php</w:t>
      </w:r>
    </w:p>
    <w:p w14:paraId="45D60A46" w14:textId="3A86D6C1" w:rsidR="007F165B" w:rsidRPr="007F165B" w:rsidRDefault="007F165B" w:rsidP="007F165B">
      <w:pPr>
        <w:pStyle w:val="ScReferences"/>
      </w:pPr>
      <w:r w:rsidRPr="007F165B">
        <w:t>Dagorn, L., Restrepo, V.R. 2011. Questions and answers about FADs and bycatch. ISSF Technical Report 2011-03. International Seafood Sustainability Foundation, McLean, Virginia, USA.</w:t>
      </w:r>
    </w:p>
    <w:p w14:paraId="61E98B25" w14:textId="2E0C00F5" w:rsidR="007F165B" w:rsidRPr="007F165B" w:rsidRDefault="007F165B" w:rsidP="007F165B">
      <w:pPr>
        <w:pStyle w:val="ScReferences"/>
      </w:pPr>
      <w:r w:rsidRPr="007F165B">
        <w:t>Gilman, E.L. 2011. Bycatch governance and best practice mitigation technology in global tuna fisheries. Marine Policy 35: 590–609.</w:t>
      </w:r>
    </w:p>
    <w:p w14:paraId="1D8D82D5" w14:textId="49A364EA" w:rsidR="007F165B" w:rsidRPr="007F165B" w:rsidRDefault="007F165B" w:rsidP="007F165B">
      <w:pPr>
        <w:pStyle w:val="ScReferences"/>
      </w:pPr>
      <w:r w:rsidRPr="007F165B">
        <w:t>Hallier, J.P., Gaertner, D. 2008. Drifting fish aggregation devices could act as an ecological trap for tropical tuna species. Marine Ecology Progress Series 353: 255–264.</w:t>
      </w:r>
    </w:p>
    <w:p w14:paraId="1C6339E7" w14:textId="17E6CD79" w:rsidR="007F165B" w:rsidRPr="007F165B" w:rsidRDefault="007F165B" w:rsidP="007F165B">
      <w:pPr>
        <w:pStyle w:val="ScReferences"/>
      </w:pPr>
      <w:r w:rsidRPr="007F165B">
        <w:t>IUCN 2017. Redlist of Threatened Species. Searchable Database available at: http://www.iucnredlist.org</w:t>
      </w:r>
    </w:p>
    <w:p w14:paraId="0C655076" w14:textId="6BF7F13E" w:rsidR="007F165B" w:rsidRPr="007F165B" w:rsidRDefault="007F165B" w:rsidP="007F165B">
      <w:pPr>
        <w:pStyle w:val="ScReferences"/>
      </w:pPr>
      <w:r w:rsidRPr="007F165B">
        <w:lastRenderedPageBreak/>
        <w:t>Marsac, F., Fonteneau, A., Menard, F. 2000. Drifting FADs used in tuna fisheries: An ecological trap? In: Peche Thoniere et Dispositifs de Concentration de Poissons. LE Gall, J.Y., Cayre, P., Taquet, M. (Eds.). Editorial Ifremer, Actes Colloq. 28, Caribbean-Martinique, pp. 537–552.</w:t>
      </w:r>
    </w:p>
    <w:p w14:paraId="21EEB749" w14:textId="6052E4FF" w:rsidR="007F165B" w:rsidRPr="007F165B" w:rsidRDefault="007F165B" w:rsidP="007F165B">
      <w:pPr>
        <w:pStyle w:val="ScReferences"/>
      </w:pPr>
      <w:r w:rsidRPr="007F165B">
        <w:t>Morgan, A.C. 2011. Fish Aggregating Devices and Tuna: Impacts and Management Options. Ocean Science Division, Pew Environment Group, Washington, DC.</w:t>
      </w:r>
    </w:p>
    <w:p w14:paraId="6727EE37" w14:textId="209CC874" w:rsidR="007F165B" w:rsidRPr="007F165B" w:rsidRDefault="007F165B" w:rsidP="007F165B">
      <w:pPr>
        <w:pStyle w:val="ScReferences"/>
      </w:pPr>
      <w:r w:rsidRPr="007F165B">
        <w:t>MSC 2014. SA3.1.5. In: MSC General Certification Requirements Version 2. Marine Stewardship Council, October 2014.</w:t>
      </w:r>
    </w:p>
    <w:p w14:paraId="39C2BC58" w14:textId="3FD9DEA9" w:rsidR="007F165B" w:rsidRPr="007F165B" w:rsidRDefault="007F165B" w:rsidP="007F165B">
      <w:pPr>
        <w:pStyle w:val="ScReferences"/>
      </w:pPr>
      <w:r w:rsidRPr="007F165B">
        <w:t xml:space="preserve">Pierce, S.J., Norman, B. 2016. </w:t>
      </w:r>
      <w:r w:rsidRPr="007F165B">
        <w:rPr>
          <w:i/>
        </w:rPr>
        <w:t>Rhincodon typus</w:t>
      </w:r>
      <w:r w:rsidRPr="007F165B">
        <w:t>. The IUCN Red List of Threatened Species 2016: e.T19488A2365291 (downloaded on 10 May 2018).</w:t>
      </w:r>
    </w:p>
    <w:p w14:paraId="52B808BF" w14:textId="1E8BB69B" w:rsidR="007F165B" w:rsidRPr="007F165B" w:rsidRDefault="007F165B" w:rsidP="007F165B">
      <w:pPr>
        <w:pStyle w:val="ScReferences"/>
      </w:pPr>
      <w:r w:rsidRPr="007F165B">
        <w:t>Restrepo, V., Dagorn, L., Itano, D., Justel­Rubio, A., Forget, F., Filmalter J.D. 2014. A summary of bycatch issues and ISSF mitigation initiatives to­date in purse seine fisheries, with emphasis on FADs. ISSF Technical Report 2014­11. International Seafood Sustainability Foundation, Washington, D.C.</w:t>
      </w:r>
    </w:p>
    <w:p w14:paraId="70E92867" w14:textId="19C0B12D" w:rsidR="007F165B" w:rsidRPr="007F165B" w:rsidRDefault="007F165B" w:rsidP="007F165B">
      <w:pPr>
        <w:pStyle w:val="ScReferences"/>
      </w:pPr>
      <w:r w:rsidRPr="007F165B">
        <w:t>Stelfox, M.R., Hudgins, J.A., Ali, K., Anderson, R.C. 2014. High mortality of olive ridley turtles (</w:t>
      </w:r>
      <w:r w:rsidRPr="007F165B">
        <w:rPr>
          <w:i/>
        </w:rPr>
        <w:t>Lepidochelys olivacea</w:t>
      </w:r>
      <w:r w:rsidRPr="007F165B">
        <w:t>) in ghost nets in the central Indian Ocean. IOTC-2014-WPEB10-28.</w:t>
      </w:r>
    </w:p>
    <w:p w14:paraId="2A7A2BFC" w14:textId="1DF95059" w:rsidR="007F165B" w:rsidRPr="007F165B" w:rsidRDefault="007F165B" w:rsidP="007F165B">
      <w:pPr>
        <w:pStyle w:val="ScReferences"/>
      </w:pPr>
      <w:r w:rsidRPr="007F165B">
        <w:t>WWF 2011. WWF Statement on Fish Aggregation Devices (FADs) in Tuna Fisheries. WWF Smart Fishing Initiative. Position Paper. November 2011.</w:t>
      </w:r>
    </w:p>
    <w:p w14:paraId="008C39E2" w14:textId="28264395" w:rsidR="007F165B" w:rsidRPr="007F165B" w:rsidRDefault="007F165B" w:rsidP="007F165B">
      <w:pPr>
        <w:pStyle w:val="ScPI"/>
        <w:rPr>
          <w:lang w:val="en-GB"/>
        </w:rPr>
      </w:pPr>
      <w:r w:rsidRPr="007F165B">
        <w:rPr>
          <w:lang w:val="en-GB"/>
        </w:rPr>
        <w:t>P.2.3.2 Management strategy</w:t>
      </w:r>
    </w:p>
    <w:p w14:paraId="5EFB7EAC" w14:textId="71377AA0" w:rsidR="007F165B" w:rsidRPr="007F165B" w:rsidRDefault="007F165B" w:rsidP="007F165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F165B" w:rsidRPr="007F165B" w14:paraId="0DE56CE6" w14:textId="77777777" w:rsidTr="007F165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52E57A6" w14:textId="64A40A1A" w:rsidR="007F165B" w:rsidRPr="007F165B" w:rsidRDefault="007F165B" w:rsidP="007F165B">
            <w:pPr>
              <w:pStyle w:val="ScNormal"/>
            </w:pPr>
            <w:r w:rsidRPr="007F165B">
              <w:t>2.3.2.a Management strategy in place (national and international requirements)</w:t>
            </w:r>
          </w:p>
        </w:tc>
      </w:tr>
      <w:tr w:rsidR="007F165B" w:rsidRPr="007F165B" w14:paraId="221B64E1" w14:textId="77777777" w:rsidTr="007F165B">
        <w:trPr>
          <w:cantSplit/>
        </w:trPr>
        <w:tc>
          <w:tcPr>
            <w:tcW w:w="3080" w:type="dxa"/>
            <w:tcBorders>
              <w:bottom w:val="single" w:sz="4" w:space="0" w:color="auto"/>
            </w:tcBorders>
            <w:shd w:val="clear" w:color="auto" w:fill="B6DDE8"/>
          </w:tcPr>
          <w:p w14:paraId="358F751E" w14:textId="042475F8" w:rsidR="007F165B" w:rsidRPr="007F165B" w:rsidRDefault="007F165B" w:rsidP="007F165B">
            <w:pPr>
              <w:pStyle w:val="ScSGTableHead"/>
            </w:pPr>
            <w:r w:rsidRPr="007F165B">
              <w:t>60 Guidepost</w:t>
            </w:r>
          </w:p>
        </w:tc>
        <w:tc>
          <w:tcPr>
            <w:tcW w:w="3081" w:type="dxa"/>
            <w:shd w:val="clear" w:color="auto" w:fill="B6DDE8"/>
          </w:tcPr>
          <w:p w14:paraId="5B8CD743" w14:textId="05CE5B80" w:rsidR="007F165B" w:rsidRPr="007F165B" w:rsidRDefault="007F165B" w:rsidP="007F165B">
            <w:pPr>
              <w:pStyle w:val="ScSGTableHead"/>
            </w:pPr>
            <w:r w:rsidRPr="007F165B">
              <w:t>80 Guidepost</w:t>
            </w:r>
          </w:p>
        </w:tc>
        <w:tc>
          <w:tcPr>
            <w:tcW w:w="3081" w:type="dxa"/>
            <w:shd w:val="clear" w:color="auto" w:fill="B6DDE8"/>
          </w:tcPr>
          <w:p w14:paraId="452B1D9A" w14:textId="5898FE03" w:rsidR="007F165B" w:rsidRPr="007F165B" w:rsidRDefault="007F165B" w:rsidP="007F165B">
            <w:pPr>
              <w:pStyle w:val="ScSGTableHead"/>
            </w:pPr>
            <w:r w:rsidRPr="007F165B">
              <w:t>100 Guidepost</w:t>
            </w:r>
          </w:p>
        </w:tc>
      </w:tr>
      <w:tr w:rsidR="007F165B" w:rsidRPr="007F165B" w14:paraId="6B0216AE" w14:textId="77777777" w:rsidTr="007F165B">
        <w:trPr>
          <w:cantSplit/>
        </w:trPr>
        <w:tc>
          <w:tcPr>
            <w:tcW w:w="3080" w:type="dxa"/>
            <w:shd w:val="clear" w:color="auto" w:fill="D2FFC3"/>
          </w:tcPr>
          <w:p w14:paraId="0FF9CD9A" w14:textId="67F841DC" w:rsidR="007F165B" w:rsidRPr="007F165B" w:rsidRDefault="007F165B" w:rsidP="007F165B">
            <w:pPr>
              <w:pStyle w:val="ScNormal"/>
            </w:pPr>
            <w:r w:rsidRPr="007F165B">
              <w:t xml:space="preserve">There are </w:t>
            </w:r>
            <w:r w:rsidRPr="007F165B">
              <w:rPr>
                <w:b/>
              </w:rPr>
              <w:t>measures</w:t>
            </w:r>
            <w:r w:rsidRPr="007F165B">
              <w:t xml:space="preserve"> in place that minimise the UoA-related mortality of ETP species, and are expected to be </w:t>
            </w:r>
            <w:r w:rsidRPr="007F165B">
              <w:rPr>
                <w:b/>
              </w:rPr>
              <w:t>highly likely to achieve</w:t>
            </w:r>
            <w:r w:rsidRPr="007F165B">
              <w:t xml:space="preserve"> national and international requirements for the protection of ETP species.</w:t>
            </w:r>
          </w:p>
        </w:tc>
        <w:tc>
          <w:tcPr>
            <w:tcW w:w="3081" w:type="dxa"/>
          </w:tcPr>
          <w:p w14:paraId="7D5159D1" w14:textId="3D7E7E90" w:rsidR="007F165B" w:rsidRPr="007F165B" w:rsidRDefault="007F165B" w:rsidP="007F165B">
            <w:pPr>
              <w:pStyle w:val="ScNormal"/>
            </w:pPr>
            <w:r w:rsidRPr="007F165B">
              <w:t xml:space="preserve">There is a </w:t>
            </w:r>
            <w:r w:rsidRPr="007F165B">
              <w:rPr>
                <w:b/>
              </w:rPr>
              <w:t>strategy</w:t>
            </w:r>
            <w:r w:rsidRPr="007F165B">
              <w:t xml:space="preserve"> in place for managing the UoA’s impact on ETP species, including measures to minimise mortality, which is designed to be</w:t>
            </w:r>
            <w:r w:rsidRPr="007F165B">
              <w:rPr>
                <w:b/>
              </w:rPr>
              <w:t xml:space="preserve"> highly likely to achieve</w:t>
            </w:r>
            <w:r w:rsidRPr="007F165B">
              <w:t xml:space="preserve"> national and international requirements for the protection of ETP species.</w:t>
            </w:r>
          </w:p>
        </w:tc>
        <w:tc>
          <w:tcPr>
            <w:tcW w:w="3081" w:type="dxa"/>
          </w:tcPr>
          <w:p w14:paraId="34EFB511" w14:textId="38097828" w:rsidR="007F165B" w:rsidRPr="007F165B" w:rsidRDefault="007F165B" w:rsidP="007F165B">
            <w:pPr>
              <w:pStyle w:val="ScNormal"/>
            </w:pPr>
            <w:r w:rsidRPr="007F165B">
              <w:t xml:space="preserve">There is a </w:t>
            </w:r>
            <w:r w:rsidRPr="007F165B">
              <w:rPr>
                <w:b/>
              </w:rPr>
              <w:t>comprehensive strategy</w:t>
            </w:r>
            <w:r w:rsidRPr="007F165B">
              <w:t xml:space="preserve"> in place for managing the UoA’s impact on ETP species, including measures to minimise mortality, which is designed to </w:t>
            </w:r>
            <w:r w:rsidRPr="007F165B">
              <w:rPr>
                <w:b/>
              </w:rPr>
              <w:t>achieve above</w:t>
            </w:r>
            <w:r w:rsidRPr="007F165B">
              <w:t xml:space="preserve"> national and international requirements for the protection of ETP species.</w:t>
            </w:r>
          </w:p>
        </w:tc>
      </w:tr>
    </w:tbl>
    <w:p w14:paraId="78684CC6" w14:textId="10019B14" w:rsidR="007F165B" w:rsidRPr="007F165B" w:rsidRDefault="007F165B" w:rsidP="007F165B">
      <w:pPr>
        <w:pStyle w:val="ScBuffer"/>
      </w:pPr>
    </w:p>
    <w:p w14:paraId="28A71201" w14:textId="79D97550" w:rsidR="007F165B" w:rsidRPr="007F165B" w:rsidRDefault="007F165B" w:rsidP="007F165B">
      <w:pPr>
        <w:pStyle w:val="ScNormal"/>
      </w:pPr>
      <w:bookmarkStart w:id="100" w:name="J232a7FFFF03FF0F01"/>
      <w:r w:rsidRPr="007F165B">
        <w:t>The scoring of the management that is in place to mitigate against unwanted ETP bycatch will vary according to fleet nationality, on-board operational practices (such as training and handling) and Codes of Conduct. As such, although scoring commentary may refer to the management in place within a particular tuna RFMO, applying to a particular region or gear type, it is likely that a more tightly defined client group (UoA) may specify further management measures for consideration at the time of a full MSC assessment. Whilst such local or on-board initiatives or mitigation measures may be discussed in relation to 2.3.2, credit is not given in the scoring of this pre-assessment exercise unless they are universally adopted (i.e. an RFMO requirement).</w:t>
      </w:r>
    </w:p>
    <w:p w14:paraId="223D0544" w14:textId="22963C7F" w:rsidR="007F165B" w:rsidRPr="007F165B" w:rsidRDefault="007F165B" w:rsidP="007F165B">
      <w:pPr>
        <w:pStyle w:val="ScNormal"/>
      </w:pPr>
      <w:bookmarkStart w:id="101" w:name="J232a7C00003FF0205"/>
      <w:bookmarkEnd w:id="100"/>
      <w:r w:rsidRPr="007F165B">
        <w:t>The IATTC adopts Resolutions and Recommendations for all contracting parties. A number of these are relevant to ETP species, including:</w:t>
      </w:r>
    </w:p>
    <w:p w14:paraId="06BEBC12" w14:textId="10B69607" w:rsidR="007F165B" w:rsidRPr="007F165B" w:rsidRDefault="007F165B" w:rsidP="007F165B">
      <w:pPr>
        <w:pStyle w:val="ScNormal"/>
        <w:numPr>
          <w:ilvl w:val="0"/>
          <w:numId w:val="38"/>
        </w:numPr>
      </w:pPr>
      <w:r w:rsidRPr="007F165B">
        <w:t>Resolution C-16-01 Collection and Analyses of Data on FADs (replaced C-13-04 and C-15-03): To require the use of non-entangling FADs and places stipulations on contracting parties to provide information on the type and number of FADs in use, prohibits the setting a purse seine on a school of tuna associated with a live whale shark, and stipulates requirements for release and reporting</w:t>
      </w:r>
    </w:p>
    <w:p w14:paraId="28F391A1" w14:textId="68D4BC9D" w:rsidR="007F165B" w:rsidRPr="007F165B" w:rsidRDefault="007F165B" w:rsidP="007F165B">
      <w:pPr>
        <w:pStyle w:val="ScNormal"/>
        <w:numPr>
          <w:ilvl w:val="0"/>
          <w:numId w:val="38"/>
        </w:numPr>
      </w:pPr>
      <w:r w:rsidRPr="007F165B">
        <w:t>Resolution C-11-02 (replaced C-10-02): To mitigate the impact on seabirds of fishing for species covered by the IATTC</w:t>
      </w:r>
    </w:p>
    <w:p w14:paraId="52494B34" w14:textId="11D191F7" w:rsidR="007F165B" w:rsidRPr="007F165B" w:rsidRDefault="007F165B" w:rsidP="007F165B">
      <w:pPr>
        <w:pStyle w:val="ScNormal"/>
        <w:numPr>
          <w:ilvl w:val="0"/>
          <w:numId w:val="38"/>
        </w:numPr>
      </w:pPr>
      <w:r w:rsidRPr="007F165B">
        <w:lastRenderedPageBreak/>
        <w:t>Resolution C-07-03 (replaced C-04-07): To mitigate the impact of tuna fishing vessels on sea turtles</w:t>
      </w:r>
    </w:p>
    <w:p w14:paraId="26768875" w14:textId="71083B6B" w:rsidR="007F165B" w:rsidRPr="007F165B" w:rsidRDefault="007F165B" w:rsidP="007F165B">
      <w:pPr>
        <w:pStyle w:val="ScNormal"/>
      </w:pPr>
      <w:r w:rsidRPr="007F165B">
        <w:t>The IATTC also provides a secretariat for the Agreement on the International Dolphin Conservation Program (AIDCP), a legally binding multilateral agreement, which seeks to progressively reduce incidental dolphin mortalities in the tuna purse seine fishery to levels approaching zero, through the setting of annual limits and where necessary seek ecologically sound means of capturing large yellowfin tunas not in association with dolphins. The AIDCP also adopts a number of resolutions that place specific requirements on contracting parties in relation to reporting and observers. These resolutions collectively constitute an in-place strategy that is highly likely to achieve national and international ETP protection requirements. SG100 is not met since there is not a comprehensive strategy that is designed to achieve protection levels above national and international requirements.</w:t>
      </w:r>
    </w:p>
    <w:p w14:paraId="05BEB9B4" w14:textId="00808C7E" w:rsidR="007F165B" w:rsidRPr="007F165B" w:rsidRDefault="007F165B" w:rsidP="007F165B">
      <w:pPr>
        <w:pStyle w:val="ScNormal"/>
      </w:pPr>
      <w:bookmarkStart w:id="102" w:name="J232a7FFFF02480F07"/>
      <w:bookmarkEnd w:id="101"/>
      <w:r w:rsidRPr="007F165B">
        <w:t>The level of interaction with ETP species is greater when fisheries use FAD. Although there is evidence that some practices can effectively reduce the level of impact such as non-entangling or eco FADs, there is little management requirement that these be exclusively used (although an increasing number of RFMO resolutions and recommendations are moving in this direction), and sufficient monitoring and enforcement are often not in place to verify that any such rulings are applied. Although some fleets do make use of these non-entangling FADs, it is difficult to confirm that these are the only FADs that are in use. There remains no record of the number of non-anchored FADs in use, or their ultimate fate, with many more FADs have been added each year. WWF points to some obvious further management measures that could, with further research and investment, be brought in to seek to improve the sustainable management of FAD fisheries. In addition to the measures already mentioned (such as non-entangling FADs), additional possible management measures could include:</w:t>
      </w:r>
    </w:p>
    <w:p w14:paraId="20886B78" w14:textId="4EB23DAC" w:rsidR="007F165B" w:rsidRPr="007F165B" w:rsidRDefault="007F165B" w:rsidP="007F165B">
      <w:pPr>
        <w:pStyle w:val="ScNormal"/>
        <w:numPr>
          <w:ilvl w:val="0"/>
          <w:numId w:val="39"/>
        </w:numPr>
      </w:pPr>
      <w:r w:rsidRPr="007F165B">
        <w:t>Dedicated FAD management plans to control the number and density of FADs</w:t>
      </w:r>
    </w:p>
    <w:p w14:paraId="0E73FD57" w14:textId="0353AF9C" w:rsidR="007F165B" w:rsidRPr="007F165B" w:rsidRDefault="007F165B" w:rsidP="007F165B">
      <w:pPr>
        <w:pStyle w:val="ScNormal"/>
        <w:numPr>
          <w:ilvl w:val="0"/>
          <w:numId w:val="39"/>
        </w:numPr>
      </w:pPr>
      <w:r w:rsidRPr="007F165B">
        <w:t>Time/area closures for purse seine FAD sets, informed by improved data, to mitigate ecological problems in key areas or seasons</w:t>
      </w:r>
    </w:p>
    <w:p w14:paraId="5B9216F6" w14:textId="5CC9CA51" w:rsidR="007F165B" w:rsidRPr="007F165B" w:rsidRDefault="007F165B" w:rsidP="007F165B">
      <w:pPr>
        <w:pStyle w:val="ScNormal"/>
      </w:pPr>
      <w:r w:rsidRPr="007F165B">
        <w:t>SG60 is met but not SG80 since there is not a strategy in place that is highly likely to achieve national and international ETP protection requirements.</w:t>
      </w:r>
    </w:p>
    <w:bookmarkEnd w:id="102"/>
    <w:p w14:paraId="2F23128F" w14:textId="1E8ADF92" w:rsidR="007F165B" w:rsidRPr="007F165B" w:rsidRDefault="007F165B" w:rsidP="007F165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F165B" w:rsidRPr="007F165B" w14:paraId="32E1F3BB" w14:textId="77777777" w:rsidTr="007F165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C5D5064" w14:textId="53E7F4E7" w:rsidR="007F165B" w:rsidRPr="007F165B" w:rsidRDefault="007F165B" w:rsidP="007F165B">
            <w:pPr>
              <w:pStyle w:val="ScNormal"/>
            </w:pPr>
            <w:r w:rsidRPr="007F165B">
              <w:t>2.3.2.b Management strategy in place (alternative)</w:t>
            </w:r>
          </w:p>
        </w:tc>
      </w:tr>
      <w:tr w:rsidR="007F165B" w:rsidRPr="007F165B" w14:paraId="20F4CA98" w14:textId="77777777" w:rsidTr="007F165B">
        <w:trPr>
          <w:cantSplit/>
        </w:trPr>
        <w:tc>
          <w:tcPr>
            <w:tcW w:w="3080" w:type="dxa"/>
            <w:shd w:val="clear" w:color="auto" w:fill="B6DDE8"/>
          </w:tcPr>
          <w:p w14:paraId="215019E3" w14:textId="04AB25A7" w:rsidR="007F165B" w:rsidRPr="007F165B" w:rsidRDefault="007F165B" w:rsidP="007F165B">
            <w:pPr>
              <w:pStyle w:val="ScSGTableHead"/>
            </w:pPr>
            <w:r w:rsidRPr="007F165B">
              <w:t>60 Guidepost</w:t>
            </w:r>
          </w:p>
        </w:tc>
        <w:tc>
          <w:tcPr>
            <w:tcW w:w="3081" w:type="dxa"/>
            <w:shd w:val="clear" w:color="auto" w:fill="B6DDE8"/>
          </w:tcPr>
          <w:p w14:paraId="18FDE1D9" w14:textId="34D02214" w:rsidR="007F165B" w:rsidRPr="007F165B" w:rsidRDefault="007F165B" w:rsidP="007F165B">
            <w:pPr>
              <w:pStyle w:val="ScSGTableHead"/>
            </w:pPr>
            <w:r w:rsidRPr="007F165B">
              <w:t>80 Guidepost</w:t>
            </w:r>
          </w:p>
        </w:tc>
        <w:tc>
          <w:tcPr>
            <w:tcW w:w="3081" w:type="dxa"/>
            <w:shd w:val="clear" w:color="auto" w:fill="B6DDE8"/>
          </w:tcPr>
          <w:p w14:paraId="5ECE0724" w14:textId="2FB82BC3" w:rsidR="007F165B" w:rsidRPr="007F165B" w:rsidRDefault="007F165B" w:rsidP="007F165B">
            <w:pPr>
              <w:pStyle w:val="ScSGTableHead"/>
            </w:pPr>
            <w:r w:rsidRPr="007F165B">
              <w:t>100 Guidepost</w:t>
            </w:r>
          </w:p>
        </w:tc>
      </w:tr>
      <w:tr w:rsidR="007F165B" w:rsidRPr="007F165B" w14:paraId="7BF246DF" w14:textId="77777777" w:rsidTr="007F165B">
        <w:trPr>
          <w:cantSplit/>
        </w:trPr>
        <w:tc>
          <w:tcPr>
            <w:tcW w:w="3080" w:type="dxa"/>
          </w:tcPr>
          <w:p w14:paraId="6A0CECE0" w14:textId="7B63E515" w:rsidR="007F165B" w:rsidRPr="007F165B" w:rsidRDefault="007F165B" w:rsidP="007F165B">
            <w:pPr>
              <w:pStyle w:val="ScNormal"/>
            </w:pPr>
            <w:r w:rsidRPr="007F165B">
              <w:t xml:space="preserve">There are </w:t>
            </w:r>
            <w:r w:rsidRPr="007F165B">
              <w:rPr>
                <w:b/>
              </w:rPr>
              <w:t>measures</w:t>
            </w:r>
            <w:r w:rsidRPr="007F165B">
              <w:t xml:space="preserve"> in place that are expected to ensure the UoA does not hinder the recovery of ETP species.</w:t>
            </w:r>
          </w:p>
        </w:tc>
        <w:tc>
          <w:tcPr>
            <w:tcW w:w="3081" w:type="dxa"/>
          </w:tcPr>
          <w:p w14:paraId="0CE84E68" w14:textId="7A59D943" w:rsidR="007F165B" w:rsidRPr="007F165B" w:rsidRDefault="007F165B" w:rsidP="007F165B">
            <w:pPr>
              <w:pStyle w:val="ScNormal"/>
            </w:pPr>
            <w:r w:rsidRPr="007F165B">
              <w:t xml:space="preserve">There is a </w:t>
            </w:r>
            <w:r w:rsidRPr="007F165B">
              <w:rPr>
                <w:b/>
              </w:rPr>
              <w:t>strategy</w:t>
            </w:r>
            <w:r w:rsidRPr="007F165B">
              <w:t xml:space="preserve"> in place that is expected to ensure the UoA does not hinder the recovery of ETP species.</w:t>
            </w:r>
          </w:p>
        </w:tc>
        <w:tc>
          <w:tcPr>
            <w:tcW w:w="3081" w:type="dxa"/>
          </w:tcPr>
          <w:p w14:paraId="47149704" w14:textId="193B6791" w:rsidR="007F165B" w:rsidRPr="007F165B" w:rsidRDefault="007F165B" w:rsidP="007F165B">
            <w:pPr>
              <w:pStyle w:val="ScNormal"/>
            </w:pPr>
            <w:r w:rsidRPr="007F165B">
              <w:t xml:space="preserve">There is a </w:t>
            </w:r>
            <w:r w:rsidRPr="007F165B">
              <w:rPr>
                <w:b/>
              </w:rPr>
              <w:t>comprehensive strategy</w:t>
            </w:r>
            <w:r w:rsidRPr="007F165B">
              <w:t xml:space="preserve"> in place for managing ETP species, to ensure the UoA does not hinder the recovery of ETP species.</w:t>
            </w:r>
          </w:p>
        </w:tc>
      </w:tr>
    </w:tbl>
    <w:p w14:paraId="50AF9890" w14:textId="020279E4" w:rsidR="007F165B" w:rsidRPr="007F165B" w:rsidRDefault="007F165B" w:rsidP="007F165B">
      <w:pPr>
        <w:pStyle w:val="ScBuffer"/>
      </w:pPr>
    </w:p>
    <w:p w14:paraId="340AD614" w14:textId="46EECF3C" w:rsidR="007F165B" w:rsidRPr="007F165B" w:rsidRDefault="007F165B" w:rsidP="007F165B">
      <w:pPr>
        <w:pStyle w:val="ScNormal"/>
      </w:pPr>
      <w:bookmarkStart w:id="103" w:name="J232b7FFFF03FF0F01"/>
      <w:r w:rsidRPr="007F165B">
        <w:t>When scoring ETP management strategy, either scoring issue (a) or scoring issue (b) is scored, not both (MSC FCR 2.0 SA3.11.2). Scoring issue (a) is scored where there are requirements for protection and rebuilding provided through national ETP legislation or international agreements. Where these are absent, scoring issue (b) is scored. For the purposes of this pre-assessment exercise, in the context of ETP management measures being applied through an RFMO, it is appropriate to score issue (a) only. However, an artisanal fishery in a country that is not signatory to international agreements may be more appropriately scored under issue (b). In this case, locally specific management measures are likely to be the key determinant of scoring outcome. This is beyond the scope of this pre-assessment.</w:t>
      </w:r>
    </w:p>
    <w:bookmarkEnd w:id="103"/>
    <w:p w14:paraId="52911E6B" w14:textId="36C8AD7A" w:rsidR="007F165B" w:rsidRPr="007F165B" w:rsidRDefault="007F165B" w:rsidP="007F165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F165B" w:rsidRPr="007F165B" w14:paraId="2CCAC234" w14:textId="77777777" w:rsidTr="007F165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0E0D7FC" w14:textId="3A00CF43" w:rsidR="007F165B" w:rsidRPr="007F165B" w:rsidRDefault="007F165B" w:rsidP="007F165B">
            <w:pPr>
              <w:pStyle w:val="ScNormal"/>
            </w:pPr>
            <w:r w:rsidRPr="007F165B">
              <w:t>2.3.2.c Management strategy evaluation</w:t>
            </w:r>
          </w:p>
        </w:tc>
      </w:tr>
      <w:tr w:rsidR="007F165B" w:rsidRPr="007F165B" w14:paraId="2C32E1DD" w14:textId="77777777" w:rsidTr="007F165B">
        <w:trPr>
          <w:cantSplit/>
        </w:trPr>
        <w:tc>
          <w:tcPr>
            <w:tcW w:w="3080" w:type="dxa"/>
            <w:tcBorders>
              <w:bottom w:val="single" w:sz="4" w:space="0" w:color="auto"/>
            </w:tcBorders>
            <w:shd w:val="clear" w:color="auto" w:fill="B6DDE8"/>
          </w:tcPr>
          <w:p w14:paraId="79890EB1" w14:textId="4C1BFDB4" w:rsidR="007F165B" w:rsidRPr="007F165B" w:rsidRDefault="007F165B" w:rsidP="007F165B">
            <w:pPr>
              <w:pStyle w:val="ScSGTableHead"/>
            </w:pPr>
            <w:r w:rsidRPr="007F165B">
              <w:t>60 Guidepost</w:t>
            </w:r>
          </w:p>
        </w:tc>
        <w:tc>
          <w:tcPr>
            <w:tcW w:w="3081" w:type="dxa"/>
            <w:tcBorders>
              <w:bottom w:val="single" w:sz="4" w:space="0" w:color="auto"/>
            </w:tcBorders>
            <w:shd w:val="clear" w:color="auto" w:fill="B6DDE8"/>
          </w:tcPr>
          <w:p w14:paraId="1A059949" w14:textId="68E0BD5A" w:rsidR="007F165B" w:rsidRPr="007F165B" w:rsidRDefault="007F165B" w:rsidP="007F165B">
            <w:pPr>
              <w:pStyle w:val="ScSGTableHead"/>
            </w:pPr>
            <w:r w:rsidRPr="007F165B">
              <w:t>80 Guidepost</w:t>
            </w:r>
          </w:p>
        </w:tc>
        <w:tc>
          <w:tcPr>
            <w:tcW w:w="3081" w:type="dxa"/>
            <w:shd w:val="clear" w:color="auto" w:fill="B6DDE8"/>
          </w:tcPr>
          <w:p w14:paraId="63D63818" w14:textId="10CD132B" w:rsidR="007F165B" w:rsidRPr="007F165B" w:rsidRDefault="007F165B" w:rsidP="007F165B">
            <w:pPr>
              <w:pStyle w:val="ScSGTableHead"/>
            </w:pPr>
            <w:r w:rsidRPr="007F165B">
              <w:t>100 Guidepost</w:t>
            </w:r>
          </w:p>
        </w:tc>
      </w:tr>
      <w:tr w:rsidR="007F165B" w:rsidRPr="007F165B" w14:paraId="3410DA47" w14:textId="77777777" w:rsidTr="007F165B">
        <w:trPr>
          <w:cantSplit/>
        </w:trPr>
        <w:tc>
          <w:tcPr>
            <w:tcW w:w="3080" w:type="dxa"/>
            <w:shd w:val="clear" w:color="auto" w:fill="D2FFC3"/>
          </w:tcPr>
          <w:p w14:paraId="370F9967" w14:textId="1753A478" w:rsidR="007F165B" w:rsidRPr="007F165B" w:rsidRDefault="007F165B" w:rsidP="007F165B">
            <w:pPr>
              <w:pStyle w:val="ScNormal"/>
            </w:pPr>
            <w:r w:rsidRPr="007F165B">
              <w:t xml:space="preserve">The measures are </w:t>
            </w:r>
            <w:r w:rsidRPr="007F165B">
              <w:rPr>
                <w:b/>
              </w:rPr>
              <w:t>considered likely</w:t>
            </w:r>
            <w:r w:rsidRPr="007F165B">
              <w:t xml:space="preserve"> to work, based on </w:t>
            </w:r>
            <w:r w:rsidRPr="007F165B">
              <w:rPr>
                <w:b/>
              </w:rPr>
              <w:t>plausible argument</w:t>
            </w:r>
            <w:r w:rsidRPr="007F165B">
              <w:t xml:space="preserve"> (e.g. general experience, theory or comparison with similar UoAs/ species).</w:t>
            </w:r>
          </w:p>
        </w:tc>
        <w:tc>
          <w:tcPr>
            <w:tcW w:w="3081" w:type="dxa"/>
            <w:shd w:val="clear" w:color="auto" w:fill="D2FFC3"/>
          </w:tcPr>
          <w:p w14:paraId="6C7CCE25" w14:textId="7E0EC22E" w:rsidR="007F165B" w:rsidRPr="007F165B" w:rsidRDefault="007F165B" w:rsidP="007F165B">
            <w:pPr>
              <w:pStyle w:val="ScNormal"/>
            </w:pPr>
            <w:r w:rsidRPr="007F165B">
              <w:t xml:space="preserve">There is an </w:t>
            </w:r>
            <w:r w:rsidRPr="007F165B">
              <w:rPr>
                <w:b/>
              </w:rPr>
              <w:t>objective basis for confidence</w:t>
            </w:r>
            <w:r w:rsidRPr="007F165B">
              <w:t xml:space="preserve"> that the partial strategy/ strategy will work, based on </w:t>
            </w:r>
            <w:r w:rsidRPr="007F165B">
              <w:rPr>
                <w:b/>
              </w:rPr>
              <w:t>information</w:t>
            </w:r>
            <w:r w:rsidRPr="007F165B">
              <w:t xml:space="preserve"> directly about the UoA and/or the species involved.</w:t>
            </w:r>
          </w:p>
        </w:tc>
        <w:tc>
          <w:tcPr>
            <w:tcW w:w="3081" w:type="dxa"/>
          </w:tcPr>
          <w:p w14:paraId="0AFD5775" w14:textId="1CEFCEF5" w:rsidR="007F165B" w:rsidRPr="007F165B" w:rsidRDefault="007F165B" w:rsidP="007F165B">
            <w:pPr>
              <w:pStyle w:val="ScNormal"/>
            </w:pPr>
            <w:r w:rsidRPr="007F165B">
              <w:t xml:space="preserve">The strategy/ comprehensive strategy is mainly based on information directly about the UoA and/or species involved, and a </w:t>
            </w:r>
            <w:r w:rsidRPr="007F165B">
              <w:rPr>
                <w:b/>
              </w:rPr>
              <w:t>quantitative analysis</w:t>
            </w:r>
            <w:r w:rsidRPr="007F165B">
              <w:t xml:space="preserve"> supports </w:t>
            </w:r>
            <w:r w:rsidRPr="007F165B">
              <w:rPr>
                <w:b/>
              </w:rPr>
              <w:t>high confidence</w:t>
            </w:r>
            <w:r w:rsidRPr="007F165B">
              <w:t xml:space="preserve"> that the strategy will work.</w:t>
            </w:r>
          </w:p>
        </w:tc>
      </w:tr>
    </w:tbl>
    <w:p w14:paraId="4BB3F790" w14:textId="4620ACC6" w:rsidR="007F165B" w:rsidRPr="007F165B" w:rsidRDefault="007F165B" w:rsidP="007F165B">
      <w:pPr>
        <w:pStyle w:val="ScBuffer"/>
      </w:pPr>
    </w:p>
    <w:p w14:paraId="6E910B0F" w14:textId="7CC68EA9" w:rsidR="007F165B" w:rsidRPr="007F165B" w:rsidRDefault="007F165B" w:rsidP="007F165B">
      <w:pPr>
        <w:pStyle w:val="ScNormal"/>
      </w:pPr>
      <w:bookmarkStart w:id="104" w:name="J232c7FFFF03FF0F01"/>
      <w:r w:rsidRPr="007F165B">
        <w:t>Confidence about the success of the management strategy / measures applied at the RFMO level for all tuna fishing fleets comes from the associated requirement for fleets to report ETP interactions and for the contracting state to submit this data annually to the RFMO. This provides some empirical basis, augmented by observer reports upon which analysis can be undertaken and the level of confidence objectively determined. Additionally, there is a good body of independent research on possible approaches to ETP mitigation in tuna fisheries for a wide variety of gears and locations. In many cases, this body of research will be analogous or applicable to the UoA and may be used by the management authority (whether national or RFMO) to evaluate and give confidence to the choice of management strategy to be applied. SG80 is met but not SG100 since a quantitative analysis to support high confidence has not be done.</w:t>
      </w:r>
    </w:p>
    <w:p w14:paraId="685BEBFE" w14:textId="2C66C807" w:rsidR="007F165B" w:rsidRPr="007F165B" w:rsidRDefault="007F165B" w:rsidP="007F165B">
      <w:pPr>
        <w:pStyle w:val="ScNormal"/>
      </w:pPr>
      <w:bookmarkStart w:id="105" w:name="J232c7C00003FF0202"/>
      <w:bookmarkEnd w:id="104"/>
      <w:r w:rsidRPr="007F165B">
        <w:t>The Annual Report of the IATTC provides some review of the current Resolutions and Resolutions of the IATTC, including those in relation to ETP species. However, the most recent of these published on the IATTC website is from 2009, and there are no reviews of the more recent resolutions relating to ETP species. More up-to-date and formal evaluations may be expected to give greater confidence in the success or otherwise of resolutions relating to ETP species. This could be the cause of reduced scoring at the time of a full MSC assessment.  The Agreement on the International Dolphin Conservation Program (AIDCP) is subject to executive review each year which provides a brief summary of the operation of the Agreement during the preceding year including reviewing latest catch statistics. This provides objective basis for confidence that the management measures are working, meeting SG80. SG100 is not met since a quantitative analysis to support high confidence has not be done.</w:t>
      </w:r>
    </w:p>
    <w:bookmarkEnd w:id="105"/>
    <w:p w14:paraId="7E14701C" w14:textId="26BD7477" w:rsidR="007F165B" w:rsidRPr="007F165B" w:rsidRDefault="007F165B" w:rsidP="007F165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F165B" w:rsidRPr="007F165B" w14:paraId="4341A791" w14:textId="77777777" w:rsidTr="007F165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BA0CF68" w14:textId="75DFB079" w:rsidR="007F165B" w:rsidRPr="007F165B" w:rsidRDefault="007F165B" w:rsidP="007F165B">
            <w:pPr>
              <w:pStyle w:val="ScNormal"/>
            </w:pPr>
            <w:r w:rsidRPr="007F165B">
              <w:t>2.3.2.d Management strategy implementation</w:t>
            </w:r>
          </w:p>
        </w:tc>
      </w:tr>
      <w:tr w:rsidR="007F165B" w:rsidRPr="007F165B" w14:paraId="322F9203" w14:textId="77777777" w:rsidTr="007F165B">
        <w:trPr>
          <w:cantSplit/>
        </w:trPr>
        <w:tc>
          <w:tcPr>
            <w:tcW w:w="3080" w:type="dxa"/>
            <w:tcBorders>
              <w:bottom w:val="single" w:sz="4" w:space="0" w:color="auto"/>
            </w:tcBorders>
            <w:shd w:val="clear" w:color="auto" w:fill="B6DDE8"/>
          </w:tcPr>
          <w:p w14:paraId="48C636E6" w14:textId="21820DE4" w:rsidR="007F165B" w:rsidRPr="007F165B" w:rsidRDefault="007F165B" w:rsidP="007F165B">
            <w:pPr>
              <w:pStyle w:val="ScSGTableHead"/>
            </w:pPr>
            <w:r w:rsidRPr="007F165B">
              <w:t>60 Guidepost</w:t>
            </w:r>
          </w:p>
        </w:tc>
        <w:tc>
          <w:tcPr>
            <w:tcW w:w="3081" w:type="dxa"/>
            <w:tcBorders>
              <w:bottom w:val="single" w:sz="4" w:space="0" w:color="auto"/>
            </w:tcBorders>
            <w:shd w:val="clear" w:color="auto" w:fill="B6DDE8"/>
          </w:tcPr>
          <w:p w14:paraId="7734EB7F" w14:textId="155BA817" w:rsidR="007F165B" w:rsidRPr="007F165B" w:rsidRDefault="007F165B" w:rsidP="007F165B">
            <w:pPr>
              <w:pStyle w:val="ScSGTableHead"/>
            </w:pPr>
            <w:r w:rsidRPr="007F165B">
              <w:t>80 Guidepost</w:t>
            </w:r>
          </w:p>
        </w:tc>
        <w:tc>
          <w:tcPr>
            <w:tcW w:w="3081" w:type="dxa"/>
            <w:shd w:val="clear" w:color="auto" w:fill="B6DDE8"/>
          </w:tcPr>
          <w:p w14:paraId="443B4E17" w14:textId="784C4009" w:rsidR="007F165B" w:rsidRPr="007F165B" w:rsidRDefault="007F165B" w:rsidP="007F165B">
            <w:pPr>
              <w:pStyle w:val="ScSGTableHead"/>
            </w:pPr>
            <w:r w:rsidRPr="007F165B">
              <w:t>100 Guidepost</w:t>
            </w:r>
          </w:p>
        </w:tc>
      </w:tr>
      <w:tr w:rsidR="007F165B" w:rsidRPr="007F165B" w14:paraId="3B041FD1" w14:textId="77777777" w:rsidTr="007F165B">
        <w:trPr>
          <w:cantSplit/>
        </w:trPr>
        <w:tc>
          <w:tcPr>
            <w:tcW w:w="3080" w:type="dxa"/>
            <w:shd w:val="clear" w:color="auto" w:fill="D2FFC3"/>
          </w:tcPr>
          <w:p w14:paraId="660145C5" w14:textId="77777777" w:rsidR="007F165B" w:rsidRPr="007F165B" w:rsidRDefault="007F165B" w:rsidP="007F165B">
            <w:pPr>
              <w:pStyle w:val="ScNormal"/>
            </w:pPr>
          </w:p>
        </w:tc>
        <w:tc>
          <w:tcPr>
            <w:tcW w:w="3081" w:type="dxa"/>
            <w:shd w:val="clear" w:color="auto" w:fill="D2FFC3"/>
          </w:tcPr>
          <w:p w14:paraId="59DE77BF" w14:textId="383433CA" w:rsidR="007F165B" w:rsidRPr="007F165B" w:rsidRDefault="007F165B" w:rsidP="007F165B">
            <w:pPr>
              <w:pStyle w:val="ScNormal"/>
            </w:pPr>
            <w:r w:rsidRPr="007F165B">
              <w:t xml:space="preserve">There is some </w:t>
            </w:r>
            <w:r w:rsidRPr="007F165B">
              <w:rPr>
                <w:b/>
              </w:rPr>
              <w:t>evidence</w:t>
            </w:r>
            <w:r w:rsidRPr="007F165B">
              <w:t xml:space="preserve"> that the measures/strategy is being implemented successfully.</w:t>
            </w:r>
          </w:p>
        </w:tc>
        <w:tc>
          <w:tcPr>
            <w:tcW w:w="3081" w:type="dxa"/>
          </w:tcPr>
          <w:p w14:paraId="46A4CAC7" w14:textId="73BC19DC" w:rsidR="007F165B" w:rsidRPr="007F165B" w:rsidRDefault="007F165B" w:rsidP="007F165B">
            <w:pPr>
              <w:pStyle w:val="ScNormal"/>
            </w:pPr>
            <w:r w:rsidRPr="007F165B">
              <w:t xml:space="preserve">There is </w:t>
            </w:r>
            <w:r w:rsidRPr="007F165B">
              <w:rPr>
                <w:b/>
              </w:rPr>
              <w:t>clear evidence</w:t>
            </w:r>
            <w:r w:rsidRPr="007F165B">
              <w:t xml:space="preserve"> that the strategy/ comprehensive strategy is being implemented successfully and is </w:t>
            </w:r>
            <w:r w:rsidRPr="007F165B">
              <w:rPr>
                <w:b/>
              </w:rPr>
              <w:t>achieving its objective as set out in scoring issue (a) or (b).</w:t>
            </w:r>
          </w:p>
        </w:tc>
      </w:tr>
    </w:tbl>
    <w:p w14:paraId="4D29B912" w14:textId="119E2324" w:rsidR="007F165B" w:rsidRPr="007F165B" w:rsidRDefault="007F165B" w:rsidP="007F165B">
      <w:pPr>
        <w:pStyle w:val="ScBuffer"/>
      </w:pPr>
    </w:p>
    <w:p w14:paraId="7AB6E9ED" w14:textId="7E287507" w:rsidR="007F165B" w:rsidRPr="007F165B" w:rsidRDefault="007F165B" w:rsidP="007F165B">
      <w:pPr>
        <w:pStyle w:val="ScNormal"/>
      </w:pPr>
      <w:bookmarkStart w:id="106" w:name="J232d7FFFF03FF0F01"/>
      <w:r w:rsidRPr="007F165B">
        <w:t xml:space="preserve">The scoring of ‘implementation’ of management strategies and measures is in many ways linked to the scoring of strategies and measures being ‘in place’ in scoring issue (a). The justification provided there is not repeated here. However, in addition the degree of ‘implementation’ scored here will depend upon the observations of the assessors during site visits to determine the degree to which the measures and strategies referred to in scoring issue (a) are in day-to-day operational use. For example, where has an RFMO resolution or recommendation been adopted? To what extent has this been implemented at fleet level? Is there evidence of appropriate training having occurred and </w:t>
      </w:r>
      <w:r w:rsidRPr="007F165B">
        <w:lastRenderedPageBreak/>
        <w:t>relevant logbooks, species identification guides or necessary equipment being in place on board vessels? Do crews have an understanding of the Codes of Good Practice for handling and release of ETP species? Is it evident from logbooks that the requirements for compulsory reporting of ETP interactions are being complied with? This degree of local / fleet level implementation will vary according to the client grouping and the nationality therefore cannot be remotely scored as part of this global generic pre-assessment exercise. At this time, no instances of obvious lack of implementation have been identified; however, this would be further scrutinized at the time of full assessment. Some RFMOs provide details of the level of implementation of their management measures / resolutions and recommendations by contracting parties (i.e. nations). Where available, these lists would also be consulted upon to determine the degree to which the UoA flag state was compliant with the implementation requirements for RFMO management measures (for example, the IOTC provide updates on the level of implementation of national plans of action for sharks and seabirds and implementation of FOA guidelines to reduce marine turtle mortality in fishing operations). Therefore, SG80 is met since there is some evidence that the strategy is being implemented successfully, but due to a lack of clear evidence, SG100 is not met.</w:t>
      </w:r>
    </w:p>
    <w:bookmarkEnd w:id="106"/>
    <w:p w14:paraId="711E99A8" w14:textId="3CE318FF" w:rsidR="007F165B" w:rsidRPr="007F165B" w:rsidRDefault="007F165B" w:rsidP="007F165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F165B" w:rsidRPr="007F165B" w14:paraId="1E70B42B" w14:textId="77777777" w:rsidTr="007F165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7067986" w14:textId="4AA8E5C8" w:rsidR="007F165B" w:rsidRPr="007F165B" w:rsidRDefault="007F165B" w:rsidP="007F165B">
            <w:pPr>
              <w:pStyle w:val="ScNormal"/>
            </w:pPr>
            <w:r w:rsidRPr="007F165B">
              <w:t>2.3.2.e Review of alternative measures to minimise mortality of ETP species</w:t>
            </w:r>
          </w:p>
        </w:tc>
      </w:tr>
      <w:tr w:rsidR="007F165B" w:rsidRPr="007F165B" w14:paraId="3414E013" w14:textId="77777777" w:rsidTr="007F165B">
        <w:trPr>
          <w:cantSplit/>
        </w:trPr>
        <w:tc>
          <w:tcPr>
            <w:tcW w:w="3080" w:type="dxa"/>
            <w:tcBorders>
              <w:bottom w:val="single" w:sz="4" w:space="0" w:color="auto"/>
            </w:tcBorders>
            <w:shd w:val="clear" w:color="auto" w:fill="B6DDE8"/>
          </w:tcPr>
          <w:p w14:paraId="64BC88B8" w14:textId="4C8418B3" w:rsidR="007F165B" w:rsidRPr="007F165B" w:rsidRDefault="007F165B" w:rsidP="007F165B">
            <w:pPr>
              <w:pStyle w:val="ScSGTableHead"/>
            </w:pPr>
            <w:r w:rsidRPr="007F165B">
              <w:t>60 Guidepost</w:t>
            </w:r>
          </w:p>
        </w:tc>
        <w:tc>
          <w:tcPr>
            <w:tcW w:w="3081" w:type="dxa"/>
            <w:shd w:val="clear" w:color="auto" w:fill="B6DDE8"/>
          </w:tcPr>
          <w:p w14:paraId="2FD5F667" w14:textId="02B46C37" w:rsidR="007F165B" w:rsidRPr="007F165B" w:rsidRDefault="007F165B" w:rsidP="007F165B">
            <w:pPr>
              <w:pStyle w:val="ScSGTableHead"/>
            </w:pPr>
            <w:r w:rsidRPr="007F165B">
              <w:t>80 Guidepost</w:t>
            </w:r>
          </w:p>
        </w:tc>
        <w:tc>
          <w:tcPr>
            <w:tcW w:w="3081" w:type="dxa"/>
            <w:shd w:val="clear" w:color="auto" w:fill="B6DDE8"/>
          </w:tcPr>
          <w:p w14:paraId="3E5A950D" w14:textId="5EA81DA5" w:rsidR="007F165B" w:rsidRPr="007F165B" w:rsidRDefault="007F165B" w:rsidP="007F165B">
            <w:pPr>
              <w:pStyle w:val="ScSGTableHead"/>
            </w:pPr>
            <w:r w:rsidRPr="007F165B">
              <w:t>100 Guidepost</w:t>
            </w:r>
          </w:p>
        </w:tc>
      </w:tr>
      <w:tr w:rsidR="007F165B" w:rsidRPr="007F165B" w14:paraId="61E7C2D7" w14:textId="77777777" w:rsidTr="007F165B">
        <w:trPr>
          <w:cantSplit/>
        </w:trPr>
        <w:tc>
          <w:tcPr>
            <w:tcW w:w="3080" w:type="dxa"/>
            <w:shd w:val="clear" w:color="auto" w:fill="D2FFC3"/>
          </w:tcPr>
          <w:p w14:paraId="1FE51644" w14:textId="72862E77" w:rsidR="007F165B" w:rsidRPr="007F165B" w:rsidRDefault="007F165B" w:rsidP="007F165B">
            <w:pPr>
              <w:pStyle w:val="ScNormal"/>
            </w:pPr>
            <w:r w:rsidRPr="007F165B">
              <w:t>There is a review of the potential effectiveness and practicality of alternative measures to minimise UoA-related mortality of ETP species.</w:t>
            </w:r>
          </w:p>
        </w:tc>
        <w:tc>
          <w:tcPr>
            <w:tcW w:w="3081" w:type="dxa"/>
          </w:tcPr>
          <w:p w14:paraId="3293EE9E" w14:textId="5E8FE37A" w:rsidR="007F165B" w:rsidRPr="007F165B" w:rsidRDefault="007F165B" w:rsidP="007F165B">
            <w:pPr>
              <w:pStyle w:val="ScNormal"/>
            </w:pPr>
            <w:r w:rsidRPr="007F165B">
              <w:t xml:space="preserve">There is a </w:t>
            </w:r>
            <w:r w:rsidRPr="007F165B">
              <w:rPr>
                <w:b/>
              </w:rPr>
              <w:t>regular</w:t>
            </w:r>
            <w:r w:rsidRPr="007F165B">
              <w:t xml:space="preserve"> review of the potential effectiveness and practicality of alternative measures to minimise UoA-related mortality of ETP species and they are implemented as appropriate.</w:t>
            </w:r>
          </w:p>
        </w:tc>
        <w:tc>
          <w:tcPr>
            <w:tcW w:w="3081" w:type="dxa"/>
          </w:tcPr>
          <w:p w14:paraId="7035FAE9" w14:textId="5AD54A87" w:rsidR="007F165B" w:rsidRPr="007F165B" w:rsidRDefault="007F165B" w:rsidP="007F165B">
            <w:pPr>
              <w:pStyle w:val="ScNormal"/>
            </w:pPr>
            <w:r w:rsidRPr="007F165B">
              <w:t xml:space="preserve">There is a </w:t>
            </w:r>
            <w:r w:rsidRPr="007F165B">
              <w:rPr>
                <w:b/>
              </w:rPr>
              <w:t>biannual</w:t>
            </w:r>
            <w:r w:rsidRPr="007F165B">
              <w:t xml:space="preserve"> review of the potential effectiveness and practicality of alternative measures to minimise UoA-related mortality ETP species, and they are implemented, as appropriate.</w:t>
            </w:r>
          </w:p>
        </w:tc>
      </w:tr>
    </w:tbl>
    <w:p w14:paraId="6F42BF55" w14:textId="03817237" w:rsidR="007F165B" w:rsidRPr="007F165B" w:rsidRDefault="007F165B" w:rsidP="007F165B">
      <w:pPr>
        <w:pStyle w:val="ScBuffer"/>
      </w:pPr>
    </w:p>
    <w:p w14:paraId="18076799" w14:textId="54EB1084" w:rsidR="007F165B" w:rsidRPr="007F165B" w:rsidRDefault="007F165B" w:rsidP="007F165B">
      <w:pPr>
        <w:pStyle w:val="ScNormal"/>
      </w:pPr>
      <w:bookmarkStart w:id="107" w:name="J232e7FFFF03FF0F01"/>
      <w:r w:rsidRPr="007F165B">
        <w:t>This scoring issue is new to the latest version of the MSC fisheries certification requirements (FCRv2 October 2014). The ‘Alternative Measures’ that are under consideration here may include alternative fishing gears and / or practices in an effort to reduce the level of incidental ETP mortality to the lowest achievable levels. To meet SG80, a review must be regular (i.e. at least once every 5 years). The SG80 requirement for implementation ‘as appropriate’ allows for sensible consideration of cost effectiveness, vessel and crew safety and loss of target catches. It is likely that, when scored, this will look in turn at each of the ETP species that have been identified in 2.3.1 and determine the extent to which these species have been included in reviews of alternative measures (i.e. scoring species separately as scoring elements).  The reviews and evaluations referred to in 2.3.2 and the resulting RFMO management measures or recommendations are sufficient to demonstrate that there has been some review of the alternative measures to minimize UoA related mortality of many ETP species. However, even if it can be demonstrated that some ETP species have met the requirement for regular review and implementation, it is possible that for at least some of the identified ETP species the review to date will have only happened once with no plan for regular repeat.  The requirement for ‘Regular Review of Alternative Measures’ is one area in which it may be possible for the client fishery (or UoA) to commission or undertake their own review work. Where it can be demonstrated that this is a regular review of alternative methods and that recommendations are implements as appropriate, then this may enable the client fishery to achieve higher scores than might otherwise be the case (if solely reliant on reviews at the RFMO level).</w:t>
      </w:r>
    </w:p>
    <w:p w14:paraId="58E58815" w14:textId="10D0C351" w:rsidR="007F165B" w:rsidRPr="007F165B" w:rsidRDefault="007F165B" w:rsidP="007F165B">
      <w:pPr>
        <w:pStyle w:val="ScNormal"/>
      </w:pPr>
      <w:bookmarkStart w:id="108" w:name="J232e7C00003FF0205"/>
      <w:bookmarkEnd w:id="107"/>
      <w:r w:rsidRPr="007F165B">
        <w:t xml:space="preserve">Although the IATTC has in-place resolutions in relation to various aspects such as FAD design, mitigating against marine turtle bycatch and marine mammal interactions, there is perhaps less evidence of these being regular reviews.  However, Resolution C-07-03 to mitigate the impact of tuna fishing vessels on sea turtles does require Commission staff to “review information submitted, results of research and fishing trials provided by CPCs (including the development of modified FADs </w:t>
      </w:r>
      <w:r w:rsidRPr="007F165B">
        <w:lastRenderedPageBreak/>
        <w:t>and effectiveness of circle hook/bait combinations), and any new information available regarding proven techniques to reduce sea turtle bycatch, injury and mortality in fisheries targeting tuna and tuna-like species. Results of this review shall be made available to all CPCs and shall be presented at the next meeting of the IATTC Bycatch Working Group, with the view toward strengthening these resolutions as necessary”. This is the type of review and consideration of alternative measures that this scoring issue is seeking to address; albeit this resolution is now a number of years old.  It is perhaps in relation to seabirds where there is more evidence of reviewing and updating of resolutions. Resolution C-11-02 to mitigate the impact on seabirds of fishing for species covered by the IATTC replaces Recommendation C-10-02 and Resolution C-05-01. This states that the requirements of the resolution will be subject to review and possible modification. SG80 is not met since regular reviews (i.e. once every five years) do not seem to be occurring.</w:t>
      </w:r>
    </w:p>
    <w:bookmarkEnd w:id="108"/>
    <w:p w14:paraId="33E1BF49" w14:textId="649B4162" w:rsidR="007F165B" w:rsidRPr="007F165B" w:rsidRDefault="007F165B" w:rsidP="007F165B">
      <w:pPr>
        <w:pStyle w:val="ScScore"/>
      </w:pPr>
      <w:r w:rsidRPr="007F165B">
        <w:t>All SG60 were met, and 2 out of 4 SG80 were met.</w:t>
      </w:r>
    </w:p>
    <w:p w14:paraId="3328326E" w14:textId="740D571A" w:rsidR="007F165B" w:rsidRPr="007F165B" w:rsidRDefault="007F165B" w:rsidP="007F165B">
      <w:pPr>
        <w:pStyle w:val="ScScore"/>
      </w:pPr>
      <w:r w:rsidRPr="007F165B">
        <w:t>PI 2.3.2 : 70</w:t>
      </w:r>
    </w:p>
    <w:p w14:paraId="3ED36440" w14:textId="477A58A6" w:rsidR="007F165B" w:rsidRPr="007F165B" w:rsidRDefault="007F165B" w:rsidP="007F165B">
      <w:pPr>
        <w:pStyle w:val="ScSI"/>
        <w:rPr>
          <w:lang w:val="en-GB"/>
        </w:rPr>
      </w:pPr>
      <w:r w:rsidRPr="007F165B">
        <w:rPr>
          <w:lang w:val="en-GB"/>
        </w:rPr>
        <w:t>References</w:t>
      </w:r>
    </w:p>
    <w:p w14:paraId="3BA7B1FF" w14:textId="29F43A1A" w:rsidR="007F165B" w:rsidRPr="007F165B" w:rsidRDefault="007F165B" w:rsidP="007F165B">
      <w:pPr>
        <w:pStyle w:val="ScReferences"/>
      </w:pPr>
      <w:r w:rsidRPr="007F165B">
        <w:t>IATTC (https://www.iattc.org)</w:t>
      </w:r>
    </w:p>
    <w:p w14:paraId="1965AFCB" w14:textId="77CCDF10" w:rsidR="007F165B" w:rsidRPr="007F165B" w:rsidRDefault="007F165B" w:rsidP="007F165B">
      <w:pPr>
        <w:pStyle w:val="ScReferences"/>
      </w:pPr>
      <w:r w:rsidRPr="007F165B">
        <w:t>IOTC 2016. Status of development and implementation of National Plans of Action (NPOA) for seabirds and sharks and implementation of the FAO guidelines to reduce marine turtle mortality in fishing operations. IOTC–2016–SC19–06[E].</w:t>
      </w:r>
    </w:p>
    <w:p w14:paraId="09964F8B" w14:textId="60EF320F" w:rsidR="007F165B" w:rsidRPr="007F165B" w:rsidRDefault="007F165B" w:rsidP="007F165B">
      <w:pPr>
        <w:pStyle w:val="ScReferences"/>
      </w:pPr>
      <w:r w:rsidRPr="007F165B">
        <w:t>Morgan, A.C. 2011. Fish Aggregating Devices and Tuna: Impacts and Management Options. Ocean Science Division, Pew Environment Group, Washington, DC.</w:t>
      </w:r>
    </w:p>
    <w:p w14:paraId="53604DA1" w14:textId="764218E2" w:rsidR="007F165B" w:rsidRPr="007F165B" w:rsidRDefault="007F165B" w:rsidP="007F165B">
      <w:pPr>
        <w:pStyle w:val="ScReferences"/>
      </w:pPr>
      <w:r w:rsidRPr="007F165B">
        <w:t>MSC 2014. SA3.11.2. In: MSC General Certification Requirements Version 2. Marine Stewardship Council, October 2014.</w:t>
      </w:r>
    </w:p>
    <w:p w14:paraId="60C19807" w14:textId="4C566958" w:rsidR="007F165B" w:rsidRPr="007F165B" w:rsidRDefault="007F165B" w:rsidP="007F165B">
      <w:pPr>
        <w:pStyle w:val="ScReferences"/>
      </w:pPr>
      <w:r w:rsidRPr="007F165B">
        <w:t>MSC 2014. SA3.5.3 &amp; SA3.11.3. In: MSC General Certification Requirements Version 2. Marine Stewardship Council, October 2014.</w:t>
      </w:r>
    </w:p>
    <w:p w14:paraId="2A1423B8" w14:textId="7CF7E894" w:rsidR="007F165B" w:rsidRPr="007F165B" w:rsidRDefault="007F165B" w:rsidP="007F165B">
      <w:pPr>
        <w:pStyle w:val="ScReferences"/>
      </w:pPr>
      <w:r w:rsidRPr="007F165B">
        <w:t>WWF 2011. WWF Statement on Fish Aggregation Devices (FADs) in Tuna Fisheries. WWF Smart Fishing Initiative. Position Paper. November 2011.</w:t>
      </w:r>
    </w:p>
    <w:p w14:paraId="4DA27FA2" w14:textId="366F81CC" w:rsidR="007F165B" w:rsidRPr="007F165B" w:rsidRDefault="007F165B" w:rsidP="007F165B">
      <w:pPr>
        <w:pStyle w:val="ScPI"/>
        <w:rPr>
          <w:lang w:val="en-GB"/>
        </w:rPr>
      </w:pPr>
      <w:r w:rsidRPr="007F165B">
        <w:rPr>
          <w:lang w:val="en-GB"/>
        </w:rPr>
        <w:t>P.2.3.3 Information</w:t>
      </w:r>
    </w:p>
    <w:p w14:paraId="6ED33491" w14:textId="37948720" w:rsidR="007F165B" w:rsidRPr="007F165B" w:rsidRDefault="007F165B" w:rsidP="007F165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F165B" w:rsidRPr="007F165B" w14:paraId="3255AC08" w14:textId="77777777" w:rsidTr="007F165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3691BA0" w14:textId="6BF1D43B" w:rsidR="007F165B" w:rsidRPr="007F165B" w:rsidRDefault="007F165B" w:rsidP="007F165B">
            <w:pPr>
              <w:pStyle w:val="ScNormal"/>
            </w:pPr>
            <w:r w:rsidRPr="007F165B">
              <w:t>2.3.3.a Information adequacy for assessment of impacts</w:t>
            </w:r>
          </w:p>
        </w:tc>
      </w:tr>
      <w:tr w:rsidR="007F165B" w:rsidRPr="007F165B" w14:paraId="513586FF" w14:textId="77777777" w:rsidTr="007F165B">
        <w:trPr>
          <w:cantSplit/>
        </w:trPr>
        <w:tc>
          <w:tcPr>
            <w:tcW w:w="3080" w:type="dxa"/>
            <w:tcBorders>
              <w:bottom w:val="single" w:sz="4" w:space="0" w:color="auto"/>
            </w:tcBorders>
            <w:shd w:val="clear" w:color="auto" w:fill="B6DDE8"/>
          </w:tcPr>
          <w:p w14:paraId="1BB57FC2" w14:textId="3767CB74" w:rsidR="007F165B" w:rsidRPr="007F165B" w:rsidRDefault="007F165B" w:rsidP="007F165B">
            <w:pPr>
              <w:pStyle w:val="ScSGTableHead"/>
            </w:pPr>
            <w:r w:rsidRPr="007F165B">
              <w:t>60 Guidepost</w:t>
            </w:r>
          </w:p>
        </w:tc>
        <w:tc>
          <w:tcPr>
            <w:tcW w:w="3081" w:type="dxa"/>
            <w:shd w:val="clear" w:color="auto" w:fill="B6DDE8"/>
          </w:tcPr>
          <w:p w14:paraId="1CF2E895" w14:textId="23F4E9E6" w:rsidR="007F165B" w:rsidRPr="007F165B" w:rsidRDefault="007F165B" w:rsidP="007F165B">
            <w:pPr>
              <w:pStyle w:val="ScSGTableHead"/>
            </w:pPr>
            <w:r w:rsidRPr="007F165B">
              <w:t>80 Guidepost</w:t>
            </w:r>
          </w:p>
        </w:tc>
        <w:tc>
          <w:tcPr>
            <w:tcW w:w="3081" w:type="dxa"/>
            <w:shd w:val="clear" w:color="auto" w:fill="B6DDE8"/>
          </w:tcPr>
          <w:p w14:paraId="2DD14AF6" w14:textId="05BDDE58" w:rsidR="007F165B" w:rsidRPr="007F165B" w:rsidRDefault="007F165B" w:rsidP="007F165B">
            <w:pPr>
              <w:pStyle w:val="ScSGTableHead"/>
            </w:pPr>
            <w:r w:rsidRPr="007F165B">
              <w:t>100 Guidepost</w:t>
            </w:r>
          </w:p>
        </w:tc>
      </w:tr>
      <w:tr w:rsidR="007F165B" w:rsidRPr="007F165B" w14:paraId="6C2E474D" w14:textId="77777777" w:rsidTr="007F165B">
        <w:trPr>
          <w:cantSplit/>
        </w:trPr>
        <w:tc>
          <w:tcPr>
            <w:tcW w:w="3080" w:type="dxa"/>
            <w:shd w:val="clear" w:color="auto" w:fill="D2FFC3"/>
          </w:tcPr>
          <w:p w14:paraId="0D88D75B" w14:textId="3FF25F5B" w:rsidR="007F165B" w:rsidRPr="007F165B" w:rsidRDefault="007F165B" w:rsidP="007F165B">
            <w:pPr>
              <w:pStyle w:val="ScNormal"/>
            </w:pPr>
            <w:r w:rsidRPr="007F165B">
              <w:t xml:space="preserve">Qualitative information is </w:t>
            </w:r>
            <w:r w:rsidRPr="007F165B">
              <w:rPr>
                <w:b/>
              </w:rPr>
              <w:t>adequate to estimate</w:t>
            </w:r>
            <w:r w:rsidRPr="007F165B">
              <w:t xml:space="preserve"> the UoA related mortality on ETP species. </w:t>
            </w:r>
            <w:r w:rsidRPr="007F165B">
              <w:rPr>
                <w:b/>
              </w:rPr>
              <w:t xml:space="preserve">OR If RBF is used to score PI 2.3.1 for the UoA: </w:t>
            </w:r>
            <w:r w:rsidRPr="007F165B">
              <w:t xml:space="preserve"> Qualitative information is </w:t>
            </w:r>
            <w:r w:rsidRPr="007F165B">
              <w:rPr>
                <w:b/>
              </w:rPr>
              <w:t>adequate to estimate productivity and susceptibility</w:t>
            </w:r>
            <w:r w:rsidRPr="007F165B">
              <w:t xml:space="preserve"> attributes for ETP species.</w:t>
            </w:r>
          </w:p>
        </w:tc>
        <w:tc>
          <w:tcPr>
            <w:tcW w:w="3081" w:type="dxa"/>
          </w:tcPr>
          <w:p w14:paraId="55BA750E" w14:textId="6085BD0D" w:rsidR="007F165B" w:rsidRPr="007F165B" w:rsidRDefault="007F165B" w:rsidP="007F165B">
            <w:pPr>
              <w:pStyle w:val="ScNormal"/>
            </w:pPr>
            <w:r w:rsidRPr="007F165B">
              <w:t xml:space="preserve">Some quantitative information is </w:t>
            </w:r>
            <w:r w:rsidRPr="007F165B">
              <w:rPr>
                <w:b/>
              </w:rPr>
              <w:t>adequate to assess</w:t>
            </w:r>
            <w:r w:rsidRPr="007F165B">
              <w:t xml:space="preserve"> the UoA related mortality and impact and to determine whether the UoA may be a threat to protection and recovery of the ETP species. </w:t>
            </w:r>
            <w:r w:rsidRPr="007F165B">
              <w:rPr>
                <w:b/>
              </w:rPr>
              <w:t>OR If RBF is used to score PI 2.3.1 for the UoA:</w:t>
            </w:r>
            <w:r w:rsidRPr="007F165B">
              <w:t xml:space="preserve"> Some quantitative information is </w:t>
            </w:r>
            <w:r w:rsidRPr="007F165B">
              <w:rPr>
                <w:b/>
              </w:rPr>
              <w:t>adequate to estimate productivity and susceptibility</w:t>
            </w:r>
            <w:r w:rsidRPr="007F165B">
              <w:t xml:space="preserve"> attributes for ETP species.</w:t>
            </w:r>
          </w:p>
        </w:tc>
        <w:tc>
          <w:tcPr>
            <w:tcW w:w="3081" w:type="dxa"/>
          </w:tcPr>
          <w:p w14:paraId="6D29805C" w14:textId="65178D1B" w:rsidR="007F165B" w:rsidRPr="007F165B" w:rsidRDefault="007F165B" w:rsidP="007F165B">
            <w:pPr>
              <w:pStyle w:val="ScNormal"/>
            </w:pPr>
            <w:r w:rsidRPr="007F165B">
              <w:t xml:space="preserve">Quantitative information is available to assess with a high degree of certainty the </w:t>
            </w:r>
            <w:r w:rsidRPr="007F165B">
              <w:rPr>
                <w:b/>
              </w:rPr>
              <w:t>magnitude of UoA-related impacts, mortalities and injuries and the consequences for the status</w:t>
            </w:r>
            <w:r w:rsidRPr="007F165B">
              <w:t xml:space="preserve"> of ETP species.</w:t>
            </w:r>
          </w:p>
        </w:tc>
      </w:tr>
    </w:tbl>
    <w:p w14:paraId="5810B88E" w14:textId="145C406F" w:rsidR="007F165B" w:rsidRPr="007F165B" w:rsidRDefault="007F165B" w:rsidP="007F165B">
      <w:pPr>
        <w:pStyle w:val="ScBuffer"/>
      </w:pPr>
    </w:p>
    <w:p w14:paraId="322092BB" w14:textId="44AAAEC5" w:rsidR="007F165B" w:rsidRPr="007F165B" w:rsidRDefault="007F165B" w:rsidP="007F165B">
      <w:pPr>
        <w:pStyle w:val="ScNormal"/>
      </w:pPr>
      <w:bookmarkStart w:id="109" w:name="J233a7FFFF03FF0F01"/>
      <w:r w:rsidRPr="007F165B">
        <w:t xml:space="preserve">ETP interactions with tuna fisheries has been subject to many studies over a range of ecosystems, target fisheries and fishing strategies. There is an extensive list of publications that provide insight into this subject. For most if not all tuna fisheries, it will therefore be possible to draw some qualitative conclusions about the likely scale of impact, in particular when further information about vessel numbers, fishing intensity, ETP species distribution and gear type are included in the </w:t>
      </w:r>
      <w:r w:rsidRPr="007F165B">
        <w:lastRenderedPageBreak/>
        <w:t>consideration. This ensures that all tuna fisheries meet at least the SG60 requirement.  By contrast, ETP interactions are not routinely reliably recorded in most tuna fisheries, although RFMO management measures are increasingly including this as a requirement. There is awareness on the part of most fleets that ETP interactions are potentially illegal, are focus of considerable NGO scrutiny and above all are potentially damaging to the reputation of their product with end consumers. Regardless of efforts to avoid ETP interaction and capture (as discussed in 2.3.2), it is certainly conceivable that attempts at self-recording of interactions (for example in logbooks – whether voluntary or a legal requirement) may be inaccurate or represent an under-estimation. Given this potential incentive to under-report interactions, considerable focus of this information performance indicator will fall on the independence and likely veracity of any quantitative data on interaction. Fisheries with more observer coverage are likely to score higher in this performance indicator. In some tuna fisheries, there is 100% observer coverage. Where the remit for this observer work includes quantifying ETP interactions, perhaps complemented by research work focused on the specific fleet or UoA characteristics, then it is likely that this may meet the SG100 level, almost regardless of the level of impact since the focus of this performance indicator is on the quality of information not the scale of the impact. By contrast, those fisheries that lack the high level of observer coverage or independent research are likely to suffer lower scores, even where attempts have been made to augment the level of quantitative information by implementing onboard recording of interactions (for example in logbooks).  The score for this performance indicator will therefore likely be influenced by local fleet factors and to some extent nationality / national policy.  However, it should be noted that a number of MSC assessments have concluded that there is insufficient quantitative information to assess the UoA related mortality and impact thus triggering a condition. This applies in both the Pacific and Indian Ocean and with both pole and line and purse seine fleets. From a harmonisation point of view, it is therefore likely that this would trigger a condition in any new tuna MSC assessments, unless it was clearly demonstrated that the information gaps identified in these previous assessments did not apply in this instance.</w:t>
      </w:r>
    </w:p>
    <w:p w14:paraId="62FF8345" w14:textId="27FCD0D2" w:rsidR="007F165B" w:rsidRPr="007F165B" w:rsidRDefault="007F165B" w:rsidP="007F165B">
      <w:pPr>
        <w:pStyle w:val="ScNormal"/>
      </w:pPr>
      <w:bookmarkStart w:id="110" w:name="J233a7FFFF02480F03"/>
      <w:bookmarkEnd w:id="109"/>
      <w:r w:rsidRPr="007F165B">
        <w:t>For FAD sets, given the previously discussed potential for indirect mortality (from entanglement), determining a quantitative estimate of UoA-related mortality is more challenging. This is not simply because this indirect mortality is typically unseen. Even where the impact of an individual FAD can be estimated (as has been achieved with a number of studies), the lack of understanding of the number of FADs means that it is not possible to scale up the impact to determine a cumulative impact for all FADs. There is therefore a clear need to monitor the type and number of FADs in use so that the level of overall FAD effort and impact may be determined (and potentially controlled by management – see 2.3.2). SG60 is met but not SG80 since the necessary level of information (i.e. no quantitative information) is not available to adequately assess the UoA’s impact.</w:t>
      </w:r>
    </w:p>
    <w:bookmarkEnd w:id="110"/>
    <w:p w14:paraId="28E3CA3A" w14:textId="4A921438" w:rsidR="007F165B" w:rsidRPr="007F165B" w:rsidRDefault="007F165B" w:rsidP="007F165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F165B" w:rsidRPr="007F165B" w14:paraId="12451015" w14:textId="77777777" w:rsidTr="007F165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3C4DC52" w14:textId="2BADF8BC" w:rsidR="007F165B" w:rsidRPr="007F165B" w:rsidRDefault="007F165B" w:rsidP="007F165B">
            <w:pPr>
              <w:pStyle w:val="ScNormal"/>
            </w:pPr>
            <w:r w:rsidRPr="007F165B">
              <w:t>2.3.3.b Information adequacy for management strategy</w:t>
            </w:r>
          </w:p>
        </w:tc>
      </w:tr>
      <w:tr w:rsidR="007F165B" w:rsidRPr="007F165B" w14:paraId="5867C439" w14:textId="77777777" w:rsidTr="007F165B">
        <w:trPr>
          <w:cantSplit/>
        </w:trPr>
        <w:tc>
          <w:tcPr>
            <w:tcW w:w="3080" w:type="dxa"/>
            <w:tcBorders>
              <w:bottom w:val="single" w:sz="4" w:space="0" w:color="auto"/>
            </w:tcBorders>
            <w:shd w:val="clear" w:color="auto" w:fill="B6DDE8"/>
          </w:tcPr>
          <w:p w14:paraId="7E86A461" w14:textId="4C2BFBAB" w:rsidR="007F165B" w:rsidRPr="007F165B" w:rsidRDefault="007F165B" w:rsidP="007F165B">
            <w:pPr>
              <w:pStyle w:val="ScSGTableHead"/>
            </w:pPr>
            <w:r w:rsidRPr="007F165B">
              <w:t>60 Guidepost</w:t>
            </w:r>
          </w:p>
        </w:tc>
        <w:tc>
          <w:tcPr>
            <w:tcW w:w="3081" w:type="dxa"/>
            <w:tcBorders>
              <w:bottom w:val="single" w:sz="4" w:space="0" w:color="auto"/>
            </w:tcBorders>
            <w:shd w:val="clear" w:color="auto" w:fill="B6DDE8"/>
          </w:tcPr>
          <w:p w14:paraId="0E5D2AA2" w14:textId="4E62B1E0" w:rsidR="007F165B" w:rsidRPr="007F165B" w:rsidRDefault="007F165B" w:rsidP="007F165B">
            <w:pPr>
              <w:pStyle w:val="ScSGTableHead"/>
            </w:pPr>
            <w:r w:rsidRPr="007F165B">
              <w:t>80 Guidepost</w:t>
            </w:r>
          </w:p>
        </w:tc>
        <w:tc>
          <w:tcPr>
            <w:tcW w:w="3081" w:type="dxa"/>
            <w:shd w:val="clear" w:color="auto" w:fill="B6DDE8"/>
          </w:tcPr>
          <w:p w14:paraId="2739330A" w14:textId="3B4EC7A6" w:rsidR="007F165B" w:rsidRPr="007F165B" w:rsidRDefault="007F165B" w:rsidP="007F165B">
            <w:pPr>
              <w:pStyle w:val="ScSGTableHead"/>
            </w:pPr>
            <w:r w:rsidRPr="007F165B">
              <w:t>100 Guidepost</w:t>
            </w:r>
          </w:p>
        </w:tc>
      </w:tr>
      <w:tr w:rsidR="007F165B" w:rsidRPr="007F165B" w14:paraId="7936165E" w14:textId="77777777" w:rsidTr="007F165B">
        <w:trPr>
          <w:cantSplit/>
        </w:trPr>
        <w:tc>
          <w:tcPr>
            <w:tcW w:w="3080" w:type="dxa"/>
            <w:shd w:val="clear" w:color="auto" w:fill="D2FFC3"/>
          </w:tcPr>
          <w:p w14:paraId="1FDFA463" w14:textId="70A51B60" w:rsidR="007F165B" w:rsidRPr="007F165B" w:rsidRDefault="007F165B" w:rsidP="007F165B">
            <w:pPr>
              <w:pStyle w:val="ScNormal"/>
            </w:pPr>
            <w:r w:rsidRPr="007F165B">
              <w:t xml:space="preserve">Information is adequate to support </w:t>
            </w:r>
            <w:r w:rsidRPr="007F165B">
              <w:rPr>
                <w:b/>
              </w:rPr>
              <w:t>measures</w:t>
            </w:r>
            <w:r w:rsidRPr="007F165B">
              <w:t xml:space="preserve"> to manage the impacts on ETP species</w:t>
            </w:r>
          </w:p>
        </w:tc>
        <w:tc>
          <w:tcPr>
            <w:tcW w:w="3081" w:type="dxa"/>
            <w:shd w:val="clear" w:color="auto" w:fill="D2FFC3"/>
          </w:tcPr>
          <w:p w14:paraId="61B23019" w14:textId="474FCCBF" w:rsidR="007F165B" w:rsidRPr="007F165B" w:rsidRDefault="007F165B" w:rsidP="007F165B">
            <w:pPr>
              <w:pStyle w:val="ScNormal"/>
            </w:pPr>
            <w:r w:rsidRPr="007F165B">
              <w:t xml:space="preserve">Information is adequate to measure trends and support a </w:t>
            </w:r>
            <w:r w:rsidRPr="007F165B">
              <w:rPr>
                <w:b/>
              </w:rPr>
              <w:t>strategy</w:t>
            </w:r>
            <w:r w:rsidRPr="007F165B">
              <w:t xml:space="preserve"> to manage impacts on ETP species</w:t>
            </w:r>
          </w:p>
        </w:tc>
        <w:tc>
          <w:tcPr>
            <w:tcW w:w="3081" w:type="dxa"/>
          </w:tcPr>
          <w:p w14:paraId="0BEC0986" w14:textId="19E09618" w:rsidR="007F165B" w:rsidRPr="007F165B" w:rsidRDefault="007F165B" w:rsidP="007F165B">
            <w:pPr>
              <w:pStyle w:val="ScNormal"/>
            </w:pPr>
            <w:r w:rsidRPr="007F165B">
              <w:t xml:space="preserve">Information is adequate to support a </w:t>
            </w:r>
            <w:r w:rsidRPr="007F165B">
              <w:rPr>
                <w:b/>
              </w:rPr>
              <w:t>comprehensive strategy</w:t>
            </w:r>
            <w:r w:rsidRPr="007F165B">
              <w:t xml:space="preserve"> to manage impacts, minimize mortality and injury of ETP species, and evaluate with a </w:t>
            </w:r>
            <w:r w:rsidRPr="007F165B">
              <w:rPr>
                <w:b/>
              </w:rPr>
              <w:t>high degree of certainty</w:t>
            </w:r>
            <w:r w:rsidRPr="007F165B">
              <w:t xml:space="preserve"> whether a strategy is achieving its objectives.</w:t>
            </w:r>
          </w:p>
        </w:tc>
      </w:tr>
    </w:tbl>
    <w:p w14:paraId="611E7CF0" w14:textId="34E787FE" w:rsidR="007F165B" w:rsidRPr="007F165B" w:rsidRDefault="007F165B" w:rsidP="007F165B">
      <w:pPr>
        <w:pStyle w:val="ScBuffer"/>
      </w:pPr>
    </w:p>
    <w:p w14:paraId="3158DD10" w14:textId="695B071A" w:rsidR="007F165B" w:rsidRPr="007F165B" w:rsidRDefault="007F165B" w:rsidP="007F165B">
      <w:pPr>
        <w:pStyle w:val="ScNormal"/>
      </w:pPr>
      <w:bookmarkStart w:id="111" w:name="J233b7FFFF03FF0F01"/>
      <w:r w:rsidRPr="007F165B">
        <w:t xml:space="preserve">The information adequacy for a management strategy implies not only information in relation to the UoA (which is more the focus of scoring issue a) but also information about the ETP species themselves.  There is some understanding as to the status of most ETP species. Indeed, it is partly </w:t>
      </w:r>
      <w:r w:rsidRPr="007F165B">
        <w:lastRenderedPageBreak/>
        <w:t>this understanding of status that has led to their protection under relevant national legislation or international agreements or their classification on the IUCN Redlist. For those ETP species that qualify as such on the basis of being both out of MSC scope (i.e. reptiles, amphibians, birds or mammals) and classified by IUCN as either critically endangered, endangered or vulnerable, the IUCN listing typically provides some information on stock status trends, although this is not always regularly or recently updated.   From the perspective of the UoA, there is comprehensive information available in relation to the fleet operations (spatial effort, temporal activity, overall effort). And as seen from scoring issue (a), there is also good understanding of the impacts of different gear types on ETP species and how these may be changed by appropriate mitigation, and the tuna RFMOs are also increasingly requiring that all interactions with ETPs are reported upon.  Taken in combination, these separate fields of information could be seen as adequate to support a full strategy to manage impacts on ETP species. This is particularly relevant in the context of a precautionary approach to management where any lack of information should not be taken as a reason for delaying management.  However, some past MSC assessments (such as the reference below for Fiji Albacore Tuna Longline) have focused more explicitly on the adequacy of information to support stock assessments on relevant ETP species and have concluded this to be insufficient, therefore triggering a condition.  Other assessments have focused less on the quality of available information for ETP stock assessments and more on the availability of information of fleet related impacts.  The best approach to scoring of this scoring issue under the latest version of the MSC certification requirements is for each ETP species affected by the fishery (unless the interaction is demonstrably negligible) to be scored as an ‘element’ for the quality and availability of information for a management strategy for that species.  Given that many ETP species are not subject to regular assessments, and in many cases, there is only limited understanding on overall anthropogenic causes of mortality, it is probable that for a number of ETP species it may be concluded that information is not sufficient to measure trends (a requirement of SG80), thus triggering a condition. It is not necessarily clear what this scoring issue is addressing. If it is looking for overall information to measure ETP stock trends, then many ETP species will not meet this requirement. The following challenge would be that any condition will be hard to address and will certainly beyond the ability of a client fishery. SG80 is met but not SG100 since the level of information does not support a high degree of certainty regarding the strategy’s success.</w:t>
      </w:r>
    </w:p>
    <w:bookmarkEnd w:id="111"/>
    <w:p w14:paraId="642C57C5" w14:textId="2595388B" w:rsidR="007F165B" w:rsidRPr="007F165B" w:rsidRDefault="007F165B" w:rsidP="007F165B">
      <w:pPr>
        <w:pStyle w:val="ScScore"/>
      </w:pPr>
      <w:r w:rsidRPr="007F165B">
        <w:t>All SG60 were met, and 1 out of 2 SG80 were met.</w:t>
      </w:r>
    </w:p>
    <w:p w14:paraId="68A6E54A" w14:textId="41839A9D" w:rsidR="007F165B" w:rsidRPr="007F165B" w:rsidRDefault="007F165B" w:rsidP="007F165B">
      <w:pPr>
        <w:pStyle w:val="ScScore"/>
      </w:pPr>
      <w:r w:rsidRPr="007F165B">
        <w:t>PI 2.3.3 : 70</w:t>
      </w:r>
    </w:p>
    <w:p w14:paraId="70CF61DB" w14:textId="54EEB908" w:rsidR="007F165B" w:rsidRPr="007F165B" w:rsidRDefault="007F165B" w:rsidP="007F165B">
      <w:pPr>
        <w:pStyle w:val="ScSI"/>
        <w:rPr>
          <w:lang w:val="en-GB"/>
        </w:rPr>
      </w:pPr>
      <w:r w:rsidRPr="007F165B">
        <w:rPr>
          <w:lang w:val="en-GB"/>
        </w:rPr>
        <w:t>References</w:t>
      </w:r>
    </w:p>
    <w:p w14:paraId="653D4245" w14:textId="6FFB8E21" w:rsidR="007F165B" w:rsidRPr="007F165B" w:rsidRDefault="007F165B" w:rsidP="007F165B">
      <w:pPr>
        <w:pStyle w:val="ScReferences"/>
      </w:pPr>
      <w:r w:rsidRPr="007F165B">
        <w:t>Akroyd, J., Huntington, T., McLoughlin, K. 2012. MSC Assessment Report for Fiji Albacore Tuna Longline Fishery. Marine Stewardship Council Public Certification Report Version 5, November 2012. 20121212_PCR_TUN288.</w:t>
      </w:r>
    </w:p>
    <w:p w14:paraId="20886E45" w14:textId="33FA6A0C" w:rsidR="007F165B" w:rsidRPr="007F165B" w:rsidRDefault="007F165B" w:rsidP="007F165B">
      <w:pPr>
        <w:pStyle w:val="ScReferences"/>
      </w:pPr>
      <w:r w:rsidRPr="007F165B">
        <w:t>Arreguin-Sanchez F., Muhlia A., Pilling G., Scott I. 2012. MSC Assessment Report for Mexico Baja California Pole and Line Yellowfin and Skipjack Tuna Fishery. Marine Stewardship Council Public Certification Report Version 5, April 2012. 0120501_PCR.</w:t>
      </w:r>
    </w:p>
    <w:p w14:paraId="28C3304B" w14:textId="2ACB75E9" w:rsidR="007F165B" w:rsidRPr="007F165B" w:rsidRDefault="007F165B" w:rsidP="007F165B">
      <w:pPr>
        <w:pStyle w:val="ScHeading2"/>
      </w:pPr>
      <w:r w:rsidRPr="007F165B">
        <w:lastRenderedPageBreak/>
        <w:t>2.4 Habitats</w:t>
      </w:r>
    </w:p>
    <w:p w14:paraId="5A772A49" w14:textId="517280EC" w:rsidR="007F165B" w:rsidRPr="007F165B" w:rsidRDefault="007F165B" w:rsidP="007F165B">
      <w:pPr>
        <w:pStyle w:val="ScPI"/>
        <w:rPr>
          <w:lang w:val="en-GB"/>
        </w:rPr>
      </w:pPr>
      <w:r w:rsidRPr="007F165B">
        <w:rPr>
          <w:lang w:val="en-GB"/>
        </w:rPr>
        <w:t>P.2.4.1 Outcome Status</w:t>
      </w:r>
    </w:p>
    <w:p w14:paraId="30C8BD6B" w14:textId="201789FD" w:rsidR="007F165B" w:rsidRPr="007F165B" w:rsidRDefault="007F165B" w:rsidP="007F165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F165B" w:rsidRPr="007F165B" w14:paraId="66A88C9C" w14:textId="77777777" w:rsidTr="007F165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293441C" w14:textId="2ECE8C1A" w:rsidR="007F165B" w:rsidRPr="007F165B" w:rsidRDefault="007F165B" w:rsidP="007F165B">
            <w:pPr>
              <w:pStyle w:val="ScNormal"/>
            </w:pPr>
            <w:r w:rsidRPr="007F165B">
              <w:t>2.4.1.a Commonly encountered habitat status</w:t>
            </w:r>
          </w:p>
        </w:tc>
      </w:tr>
      <w:tr w:rsidR="007F165B" w:rsidRPr="007F165B" w14:paraId="1AAFE332" w14:textId="77777777" w:rsidTr="007F165B">
        <w:trPr>
          <w:cantSplit/>
        </w:trPr>
        <w:tc>
          <w:tcPr>
            <w:tcW w:w="3080" w:type="dxa"/>
            <w:tcBorders>
              <w:bottom w:val="single" w:sz="4" w:space="0" w:color="auto"/>
            </w:tcBorders>
            <w:shd w:val="clear" w:color="auto" w:fill="B6DDE8"/>
          </w:tcPr>
          <w:p w14:paraId="6B271D7B" w14:textId="44E18747" w:rsidR="007F165B" w:rsidRPr="007F165B" w:rsidRDefault="007F165B" w:rsidP="007F165B">
            <w:pPr>
              <w:pStyle w:val="ScSGTableHead"/>
            </w:pPr>
            <w:r w:rsidRPr="007F165B">
              <w:t>60 Guidepost</w:t>
            </w:r>
          </w:p>
        </w:tc>
        <w:tc>
          <w:tcPr>
            <w:tcW w:w="3081" w:type="dxa"/>
            <w:tcBorders>
              <w:bottom w:val="single" w:sz="4" w:space="0" w:color="auto"/>
            </w:tcBorders>
            <w:shd w:val="clear" w:color="auto" w:fill="B6DDE8"/>
          </w:tcPr>
          <w:p w14:paraId="56A2DC3C" w14:textId="1B0F93B9" w:rsidR="007F165B" w:rsidRPr="007F165B" w:rsidRDefault="007F165B" w:rsidP="007F165B">
            <w:pPr>
              <w:pStyle w:val="ScSGTableHead"/>
            </w:pPr>
            <w:r w:rsidRPr="007F165B">
              <w:t>80 Guidepost</w:t>
            </w:r>
          </w:p>
        </w:tc>
        <w:tc>
          <w:tcPr>
            <w:tcW w:w="3081" w:type="dxa"/>
            <w:shd w:val="clear" w:color="auto" w:fill="B6DDE8"/>
          </w:tcPr>
          <w:p w14:paraId="40E7E102" w14:textId="3FA2ED62" w:rsidR="007F165B" w:rsidRPr="007F165B" w:rsidRDefault="007F165B" w:rsidP="007F165B">
            <w:pPr>
              <w:pStyle w:val="ScSGTableHead"/>
            </w:pPr>
            <w:r w:rsidRPr="007F165B">
              <w:t>100 Guidepost</w:t>
            </w:r>
          </w:p>
        </w:tc>
      </w:tr>
      <w:tr w:rsidR="007F165B" w:rsidRPr="007F165B" w14:paraId="5FF83A3B" w14:textId="77777777" w:rsidTr="007F165B">
        <w:trPr>
          <w:cantSplit/>
        </w:trPr>
        <w:tc>
          <w:tcPr>
            <w:tcW w:w="3080" w:type="dxa"/>
            <w:shd w:val="clear" w:color="auto" w:fill="D2FFC3"/>
          </w:tcPr>
          <w:p w14:paraId="68ABA3FE" w14:textId="34BA96CD" w:rsidR="007F165B" w:rsidRPr="007F165B" w:rsidRDefault="007F165B" w:rsidP="007F165B">
            <w:pPr>
              <w:pStyle w:val="ScNormal"/>
            </w:pPr>
            <w:r w:rsidRPr="007F165B">
              <w:t xml:space="preserve">The UoA is </w:t>
            </w:r>
            <w:r w:rsidRPr="007F165B">
              <w:rPr>
                <w:b/>
              </w:rPr>
              <w:t>unlikely</w:t>
            </w:r>
            <w:r w:rsidRPr="007F165B">
              <w:t xml:space="preserve"> to reduce structure and function of the commonly encountered habitats to a point where there would be serious or irreversible harm.</w:t>
            </w:r>
          </w:p>
        </w:tc>
        <w:tc>
          <w:tcPr>
            <w:tcW w:w="3081" w:type="dxa"/>
            <w:shd w:val="clear" w:color="auto" w:fill="D2FFC3"/>
          </w:tcPr>
          <w:p w14:paraId="1BBF3545" w14:textId="5A21233B" w:rsidR="007F165B" w:rsidRPr="007F165B" w:rsidRDefault="007F165B" w:rsidP="007F165B">
            <w:pPr>
              <w:pStyle w:val="ScNormal"/>
            </w:pPr>
            <w:r w:rsidRPr="007F165B">
              <w:t xml:space="preserve">The UoA is </w:t>
            </w:r>
            <w:r w:rsidRPr="007F165B">
              <w:rPr>
                <w:b/>
              </w:rPr>
              <w:t>highly unlikely</w:t>
            </w:r>
            <w:r w:rsidRPr="007F165B">
              <w:t xml:space="preserve"> to reduce structure and function of the commonly encountered habitats to a point where there would be serious or irreversible harm.</w:t>
            </w:r>
          </w:p>
        </w:tc>
        <w:tc>
          <w:tcPr>
            <w:tcW w:w="3081" w:type="dxa"/>
          </w:tcPr>
          <w:p w14:paraId="116B646C" w14:textId="636B751E" w:rsidR="007F165B" w:rsidRPr="007F165B" w:rsidRDefault="007F165B" w:rsidP="007F165B">
            <w:pPr>
              <w:pStyle w:val="ScNormal"/>
            </w:pPr>
            <w:r w:rsidRPr="007F165B">
              <w:t xml:space="preserve">There is </w:t>
            </w:r>
            <w:r w:rsidRPr="007F165B">
              <w:rPr>
                <w:b/>
              </w:rPr>
              <w:t>evidence</w:t>
            </w:r>
            <w:r w:rsidRPr="007F165B">
              <w:t xml:space="preserve"> that the UoA is highly unlikely to reduce structure and function of the commonly encountered habitats to a point where there would be serious or irreversible harm.</w:t>
            </w:r>
          </w:p>
        </w:tc>
      </w:tr>
    </w:tbl>
    <w:p w14:paraId="421579C4" w14:textId="65B76C1B" w:rsidR="007F165B" w:rsidRPr="007F165B" w:rsidRDefault="007F165B" w:rsidP="007F165B">
      <w:pPr>
        <w:pStyle w:val="ScBuffer"/>
      </w:pPr>
    </w:p>
    <w:p w14:paraId="48BB27CB" w14:textId="2E09118B" w:rsidR="007F165B" w:rsidRPr="007F165B" w:rsidRDefault="007F165B" w:rsidP="007F165B">
      <w:pPr>
        <w:pStyle w:val="ScNormal"/>
      </w:pPr>
      <w:bookmarkStart w:id="112" w:name="J241a7FFFF03FF0F01"/>
      <w:r w:rsidRPr="007F165B">
        <w:t>Tuna fisheries considered here occur in deep oceanic waters and do not physically impact the seafloor during their operation. The effect on oceanic waters would be negligible. Discarding of trash or pollutants would be detrimental to the habitat. Based on observer data, this is prohibited and appears to be broadly complied with, but a good record in this respect would need to be verified for any UoC vessels. Ghost fishing due to lost or discarded gear would also negatively impact seafloor habitat. However, since tuna fisheries are limited to oceanic waters and the impact of fishing on this habitat is negligible, SG100 is met.</w:t>
      </w:r>
    </w:p>
    <w:p w14:paraId="2CF2D9A5" w14:textId="69D766E8" w:rsidR="007F165B" w:rsidRPr="007F165B" w:rsidRDefault="007F165B" w:rsidP="007F165B">
      <w:pPr>
        <w:pStyle w:val="ScNormal"/>
      </w:pPr>
      <w:bookmarkStart w:id="113" w:name="J241a7FFFF02480F02"/>
      <w:bookmarkEnd w:id="112"/>
      <w:r w:rsidRPr="007F165B">
        <w:t>In the case of FAD sets, the FADs themselves form part of the habitat so interactions through FAD fishing include changes to naturally occurring FADs caused by fishing as well as the addition of artificial FAD to the pelagic habitat. The main question is whether fishing on FADs or deploying FADs causes “serious or irreversible harm to habitat structure and function”.  A number of factors suggest that fishing on FADs or deploying FADs does not have serious or irreversible impacts. These include: (i) the short residency and aggregation times of fish under FADs imply they are part of a temporary and dynamic process; (ii) in most cases, natural logs are removed from the purse seine, followed by smaller fish to ‘recolonise’ the logs immediately upon release; and (iii) the number of FADs naturally fluctuate, being created by processes such as storms and eventually sinking. FAD structures do not extend beyond 40m depth. Because the FAD population is not stable, the processes linking populations to FADs are likely to be opportunistic and robust, implying the fishery is highly unlikely to alter habitat structure to the where any harm is either serious or irreversible. SG100 is unlikely to be met because not enough is known about these processes to claim there is no evidence of any harm.</w:t>
      </w:r>
    </w:p>
    <w:bookmarkEnd w:id="113"/>
    <w:p w14:paraId="0793B8A3" w14:textId="6EEEDCD0" w:rsidR="007F165B" w:rsidRPr="007F165B" w:rsidRDefault="007F165B" w:rsidP="007F165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F165B" w:rsidRPr="007F165B" w14:paraId="54CCC287" w14:textId="77777777" w:rsidTr="007F165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3C3ACE6" w14:textId="6DD7C7C9" w:rsidR="007F165B" w:rsidRPr="007F165B" w:rsidRDefault="007F165B" w:rsidP="007F165B">
            <w:pPr>
              <w:pStyle w:val="ScNormal"/>
            </w:pPr>
            <w:r w:rsidRPr="007F165B">
              <w:t>2.4.1.b VME habitat status</w:t>
            </w:r>
          </w:p>
        </w:tc>
      </w:tr>
      <w:tr w:rsidR="007F165B" w:rsidRPr="007F165B" w14:paraId="5831A4A6" w14:textId="77777777" w:rsidTr="007F165B">
        <w:trPr>
          <w:cantSplit/>
        </w:trPr>
        <w:tc>
          <w:tcPr>
            <w:tcW w:w="3080" w:type="dxa"/>
            <w:tcBorders>
              <w:bottom w:val="single" w:sz="4" w:space="0" w:color="auto"/>
            </w:tcBorders>
            <w:shd w:val="clear" w:color="auto" w:fill="B6DDE8"/>
          </w:tcPr>
          <w:p w14:paraId="4E4FA01D" w14:textId="0A185518" w:rsidR="007F165B" w:rsidRPr="007F165B" w:rsidRDefault="007F165B" w:rsidP="007F165B">
            <w:pPr>
              <w:pStyle w:val="ScSGTableHead"/>
            </w:pPr>
            <w:r w:rsidRPr="007F165B">
              <w:t>60 Guidepost</w:t>
            </w:r>
          </w:p>
        </w:tc>
        <w:tc>
          <w:tcPr>
            <w:tcW w:w="3081" w:type="dxa"/>
            <w:tcBorders>
              <w:bottom w:val="single" w:sz="4" w:space="0" w:color="auto"/>
            </w:tcBorders>
            <w:shd w:val="clear" w:color="auto" w:fill="B6DDE8"/>
          </w:tcPr>
          <w:p w14:paraId="5FBE6807" w14:textId="628542EC" w:rsidR="007F165B" w:rsidRPr="007F165B" w:rsidRDefault="007F165B" w:rsidP="007F165B">
            <w:pPr>
              <w:pStyle w:val="ScSGTableHead"/>
            </w:pPr>
            <w:r w:rsidRPr="007F165B">
              <w:t>80 Guidepost</w:t>
            </w:r>
          </w:p>
        </w:tc>
        <w:tc>
          <w:tcPr>
            <w:tcW w:w="3081" w:type="dxa"/>
            <w:shd w:val="clear" w:color="auto" w:fill="B6DDE8"/>
          </w:tcPr>
          <w:p w14:paraId="26A9B92C" w14:textId="2D654355" w:rsidR="007F165B" w:rsidRPr="007F165B" w:rsidRDefault="007F165B" w:rsidP="007F165B">
            <w:pPr>
              <w:pStyle w:val="ScSGTableHead"/>
            </w:pPr>
            <w:r w:rsidRPr="007F165B">
              <w:t>100 Guidepost</w:t>
            </w:r>
          </w:p>
        </w:tc>
      </w:tr>
      <w:tr w:rsidR="007F165B" w:rsidRPr="007F165B" w14:paraId="66A40042" w14:textId="77777777" w:rsidTr="007F165B">
        <w:trPr>
          <w:cantSplit/>
        </w:trPr>
        <w:tc>
          <w:tcPr>
            <w:tcW w:w="3080" w:type="dxa"/>
            <w:shd w:val="clear" w:color="auto" w:fill="D2FFC3"/>
          </w:tcPr>
          <w:p w14:paraId="03866214" w14:textId="2AF25F85" w:rsidR="007F165B" w:rsidRPr="007F165B" w:rsidRDefault="007F165B" w:rsidP="007F165B">
            <w:pPr>
              <w:pStyle w:val="ScNormal"/>
            </w:pPr>
            <w:r w:rsidRPr="007F165B">
              <w:t xml:space="preserve">The UoA is </w:t>
            </w:r>
            <w:r w:rsidRPr="007F165B">
              <w:rPr>
                <w:b/>
              </w:rPr>
              <w:t>unlikely</w:t>
            </w:r>
            <w:r w:rsidRPr="007F165B">
              <w:t xml:space="preserve"> to reduce structure and function of the VME habitats to a point where there would be serious or irreversible harm.</w:t>
            </w:r>
          </w:p>
        </w:tc>
        <w:tc>
          <w:tcPr>
            <w:tcW w:w="3081" w:type="dxa"/>
            <w:shd w:val="clear" w:color="auto" w:fill="D2FFC3"/>
          </w:tcPr>
          <w:p w14:paraId="556D50B6" w14:textId="39C5EBFD" w:rsidR="007F165B" w:rsidRPr="007F165B" w:rsidRDefault="007F165B" w:rsidP="007F165B">
            <w:pPr>
              <w:pStyle w:val="ScNormal"/>
            </w:pPr>
            <w:r w:rsidRPr="007F165B">
              <w:t xml:space="preserve">The UoA is </w:t>
            </w:r>
            <w:r w:rsidRPr="007F165B">
              <w:rPr>
                <w:b/>
              </w:rPr>
              <w:t>highly unlikely</w:t>
            </w:r>
            <w:r w:rsidRPr="007F165B">
              <w:t xml:space="preserve"> to reduce structure and function of the VME habitats to a point where there would be serious or irreversible harm.</w:t>
            </w:r>
          </w:p>
        </w:tc>
        <w:tc>
          <w:tcPr>
            <w:tcW w:w="3081" w:type="dxa"/>
          </w:tcPr>
          <w:p w14:paraId="5DBE3FD7" w14:textId="57996DB3" w:rsidR="007F165B" w:rsidRPr="007F165B" w:rsidRDefault="007F165B" w:rsidP="007F165B">
            <w:pPr>
              <w:pStyle w:val="ScNormal"/>
            </w:pPr>
            <w:r w:rsidRPr="007F165B">
              <w:t xml:space="preserve">There is </w:t>
            </w:r>
            <w:r w:rsidRPr="007F165B">
              <w:rPr>
                <w:b/>
              </w:rPr>
              <w:t>evidence</w:t>
            </w:r>
            <w:r w:rsidRPr="007F165B">
              <w:t xml:space="preserve"> that the UoA is highly unlikely to reduce structure and function of the VME habitats to a point where there would be serious or irreversible harm.</w:t>
            </w:r>
          </w:p>
        </w:tc>
      </w:tr>
    </w:tbl>
    <w:p w14:paraId="5C9A099A" w14:textId="55C908E9" w:rsidR="007F165B" w:rsidRPr="007F165B" w:rsidRDefault="007F165B" w:rsidP="007F165B">
      <w:pPr>
        <w:pStyle w:val="ScBuffer"/>
      </w:pPr>
    </w:p>
    <w:p w14:paraId="2656DFB1" w14:textId="77777777" w:rsidR="007F165B" w:rsidRPr="007F165B" w:rsidRDefault="007F165B" w:rsidP="007F165B">
      <w:pPr>
        <w:pStyle w:val="ScNormal"/>
      </w:pPr>
      <w:bookmarkStart w:id="114" w:name="J241b7FFFF03FF0F01"/>
      <w:r w:rsidRPr="007F165B">
        <w:t xml:space="preserve">There are no VME habitats within tuna fishery areas within any of the oceans. Coral reefs and habitats associated with seamounts would not be affected directly by fishing activities, as they occur strictly near the surface in deep oceanic waters. This is verified by VMS and observer records. Gear </w:t>
      </w:r>
      <w:r w:rsidRPr="007F165B">
        <w:lastRenderedPageBreak/>
        <w:t xml:space="preserve">could drift onshore if lost, and therefore impact coral reefs, mangroves and seagrass beds, but there is no evidence that this is a significant problem. </w:t>
      </w:r>
    </w:p>
    <w:p w14:paraId="1C67A55E" w14:textId="323C5C14" w:rsidR="007F165B" w:rsidRPr="007F165B" w:rsidRDefault="007F165B" w:rsidP="007F165B">
      <w:pPr>
        <w:pStyle w:val="ScNormal"/>
      </w:pPr>
      <w:r w:rsidRPr="007F165B">
        <w:t>Within the MSC scoring template, the 2.4.1.b scoring issue can be marked as “not relevant”. This implies this issue should not be scored as long as the fishery can show it does not take place on any VMEs. In this case, noting exceptions for some fisheries, the directed fishery on tuna does not take place on VMEs, and therefore this issue was not scored.</w:t>
      </w:r>
    </w:p>
    <w:p w14:paraId="50A54122" w14:textId="4FA30042" w:rsidR="007F165B" w:rsidRPr="007F165B" w:rsidRDefault="007F165B" w:rsidP="007F165B">
      <w:pPr>
        <w:pStyle w:val="ScNormal"/>
      </w:pPr>
      <w:bookmarkStart w:id="115" w:name="J241b7FFFF00400F02"/>
      <w:bookmarkEnd w:id="114"/>
      <w:r w:rsidRPr="007F165B">
        <w:t>It is possible that drifting FADs could have impact on VMEs outside the fishing area. This has become an increasing issue as more FADs have been released by purse seine in particular. Research is being conducted on biodegradable materials for FAD construction. While it might be highly unlikely that the impact of drifting FADs causes serious harm to VMEs, there is as yet no evidence. This meets SG80, but not SG100. More information would be needed on FAD lifespans, dispersal, etc. to determine whether or not they interact with or impact VMEs to either not score this issue or to meet SG100.</w:t>
      </w:r>
    </w:p>
    <w:bookmarkEnd w:id="115"/>
    <w:p w14:paraId="3B4DC8D5" w14:textId="76CBDD6A" w:rsidR="007F165B" w:rsidRPr="007F165B" w:rsidRDefault="007F165B" w:rsidP="007F165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F165B" w:rsidRPr="007F165B" w14:paraId="2DE12198" w14:textId="77777777" w:rsidTr="007F165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67BFE8D" w14:textId="50D0A1F4" w:rsidR="007F165B" w:rsidRPr="007F165B" w:rsidRDefault="007F165B" w:rsidP="007F165B">
            <w:pPr>
              <w:pStyle w:val="ScNormal"/>
            </w:pPr>
            <w:r w:rsidRPr="007F165B">
              <w:t>2.4.1.c Minor habitat status</w:t>
            </w:r>
          </w:p>
        </w:tc>
      </w:tr>
      <w:tr w:rsidR="007F165B" w:rsidRPr="007F165B" w14:paraId="008685C9" w14:textId="77777777" w:rsidTr="007F165B">
        <w:trPr>
          <w:cantSplit/>
        </w:trPr>
        <w:tc>
          <w:tcPr>
            <w:tcW w:w="3080" w:type="dxa"/>
            <w:tcBorders>
              <w:bottom w:val="single" w:sz="4" w:space="0" w:color="auto"/>
            </w:tcBorders>
            <w:shd w:val="clear" w:color="auto" w:fill="B6DDE8"/>
          </w:tcPr>
          <w:p w14:paraId="30D28ACD" w14:textId="6EE1FCD5" w:rsidR="007F165B" w:rsidRPr="007F165B" w:rsidRDefault="007F165B" w:rsidP="007F165B">
            <w:pPr>
              <w:pStyle w:val="ScSGTableHead"/>
            </w:pPr>
            <w:r w:rsidRPr="007F165B">
              <w:t>60 Guidepost</w:t>
            </w:r>
          </w:p>
        </w:tc>
        <w:tc>
          <w:tcPr>
            <w:tcW w:w="3081" w:type="dxa"/>
            <w:tcBorders>
              <w:bottom w:val="single" w:sz="4" w:space="0" w:color="auto"/>
            </w:tcBorders>
            <w:shd w:val="clear" w:color="auto" w:fill="B6DDE8"/>
          </w:tcPr>
          <w:p w14:paraId="1823B85C" w14:textId="6EAD667F" w:rsidR="007F165B" w:rsidRPr="007F165B" w:rsidRDefault="007F165B" w:rsidP="007F165B">
            <w:pPr>
              <w:pStyle w:val="ScSGTableHead"/>
            </w:pPr>
            <w:r w:rsidRPr="007F165B">
              <w:t>80 Guidepost</w:t>
            </w:r>
          </w:p>
        </w:tc>
        <w:tc>
          <w:tcPr>
            <w:tcW w:w="3081" w:type="dxa"/>
            <w:tcBorders>
              <w:bottom w:val="single" w:sz="4" w:space="0" w:color="auto"/>
            </w:tcBorders>
            <w:shd w:val="clear" w:color="auto" w:fill="B6DDE8"/>
          </w:tcPr>
          <w:p w14:paraId="2D646BC1" w14:textId="0D41FE5E" w:rsidR="007F165B" w:rsidRPr="007F165B" w:rsidRDefault="007F165B" w:rsidP="007F165B">
            <w:pPr>
              <w:pStyle w:val="ScSGTableHead"/>
            </w:pPr>
            <w:r w:rsidRPr="007F165B">
              <w:t>100 Guidepost</w:t>
            </w:r>
          </w:p>
        </w:tc>
      </w:tr>
      <w:tr w:rsidR="007F165B" w:rsidRPr="007F165B" w14:paraId="6F78F89C" w14:textId="77777777" w:rsidTr="007F165B">
        <w:trPr>
          <w:cantSplit/>
        </w:trPr>
        <w:tc>
          <w:tcPr>
            <w:tcW w:w="3080" w:type="dxa"/>
            <w:shd w:val="clear" w:color="auto" w:fill="D2FFC3"/>
          </w:tcPr>
          <w:p w14:paraId="43C72C1D" w14:textId="77777777" w:rsidR="007F165B" w:rsidRPr="007F165B" w:rsidRDefault="007F165B" w:rsidP="007F165B">
            <w:pPr>
              <w:pStyle w:val="ScNormal"/>
            </w:pPr>
          </w:p>
        </w:tc>
        <w:tc>
          <w:tcPr>
            <w:tcW w:w="3081" w:type="dxa"/>
            <w:shd w:val="clear" w:color="auto" w:fill="D2FFC3"/>
          </w:tcPr>
          <w:p w14:paraId="4AF421F0" w14:textId="77777777" w:rsidR="007F165B" w:rsidRPr="007F165B" w:rsidRDefault="007F165B" w:rsidP="007F165B">
            <w:pPr>
              <w:pStyle w:val="ScNormal"/>
            </w:pPr>
          </w:p>
        </w:tc>
        <w:tc>
          <w:tcPr>
            <w:tcW w:w="3081" w:type="dxa"/>
            <w:shd w:val="clear" w:color="auto" w:fill="D2FFC3"/>
          </w:tcPr>
          <w:p w14:paraId="12C6CB7B" w14:textId="2BA96680" w:rsidR="007F165B" w:rsidRPr="007F165B" w:rsidRDefault="007F165B" w:rsidP="007F165B">
            <w:pPr>
              <w:pStyle w:val="ScNormal"/>
            </w:pPr>
            <w:r w:rsidRPr="007F165B">
              <w:t xml:space="preserve">There is </w:t>
            </w:r>
            <w:r w:rsidRPr="007F165B">
              <w:rPr>
                <w:b/>
              </w:rPr>
              <w:t>evidence</w:t>
            </w:r>
            <w:r w:rsidRPr="007F165B">
              <w:t xml:space="preserve"> that the UoA is highly unlikely to reduce structure and function of the minor habitats to a point where there would be serious or irreversible harm.</w:t>
            </w:r>
          </w:p>
        </w:tc>
      </w:tr>
    </w:tbl>
    <w:p w14:paraId="05FA342E" w14:textId="3E00E13D" w:rsidR="007F165B" w:rsidRPr="007F165B" w:rsidRDefault="007F165B" w:rsidP="007F165B">
      <w:pPr>
        <w:pStyle w:val="ScBuffer"/>
      </w:pPr>
    </w:p>
    <w:p w14:paraId="42CDBC33" w14:textId="6B8A4281" w:rsidR="007F165B" w:rsidRPr="007F165B" w:rsidRDefault="007F165B" w:rsidP="007F165B">
      <w:pPr>
        <w:pStyle w:val="ScNormal"/>
      </w:pPr>
      <w:bookmarkStart w:id="116" w:name="J241c7FFFF03FF0F01"/>
      <w:r w:rsidRPr="007F165B">
        <w:t>Minor habitats in this case are more homogeneous waters away from seamounts, current interfaces and other areas where tuna abundance is lower. There is direct evidence from observer programmes and other sources that the tuna fisheries would not have a direct significant impact on any minor habitat structure and function. This meets SG100.</w:t>
      </w:r>
    </w:p>
    <w:bookmarkEnd w:id="116"/>
    <w:p w14:paraId="32264DB8" w14:textId="5E2E80D4" w:rsidR="007F165B" w:rsidRPr="007F165B" w:rsidRDefault="007F165B" w:rsidP="007F165B">
      <w:pPr>
        <w:pStyle w:val="ScScore"/>
      </w:pPr>
      <w:r w:rsidRPr="007F165B">
        <w:t>All SG60 and SG80 were met, and 1 out of 3 SG100 were met.</w:t>
      </w:r>
    </w:p>
    <w:p w14:paraId="39113363" w14:textId="1BCFCBDE" w:rsidR="007F165B" w:rsidRPr="007F165B" w:rsidRDefault="007F165B" w:rsidP="007F165B">
      <w:pPr>
        <w:pStyle w:val="ScScore"/>
      </w:pPr>
      <w:r w:rsidRPr="007F165B">
        <w:t>PI 2.4.1 : 85</w:t>
      </w:r>
    </w:p>
    <w:p w14:paraId="0DCCC570" w14:textId="562BF61D" w:rsidR="007F165B" w:rsidRPr="007F165B" w:rsidRDefault="007F165B" w:rsidP="007F165B">
      <w:pPr>
        <w:pStyle w:val="ScSI"/>
        <w:rPr>
          <w:lang w:val="en-GB"/>
        </w:rPr>
      </w:pPr>
      <w:r w:rsidRPr="007F165B">
        <w:rPr>
          <w:lang w:val="en-GB"/>
        </w:rPr>
        <w:t>References</w:t>
      </w:r>
    </w:p>
    <w:p w14:paraId="6F8DA5F3" w14:textId="4289B4F3" w:rsidR="007F165B" w:rsidRPr="007F165B" w:rsidRDefault="007F165B" w:rsidP="007F165B">
      <w:pPr>
        <w:pStyle w:val="ScReferences"/>
      </w:pPr>
      <w:r w:rsidRPr="007F165B">
        <w:t>Hall, M., Román-Verdesoto, M. 2014. The fishery on fish-aggregating devices (FADs) in the eastern Pacific Ocean Inter-American Tropical Tuna Commission. Fifth Meeting of the Scientific Advisory Committee 12–16 May 2014, La Jolla, California (USA). SAC-05-04a.</w:t>
      </w:r>
    </w:p>
    <w:p w14:paraId="37EF96E2" w14:textId="25E20232" w:rsidR="007F165B" w:rsidRPr="007F165B" w:rsidRDefault="007F165B" w:rsidP="007F165B">
      <w:pPr>
        <w:pStyle w:val="ScReferences"/>
      </w:pPr>
      <w:r w:rsidRPr="007F165B">
        <w:t>IATTC 2014. Ecosystem considerations. Fifth Meeting of the IATTC Scientific Advisory Committee, La Jolla, California (USA), 12–16 May 2014. Document SAC-05-13.</w:t>
      </w:r>
    </w:p>
    <w:p w14:paraId="6A7AEE2F" w14:textId="5905B4EC" w:rsidR="007F165B" w:rsidRPr="007F165B" w:rsidRDefault="007F165B" w:rsidP="007F165B">
      <w:pPr>
        <w:pStyle w:val="ScReferences"/>
      </w:pPr>
      <w:r w:rsidRPr="007F165B">
        <w:t>ICCAT 2014. Report of the 2014 Inter-Sessional Meeting of the Sub-Committee on Ecosystems. Olhão, Portugal, 1–5 September 2014.</w:t>
      </w:r>
    </w:p>
    <w:p w14:paraId="4AFA9CB2" w14:textId="21416EA7" w:rsidR="007F165B" w:rsidRPr="007F165B" w:rsidRDefault="007F165B" w:rsidP="007F165B">
      <w:pPr>
        <w:pStyle w:val="ScReferences"/>
      </w:pPr>
      <w:r w:rsidRPr="007F165B">
        <w:t>IOTC 2017. Report of the Thirteenth Session of the IOTC Working Party on Ecosystems and Bycatch. San Sebastian, Spain 4–8 September 2017. IOTC–2017–WPEB13–R[E].</w:t>
      </w:r>
    </w:p>
    <w:p w14:paraId="663ED083" w14:textId="2085DBB1" w:rsidR="007F165B" w:rsidRPr="007F165B" w:rsidRDefault="007F165B" w:rsidP="007F165B">
      <w:pPr>
        <w:pStyle w:val="ScReferences"/>
      </w:pPr>
      <w:r w:rsidRPr="007F165B">
        <w:t>MRAG 2009. FAD Management. A study of the impacts of fish aggregating devices (FADs) and the development of effective management strategies for their responsible use by industrial tuna fishing fleets. A report prepared for the WTPO. June 2009.</w:t>
      </w:r>
    </w:p>
    <w:p w14:paraId="4A49EBEB" w14:textId="59771AD7" w:rsidR="007F165B" w:rsidRPr="007F165B" w:rsidRDefault="007F165B" w:rsidP="007F165B">
      <w:pPr>
        <w:pStyle w:val="ScReferences"/>
      </w:pPr>
      <w:r w:rsidRPr="007F165B">
        <w:t>MSC 2014. MSC Full Assessment Reporting Template v2.0. https://www.msc.org/documents/scheme-documents/forms-and-templates/msc-full-assessment-reporting-template-v2.0/view</w:t>
      </w:r>
    </w:p>
    <w:p w14:paraId="494D8E96" w14:textId="74B78C5A" w:rsidR="007F165B" w:rsidRPr="007F165B" w:rsidRDefault="007F165B" w:rsidP="007F165B">
      <w:pPr>
        <w:pStyle w:val="ScReferences"/>
      </w:pPr>
      <w:r w:rsidRPr="007F165B">
        <w:t>WCPFC 2016. Summary Report of the Second Meeting of the FAD Management Options Intersessional Working Group. China Gymnasium, Palikir, Pohnpei, Federated States of Micronesia, 28–29 September 2016. WCPFC-TCC13-2017-16B.</w:t>
      </w:r>
    </w:p>
    <w:p w14:paraId="40905C1F" w14:textId="38D7D6B4" w:rsidR="007F165B" w:rsidRPr="007F165B" w:rsidRDefault="007F165B" w:rsidP="007F165B">
      <w:pPr>
        <w:pStyle w:val="ScPI"/>
        <w:rPr>
          <w:lang w:val="en-GB"/>
        </w:rPr>
      </w:pPr>
      <w:r w:rsidRPr="007F165B">
        <w:rPr>
          <w:lang w:val="en-GB"/>
        </w:rPr>
        <w:lastRenderedPageBreak/>
        <w:t>P.2.4.2 Management strategy</w:t>
      </w:r>
    </w:p>
    <w:p w14:paraId="4B5487B7" w14:textId="04E74689" w:rsidR="007F165B" w:rsidRPr="007F165B" w:rsidRDefault="007F165B" w:rsidP="007F165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F165B" w:rsidRPr="007F165B" w14:paraId="0BEFAA0B" w14:textId="77777777" w:rsidTr="007F165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536A1F3" w14:textId="360FECBF" w:rsidR="007F165B" w:rsidRPr="007F165B" w:rsidRDefault="007F165B" w:rsidP="007F165B">
            <w:pPr>
              <w:pStyle w:val="ScNormal"/>
            </w:pPr>
            <w:r w:rsidRPr="007F165B">
              <w:t>2.4.2.a Management strategy in place</w:t>
            </w:r>
          </w:p>
        </w:tc>
      </w:tr>
      <w:tr w:rsidR="007F165B" w:rsidRPr="007F165B" w14:paraId="5F00EC8A" w14:textId="77777777" w:rsidTr="007F165B">
        <w:trPr>
          <w:cantSplit/>
        </w:trPr>
        <w:tc>
          <w:tcPr>
            <w:tcW w:w="3080" w:type="dxa"/>
            <w:tcBorders>
              <w:bottom w:val="single" w:sz="4" w:space="0" w:color="auto"/>
            </w:tcBorders>
            <w:shd w:val="clear" w:color="auto" w:fill="B6DDE8"/>
          </w:tcPr>
          <w:p w14:paraId="045B1568" w14:textId="1BFA1E73" w:rsidR="007F165B" w:rsidRPr="007F165B" w:rsidRDefault="007F165B" w:rsidP="007F165B">
            <w:pPr>
              <w:pStyle w:val="ScSGTableHead"/>
            </w:pPr>
            <w:r w:rsidRPr="007F165B">
              <w:t>60 Guidepost</w:t>
            </w:r>
          </w:p>
        </w:tc>
        <w:tc>
          <w:tcPr>
            <w:tcW w:w="3081" w:type="dxa"/>
            <w:tcBorders>
              <w:bottom w:val="single" w:sz="4" w:space="0" w:color="auto"/>
            </w:tcBorders>
            <w:shd w:val="clear" w:color="auto" w:fill="B6DDE8"/>
          </w:tcPr>
          <w:p w14:paraId="3550ED1B" w14:textId="656EEB0E" w:rsidR="007F165B" w:rsidRPr="007F165B" w:rsidRDefault="007F165B" w:rsidP="007F165B">
            <w:pPr>
              <w:pStyle w:val="ScSGTableHead"/>
            </w:pPr>
            <w:r w:rsidRPr="007F165B">
              <w:t>80 Guidepost</w:t>
            </w:r>
          </w:p>
        </w:tc>
        <w:tc>
          <w:tcPr>
            <w:tcW w:w="3081" w:type="dxa"/>
            <w:shd w:val="clear" w:color="auto" w:fill="B6DDE8"/>
          </w:tcPr>
          <w:p w14:paraId="7CA4F2BB" w14:textId="6B3C6AA6" w:rsidR="007F165B" w:rsidRPr="007F165B" w:rsidRDefault="007F165B" w:rsidP="007F165B">
            <w:pPr>
              <w:pStyle w:val="ScSGTableHead"/>
            </w:pPr>
            <w:r w:rsidRPr="007F165B">
              <w:t>100 Guidepost</w:t>
            </w:r>
          </w:p>
        </w:tc>
      </w:tr>
      <w:tr w:rsidR="007F165B" w:rsidRPr="007F165B" w14:paraId="33BA5EC4" w14:textId="77777777" w:rsidTr="007F165B">
        <w:trPr>
          <w:cantSplit/>
        </w:trPr>
        <w:tc>
          <w:tcPr>
            <w:tcW w:w="3080" w:type="dxa"/>
            <w:shd w:val="clear" w:color="auto" w:fill="D2FFC3"/>
          </w:tcPr>
          <w:p w14:paraId="417F46AB" w14:textId="77A560FB" w:rsidR="007F165B" w:rsidRPr="007F165B" w:rsidRDefault="007F165B" w:rsidP="007F165B">
            <w:pPr>
              <w:pStyle w:val="ScNormal"/>
            </w:pPr>
            <w:r w:rsidRPr="007F165B">
              <w:t xml:space="preserve">There are </w:t>
            </w:r>
            <w:r w:rsidRPr="007F165B">
              <w:rPr>
                <w:b/>
              </w:rPr>
              <w:t>measures</w:t>
            </w:r>
            <w:r w:rsidRPr="007F165B">
              <w:t xml:space="preserve"> in place, if necessary, that are expected to achieve the Habitat Outcome 80 level of performance.</w:t>
            </w:r>
          </w:p>
        </w:tc>
        <w:tc>
          <w:tcPr>
            <w:tcW w:w="3081" w:type="dxa"/>
            <w:shd w:val="clear" w:color="auto" w:fill="D2FFC3"/>
          </w:tcPr>
          <w:p w14:paraId="4AC6F479" w14:textId="3D760D96" w:rsidR="007F165B" w:rsidRPr="007F165B" w:rsidRDefault="007F165B" w:rsidP="007F165B">
            <w:pPr>
              <w:pStyle w:val="ScNormal"/>
            </w:pPr>
            <w:r w:rsidRPr="007F165B">
              <w:t xml:space="preserve">There is a </w:t>
            </w:r>
            <w:r w:rsidRPr="007F165B">
              <w:rPr>
                <w:b/>
              </w:rPr>
              <w:t>partial strategy</w:t>
            </w:r>
            <w:r w:rsidRPr="007F165B">
              <w:t xml:space="preserve"> in place, if necessary, that is expected to achieve the Habitat Outcome 80 level of performance or above.</w:t>
            </w:r>
          </w:p>
        </w:tc>
        <w:tc>
          <w:tcPr>
            <w:tcW w:w="3081" w:type="dxa"/>
          </w:tcPr>
          <w:p w14:paraId="4D9DA471" w14:textId="48662EA1" w:rsidR="007F165B" w:rsidRPr="007F165B" w:rsidRDefault="007F165B" w:rsidP="007F165B">
            <w:pPr>
              <w:pStyle w:val="ScNormal"/>
            </w:pPr>
            <w:r w:rsidRPr="007F165B">
              <w:t xml:space="preserve">There is a </w:t>
            </w:r>
            <w:r w:rsidRPr="007F165B">
              <w:rPr>
                <w:b/>
              </w:rPr>
              <w:t>strategy</w:t>
            </w:r>
            <w:r w:rsidRPr="007F165B">
              <w:t xml:space="preserve"> in place for managing the impact of all MSC UoAs/non-MSC fisheries on habitats.</w:t>
            </w:r>
          </w:p>
        </w:tc>
      </w:tr>
    </w:tbl>
    <w:p w14:paraId="37899B16" w14:textId="1B3400CF" w:rsidR="007F165B" w:rsidRPr="007F165B" w:rsidRDefault="007F165B" w:rsidP="007F165B">
      <w:pPr>
        <w:pStyle w:val="ScBuffer"/>
      </w:pPr>
    </w:p>
    <w:p w14:paraId="350FCE7B" w14:textId="1A8DD561" w:rsidR="007F165B" w:rsidRPr="007F165B" w:rsidRDefault="007F165B" w:rsidP="007F165B">
      <w:pPr>
        <w:pStyle w:val="ScNormal"/>
      </w:pPr>
      <w:bookmarkStart w:id="117" w:name="J242a7FFFF00400F01"/>
      <w:r w:rsidRPr="007F165B">
        <w:t>Because the guideposts refer to a management strategy “where necessary”, the strategy applied across all gears is considered in scoring this issue. For all gears except purse seine using FADs, there is no strategy in place for managing impact on habitat because it is not considered necessary. This meets SG80.  For purse seine trips, which may include any type of set dependent on what they encounter, the strategy includes recording the type of set, which allows monitoring the fishing activity to detect risks to habitat as well as other aspects of the ecosystem. There is an agreed FAD Management Plan being implemented by RFMOs. The plan includes data collection, FAD design to reduce entangling and requirements on FAD marking and identification. As well as reports required on purse seiners, information has been collected from observers, and there is 100% observer coverage on larger purse seine. The partial strategy consists in monitoring the set type and applying a code of practice, which is in place. However, the strategy does currently not include controlling locations for deployment of FADs, and monitoring has not been complete. Controls on purse seine capacity and season-area controls that are used to reduce bycatch will reduce FAD use. Given that FADs may affect the pelagic habitat, the current approach for purse seine does not constitute a full strategy. Overall, a strategy is not complete but is being developed to mitigate any impact from tuna fisheries that might affect habitat. This strategy is not applied consistently across all fisheries, but is being applied where it is considered necessary so meets SG80. Additionally, in order to meet SG100, the management strategy should be in place even for gears that do not regularly contact benthic habitats since gear loss or unexpected seafloor impacts could occur.</w:t>
      </w:r>
    </w:p>
    <w:bookmarkEnd w:id="117"/>
    <w:p w14:paraId="4E3F9972" w14:textId="600F8FB0" w:rsidR="007F165B" w:rsidRPr="007F165B" w:rsidRDefault="007F165B" w:rsidP="007F165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F165B" w:rsidRPr="007F165B" w14:paraId="5E27A847" w14:textId="77777777" w:rsidTr="007F165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CC21EE3" w14:textId="12130CA3" w:rsidR="007F165B" w:rsidRPr="007F165B" w:rsidRDefault="007F165B" w:rsidP="007F165B">
            <w:pPr>
              <w:pStyle w:val="ScNormal"/>
            </w:pPr>
            <w:r w:rsidRPr="007F165B">
              <w:t>2.4.2.b Management strategy evaluation</w:t>
            </w:r>
          </w:p>
        </w:tc>
      </w:tr>
      <w:tr w:rsidR="007F165B" w:rsidRPr="007F165B" w14:paraId="508C5060" w14:textId="77777777" w:rsidTr="007F165B">
        <w:trPr>
          <w:cantSplit/>
        </w:trPr>
        <w:tc>
          <w:tcPr>
            <w:tcW w:w="3080" w:type="dxa"/>
            <w:tcBorders>
              <w:bottom w:val="single" w:sz="4" w:space="0" w:color="auto"/>
            </w:tcBorders>
            <w:shd w:val="clear" w:color="auto" w:fill="B6DDE8"/>
          </w:tcPr>
          <w:p w14:paraId="326FA660" w14:textId="7FD883E1" w:rsidR="007F165B" w:rsidRPr="007F165B" w:rsidRDefault="007F165B" w:rsidP="007F165B">
            <w:pPr>
              <w:pStyle w:val="ScSGTableHead"/>
            </w:pPr>
            <w:r w:rsidRPr="007F165B">
              <w:t>60 Guidepost</w:t>
            </w:r>
          </w:p>
        </w:tc>
        <w:tc>
          <w:tcPr>
            <w:tcW w:w="3081" w:type="dxa"/>
            <w:tcBorders>
              <w:bottom w:val="single" w:sz="4" w:space="0" w:color="auto"/>
            </w:tcBorders>
            <w:shd w:val="clear" w:color="auto" w:fill="B6DDE8"/>
          </w:tcPr>
          <w:p w14:paraId="004E9103" w14:textId="3048578F" w:rsidR="007F165B" w:rsidRPr="007F165B" w:rsidRDefault="007F165B" w:rsidP="007F165B">
            <w:pPr>
              <w:pStyle w:val="ScSGTableHead"/>
            </w:pPr>
            <w:r w:rsidRPr="007F165B">
              <w:t>80 Guidepost</w:t>
            </w:r>
          </w:p>
        </w:tc>
        <w:tc>
          <w:tcPr>
            <w:tcW w:w="3081" w:type="dxa"/>
            <w:shd w:val="clear" w:color="auto" w:fill="B6DDE8"/>
          </w:tcPr>
          <w:p w14:paraId="611DD54A" w14:textId="6253D680" w:rsidR="007F165B" w:rsidRPr="007F165B" w:rsidRDefault="007F165B" w:rsidP="007F165B">
            <w:pPr>
              <w:pStyle w:val="ScSGTableHead"/>
            </w:pPr>
            <w:r w:rsidRPr="007F165B">
              <w:t>100 Guidepost</w:t>
            </w:r>
          </w:p>
        </w:tc>
      </w:tr>
      <w:tr w:rsidR="007F165B" w:rsidRPr="007F165B" w14:paraId="45517806" w14:textId="77777777" w:rsidTr="007F165B">
        <w:trPr>
          <w:cantSplit/>
        </w:trPr>
        <w:tc>
          <w:tcPr>
            <w:tcW w:w="3080" w:type="dxa"/>
            <w:shd w:val="clear" w:color="auto" w:fill="D2FFC3"/>
          </w:tcPr>
          <w:p w14:paraId="31F44898" w14:textId="7BFB67A5" w:rsidR="007F165B" w:rsidRPr="007F165B" w:rsidRDefault="007F165B" w:rsidP="007F165B">
            <w:pPr>
              <w:pStyle w:val="ScNormal"/>
            </w:pPr>
            <w:r w:rsidRPr="007F165B">
              <w:t xml:space="preserve">The measures are </w:t>
            </w:r>
            <w:r w:rsidRPr="007F165B">
              <w:rPr>
                <w:b/>
              </w:rPr>
              <w:t>considered likely</w:t>
            </w:r>
            <w:r w:rsidRPr="007F165B">
              <w:t xml:space="preserve"> to work, based on plausible argument (e.g. general experience, theory or comparison with similar UoAs/ habitats).</w:t>
            </w:r>
          </w:p>
        </w:tc>
        <w:tc>
          <w:tcPr>
            <w:tcW w:w="3081" w:type="dxa"/>
            <w:shd w:val="clear" w:color="auto" w:fill="D2FFC3"/>
          </w:tcPr>
          <w:p w14:paraId="0391C145" w14:textId="265CE308" w:rsidR="007F165B" w:rsidRPr="007F165B" w:rsidRDefault="007F165B" w:rsidP="007F165B">
            <w:pPr>
              <w:pStyle w:val="ScNormal"/>
            </w:pPr>
            <w:r w:rsidRPr="007F165B">
              <w:t xml:space="preserve">There is some </w:t>
            </w:r>
            <w:r w:rsidRPr="007F165B">
              <w:rPr>
                <w:b/>
              </w:rPr>
              <w:t>objective basis for confidence</w:t>
            </w:r>
            <w:r w:rsidRPr="007F165B">
              <w:t xml:space="preserve"> that the measures/ partial strategy will work, based on </w:t>
            </w:r>
            <w:r w:rsidRPr="007F165B">
              <w:rPr>
                <w:b/>
              </w:rPr>
              <w:t>information directly about the UoA and/or habitats</w:t>
            </w:r>
            <w:r w:rsidRPr="007F165B">
              <w:t xml:space="preserve"> involved.</w:t>
            </w:r>
          </w:p>
        </w:tc>
        <w:tc>
          <w:tcPr>
            <w:tcW w:w="3081" w:type="dxa"/>
          </w:tcPr>
          <w:p w14:paraId="09B02393" w14:textId="57C52A9E" w:rsidR="007F165B" w:rsidRPr="007F165B" w:rsidRDefault="007F165B" w:rsidP="007F165B">
            <w:pPr>
              <w:pStyle w:val="ScNormal"/>
            </w:pPr>
            <w:r w:rsidRPr="007F165B">
              <w:rPr>
                <w:b/>
              </w:rPr>
              <w:t>Testing</w:t>
            </w:r>
            <w:r w:rsidRPr="007F165B">
              <w:t xml:space="preserve"> supports </w:t>
            </w:r>
            <w:r w:rsidRPr="007F165B">
              <w:rPr>
                <w:b/>
              </w:rPr>
              <w:t>high confidence</w:t>
            </w:r>
            <w:r w:rsidRPr="007F165B">
              <w:t xml:space="preserve"> that the partial strategy/strategy will work, based on </w:t>
            </w:r>
            <w:r w:rsidRPr="007F165B">
              <w:rPr>
                <w:b/>
              </w:rPr>
              <w:t>information directly about the UoA and/or habitats</w:t>
            </w:r>
            <w:r w:rsidRPr="007F165B">
              <w:t xml:space="preserve"> involved.</w:t>
            </w:r>
          </w:p>
        </w:tc>
      </w:tr>
    </w:tbl>
    <w:p w14:paraId="50084F51" w14:textId="5945BC4A" w:rsidR="007F165B" w:rsidRPr="007F165B" w:rsidRDefault="007F165B" w:rsidP="007F165B">
      <w:pPr>
        <w:pStyle w:val="ScBuffer"/>
      </w:pPr>
    </w:p>
    <w:p w14:paraId="63553C0C" w14:textId="1F02AE45" w:rsidR="007F165B" w:rsidRPr="007F165B" w:rsidRDefault="007F165B" w:rsidP="007F165B">
      <w:pPr>
        <w:pStyle w:val="ScNormal"/>
      </w:pPr>
      <w:bookmarkStart w:id="118" w:name="J242b7FFFF03FF0F01"/>
      <w:r w:rsidRPr="007F165B">
        <w:t>The main threat to tuna habitat is likely to be FAD use. Even though the full effects of FADs are unknown, no negative impact has been detected, and further research is planned. Based on research to date and expert evaluation, there is reason for confidence that the current partial strategy and measures have eliminated high risk to habitat, meeting SG80. Across all gears, no habitat management strategy has been tested so SG100 cannot be met.</w:t>
      </w:r>
    </w:p>
    <w:bookmarkEnd w:id="118"/>
    <w:p w14:paraId="44E444AA" w14:textId="7B843514" w:rsidR="007F165B" w:rsidRPr="007F165B" w:rsidRDefault="007F165B" w:rsidP="007F165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F165B" w:rsidRPr="007F165B" w14:paraId="3174B8AE" w14:textId="77777777" w:rsidTr="007F165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F74DDFB" w14:textId="3DEC3B55" w:rsidR="007F165B" w:rsidRPr="007F165B" w:rsidRDefault="007F165B" w:rsidP="007F165B">
            <w:pPr>
              <w:pStyle w:val="ScNormal"/>
            </w:pPr>
            <w:r w:rsidRPr="007F165B">
              <w:t>2.4.2.c Management strategy implementation</w:t>
            </w:r>
          </w:p>
        </w:tc>
      </w:tr>
      <w:tr w:rsidR="007F165B" w:rsidRPr="007F165B" w14:paraId="04150B70" w14:textId="77777777" w:rsidTr="007F165B">
        <w:trPr>
          <w:cantSplit/>
        </w:trPr>
        <w:tc>
          <w:tcPr>
            <w:tcW w:w="3080" w:type="dxa"/>
            <w:tcBorders>
              <w:bottom w:val="single" w:sz="4" w:space="0" w:color="auto"/>
            </w:tcBorders>
            <w:shd w:val="clear" w:color="auto" w:fill="B6DDE8"/>
          </w:tcPr>
          <w:p w14:paraId="65DDC486" w14:textId="2AAD0738" w:rsidR="007F165B" w:rsidRPr="007F165B" w:rsidRDefault="007F165B" w:rsidP="007F165B">
            <w:pPr>
              <w:pStyle w:val="ScSGTableHead"/>
            </w:pPr>
            <w:r w:rsidRPr="007F165B">
              <w:t>60 Guidepost</w:t>
            </w:r>
          </w:p>
        </w:tc>
        <w:tc>
          <w:tcPr>
            <w:tcW w:w="3081" w:type="dxa"/>
            <w:tcBorders>
              <w:bottom w:val="single" w:sz="4" w:space="0" w:color="auto"/>
            </w:tcBorders>
            <w:shd w:val="clear" w:color="auto" w:fill="B6DDE8"/>
          </w:tcPr>
          <w:p w14:paraId="07C9364E" w14:textId="4AFAB2EE" w:rsidR="007F165B" w:rsidRPr="007F165B" w:rsidRDefault="007F165B" w:rsidP="007F165B">
            <w:pPr>
              <w:pStyle w:val="ScSGTableHead"/>
            </w:pPr>
            <w:r w:rsidRPr="007F165B">
              <w:t>80 Guidepost</w:t>
            </w:r>
          </w:p>
        </w:tc>
        <w:tc>
          <w:tcPr>
            <w:tcW w:w="3081" w:type="dxa"/>
            <w:shd w:val="clear" w:color="auto" w:fill="B6DDE8"/>
          </w:tcPr>
          <w:p w14:paraId="4D34F7D9" w14:textId="0EAF2829" w:rsidR="007F165B" w:rsidRPr="007F165B" w:rsidRDefault="007F165B" w:rsidP="007F165B">
            <w:pPr>
              <w:pStyle w:val="ScSGTableHead"/>
            </w:pPr>
            <w:r w:rsidRPr="007F165B">
              <w:t>100 Guidepost</w:t>
            </w:r>
          </w:p>
        </w:tc>
      </w:tr>
      <w:tr w:rsidR="007F165B" w:rsidRPr="007F165B" w14:paraId="3302A003" w14:textId="77777777" w:rsidTr="007F165B">
        <w:trPr>
          <w:cantSplit/>
        </w:trPr>
        <w:tc>
          <w:tcPr>
            <w:tcW w:w="3080" w:type="dxa"/>
            <w:shd w:val="clear" w:color="auto" w:fill="D2FFC3"/>
          </w:tcPr>
          <w:p w14:paraId="366485BB" w14:textId="77777777" w:rsidR="007F165B" w:rsidRPr="007F165B" w:rsidRDefault="007F165B" w:rsidP="007F165B">
            <w:pPr>
              <w:pStyle w:val="ScNormal"/>
            </w:pPr>
          </w:p>
        </w:tc>
        <w:tc>
          <w:tcPr>
            <w:tcW w:w="3081" w:type="dxa"/>
            <w:shd w:val="clear" w:color="auto" w:fill="D2FFC3"/>
          </w:tcPr>
          <w:p w14:paraId="496B19B2" w14:textId="3A1B5D7E" w:rsidR="007F165B" w:rsidRPr="007F165B" w:rsidRDefault="007F165B" w:rsidP="007F165B">
            <w:pPr>
              <w:pStyle w:val="ScNormal"/>
            </w:pPr>
            <w:r w:rsidRPr="007F165B">
              <w:t xml:space="preserve">There is some </w:t>
            </w:r>
            <w:r w:rsidRPr="007F165B">
              <w:rPr>
                <w:b/>
              </w:rPr>
              <w:t>quantitative evidence</w:t>
            </w:r>
            <w:r w:rsidRPr="007F165B">
              <w:t xml:space="preserve"> that the measures/ partial strategy is being implemented successfully.</w:t>
            </w:r>
          </w:p>
        </w:tc>
        <w:tc>
          <w:tcPr>
            <w:tcW w:w="3081" w:type="dxa"/>
          </w:tcPr>
          <w:p w14:paraId="2CC5956F" w14:textId="19C80120" w:rsidR="007F165B" w:rsidRPr="007F165B" w:rsidRDefault="007F165B" w:rsidP="007F165B">
            <w:pPr>
              <w:pStyle w:val="ScNormal"/>
            </w:pPr>
            <w:r w:rsidRPr="007F165B">
              <w:t xml:space="preserve">There is </w:t>
            </w:r>
            <w:r w:rsidRPr="007F165B">
              <w:rPr>
                <w:b/>
              </w:rPr>
              <w:t>clear quantitative evidence</w:t>
            </w:r>
            <w:r w:rsidRPr="007F165B">
              <w:t xml:space="preserve"> that the partial strategy/strategy is being implemented successfully and is achieving its objective, as outlined in scoring issue (a).</w:t>
            </w:r>
          </w:p>
        </w:tc>
      </w:tr>
    </w:tbl>
    <w:p w14:paraId="19F53A67" w14:textId="72BE6D65" w:rsidR="007F165B" w:rsidRPr="007F165B" w:rsidRDefault="007F165B" w:rsidP="007F165B">
      <w:pPr>
        <w:pStyle w:val="ScBuffer"/>
      </w:pPr>
    </w:p>
    <w:p w14:paraId="0E77A86A" w14:textId="283470EF" w:rsidR="007F165B" w:rsidRPr="007F165B" w:rsidRDefault="007F165B" w:rsidP="007F165B">
      <w:pPr>
        <w:pStyle w:val="ScNormal"/>
      </w:pPr>
      <w:bookmarkStart w:id="119" w:name="J242c7FFFF024C0F01"/>
      <w:r w:rsidRPr="007F165B">
        <w:t xml:space="preserve">FAD effects and other associated activities apart from tuna fishing may not be directly monitored. There are considerable uncertainties with their impact so it is not possible at this stage to claim there is evidence that the current strategies are achieving their objectives. However, in most cases, there is quantitative evidence concerning measures applied, such as where and how much of each activity like bait collection, takes place and numbers of FADs and their locations. This suggests that these fisheries may not meet SG100 but are still likely to meet SG80. </w:t>
      </w:r>
    </w:p>
    <w:p w14:paraId="7EDD45AE" w14:textId="5600D7E3" w:rsidR="007F165B" w:rsidRPr="007F165B" w:rsidRDefault="007F165B" w:rsidP="007F165B">
      <w:pPr>
        <w:pStyle w:val="ScNormal"/>
      </w:pPr>
      <w:bookmarkStart w:id="120" w:name="J242c7FFFF03FF0F01"/>
      <w:bookmarkEnd w:id="119"/>
      <w:r w:rsidRPr="007F165B">
        <w:t>For tuna fishing itself, there is no incentive to fish on or near vulnerable habitats. With verifiable VMS data and some observer coverage, it should be possible to provide clear quantitative evidence that the impact on habitats is negligible. A lack of such independent evidence, as might the case for smaller scale fisheries, would likely lead to a lower score here, as alternative monitoring information will be incomplete but is still unlikely to fall below SG80.</w:t>
      </w:r>
    </w:p>
    <w:bookmarkEnd w:id="120"/>
    <w:p w14:paraId="7966FDF2" w14:textId="1F1A90BF" w:rsidR="007F165B" w:rsidRPr="007F165B" w:rsidRDefault="007F165B" w:rsidP="007F165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F165B" w:rsidRPr="007F165B" w14:paraId="473A9A20" w14:textId="77777777" w:rsidTr="007F165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C3E9082" w14:textId="47E22318" w:rsidR="007F165B" w:rsidRPr="007F165B" w:rsidRDefault="007F165B" w:rsidP="007F165B">
            <w:pPr>
              <w:pStyle w:val="ScNormal"/>
            </w:pPr>
            <w:r w:rsidRPr="007F165B">
              <w:t>2.4.2.d Compliance with management requirements and other MSC UoAs’/non-MSC fisheries’ measures to protect VMEs</w:t>
            </w:r>
          </w:p>
        </w:tc>
      </w:tr>
      <w:tr w:rsidR="007F165B" w:rsidRPr="007F165B" w14:paraId="5A8414B4" w14:textId="77777777" w:rsidTr="007F165B">
        <w:trPr>
          <w:cantSplit/>
        </w:trPr>
        <w:tc>
          <w:tcPr>
            <w:tcW w:w="3080" w:type="dxa"/>
            <w:shd w:val="clear" w:color="auto" w:fill="B6DDE8"/>
          </w:tcPr>
          <w:p w14:paraId="2E37A1BB" w14:textId="49691B52" w:rsidR="007F165B" w:rsidRPr="007F165B" w:rsidRDefault="007F165B" w:rsidP="007F165B">
            <w:pPr>
              <w:pStyle w:val="ScSGTableHead"/>
            </w:pPr>
            <w:r w:rsidRPr="007F165B">
              <w:t>60 Guidepost</w:t>
            </w:r>
          </w:p>
        </w:tc>
        <w:tc>
          <w:tcPr>
            <w:tcW w:w="3081" w:type="dxa"/>
            <w:shd w:val="clear" w:color="auto" w:fill="B6DDE8"/>
          </w:tcPr>
          <w:p w14:paraId="27445030" w14:textId="6049FD31" w:rsidR="007F165B" w:rsidRPr="007F165B" w:rsidRDefault="007F165B" w:rsidP="007F165B">
            <w:pPr>
              <w:pStyle w:val="ScSGTableHead"/>
            </w:pPr>
            <w:r w:rsidRPr="007F165B">
              <w:t>80 Guidepost</w:t>
            </w:r>
          </w:p>
        </w:tc>
        <w:tc>
          <w:tcPr>
            <w:tcW w:w="3081" w:type="dxa"/>
            <w:shd w:val="clear" w:color="auto" w:fill="B6DDE8"/>
          </w:tcPr>
          <w:p w14:paraId="02C4FF55" w14:textId="118329EE" w:rsidR="007F165B" w:rsidRPr="007F165B" w:rsidRDefault="007F165B" w:rsidP="007F165B">
            <w:pPr>
              <w:pStyle w:val="ScSGTableHead"/>
            </w:pPr>
            <w:r w:rsidRPr="007F165B">
              <w:t>100 Guidepost</w:t>
            </w:r>
          </w:p>
        </w:tc>
      </w:tr>
      <w:tr w:rsidR="007F165B" w:rsidRPr="007F165B" w14:paraId="0091DA12" w14:textId="77777777" w:rsidTr="007F165B">
        <w:trPr>
          <w:cantSplit/>
        </w:trPr>
        <w:tc>
          <w:tcPr>
            <w:tcW w:w="3080" w:type="dxa"/>
          </w:tcPr>
          <w:p w14:paraId="181B1968" w14:textId="22B69712" w:rsidR="007F165B" w:rsidRPr="007F165B" w:rsidRDefault="007F165B" w:rsidP="007F165B">
            <w:pPr>
              <w:pStyle w:val="ScNormal"/>
            </w:pPr>
            <w:r w:rsidRPr="007F165B">
              <w:t xml:space="preserve">There is </w:t>
            </w:r>
            <w:r w:rsidRPr="007F165B">
              <w:rPr>
                <w:b/>
              </w:rPr>
              <w:t>qualitative evidence</w:t>
            </w:r>
            <w:r w:rsidRPr="007F165B">
              <w:t xml:space="preserve"> that the UoA complies with its management requirements to protect VMEs.</w:t>
            </w:r>
          </w:p>
        </w:tc>
        <w:tc>
          <w:tcPr>
            <w:tcW w:w="3081" w:type="dxa"/>
          </w:tcPr>
          <w:p w14:paraId="62AA775B" w14:textId="00C961AE" w:rsidR="007F165B" w:rsidRPr="007F165B" w:rsidRDefault="007F165B" w:rsidP="007F165B">
            <w:pPr>
              <w:pStyle w:val="ScNormal"/>
            </w:pPr>
            <w:r w:rsidRPr="007F165B">
              <w:t xml:space="preserve">There is </w:t>
            </w:r>
            <w:r w:rsidRPr="007F165B">
              <w:rPr>
                <w:b/>
              </w:rPr>
              <w:t>some quantitative evidence</w:t>
            </w:r>
            <w:r w:rsidRPr="007F165B">
              <w:t xml:space="preserve"> that the UoA complies with both its management requirements and with protection measures afforded to VMEs by other MSC UoAs/ non-MSC fisheries, where relevant.</w:t>
            </w:r>
          </w:p>
        </w:tc>
        <w:tc>
          <w:tcPr>
            <w:tcW w:w="3081" w:type="dxa"/>
          </w:tcPr>
          <w:p w14:paraId="40B1D053" w14:textId="0B894390" w:rsidR="007F165B" w:rsidRPr="007F165B" w:rsidRDefault="007F165B" w:rsidP="007F165B">
            <w:pPr>
              <w:pStyle w:val="ScNormal"/>
            </w:pPr>
            <w:r w:rsidRPr="007F165B">
              <w:t xml:space="preserve">There is </w:t>
            </w:r>
            <w:r w:rsidRPr="007F165B">
              <w:rPr>
                <w:b/>
              </w:rPr>
              <w:t>clear quantitative evidence</w:t>
            </w:r>
            <w:r w:rsidRPr="007F165B">
              <w:t xml:space="preserve"> that the UoA complies with both its management requirements and with protection measures afforded to VMEs by other MSC UoAs/ non-MSC fisheries, where relevant.</w:t>
            </w:r>
          </w:p>
        </w:tc>
      </w:tr>
    </w:tbl>
    <w:p w14:paraId="592FBA8A" w14:textId="669EAE49" w:rsidR="007F165B" w:rsidRPr="007F165B" w:rsidRDefault="007F165B" w:rsidP="007F165B">
      <w:pPr>
        <w:pStyle w:val="ScBuffer"/>
      </w:pPr>
    </w:p>
    <w:p w14:paraId="7091090C" w14:textId="4CBE71C1" w:rsidR="007F165B" w:rsidRPr="007F165B" w:rsidRDefault="007F165B" w:rsidP="007F165B">
      <w:pPr>
        <w:pStyle w:val="ScNormal"/>
      </w:pPr>
      <w:bookmarkStart w:id="121" w:name="J242d7FFFF03FF0F01"/>
      <w:r w:rsidRPr="007F165B">
        <w:t>Larger vessels are required to carry VMS, and relevant fleets have observer programmes. Where VMS and observers are used and it can be clearly demonstrated that all fishing activities do not interact with VMEs, SG100 is met. Smaller vessels with incomplete coverage may only meet SG80 where some risk exists. However, VMEs should not occur within the normal areas of vessel operations, and this should be verifiable. As a result, for most tuna fishing operations, this scoring issue would be treated as “not relevant” because VMEs would not be encountered.</w:t>
      </w:r>
    </w:p>
    <w:bookmarkEnd w:id="121"/>
    <w:p w14:paraId="411EE3BD" w14:textId="188B4277" w:rsidR="007F165B" w:rsidRPr="007F165B" w:rsidRDefault="007F165B" w:rsidP="007F165B">
      <w:pPr>
        <w:pStyle w:val="ScScore"/>
      </w:pPr>
      <w:r w:rsidRPr="007F165B">
        <w:t>All SG60 and SG80 were met, and 0 out of 3 SG100 were met.</w:t>
      </w:r>
    </w:p>
    <w:p w14:paraId="31818A33" w14:textId="73902B0D" w:rsidR="007F165B" w:rsidRPr="007F165B" w:rsidRDefault="007F165B" w:rsidP="007F165B">
      <w:pPr>
        <w:pStyle w:val="ScScore"/>
      </w:pPr>
      <w:r w:rsidRPr="007F165B">
        <w:t>PI 2.4.2 : 80</w:t>
      </w:r>
    </w:p>
    <w:p w14:paraId="7CD08569" w14:textId="6237054A" w:rsidR="007F165B" w:rsidRPr="007F165B" w:rsidRDefault="007F165B" w:rsidP="007F165B">
      <w:pPr>
        <w:pStyle w:val="ScSI"/>
        <w:rPr>
          <w:lang w:val="en-GB"/>
        </w:rPr>
      </w:pPr>
      <w:r w:rsidRPr="007F165B">
        <w:rPr>
          <w:lang w:val="en-GB"/>
        </w:rPr>
        <w:t>References</w:t>
      </w:r>
    </w:p>
    <w:p w14:paraId="73D2CB3C" w14:textId="6323BE7F" w:rsidR="007F165B" w:rsidRPr="007F165B" w:rsidRDefault="007F165B" w:rsidP="007F165B">
      <w:pPr>
        <w:pStyle w:val="ScReferences"/>
      </w:pPr>
      <w:r w:rsidRPr="007F165B">
        <w:t>Galland, G.R., Gershman, D. 2017. An Assessment of FAD Management Options for the ICCAT Convention Area. Collect. Vol. Sci. Pap. ICCAT 73: 953–957. SCRS/2016/044.</w:t>
      </w:r>
    </w:p>
    <w:p w14:paraId="6D500C17" w14:textId="06B51538" w:rsidR="007F165B" w:rsidRPr="007F165B" w:rsidRDefault="007F165B" w:rsidP="007F165B">
      <w:pPr>
        <w:pStyle w:val="ScReferences"/>
      </w:pPr>
      <w:r w:rsidRPr="007F165B">
        <w:t>Hall, M., Román-Verdesoto, M. 2014. The fishery on fish-aggregating devices (FADs) in the eastern Pacific Ocean Inter-American Tropical Tuna Commission. Fifth Meeting of the Scientific Advisory Committee 12–16 May 2014, La Jolla, California (USA). SAC-05-04a.</w:t>
      </w:r>
    </w:p>
    <w:p w14:paraId="6BFBC7A7" w14:textId="3F0F9A1C" w:rsidR="007F165B" w:rsidRPr="007F165B" w:rsidRDefault="007F165B" w:rsidP="007F165B">
      <w:pPr>
        <w:pStyle w:val="ScReferences"/>
      </w:pPr>
      <w:r w:rsidRPr="007F165B">
        <w:lastRenderedPageBreak/>
        <w:t>IATTC 2014. Ecosystem considerations. Fifth Meeting of the IATTC Scientific Advisory Committee, La Jolla, California (USA), 12–16 May 2014. Document SAC-05-13.</w:t>
      </w:r>
    </w:p>
    <w:p w14:paraId="5497EFD9" w14:textId="20F406E5" w:rsidR="007F165B" w:rsidRPr="007F165B" w:rsidRDefault="007F165B" w:rsidP="007F165B">
      <w:pPr>
        <w:pStyle w:val="ScReferences"/>
      </w:pPr>
      <w:r w:rsidRPr="007F165B">
        <w:t>ICCAT 2014. Report of the 2014 Inter-Sessional Meeting of the Sub-Committee on Ecosystems. Olhão, Portugal, 1–5 September 2014.</w:t>
      </w:r>
    </w:p>
    <w:p w14:paraId="4CB95356" w14:textId="4226EC77" w:rsidR="007F165B" w:rsidRPr="007F165B" w:rsidRDefault="007F165B" w:rsidP="007F165B">
      <w:pPr>
        <w:pStyle w:val="ScReferences"/>
      </w:pPr>
      <w:r w:rsidRPr="007F165B">
        <w:t>IOTC 2017. Report of the Thirteenth Session of the IOTC Working Party on Ecosystems and Bycatch. San Sebastian, Spain 4–8 September 2017. IOTC–2017–WPEB13–R[E].</w:t>
      </w:r>
    </w:p>
    <w:p w14:paraId="6A4A696B" w14:textId="7DAFCE69" w:rsidR="007F165B" w:rsidRPr="007F165B" w:rsidRDefault="007F165B" w:rsidP="007F165B">
      <w:pPr>
        <w:pStyle w:val="ScReferences"/>
      </w:pPr>
      <w:r w:rsidRPr="007F165B">
        <w:t>MSC 2014. MSC Full Assessment Reporting Template v2.0. https://www.msc.org/documents/scheme-documents/forms-and-templates/msc-full-assessment-reporting-template-v2.0/view</w:t>
      </w:r>
    </w:p>
    <w:p w14:paraId="5C8E7E7D" w14:textId="0A5A4C79" w:rsidR="007F165B" w:rsidRPr="007F165B" w:rsidRDefault="007F165B" w:rsidP="007F165B">
      <w:pPr>
        <w:pStyle w:val="ScReferences"/>
      </w:pPr>
      <w:r w:rsidRPr="007F165B">
        <w:t>WCPFC 2016. Summary Report of the Second Meeting of the FAD Management Options Intersessional Working Group. China Gymnasium, Palikir, Pohnpei, Federated States of Micronesia, 28–29 September 2016. WCPFC-TCC13-2017-16B.</w:t>
      </w:r>
    </w:p>
    <w:p w14:paraId="45346D63" w14:textId="2BC5FD2E" w:rsidR="007F165B" w:rsidRPr="007F165B" w:rsidRDefault="007F165B" w:rsidP="007F165B">
      <w:pPr>
        <w:pStyle w:val="ScPI"/>
        <w:rPr>
          <w:lang w:val="en-GB"/>
        </w:rPr>
      </w:pPr>
      <w:r w:rsidRPr="007F165B">
        <w:rPr>
          <w:lang w:val="en-GB"/>
        </w:rPr>
        <w:t>P.2.4.3 Information / monitoring</w:t>
      </w:r>
    </w:p>
    <w:p w14:paraId="658E8B00" w14:textId="28776F2B" w:rsidR="007F165B" w:rsidRPr="007F165B" w:rsidRDefault="007F165B" w:rsidP="007F165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F165B" w:rsidRPr="007F165B" w14:paraId="1A6287D4" w14:textId="77777777" w:rsidTr="007F165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E56936D" w14:textId="16B3AD5B" w:rsidR="007F165B" w:rsidRPr="007F165B" w:rsidRDefault="007F165B" w:rsidP="007F165B">
            <w:pPr>
              <w:pStyle w:val="ScNormal"/>
            </w:pPr>
            <w:r w:rsidRPr="007F165B">
              <w:t>2.4.3.a Information quality</w:t>
            </w:r>
          </w:p>
        </w:tc>
      </w:tr>
      <w:tr w:rsidR="007F165B" w:rsidRPr="007F165B" w14:paraId="4ED4232E" w14:textId="77777777" w:rsidTr="007F165B">
        <w:trPr>
          <w:cantSplit/>
        </w:trPr>
        <w:tc>
          <w:tcPr>
            <w:tcW w:w="3080" w:type="dxa"/>
            <w:tcBorders>
              <w:bottom w:val="single" w:sz="4" w:space="0" w:color="auto"/>
            </w:tcBorders>
            <w:shd w:val="clear" w:color="auto" w:fill="B6DDE8"/>
          </w:tcPr>
          <w:p w14:paraId="51019194" w14:textId="060E49EA" w:rsidR="007F165B" w:rsidRPr="007F165B" w:rsidRDefault="007F165B" w:rsidP="007F165B">
            <w:pPr>
              <w:pStyle w:val="ScSGTableHead"/>
            </w:pPr>
            <w:r w:rsidRPr="007F165B">
              <w:t>60 Guidepost</w:t>
            </w:r>
          </w:p>
        </w:tc>
        <w:tc>
          <w:tcPr>
            <w:tcW w:w="3081" w:type="dxa"/>
            <w:tcBorders>
              <w:bottom w:val="single" w:sz="4" w:space="0" w:color="auto"/>
            </w:tcBorders>
            <w:shd w:val="clear" w:color="auto" w:fill="B6DDE8"/>
          </w:tcPr>
          <w:p w14:paraId="443AB222" w14:textId="6D363EEB" w:rsidR="007F165B" w:rsidRPr="007F165B" w:rsidRDefault="007F165B" w:rsidP="007F165B">
            <w:pPr>
              <w:pStyle w:val="ScSGTableHead"/>
            </w:pPr>
            <w:r w:rsidRPr="007F165B">
              <w:t>80 Guidepost</w:t>
            </w:r>
          </w:p>
        </w:tc>
        <w:tc>
          <w:tcPr>
            <w:tcW w:w="3081" w:type="dxa"/>
            <w:tcBorders>
              <w:bottom w:val="single" w:sz="4" w:space="0" w:color="auto"/>
            </w:tcBorders>
            <w:shd w:val="clear" w:color="auto" w:fill="B6DDE8"/>
          </w:tcPr>
          <w:p w14:paraId="1AD09440" w14:textId="55189DF4" w:rsidR="007F165B" w:rsidRPr="007F165B" w:rsidRDefault="007F165B" w:rsidP="007F165B">
            <w:pPr>
              <w:pStyle w:val="ScSGTableHead"/>
            </w:pPr>
            <w:r w:rsidRPr="007F165B">
              <w:t>100 Guidepost</w:t>
            </w:r>
          </w:p>
        </w:tc>
      </w:tr>
      <w:tr w:rsidR="007F165B" w:rsidRPr="007F165B" w14:paraId="0326D64A" w14:textId="77777777" w:rsidTr="007F165B">
        <w:trPr>
          <w:cantSplit/>
        </w:trPr>
        <w:tc>
          <w:tcPr>
            <w:tcW w:w="3080" w:type="dxa"/>
            <w:shd w:val="clear" w:color="auto" w:fill="D2FFC3"/>
          </w:tcPr>
          <w:p w14:paraId="3B5683F0" w14:textId="1E7F700B" w:rsidR="007F165B" w:rsidRPr="007F165B" w:rsidRDefault="007F165B" w:rsidP="007F165B">
            <w:pPr>
              <w:pStyle w:val="ScNormal"/>
            </w:pPr>
            <w:r w:rsidRPr="007F165B">
              <w:t xml:space="preserve">The types and distribution of the main habitats are </w:t>
            </w:r>
            <w:r w:rsidRPr="007F165B">
              <w:rPr>
                <w:b/>
              </w:rPr>
              <w:t>broadly understood. OR If CSA is used to score PI 2.4.1 for the UoA:</w:t>
            </w:r>
            <w:r w:rsidRPr="007F165B">
              <w:t>Qualitative information is adequate to estimate the types and distribution of the main habitats.</w:t>
            </w:r>
          </w:p>
        </w:tc>
        <w:tc>
          <w:tcPr>
            <w:tcW w:w="3081" w:type="dxa"/>
            <w:shd w:val="clear" w:color="auto" w:fill="D2FFC3"/>
          </w:tcPr>
          <w:p w14:paraId="01105B11" w14:textId="307C0C90" w:rsidR="007F165B" w:rsidRPr="007F165B" w:rsidRDefault="007F165B" w:rsidP="007F165B">
            <w:pPr>
              <w:pStyle w:val="ScNormal"/>
            </w:pPr>
            <w:r w:rsidRPr="007F165B">
              <w:t xml:space="preserve">The nature, distribution and </w:t>
            </w:r>
            <w:r w:rsidRPr="007F165B">
              <w:rPr>
                <w:b/>
              </w:rPr>
              <w:t>vulnerability</w:t>
            </w:r>
            <w:r w:rsidRPr="007F165B">
              <w:t xml:space="preserve"> of the main habitats in the UoA area are known at a level of detail relevant to the scale and intensity of the UoA. </w:t>
            </w:r>
            <w:r w:rsidRPr="007F165B">
              <w:rPr>
                <w:b/>
              </w:rPr>
              <w:t>OR If CSA is used to score PI 2.4.1 for the UoA:</w:t>
            </w:r>
            <w:r w:rsidRPr="007F165B">
              <w:t xml:space="preserve"> Some quantitative information is available and is adequate to estimate the types and distribution of the main habitats.</w:t>
            </w:r>
          </w:p>
        </w:tc>
        <w:tc>
          <w:tcPr>
            <w:tcW w:w="3081" w:type="dxa"/>
            <w:shd w:val="clear" w:color="auto" w:fill="D2FFC3"/>
          </w:tcPr>
          <w:p w14:paraId="6B825C96" w14:textId="67D68345" w:rsidR="007F165B" w:rsidRPr="007F165B" w:rsidRDefault="007F165B" w:rsidP="007F165B">
            <w:pPr>
              <w:pStyle w:val="ScNormal"/>
            </w:pPr>
            <w:r w:rsidRPr="007F165B">
              <w:t>The distribution of all habitats is known over their range, with particular attention to the occurrence of vulnerable habitats.</w:t>
            </w:r>
          </w:p>
        </w:tc>
      </w:tr>
    </w:tbl>
    <w:p w14:paraId="08F09B3E" w14:textId="3D182E2F" w:rsidR="007F165B" w:rsidRPr="007F165B" w:rsidRDefault="007F165B" w:rsidP="007F165B">
      <w:pPr>
        <w:pStyle w:val="ScBuffer"/>
      </w:pPr>
    </w:p>
    <w:p w14:paraId="63B08A6D" w14:textId="57FF306B" w:rsidR="007F165B" w:rsidRPr="007F165B" w:rsidRDefault="007F165B" w:rsidP="007F165B">
      <w:pPr>
        <w:pStyle w:val="ScNormal"/>
      </w:pPr>
      <w:bookmarkStart w:id="122" w:name="J243a7FFFF03FF0F01"/>
      <w:r w:rsidRPr="007F165B">
        <w:t>The physical, chemical and biological properties of the pelagic environment within RFMO jurisdictions are monitored, the habitat itself is adequately mapped in terms of depth and main oceanographic features, and the fishing operations and their location are also accurately recorded in relation to those features. Assessments of habitat preferences among fished species and the effect of environmental changes have also been made. All larger vessels operate a VMS, and thus there is accurate, near real-time monitoring of the spatial extent of interaction and the timing and location of use of the fishing gear. Observer programmes exist for longline and purse seine, and these record information on sets made and outcome of fishing. Information on smaller vessels is more limited, but still it is known VMEs do not occur within tuna fishing areas. Remote sensing data are available to map surface waters, productivity and depth. Shallow water vulnerable habitats, such as coral reefs and seagrass, which might be used by an associated baitfish fishery, would also be identified and mapped in most cases using remote sensing. There are no vulnerable habitats that interact directly with the tuna fishery, and the habitat is well recorded for assessment of the fishery, meeting SG100. Vulnerable habitats that might be used for baitfish would also be well-defined, also meeting SG100.</w:t>
      </w:r>
    </w:p>
    <w:bookmarkEnd w:id="122"/>
    <w:p w14:paraId="73F15554" w14:textId="61D2C74A" w:rsidR="007F165B" w:rsidRPr="007F165B" w:rsidRDefault="007F165B" w:rsidP="007F165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F165B" w:rsidRPr="007F165B" w14:paraId="4FF9AB7B" w14:textId="77777777" w:rsidTr="007F165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64C1621" w14:textId="457BFBF6" w:rsidR="007F165B" w:rsidRPr="007F165B" w:rsidRDefault="007F165B" w:rsidP="007F165B">
            <w:pPr>
              <w:pStyle w:val="ScNormal"/>
            </w:pPr>
            <w:r w:rsidRPr="007F165B">
              <w:t>2.4.3.b Information adequacy for assessment of impacts</w:t>
            </w:r>
          </w:p>
        </w:tc>
      </w:tr>
      <w:tr w:rsidR="007F165B" w:rsidRPr="007F165B" w14:paraId="7381A854" w14:textId="77777777" w:rsidTr="007F165B">
        <w:trPr>
          <w:cantSplit/>
        </w:trPr>
        <w:tc>
          <w:tcPr>
            <w:tcW w:w="3080" w:type="dxa"/>
            <w:tcBorders>
              <w:bottom w:val="single" w:sz="4" w:space="0" w:color="auto"/>
            </w:tcBorders>
            <w:shd w:val="clear" w:color="auto" w:fill="B6DDE8"/>
          </w:tcPr>
          <w:p w14:paraId="38347011" w14:textId="407DE77B" w:rsidR="007F165B" w:rsidRPr="007F165B" w:rsidRDefault="007F165B" w:rsidP="007F165B">
            <w:pPr>
              <w:pStyle w:val="ScSGTableHead"/>
            </w:pPr>
            <w:r w:rsidRPr="007F165B">
              <w:t>60 Guidepost</w:t>
            </w:r>
          </w:p>
        </w:tc>
        <w:tc>
          <w:tcPr>
            <w:tcW w:w="3081" w:type="dxa"/>
            <w:tcBorders>
              <w:bottom w:val="single" w:sz="4" w:space="0" w:color="auto"/>
            </w:tcBorders>
            <w:shd w:val="clear" w:color="auto" w:fill="B6DDE8"/>
          </w:tcPr>
          <w:p w14:paraId="4EBC029C" w14:textId="39262EBA" w:rsidR="007F165B" w:rsidRPr="007F165B" w:rsidRDefault="007F165B" w:rsidP="007F165B">
            <w:pPr>
              <w:pStyle w:val="ScSGTableHead"/>
            </w:pPr>
            <w:r w:rsidRPr="007F165B">
              <w:t>80 Guidepost</w:t>
            </w:r>
          </w:p>
        </w:tc>
        <w:tc>
          <w:tcPr>
            <w:tcW w:w="3081" w:type="dxa"/>
            <w:shd w:val="clear" w:color="auto" w:fill="B6DDE8"/>
          </w:tcPr>
          <w:p w14:paraId="1DBCEA9F" w14:textId="08DB75A2" w:rsidR="007F165B" w:rsidRPr="007F165B" w:rsidRDefault="007F165B" w:rsidP="007F165B">
            <w:pPr>
              <w:pStyle w:val="ScSGTableHead"/>
            </w:pPr>
            <w:r w:rsidRPr="007F165B">
              <w:t>100 Guidepost</w:t>
            </w:r>
          </w:p>
        </w:tc>
      </w:tr>
      <w:tr w:rsidR="007F165B" w:rsidRPr="007F165B" w14:paraId="36707087" w14:textId="77777777" w:rsidTr="007F165B">
        <w:trPr>
          <w:cantSplit/>
        </w:trPr>
        <w:tc>
          <w:tcPr>
            <w:tcW w:w="3080" w:type="dxa"/>
            <w:shd w:val="clear" w:color="auto" w:fill="D2FFC3"/>
          </w:tcPr>
          <w:p w14:paraId="5023A529" w14:textId="592E9208" w:rsidR="007F165B" w:rsidRPr="007F165B" w:rsidRDefault="007F165B" w:rsidP="007F165B">
            <w:pPr>
              <w:pStyle w:val="ScNormal"/>
            </w:pPr>
            <w:r w:rsidRPr="007F165B">
              <w:t xml:space="preserve">Information is adequate to broadly understand the nature of the main impacts of gear use on the main habitats, including spatial overlap of habitat with fishing gear. </w:t>
            </w:r>
            <w:r w:rsidRPr="007F165B">
              <w:rPr>
                <w:b/>
              </w:rPr>
              <w:t>OR If CSA is used to score PI 2.4.1 for the UoA:</w:t>
            </w:r>
            <w:r w:rsidRPr="007F165B">
              <w:t xml:space="preserve"> Qualitative information is adequate to estimate the consequence and spatial attributes of the main habitats.</w:t>
            </w:r>
          </w:p>
        </w:tc>
        <w:tc>
          <w:tcPr>
            <w:tcW w:w="3081" w:type="dxa"/>
            <w:shd w:val="clear" w:color="auto" w:fill="D2FFC3"/>
          </w:tcPr>
          <w:p w14:paraId="0283FF79" w14:textId="1B9EA186" w:rsidR="007F165B" w:rsidRPr="007F165B" w:rsidRDefault="007F165B" w:rsidP="007F165B">
            <w:pPr>
              <w:pStyle w:val="ScNormal"/>
            </w:pPr>
            <w:r w:rsidRPr="007F165B">
              <w:t xml:space="preserve">Information is adequate to allow for identification of the main impacts of the UoA on the main habitats, and there is reliable information on the spatial extent of interaction and on the timing and location of use of the fishing gear. </w:t>
            </w:r>
            <w:r w:rsidRPr="007F165B">
              <w:rPr>
                <w:b/>
              </w:rPr>
              <w:t>OR If CSA is used to score PI 2.4.1 for the UoA:</w:t>
            </w:r>
            <w:r w:rsidRPr="007F165B">
              <w:t xml:space="preserve"> Some quantitative information is available and is adequate to estimate the consequence and spatial attributes of the main habitats.</w:t>
            </w:r>
          </w:p>
        </w:tc>
        <w:tc>
          <w:tcPr>
            <w:tcW w:w="3081" w:type="dxa"/>
          </w:tcPr>
          <w:p w14:paraId="1CEC75D0" w14:textId="11D8E673" w:rsidR="007F165B" w:rsidRPr="007F165B" w:rsidRDefault="007F165B" w:rsidP="007F165B">
            <w:pPr>
              <w:pStyle w:val="ScNormal"/>
            </w:pPr>
            <w:r w:rsidRPr="007F165B">
              <w:t>The physical impacts of the gear on all habitats have been quantified fully.</w:t>
            </w:r>
          </w:p>
        </w:tc>
      </w:tr>
    </w:tbl>
    <w:p w14:paraId="6E3457E4" w14:textId="02677D83" w:rsidR="007F165B" w:rsidRPr="007F165B" w:rsidRDefault="007F165B" w:rsidP="007F165B">
      <w:pPr>
        <w:pStyle w:val="ScBuffer"/>
      </w:pPr>
    </w:p>
    <w:p w14:paraId="5746C4F5" w14:textId="06AD4A58" w:rsidR="007F165B" w:rsidRPr="007F165B" w:rsidRDefault="007F165B" w:rsidP="007F165B">
      <w:pPr>
        <w:pStyle w:val="ScNormal"/>
      </w:pPr>
      <w:bookmarkStart w:id="123" w:name="J243b7FFFF03FF0F01"/>
      <w:r w:rsidRPr="007F165B">
        <w:t>Available information would suggest that physical impact of all gears on the pelagic habitats will be negligible and short-lived. The main impact would be ecological alterations to the environment through use of FADs. Information on the use and distribution of FADs is not complete, although all FADs will be required to have identification information attached from 2015 in the EPO. However, the broad extent of FAD and other gear use is adequate for assessment of impact, including the timing and extent of gear deployment. This meets the SG80. Since the physical impact of the gear on all habitats has not been quantified, the SG100 is not met.</w:t>
      </w:r>
    </w:p>
    <w:bookmarkEnd w:id="123"/>
    <w:p w14:paraId="4109C4D8" w14:textId="11A7098A" w:rsidR="007F165B" w:rsidRPr="007F165B" w:rsidRDefault="007F165B" w:rsidP="007F165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F165B" w:rsidRPr="007F165B" w14:paraId="5ED49FE6" w14:textId="77777777" w:rsidTr="007F165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2FEAA35" w14:textId="758EE986" w:rsidR="007F165B" w:rsidRPr="007F165B" w:rsidRDefault="007F165B" w:rsidP="007F165B">
            <w:pPr>
              <w:pStyle w:val="ScNormal"/>
            </w:pPr>
            <w:r w:rsidRPr="007F165B">
              <w:t>2.4.3.c Monitoring</w:t>
            </w:r>
          </w:p>
        </w:tc>
      </w:tr>
      <w:tr w:rsidR="007F165B" w:rsidRPr="007F165B" w14:paraId="7F5350E8" w14:textId="77777777" w:rsidTr="007F165B">
        <w:trPr>
          <w:cantSplit/>
        </w:trPr>
        <w:tc>
          <w:tcPr>
            <w:tcW w:w="3080" w:type="dxa"/>
            <w:tcBorders>
              <w:bottom w:val="single" w:sz="4" w:space="0" w:color="auto"/>
            </w:tcBorders>
            <w:shd w:val="clear" w:color="auto" w:fill="B6DDE8"/>
          </w:tcPr>
          <w:p w14:paraId="1E0722EF" w14:textId="06A1B83D" w:rsidR="007F165B" w:rsidRPr="007F165B" w:rsidRDefault="007F165B" w:rsidP="007F165B">
            <w:pPr>
              <w:pStyle w:val="ScSGTableHead"/>
            </w:pPr>
            <w:r w:rsidRPr="007F165B">
              <w:t>60 Guidepost</w:t>
            </w:r>
          </w:p>
        </w:tc>
        <w:tc>
          <w:tcPr>
            <w:tcW w:w="3081" w:type="dxa"/>
            <w:tcBorders>
              <w:bottom w:val="single" w:sz="4" w:space="0" w:color="auto"/>
            </w:tcBorders>
            <w:shd w:val="clear" w:color="auto" w:fill="B6DDE8"/>
          </w:tcPr>
          <w:p w14:paraId="12D3DF47" w14:textId="0525A7B3" w:rsidR="007F165B" w:rsidRPr="007F165B" w:rsidRDefault="007F165B" w:rsidP="007F165B">
            <w:pPr>
              <w:pStyle w:val="ScSGTableHead"/>
            </w:pPr>
            <w:r w:rsidRPr="007F165B">
              <w:t>80 Guidepost</w:t>
            </w:r>
          </w:p>
        </w:tc>
        <w:tc>
          <w:tcPr>
            <w:tcW w:w="3081" w:type="dxa"/>
            <w:shd w:val="clear" w:color="auto" w:fill="B6DDE8"/>
          </w:tcPr>
          <w:p w14:paraId="65295FF6" w14:textId="109F1F99" w:rsidR="007F165B" w:rsidRPr="007F165B" w:rsidRDefault="007F165B" w:rsidP="007F165B">
            <w:pPr>
              <w:pStyle w:val="ScSGTableHead"/>
            </w:pPr>
            <w:r w:rsidRPr="007F165B">
              <w:t>100 Guidepost</w:t>
            </w:r>
          </w:p>
        </w:tc>
      </w:tr>
      <w:tr w:rsidR="007F165B" w:rsidRPr="007F165B" w14:paraId="2F7779AA" w14:textId="77777777" w:rsidTr="007F165B">
        <w:trPr>
          <w:cantSplit/>
        </w:trPr>
        <w:tc>
          <w:tcPr>
            <w:tcW w:w="3080" w:type="dxa"/>
            <w:shd w:val="clear" w:color="auto" w:fill="D2FFC3"/>
          </w:tcPr>
          <w:p w14:paraId="3A53CDBE" w14:textId="77777777" w:rsidR="007F165B" w:rsidRPr="007F165B" w:rsidRDefault="007F165B" w:rsidP="007F165B">
            <w:pPr>
              <w:pStyle w:val="ScNormal"/>
            </w:pPr>
          </w:p>
        </w:tc>
        <w:tc>
          <w:tcPr>
            <w:tcW w:w="3081" w:type="dxa"/>
            <w:shd w:val="clear" w:color="auto" w:fill="D2FFC3"/>
          </w:tcPr>
          <w:p w14:paraId="3C08B66F" w14:textId="438BF272" w:rsidR="007F165B" w:rsidRPr="007F165B" w:rsidRDefault="007F165B" w:rsidP="007F165B">
            <w:pPr>
              <w:pStyle w:val="ScNormal"/>
            </w:pPr>
            <w:r w:rsidRPr="007F165B">
              <w:t>Adequate information continues to be collected to detect any increase in risk to the main habitats.</w:t>
            </w:r>
          </w:p>
        </w:tc>
        <w:tc>
          <w:tcPr>
            <w:tcW w:w="3081" w:type="dxa"/>
          </w:tcPr>
          <w:p w14:paraId="354B93F2" w14:textId="6AE0CC4A" w:rsidR="007F165B" w:rsidRPr="007F165B" w:rsidRDefault="007F165B" w:rsidP="007F165B">
            <w:pPr>
              <w:pStyle w:val="ScNormal"/>
            </w:pPr>
            <w:r w:rsidRPr="007F165B">
              <w:t>Changes in all habitat distributions over time are measured.</w:t>
            </w:r>
          </w:p>
        </w:tc>
      </w:tr>
    </w:tbl>
    <w:p w14:paraId="5025B48B" w14:textId="306FEBA5" w:rsidR="007F165B" w:rsidRPr="007F165B" w:rsidRDefault="007F165B" w:rsidP="007F165B">
      <w:pPr>
        <w:pStyle w:val="ScBuffer"/>
      </w:pPr>
    </w:p>
    <w:p w14:paraId="50AFEC1C" w14:textId="17DA9188" w:rsidR="007F165B" w:rsidRPr="007F165B" w:rsidRDefault="007F165B" w:rsidP="007F165B">
      <w:pPr>
        <w:pStyle w:val="ScNormal"/>
      </w:pPr>
      <w:bookmarkStart w:id="124" w:name="J243c7FFFF03FF0F01"/>
      <w:r w:rsidRPr="007F165B">
        <w:t>Monitoring consists of recording the time and location of fishing and the type of set or quantity of hooks set, which can be linked to oceanographic data. Oceanographic information including basic physical (e.g. depth, temperature) and biological (e.g. phytoplankton density) data are recorded. However, on changes in deeper waters that tuna may use for foraging, such as current other changes to prey populations and feeding behaviour, are not monitored in detail. The spatial scales for these fisheries are very large, and most such monitoring depends on remote sensing.  Increases in risk to habitats should be available from observer information, which is collected routinely for larger vessels. For fisheries that monitor distribution changes to all habitats over time, not just the change to main habitats, information is adequate to meet SG100. Since most tuna fisheries are unlikely to monitor to that extent, it is unlikely that the SG100 would be met.</w:t>
      </w:r>
    </w:p>
    <w:p w14:paraId="370DBA17" w14:textId="372FFFED" w:rsidR="007F165B" w:rsidRPr="007F165B" w:rsidRDefault="007F165B" w:rsidP="007F165B">
      <w:pPr>
        <w:pStyle w:val="ScNormal"/>
      </w:pPr>
      <w:bookmarkStart w:id="125" w:name="J243c7FFFF02480F02"/>
      <w:bookmarkEnd w:id="124"/>
      <w:r w:rsidRPr="007F165B">
        <w:t>For fisheries based on FADs, a key issue is the deployment of FADs and distribution of natural logs, which are not yet recorded except through set types. Such monitoring of FADs themselves as well as natural logs (their movement and the behaviour of populations in behaviour to these) has been proposed, but monitoring has not yet been fully implemented. This prevents these fisheries meeting SG100, although information is adequate for SG80.</w:t>
      </w:r>
    </w:p>
    <w:bookmarkEnd w:id="125"/>
    <w:p w14:paraId="477A07D4" w14:textId="318579FD" w:rsidR="007F165B" w:rsidRPr="007F165B" w:rsidRDefault="007F165B" w:rsidP="007F165B">
      <w:pPr>
        <w:pStyle w:val="ScScore"/>
      </w:pPr>
      <w:r w:rsidRPr="007F165B">
        <w:lastRenderedPageBreak/>
        <w:t>All SG60 and SG80 were met, and 1 out of 3 SG100 were met.</w:t>
      </w:r>
    </w:p>
    <w:p w14:paraId="68A5BEF7" w14:textId="316CB08D" w:rsidR="007F165B" w:rsidRPr="007F165B" w:rsidRDefault="007F165B" w:rsidP="007F165B">
      <w:pPr>
        <w:pStyle w:val="ScScore"/>
      </w:pPr>
      <w:r w:rsidRPr="007F165B">
        <w:t>PI 2.4.3 : 85</w:t>
      </w:r>
    </w:p>
    <w:p w14:paraId="31BDD82E" w14:textId="3E1CAFFD" w:rsidR="007F165B" w:rsidRPr="007F165B" w:rsidRDefault="007F165B" w:rsidP="007F165B">
      <w:pPr>
        <w:pStyle w:val="ScSI"/>
        <w:rPr>
          <w:lang w:val="en-GB"/>
        </w:rPr>
      </w:pPr>
      <w:r w:rsidRPr="007F165B">
        <w:rPr>
          <w:lang w:val="en-GB"/>
        </w:rPr>
        <w:t>References</w:t>
      </w:r>
    </w:p>
    <w:p w14:paraId="6D985FD0" w14:textId="3CC9AA72" w:rsidR="007F165B" w:rsidRPr="007F165B" w:rsidRDefault="007F165B" w:rsidP="007F165B">
      <w:pPr>
        <w:pStyle w:val="ScReferences"/>
      </w:pPr>
      <w:r w:rsidRPr="007F165B">
        <w:t>Gillett, R. 2012. Report of the 2012 ISSF Workshop: the management of tuna baitfisheries: the results of a global study. ISSF Technical Report 2012-08. International Seafood Sustainability Foundation, Washington, D.C., USA.</w:t>
      </w:r>
    </w:p>
    <w:p w14:paraId="1F9CA485" w14:textId="23E7DCCC" w:rsidR="007F165B" w:rsidRPr="007F165B" w:rsidRDefault="007F165B" w:rsidP="007F165B">
      <w:pPr>
        <w:pStyle w:val="ScReferences"/>
      </w:pPr>
      <w:r w:rsidRPr="007F165B">
        <w:t>IATTC 2014. Ecosystem considerations. Fifth Meeting of the IATTC Scientific Advisory Committee, La Jolla, California (USA), 12–16 May 2014. Document SAC-05-13.</w:t>
      </w:r>
    </w:p>
    <w:p w14:paraId="110E33D6" w14:textId="0DBFA25F" w:rsidR="007F165B" w:rsidRPr="007F165B" w:rsidRDefault="007F165B" w:rsidP="007F165B">
      <w:pPr>
        <w:pStyle w:val="ScReferences"/>
      </w:pPr>
      <w:r w:rsidRPr="007F165B">
        <w:t>ICCAT 2014. Report of the 2014 Inter-Sessional Meeting of the Sub-Committee on Ecosystems. Olhão, Portugal, 1–5 September 2014.</w:t>
      </w:r>
    </w:p>
    <w:p w14:paraId="0BC4C99E" w14:textId="59D9DC10" w:rsidR="007F165B" w:rsidRPr="007F165B" w:rsidRDefault="007F165B" w:rsidP="007F165B">
      <w:pPr>
        <w:pStyle w:val="ScReferences"/>
      </w:pPr>
      <w:r w:rsidRPr="007F165B">
        <w:t>IOTC 2017. Report of the Thirteenth Session of the IOTC Working Party on Ecosystems and Bycatch. San Sebastian, Spain 4–8 September 2017. IOTC–2017–WPEB13–R[E].</w:t>
      </w:r>
    </w:p>
    <w:p w14:paraId="15DC4488" w14:textId="63D771B1" w:rsidR="007F165B" w:rsidRPr="007F165B" w:rsidRDefault="007F165B" w:rsidP="007F165B">
      <w:pPr>
        <w:pStyle w:val="ScReferences"/>
      </w:pPr>
      <w:r w:rsidRPr="007F165B">
        <w:t>MRAG 2009. FAD Management. A study of the impacts of fish aggregating devices (FADs) and the development of effective management strategies for their responsible use by industrial tuna fishing fleets. A report prepared for the WTPO. June 2009.</w:t>
      </w:r>
    </w:p>
    <w:p w14:paraId="5B31912E" w14:textId="415FC78C" w:rsidR="007F165B" w:rsidRPr="007F165B" w:rsidRDefault="007F165B" w:rsidP="007F165B">
      <w:pPr>
        <w:pStyle w:val="ScReferences"/>
      </w:pPr>
      <w:r w:rsidRPr="007F165B">
        <w:t>WCPFC 2016. Summary Report of the Second Meeting of the FAD Management Options Intersessional Working Group. China Gymnasium, Palikir, Pohnpei, Federated States of Micronesia, 28–29 September 2016. WCPFC-TCC13-2017-16B.</w:t>
      </w:r>
    </w:p>
    <w:p w14:paraId="12772ED6" w14:textId="501FB605" w:rsidR="007F165B" w:rsidRPr="007F165B" w:rsidRDefault="007F165B" w:rsidP="007F165B">
      <w:pPr>
        <w:pStyle w:val="ScHeading2"/>
      </w:pPr>
      <w:r w:rsidRPr="007F165B">
        <w:t>2.5 Ecosystem</w:t>
      </w:r>
    </w:p>
    <w:p w14:paraId="6B96B747" w14:textId="3BB9B667" w:rsidR="007F165B" w:rsidRPr="007F165B" w:rsidRDefault="007F165B" w:rsidP="007F165B">
      <w:pPr>
        <w:pStyle w:val="ScPI"/>
        <w:rPr>
          <w:lang w:val="en-GB"/>
        </w:rPr>
      </w:pPr>
      <w:r w:rsidRPr="007F165B">
        <w:rPr>
          <w:lang w:val="en-GB"/>
        </w:rPr>
        <w:t>P.2.5.1 Outcome Status</w:t>
      </w:r>
    </w:p>
    <w:p w14:paraId="5E9760BD" w14:textId="70670BE6" w:rsidR="007F165B" w:rsidRPr="007F165B" w:rsidRDefault="007F165B" w:rsidP="007F165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F165B" w:rsidRPr="007F165B" w14:paraId="1D27F2DA" w14:textId="77777777" w:rsidTr="007F165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78ED255" w14:textId="7371ACDF" w:rsidR="007F165B" w:rsidRPr="007F165B" w:rsidRDefault="007F165B" w:rsidP="007F165B">
            <w:pPr>
              <w:pStyle w:val="ScNormal"/>
            </w:pPr>
            <w:r w:rsidRPr="007F165B">
              <w:t>2.5.1.a Ecosystem status</w:t>
            </w:r>
          </w:p>
        </w:tc>
      </w:tr>
      <w:tr w:rsidR="007F165B" w:rsidRPr="007F165B" w14:paraId="70586436" w14:textId="77777777" w:rsidTr="007F165B">
        <w:trPr>
          <w:cantSplit/>
        </w:trPr>
        <w:tc>
          <w:tcPr>
            <w:tcW w:w="3080" w:type="dxa"/>
            <w:tcBorders>
              <w:bottom w:val="single" w:sz="4" w:space="0" w:color="auto"/>
            </w:tcBorders>
            <w:shd w:val="clear" w:color="auto" w:fill="B6DDE8"/>
          </w:tcPr>
          <w:p w14:paraId="209C6539" w14:textId="6B01E304" w:rsidR="007F165B" w:rsidRPr="007F165B" w:rsidRDefault="007F165B" w:rsidP="007F165B">
            <w:pPr>
              <w:pStyle w:val="ScSGTableHead"/>
            </w:pPr>
            <w:r w:rsidRPr="007F165B">
              <w:t>60 Guidepost</w:t>
            </w:r>
          </w:p>
        </w:tc>
        <w:tc>
          <w:tcPr>
            <w:tcW w:w="3081" w:type="dxa"/>
            <w:tcBorders>
              <w:bottom w:val="single" w:sz="4" w:space="0" w:color="auto"/>
            </w:tcBorders>
            <w:shd w:val="clear" w:color="auto" w:fill="B6DDE8"/>
          </w:tcPr>
          <w:p w14:paraId="2AE3EEE2" w14:textId="426F01F8" w:rsidR="007F165B" w:rsidRPr="007F165B" w:rsidRDefault="007F165B" w:rsidP="007F165B">
            <w:pPr>
              <w:pStyle w:val="ScSGTableHead"/>
            </w:pPr>
            <w:r w:rsidRPr="007F165B">
              <w:t>80 Guidepost</w:t>
            </w:r>
          </w:p>
        </w:tc>
        <w:tc>
          <w:tcPr>
            <w:tcW w:w="3081" w:type="dxa"/>
            <w:shd w:val="clear" w:color="auto" w:fill="B6DDE8"/>
          </w:tcPr>
          <w:p w14:paraId="05503044" w14:textId="37AB6820" w:rsidR="007F165B" w:rsidRPr="007F165B" w:rsidRDefault="007F165B" w:rsidP="007F165B">
            <w:pPr>
              <w:pStyle w:val="ScSGTableHead"/>
            </w:pPr>
            <w:r w:rsidRPr="007F165B">
              <w:t>100 Guidepost</w:t>
            </w:r>
          </w:p>
        </w:tc>
      </w:tr>
      <w:tr w:rsidR="007F165B" w:rsidRPr="007F165B" w14:paraId="59839337" w14:textId="77777777" w:rsidTr="007F165B">
        <w:trPr>
          <w:cantSplit/>
        </w:trPr>
        <w:tc>
          <w:tcPr>
            <w:tcW w:w="3080" w:type="dxa"/>
            <w:shd w:val="clear" w:color="auto" w:fill="D2FFC3"/>
          </w:tcPr>
          <w:p w14:paraId="0A095EB6" w14:textId="20ED4602" w:rsidR="007F165B" w:rsidRPr="007F165B" w:rsidRDefault="007F165B" w:rsidP="007F165B">
            <w:pPr>
              <w:pStyle w:val="ScNormal"/>
            </w:pPr>
            <w:r w:rsidRPr="007F165B">
              <w:t xml:space="preserve">The UoA is </w:t>
            </w:r>
            <w:r w:rsidRPr="007F165B">
              <w:rPr>
                <w:b/>
              </w:rPr>
              <w:t>unlikely</w:t>
            </w:r>
            <w:r w:rsidRPr="007F165B">
              <w:t xml:space="preserve"> to disrupt the key elements underlying ecosystem structure and function to a point where there would be a serious or irreversible harm.</w:t>
            </w:r>
          </w:p>
        </w:tc>
        <w:tc>
          <w:tcPr>
            <w:tcW w:w="3081" w:type="dxa"/>
            <w:shd w:val="clear" w:color="auto" w:fill="D2FFC3"/>
          </w:tcPr>
          <w:p w14:paraId="24831F98" w14:textId="3747223B" w:rsidR="007F165B" w:rsidRPr="007F165B" w:rsidRDefault="007F165B" w:rsidP="007F165B">
            <w:pPr>
              <w:pStyle w:val="ScNormal"/>
            </w:pPr>
            <w:r w:rsidRPr="007F165B">
              <w:t xml:space="preserve">The UoA is </w:t>
            </w:r>
            <w:r w:rsidRPr="007F165B">
              <w:rPr>
                <w:b/>
              </w:rPr>
              <w:t>highly unlikely</w:t>
            </w:r>
            <w:r w:rsidRPr="007F165B">
              <w:t xml:space="preserve"> to disrupt the key elements underlying ecosystem structure and function to a point where there would be a serious or irreversible harm.</w:t>
            </w:r>
          </w:p>
        </w:tc>
        <w:tc>
          <w:tcPr>
            <w:tcW w:w="3081" w:type="dxa"/>
          </w:tcPr>
          <w:p w14:paraId="555FDBE4" w14:textId="551146E6" w:rsidR="007F165B" w:rsidRPr="007F165B" w:rsidRDefault="007F165B" w:rsidP="007F165B">
            <w:pPr>
              <w:pStyle w:val="ScNormal"/>
            </w:pPr>
            <w:r w:rsidRPr="007F165B">
              <w:t xml:space="preserve">There is </w:t>
            </w:r>
            <w:r w:rsidRPr="007F165B">
              <w:rPr>
                <w:b/>
              </w:rPr>
              <w:t>evidence</w:t>
            </w:r>
            <w:r w:rsidRPr="007F165B">
              <w:t xml:space="preserve"> that the UoA is highly unlikely to disrupt the key elements underlying ecosystem structure and function to a point where there would be a serious or irreversible harm.</w:t>
            </w:r>
          </w:p>
        </w:tc>
      </w:tr>
    </w:tbl>
    <w:p w14:paraId="3C405D35" w14:textId="67644458" w:rsidR="007F165B" w:rsidRPr="007F165B" w:rsidRDefault="007F165B" w:rsidP="007F165B">
      <w:pPr>
        <w:pStyle w:val="ScBuffer"/>
      </w:pPr>
    </w:p>
    <w:p w14:paraId="3887C2BB" w14:textId="77777777" w:rsidR="007F165B" w:rsidRPr="007F165B" w:rsidRDefault="007F165B" w:rsidP="007F165B">
      <w:pPr>
        <w:pStyle w:val="ScNormal"/>
      </w:pPr>
      <w:bookmarkStart w:id="126" w:name="J251a7FFFF03FF0F01"/>
      <w:r w:rsidRPr="007F165B">
        <w:t>In cases where there is only one scoring issue in a performance indicator, the MSC allows partial scoring. This means that, for example, a score of 90 can be given if SG80 is met and half of SG100 is also met. In this instance, it could mean that there is evidence that the UoA is not disrupting key elements but maybe that evidence has not been fully substantiated.</w:t>
      </w:r>
    </w:p>
    <w:p w14:paraId="0C9EC827" w14:textId="06F5245C" w:rsidR="007F165B" w:rsidRPr="007F165B" w:rsidRDefault="007F165B" w:rsidP="007F165B">
      <w:pPr>
        <w:pStyle w:val="ScNormal"/>
      </w:pPr>
      <w:r w:rsidRPr="007F165B">
        <w:t>For these fisheries, there is no evidence of major disruption to the pelagic ecosystem beyond direct depletion due to fishing covered under other performance indicators. There are no reports of responses in the ecosystem, such as outbreaks of unexpected fluctuations, that cannot be attributed to natural responses. On balance, it is likely that the fishery would be considered highly unlikely to disrupt key elements of the ecosystem, but specific evidence is lacking to support this. Therefore, tuna fishing meets SG80 but not SG100.</w:t>
      </w:r>
    </w:p>
    <w:bookmarkEnd w:id="126"/>
    <w:p w14:paraId="05809C97" w14:textId="3B3F26CE" w:rsidR="007F165B" w:rsidRPr="007F165B" w:rsidRDefault="007F165B" w:rsidP="007F165B">
      <w:pPr>
        <w:pStyle w:val="ScScore"/>
      </w:pPr>
      <w:r w:rsidRPr="007F165B">
        <w:lastRenderedPageBreak/>
        <w:t>All SG60 and SG80 were met, and 0 out of 1 SG100 were met.</w:t>
      </w:r>
    </w:p>
    <w:p w14:paraId="00C08149" w14:textId="68B13B94" w:rsidR="007F165B" w:rsidRPr="007F165B" w:rsidRDefault="007F165B" w:rsidP="007F165B">
      <w:pPr>
        <w:pStyle w:val="ScScore"/>
      </w:pPr>
      <w:r w:rsidRPr="007F165B">
        <w:t>PI 2.5.1 : 80</w:t>
      </w:r>
    </w:p>
    <w:p w14:paraId="724781FE" w14:textId="50F4FB1A" w:rsidR="007F165B" w:rsidRPr="007F165B" w:rsidRDefault="007F165B" w:rsidP="007F165B">
      <w:pPr>
        <w:pStyle w:val="ScSI"/>
        <w:rPr>
          <w:lang w:val="en-GB"/>
        </w:rPr>
      </w:pPr>
      <w:r w:rsidRPr="007F165B">
        <w:rPr>
          <w:lang w:val="en-GB"/>
        </w:rPr>
        <w:t>References</w:t>
      </w:r>
    </w:p>
    <w:p w14:paraId="61520330" w14:textId="4C3D2003" w:rsidR="007F165B" w:rsidRPr="007F165B" w:rsidRDefault="007F165B" w:rsidP="007F165B">
      <w:pPr>
        <w:pStyle w:val="ScReferences"/>
      </w:pPr>
      <w:r w:rsidRPr="007F165B">
        <w:t>Brouwer, S., Pilling, G., Hampton, J., Williams, P., McKechnie, S. Tremblay-Boyer, L. 2016. The Western and Central Pacific Tuna Fishery: 2016 Overview and Status of Stocks. Oceanic Fisheries Programme. Tuna Fisheries Assessment Report No. 17.</w:t>
      </w:r>
    </w:p>
    <w:p w14:paraId="6001F8D8" w14:textId="0EB8F587" w:rsidR="007F165B" w:rsidRPr="007F165B" w:rsidRDefault="007F165B" w:rsidP="007F165B">
      <w:pPr>
        <w:pStyle w:val="ScReferences"/>
      </w:pPr>
      <w:r w:rsidRPr="007F165B">
        <w:t>IATTC 2014. Ecosystem considerations. Fifth Meeting of the IATTC Scientific Advisory Committee, La Jolla, California (USA), 12–16 May 2014. Document SAC-05-13.</w:t>
      </w:r>
    </w:p>
    <w:p w14:paraId="68B0077E" w14:textId="65333D9F" w:rsidR="007F165B" w:rsidRPr="007F165B" w:rsidRDefault="007F165B" w:rsidP="007F165B">
      <w:pPr>
        <w:pStyle w:val="ScReferences"/>
      </w:pPr>
      <w:r w:rsidRPr="007F165B">
        <w:t>ICCAT 2014. Report of the 2014 Inter-Sessional Meeting of the Sub-Committee on Ecosystems. Olhão, Portugal, 1–5 September 2014.</w:t>
      </w:r>
    </w:p>
    <w:p w14:paraId="79CFF984" w14:textId="46867ED6" w:rsidR="007F165B" w:rsidRPr="007F165B" w:rsidRDefault="007F165B" w:rsidP="007F165B">
      <w:pPr>
        <w:pStyle w:val="ScReferences"/>
      </w:pPr>
      <w:r w:rsidRPr="007F165B">
        <w:t>IOTC 2017. Report of the Thirteenth Session of the IOTC Working Party on Ecosystems and Bycatch. San Sebastian, Spain 4–8 September 2017. IOTC–2017–WPEB13–R[E].</w:t>
      </w:r>
    </w:p>
    <w:p w14:paraId="30BCBB19" w14:textId="44A1E0DF" w:rsidR="007F165B" w:rsidRPr="007F165B" w:rsidRDefault="007F165B" w:rsidP="007F165B">
      <w:pPr>
        <w:pStyle w:val="ScPI"/>
        <w:rPr>
          <w:lang w:val="en-GB"/>
        </w:rPr>
      </w:pPr>
      <w:r w:rsidRPr="007F165B">
        <w:rPr>
          <w:lang w:val="en-GB"/>
        </w:rPr>
        <w:t>P.2.5.2 Management strategy</w:t>
      </w:r>
    </w:p>
    <w:p w14:paraId="113CAD19" w14:textId="5FC942A4" w:rsidR="007F165B" w:rsidRPr="007F165B" w:rsidRDefault="007F165B" w:rsidP="007F165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F165B" w:rsidRPr="007F165B" w14:paraId="45EC1F6B" w14:textId="77777777" w:rsidTr="007F165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DFB1F4A" w14:textId="3A692C78" w:rsidR="007F165B" w:rsidRPr="007F165B" w:rsidRDefault="007F165B" w:rsidP="007F165B">
            <w:pPr>
              <w:pStyle w:val="ScNormal"/>
            </w:pPr>
            <w:r w:rsidRPr="007F165B">
              <w:t>2.5.2.a Management strategy in place</w:t>
            </w:r>
          </w:p>
        </w:tc>
      </w:tr>
      <w:tr w:rsidR="007F165B" w:rsidRPr="007F165B" w14:paraId="6655FABC" w14:textId="77777777" w:rsidTr="007F165B">
        <w:trPr>
          <w:cantSplit/>
        </w:trPr>
        <w:tc>
          <w:tcPr>
            <w:tcW w:w="3080" w:type="dxa"/>
            <w:tcBorders>
              <w:bottom w:val="single" w:sz="4" w:space="0" w:color="auto"/>
            </w:tcBorders>
            <w:shd w:val="clear" w:color="auto" w:fill="B6DDE8"/>
          </w:tcPr>
          <w:p w14:paraId="0E7E14EE" w14:textId="6FDBCB96" w:rsidR="007F165B" w:rsidRPr="007F165B" w:rsidRDefault="007F165B" w:rsidP="007F165B">
            <w:pPr>
              <w:pStyle w:val="ScSGTableHead"/>
            </w:pPr>
            <w:r w:rsidRPr="007F165B">
              <w:t>60 Guidepost</w:t>
            </w:r>
          </w:p>
        </w:tc>
        <w:tc>
          <w:tcPr>
            <w:tcW w:w="3081" w:type="dxa"/>
            <w:tcBorders>
              <w:bottom w:val="single" w:sz="4" w:space="0" w:color="auto"/>
            </w:tcBorders>
            <w:shd w:val="clear" w:color="auto" w:fill="B6DDE8"/>
          </w:tcPr>
          <w:p w14:paraId="15F5A5C3" w14:textId="5E1E2B15" w:rsidR="007F165B" w:rsidRPr="007F165B" w:rsidRDefault="007F165B" w:rsidP="007F165B">
            <w:pPr>
              <w:pStyle w:val="ScSGTableHead"/>
            </w:pPr>
            <w:r w:rsidRPr="007F165B">
              <w:t>80 Guidepost</w:t>
            </w:r>
          </w:p>
        </w:tc>
        <w:tc>
          <w:tcPr>
            <w:tcW w:w="3081" w:type="dxa"/>
            <w:shd w:val="clear" w:color="auto" w:fill="B6DDE8"/>
          </w:tcPr>
          <w:p w14:paraId="0BE4DF44" w14:textId="4667AC8E" w:rsidR="007F165B" w:rsidRPr="007F165B" w:rsidRDefault="007F165B" w:rsidP="007F165B">
            <w:pPr>
              <w:pStyle w:val="ScSGTableHead"/>
            </w:pPr>
            <w:r w:rsidRPr="007F165B">
              <w:t>100 Guidepost</w:t>
            </w:r>
          </w:p>
        </w:tc>
      </w:tr>
      <w:tr w:rsidR="007F165B" w:rsidRPr="007F165B" w14:paraId="4B35208F" w14:textId="77777777" w:rsidTr="007F165B">
        <w:trPr>
          <w:cantSplit/>
        </w:trPr>
        <w:tc>
          <w:tcPr>
            <w:tcW w:w="3080" w:type="dxa"/>
            <w:shd w:val="clear" w:color="auto" w:fill="D2FFC3"/>
          </w:tcPr>
          <w:p w14:paraId="0B80DFA2" w14:textId="5F08F50F" w:rsidR="007F165B" w:rsidRPr="007F165B" w:rsidRDefault="007F165B" w:rsidP="007F165B">
            <w:pPr>
              <w:pStyle w:val="ScNormal"/>
            </w:pPr>
            <w:r w:rsidRPr="007F165B">
              <w:t xml:space="preserve">There are </w:t>
            </w:r>
            <w:r w:rsidRPr="007F165B">
              <w:rPr>
                <w:b/>
              </w:rPr>
              <w:t>measures</w:t>
            </w:r>
            <w:r w:rsidRPr="007F165B">
              <w:t xml:space="preserve"> in place, if necessary which take into account the </w:t>
            </w:r>
            <w:r w:rsidRPr="007F165B">
              <w:rPr>
                <w:b/>
              </w:rPr>
              <w:t xml:space="preserve">potential impacts </w:t>
            </w:r>
            <w:r w:rsidRPr="007F165B">
              <w:t>of the UoA on key elements of the ecosystem.</w:t>
            </w:r>
          </w:p>
        </w:tc>
        <w:tc>
          <w:tcPr>
            <w:tcW w:w="3081" w:type="dxa"/>
            <w:shd w:val="clear" w:color="auto" w:fill="D2FFC3"/>
          </w:tcPr>
          <w:p w14:paraId="6A0FFB74" w14:textId="5821D690" w:rsidR="007F165B" w:rsidRPr="007F165B" w:rsidRDefault="007F165B" w:rsidP="007F165B">
            <w:pPr>
              <w:pStyle w:val="ScNormal"/>
            </w:pPr>
            <w:r w:rsidRPr="007F165B">
              <w:t xml:space="preserve">There is a </w:t>
            </w:r>
            <w:r w:rsidRPr="007F165B">
              <w:rPr>
                <w:b/>
              </w:rPr>
              <w:t>partial strategy</w:t>
            </w:r>
            <w:r w:rsidRPr="007F165B">
              <w:t xml:space="preserve"> in place, if necessary, which takes into account </w:t>
            </w:r>
            <w:r w:rsidRPr="007F165B">
              <w:rPr>
                <w:b/>
              </w:rPr>
              <w:t>available information and is expected to restrain impacts</w:t>
            </w:r>
            <w:r w:rsidRPr="007F165B">
              <w:t xml:space="preserve"> of the UoA on the ecosystem so as to achieve the Ecosystem Outcome 80 level of performance.</w:t>
            </w:r>
          </w:p>
        </w:tc>
        <w:tc>
          <w:tcPr>
            <w:tcW w:w="3081" w:type="dxa"/>
          </w:tcPr>
          <w:p w14:paraId="022E746D" w14:textId="096B02B7" w:rsidR="007F165B" w:rsidRPr="007F165B" w:rsidRDefault="007F165B" w:rsidP="007F165B">
            <w:pPr>
              <w:pStyle w:val="ScNormal"/>
            </w:pPr>
            <w:r w:rsidRPr="007F165B">
              <w:t xml:space="preserve">There is a </w:t>
            </w:r>
            <w:r w:rsidRPr="007F165B">
              <w:rPr>
                <w:b/>
              </w:rPr>
              <w:t>strategy</w:t>
            </w:r>
            <w:r w:rsidRPr="007F165B">
              <w:t xml:space="preserve"> that consists of a </w:t>
            </w:r>
            <w:r w:rsidRPr="007F165B">
              <w:rPr>
                <w:b/>
              </w:rPr>
              <w:t>plan</w:t>
            </w:r>
            <w:r w:rsidRPr="007F165B">
              <w:t xml:space="preserve">, in place which contains measures to </w:t>
            </w:r>
            <w:r w:rsidRPr="007F165B">
              <w:rPr>
                <w:b/>
              </w:rPr>
              <w:t>address all main impacts of the UoA</w:t>
            </w:r>
            <w:r w:rsidRPr="007F165B">
              <w:t xml:space="preserve"> on the ecosystem, and at least some of these measures are in place.</w:t>
            </w:r>
          </w:p>
        </w:tc>
      </w:tr>
    </w:tbl>
    <w:p w14:paraId="470E6E03" w14:textId="23508A6C" w:rsidR="007F165B" w:rsidRPr="007F165B" w:rsidRDefault="007F165B" w:rsidP="007F165B">
      <w:pPr>
        <w:pStyle w:val="ScBuffer"/>
      </w:pPr>
    </w:p>
    <w:p w14:paraId="63DB1C9C" w14:textId="19B7CBF8" w:rsidR="007F165B" w:rsidRPr="007F165B" w:rsidRDefault="007F165B" w:rsidP="007F165B">
      <w:pPr>
        <w:pStyle w:val="ScNormal"/>
      </w:pPr>
      <w:bookmarkStart w:id="127" w:name="J252a7FFFF03FF0F01"/>
      <w:r w:rsidRPr="007F165B">
        <w:t>The management system primarily works to minimise bycatch and limit the reduction in the biomass of target species to acceptable levels (MSY). By default, where species are caught together, the management system applies controls to protect the most vulnerable reducing risks not only to this species but to the ecosystem as a whole. Hence, the ecosystem is protected to an extent by controls aimed at regulating mortality on target stocks.  In addition, activities that might cause potential hazards to marine life (such as discarding rubbish or entanglement in FADs) are controlled through resolutions, codes of practice and training.  Because of the background research and attempts to control the type of fishing and where and when fishing takes place fishing gear used and behaviour at sea, these are more than just measures and arguably amount to a partial strategy. These controls and the overall strategy of research with management responses are expected to protect the ecosystem over the longer term. This meets SG80. However, there is no overall ecosystem plan to detected risks so SG100 is not met.</w:t>
      </w:r>
    </w:p>
    <w:bookmarkEnd w:id="127"/>
    <w:p w14:paraId="3B18977A" w14:textId="061C249D" w:rsidR="007F165B" w:rsidRPr="007F165B" w:rsidRDefault="007F165B" w:rsidP="007F165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F165B" w:rsidRPr="007F165B" w14:paraId="4A96629D" w14:textId="77777777" w:rsidTr="007F165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5103A39" w14:textId="027426AB" w:rsidR="007F165B" w:rsidRPr="007F165B" w:rsidRDefault="007F165B" w:rsidP="007F165B">
            <w:pPr>
              <w:pStyle w:val="ScNormal"/>
            </w:pPr>
            <w:r w:rsidRPr="007F165B">
              <w:t>2.5.2.b Management strategy evaluation</w:t>
            </w:r>
          </w:p>
        </w:tc>
      </w:tr>
      <w:tr w:rsidR="007F165B" w:rsidRPr="007F165B" w14:paraId="633DA2D7" w14:textId="77777777" w:rsidTr="007F165B">
        <w:trPr>
          <w:cantSplit/>
        </w:trPr>
        <w:tc>
          <w:tcPr>
            <w:tcW w:w="3080" w:type="dxa"/>
            <w:tcBorders>
              <w:bottom w:val="single" w:sz="4" w:space="0" w:color="auto"/>
            </w:tcBorders>
            <w:shd w:val="clear" w:color="auto" w:fill="B6DDE8"/>
          </w:tcPr>
          <w:p w14:paraId="06520CF0" w14:textId="3CFC323B" w:rsidR="007F165B" w:rsidRPr="007F165B" w:rsidRDefault="007F165B" w:rsidP="007F165B">
            <w:pPr>
              <w:pStyle w:val="ScSGTableHead"/>
            </w:pPr>
            <w:r w:rsidRPr="007F165B">
              <w:t>60 Guidepost</w:t>
            </w:r>
          </w:p>
        </w:tc>
        <w:tc>
          <w:tcPr>
            <w:tcW w:w="3081" w:type="dxa"/>
            <w:tcBorders>
              <w:bottom w:val="single" w:sz="4" w:space="0" w:color="auto"/>
            </w:tcBorders>
            <w:shd w:val="clear" w:color="auto" w:fill="B6DDE8"/>
          </w:tcPr>
          <w:p w14:paraId="14C6F5E2" w14:textId="321FDF8C" w:rsidR="007F165B" w:rsidRPr="007F165B" w:rsidRDefault="007F165B" w:rsidP="007F165B">
            <w:pPr>
              <w:pStyle w:val="ScSGTableHead"/>
            </w:pPr>
            <w:r w:rsidRPr="007F165B">
              <w:t>80 Guidepost</w:t>
            </w:r>
          </w:p>
        </w:tc>
        <w:tc>
          <w:tcPr>
            <w:tcW w:w="3081" w:type="dxa"/>
            <w:shd w:val="clear" w:color="auto" w:fill="B6DDE8"/>
          </w:tcPr>
          <w:p w14:paraId="2FD39666" w14:textId="0BCFCDBD" w:rsidR="007F165B" w:rsidRPr="007F165B" w:rsidRDefault="007F165B" w:rsidP="007F165B">
            <w:pPr>
              <w:pStyle w:val="ScSGTableHead"/>
            </w:pPr>
            <w:r w:rsidRPr="007F165B">
              <w:t>100 Guidepost</w:t>
            </w:r>
          </w:p>
        </w:tc>
      </w:tr>
      <w:tr w:rsidR="007F165B" w:rsidRPr="007F165B" w14:paraId="24D6AC67" w14:textId="77777777" w:rsidTr="007F165B">
        <w:trPr>
          <w:cantSplit/>
        </w:trPr>
        <w:tc>
          <w:tcPr>
            <w:tcW w:w="3080" w:type="dxa"/>
            <w:shd w:val="clear" w:color="auto" w:fill="D2FFC3"/>
          </w:tcPr>
          <w:p w14:paraId="4E9CFF80" w14:textId="2038938C" w:rsidR="007F165B" w:rsidRPr="007F165B" w:rsidRDefault="007F165B" w:rsidP="007F165B">
            <w:pPr>
              <w:pStyle w:val="ScNormal"/>
            </w:pPr>
            <w:r w:rsidRPr="007F165B">
              <w:t xml:space="preserve">The </w:t>
            </w:r>
            <w:r w:rsidRPr="007F165B">
              <w:rPr>
                <w:b/>
              </w:rPr>
              <w:t>measures</w:t>
            </w:r>
            <w:r w:rsidRPr="007F165B">
              <w:t xml:space="preserve"> are considered likely to work, based on plausible argument (e.g., general experience, theory or comparison with similar UoAs/ ecosystems).</w:t>
            </w:r>
          </w:p>
        </w:tc>
        <w:tc>
          <w:tcPr>
            <w:tcW w:w="3081" w:type="dxa"/>
            <w:shd w:val="clear" w:color="auto" w:fill="D2FFC3"/>
          </w:tcPr>
          <w:p w14:paraId="7802B2D4" w14:textId="45F9C938" w:rsidR="007F165B" w:rsidRPr="007F165B" w:rsidRDefault="007F165B" w:rsidP="007F165B">
            <w:pPr>
              <w:pStyle w:val="ScNormal"/>
            </w:pPr>
            <w:r w:rsidRPr="007F165B">
              <w:t xml:space="preserve">There is </w:t>
            </w:r>
            <w:r w:rsidRPr="007F165B">
              <w:rPr>
                <w:b/>
              </w:rPr>
              <w:t>some objective basis for confidence</w:t>
            </w:r>
            <w:r w:rsidRPr="007F165B">
              <w:t xml:space="preserve"> that the measures/ partial strategy will work, based on some information directly about the UoA and/or the ecosystem involved.</w:t>
            </w:r>
          </w:p>
        </w:tc>
        <w:tc>
          <w:tcPr>
            <w:tcW w:w="3081" w:type="dxa"/>
          </w:tcPr>
          <w:p w14:paraId="1A936D59" w14:textId="307DFDB5" w:rsidR="007F165B" w:rsidRPr="007F165B" w:rsidRDefault="007F165B" w:rsidP="007F165B">
            <w:pPr>
              <w:pStyle w:val="ScNormal"/>
            </w:pPr>
            <w:r w:rsidRPr="007F165B">
              <w:rPr>
                <w:b/>
              </w:rPr>
              <w:t>Testing</w:t>
            </w:r>
            <w:r w:rsidRPr="007F165B">
              <w:t xml:space="preserve"> supports </w:t>
            </w:r>
            <w:r w:rsidRPr="007F165B">
              <w:rPr>
                <w:b/>
              </w:rPr>
              <w:t>high confidence</w:t>
            </w:r>
            <w:r w:rsidRPr="007F165B">
              <w:t xml:space="preserve"> that the partial strategy/ strategy will work, based on information directly about the UoA and/or ecosystem involved.</w:t>
            </w:r>
          </w:p>
        </w:tc>
      </w:tr>
    </w:tbl>
    <w:p w14:paraId="00B561FF" w14:textId="2C619475" w:rsidR="007F165B" w:rsidRPr="007F165B" w:rsidRDefault="007F165B" w:rsidP="007F165B">
      <w:pPr>
        <w:pStyle w:val="ScBuffer"/>
      </w:pPr>
    </w:p>
    <w:p w14:paraId="368911F7" w14:textId="43518A8D" w:rsidR="007F165B" w:rsidRPr="007F165B" w:rsidRDefault="007F165B" w:rsidP="007F165B">
      <w:pPr>
        <w:pStyle w:val="ScNormal"/>
      </w:pPr>
      <w:bookmarkStart w:id="128" w:name="J252b7FFFF03FF0F01"/>
      <w:r w:rsidRPr="007F165B">
        <w:t>The partial strategy is using available information to monitor success and is likely to restrain and reduce impacts in the medium term, achieving the Outcome SG80 for PI 2.5.1. The lack of a full strategy and lack of research prevents the management addressing all impacts. The strategy is not clear enough, and information is limited preventing testing of the strategy. Overall, there is an objective basis for confidence that the partial strategy will work based on the process of management interventions and evaluation. Monitoring and evaluation has led to responses that have clearly reduced impacts. However, whether or not current controls are sufficient is uncertain so confidence is limited and based on ongoing effective measures and evaluation. The current approach meets SG80 but not SG100.</w:t>
      </w:r>
    </w:p>
    <w:bookmarkEnd w:id="128"/>
    <w:p w14:paraId="2A3D1263" w14:textId="0FDA86DE" w:rsidR="007F165B" w:rsidRPr="007F165B" w:rsidRDefault="007F165B" w:rsidP="007F165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F165B" w:rsidRPr="007F165B" w14:paraId="134D3781" w14:textId="77777777" w:rsidTr="007F165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42A3C03" w14:textId="2BE684D3" w:rsidR="007F165B" w:rsidRPr="007F165B" w:rsidRDefault="007F165B" w:rsidP="007F165B">
            <w:pPr>
              <w:pStyle w:val="ScNormal"/>
            </w:pPr>
            <w:r w:rsidRPr="007F165B">
              <w:t>2.5.2.c Management strategy implementation</w:t>
            </w:r>
          </w:p>
        </w:tc>
      </w:tr>
      <w:tr w:rsidR="007F165B" w:rsidRPr="007F165B" w14:paraId="5FB0F9C1" w14:textId="77777777" w:rsidTr="007F165B">
        <w:trPr>
          <w:cantSplit/>
        </w:trPr>
        <w:tc>
          <w:tcPr>
            <w:tcW w:w="3080" w:type="dxa"/>
            <w:tcBorders>
              <w:bottom w:val="single" w:sz="4" w:space="0" w:color="auto"/>
            </w:tcBorders>
            <w:shd w:val="clear" w:color="auto" w:fill="B6DDE8"/>
          </w:tcPr>
          <w:p w14:paraId="1456FF72" w14:textId="45826B03" w:rsidR="007F165B" w:rsidRPr="007F165B" w:rsidRDefault="007F165B" w:rsidP="007F165B">
            <w:pPr>
              <w:pStyle w:val="ScSGTableHead"/>
            </w:pPr>
            <w:r w:rsidRPr="007F165B">
              <w:t>60 Guidepost</w:t>
            </w:r>
          </w:p>
        </w:tc>
        <w:tc>
          <w:tcPr>
            <w:tcW w:w="3081" w:type="dxa"/>
            <w:tcBorders>
              <w:bottom w:val="single" w:sz="4" w:space="0" w:color="auto"/>
            </w:tcBorders>
            <w:shd w:val="clear" w:color="auto" w:fill="B6DDE8"/>
          </w:tcPr>
          <w:p w14:paraId="68927900" w14:textId="375029FB" w:rsidR="007F165B" w:rsidRPr="007F165B" w:rsidRDefault="007F165B" w:rsidP="007F165B">
            <w:pPr>
              <w:pStyle w:val="ScSGTableHead"/>
            </w:pPr>
            <w:r w:rsidRPr="007F165B">
              <w:t>80 Guidepost</w:t>
            </w:r>
          </w:p>
        </w:tc>
        <w:tc>
          <w:tcPr>
            <w:tcW w:w="3081" w:type="dxa"/>
            <w:shd w:val="clear" w:color="auto" w:fill="B6DDE8"/>
          </w:tcPr>
          <w:p w14:paraId="5638E4DE" w14:textId="19675E7F" w:rsidR="007F165B" w:rsidRPr="007F165B" w:rsidRDefault="007F165B" w:rsidP="007F165B">
            <w:pPr>
              <w:pStyle w:val="ScSGTableHead"/>
            </w:pPr>
            <w:r w:rsidRPr="007F165B">
              <w:t>100 Guidepost</w:t>
            </w:r>
          </w:p>
        </w:tc>
      </w:tr>
      <w:tr w:rsidR="007F165B" w:rsidRPr="007F165B" w14:paraId="3A6C2C8B" w14:textId="77777777" w:rsidTr="007F165B">
        <w:trPr>
          <w:cantSplit/>
        </w:trPr>
        <w:tc>
          <w:tcPr>
            <w:tcW w:w="3080" w:type="dxa"/>
            <w:shd w:val="clear" w:color="auto" w:fill="D2FFC3"/>
          </w:tcPr>
          <w:p w14:paraId="236A4A8A" w14:textId="77777777" w:rsidR="007F165B" w:rsidRPr="007F165B" w:rsidRDefault="007F165B" w:rsidP="007F165B">
            <w:pPr>
              <w:pStyle w:val="ScNormal"/>
            </w:pPr>
          </w:p>
        </w:tc>
        <w:tc>
          <w:tcPr>
            <w:tcW w:w="3081" w:type="dxa"/>
            <w:shd w:val="clear" w:color="auto" w:fill="D2FFC3"/>
          </w:tcPr>
          <w:p w14:paraId="3FBA596A" w14:textId="57E01A04" w:rsidR="007F165B" w:rsidRPr="007F165B" w:rsidRDefault="007F165B" w:rsidP="007F165B">
            <w:pPr>
              <w:pStyle w:val="ScNormal"/>
            </w:pPr>
            <w:r w:rsidRPr="007F165B">
              <w:t xml:space="preserve">There is </w:t>
            </w:r>
            <w:r w:rsidRPr="007F165B">
              <w:rPr>
                <w:b/>
              </w:rPr>
              <w:t>some evidence</w:t>
            </w:r>
            <w:r w:rsidRPr="007F165B">
              <w:t xml:space="preserve"> that the measures/partial strategy is being </w:t>
            </w:r>
            <w:r w:rsidRPr="007F165B">
              <w:rPr>
                <w:b/>
              </w:rPr>
              <w:t>implemented successfully.</w:t>
            </w:r>
          </w:p>
        </w:tc>
        <w:tc>
          <w:tcPr>
            <w:tcW w:w="3081" w:type="dxa"/>
          </w:tcPr>
          <w:p w14:paraId="6B0503B5" w14:textId="29FA87B9" w:rsidR="007F165B" w:rsidRPr="007F165B" w:rsidRDefault="007F165B" w:rsidP="007F165B">
            <w:pPr>
              <w:pStyle w:val="ScNormal"/>
            </w:pPr>
            <w:r w:rsidRPr="007F165B">
              <w:t xml:space="preserve">There is </w:t>
            </w:r>
            <w:r w:rsidRPr="007F165B">
              <w:rPr>
                <w:b/>
              </w:rPr>
              <w:t>clear evidence</w:t>
            </w:r>
            <w:r w:rsidRPr="007F165B">
              <w:t xml:space="preserve"> that the partial strategy/strategy is being </w:t>
            </w:r>
            <w:r w:rsidRPr="007F165B">
              <w:rPr>
                <w:b/>
              </w:rPr>
              <w:t>implemented successfully and is achieving its objective as set out in scoring issue (a).</w:t>
            </w:r>
          </w:p>
        </w:tc>
      </w:tr>
    </w:tbl>
    <w:p w14:paraId="4D74A3A7" w14:textId="6AE245AD" w:rsidR="007F165B" w:rsidRPr="007F165B" w:rsidRDefault="007F165B" w:rsidP="007F165B">
      <w:pPr>
        <w:pStyle w:val="ScBuffer"/>
      </w:pPr>
    </w:p>
    <w:p w14:paraId="0597EE3E" w14:textId="77308DC7" w:rsidR="007F165B" w:rsidRPr="007F165B" w:rsidRDefault="007F165B" w:rsidP="007F165B">
      <w:pPr>
        <w:pStyle w:val="ScNormal"/>
      </w:pPr>
      <w:bookmarkStart w:id="129" w:name="J252c7FFFF03FF0F01"/>
      <w:r w:rsidRPr="007F165B">
        <w:t>For larger longline and purse seine vessels, there is evidence from the observer program that existing measures are being implemented successfully. It is less clear that the measures are achieving objectives at this point. Furthermore, direct observations are only available for some fleets so coverage is limited. This amounts to some evidence that measures are being implemented successfully, meeting SG80, but evidence and whether overall objectives will be achieved are not yet clear so SG100 is not met.</w:t>
      </w:r>
    </w:p>
    <w:bookmarkEnd w:id="129"/>
    <w:p w14:paraId="1CBC06ED" w14:textId="57757389" w:rsidR="007F165B" w:rsidRPr="007F165B" w:rsidRDefault="007F165B" w:rsidP="007F165B">
      <w:pPr>
        <w:pStyle w:val="ScScore"/>
      </w:pPr>
      <w:r w:rsidRPr="007F165B">
        <w:t>All SG60 and SG80 were met, and 0 out of 3 SG100 were met.</w:t>
      </w:r>
    </w:p>
    <w:p w14:paraId="4FDE32E0" w14:textId="6B504660" w:rsidR="007F165B" w:rsidRPr="007F165B" w:rsidRDefault="007F165B" w:rsidP="007F165B">
      <w:pPr>
        <w:pStyle w:val="ScScore"/>
      </w:pPr>
      <w:r w:rsidRPr="007F165B">
        <w:t>PI 2.5.2 : 80</w:t>
      </w:r>
    </w:p>
    <w:p w14:paraId="01A8D26E" w14:textId="689ECB7B" w:rsidR="007F165B" w:rsidRPr="007F165B" w:rsidRDefault="007F165B" w:rsidP="007F165B">
      <w:pPr>
        <w:pStyle w:val="ScSI"/>
        <w:rPr>
          <w:lang w:val="en-GB"/>
        </w:rPr>
      </w:pPr>
      <w:r w:rsidRPr="007F165B">
        <w:rPr>
          <w:lang w:val="en-GB"/>
        </w:rPr>
        <w:t>References</w:t>
      </w:r>
    </w:p>
    <w:p w14:paraId="2EF109FF" w14:textId="2C62C994" w:rsidR="007F165B" w:rsidRPr="007F165B" w:rsidRDefault="007F165B" w:rsidP="007F165B">
      <w:pPr>
        <w:pStyle w:val="ScReferences"/>
      </w:pPr>
      <w:r w:rsidRPr="007F165B">
        <w:t>Brouwer, S., Pilling, G., Hampton, J., Williams, P., McKechnie, S. Tremblay-Boyer, L. 2016. The Western and Central Pacific Tuna Fishery: 2016 Overview and Status of Stocks. Oceanic Fisheries Programme. Tuna Fisheries Assessment Report No. 17.</w:t>
      </w:r>
    </w:p>
    <w:p w14:paraId="64DBF261" w14:textId="26491BD8" w:rsidR="007F165B" w:rsidRPr="007F165B" w:rsidRDefault="007F165B" w:rsidP="007F165B">
      <w:pPr>
        <w:pStyle w:val="ScReferences"/>
      </w:pPr>
      <w:r w:rsidRPr="007F165B">
        <w:t>IATTC 2014. Ecosystem considerations. Fifth Meeting of the IATTC Scientific Advisory Committee, La Jolla, California (USA), 12–16 May 2014. Document SAC-05-13.</w:t>
      </w:r>
    </w:p>
    <w:p w14:paraId="5DBDEBA8" w14:textId="46DFFB3F" w:rsidR="007F165B" w:rsidRPr="007F165B" w:rsidRDefault="007F165B" w:rsidP="007F165B">
      <w:pPr>
        <w:pStyle w:val="ScReferences"/>
      </w:pPr>
      <w:r w:rsidRPr="007F165B">
        <w:t>ICCAT 2014. Report of the 2014 Inter-Sessional Meeting of the Sub-Committee on Ecosystems. Olhão, Portugal, 1–5 September 2014.</w:t>
      </w:r>
    </w:p>
    <w:p w14:paraId="19B67D53" w14:textId="5EF24CAA" w:rsidR="007F165B" w:rsidRPr="007F165B" w:rsidRDefault="007F165B" w:rsidP="007F165B">
      <w:pPr>
        <w:pStyle w:val="ScReferences"/>
      </w:pPr>
      <w:r w:rsidRPr="007F165B">
        <w:t>IOTC 2017. Report of the Thirteenth Session of the IOTC Working Party on Ecosystems and Bycatch. San Sebastian, Spain 4–8 September 2017. IOTC–2017–WPEB13–R[E].</w:t>
      </w:r>
    </w:p>
    <w:p w14:paraId="1073F5F8" w14:textId="3647C9B6" w:rsidR="007F165B" w:rsidRPr="007F165B" w:rsidRDefault="007F165B" w:rsidP="007F165B">
      <w:pPr>
        <w:pStyle w:val="ScReferences"/>
      </w:pPr>
      <w:r w:rsidRPr="007F165B">
        <w:lastRenderedPageBreak/>
        <w:t>MRAG 2009. FAD Management. A study of the impacts of fish aggregating devices (FADs) and the development of effective management strategies for their responsible use by industrial tuna fishing fleets. A report prepared for the WTPO. June 2009.</w:t>
      </w:r>
    </w:p>
    <w:p w14:paraId="7B1212D2" w14:textId="103F1383" w:rsidR="007F165B" w:rsidRPr="007F165B" w:rsidRDefault="007F165B" w:rsidP="007F165B">
      <w:pPr>
        <w:pStyle w:val="ScPI"/>
        <w:rPr>
          <w:lang w:val="en-GB"/>
        </w:rPr>
      </w:pPr>
      <w:r w:rsidRPr="007F165B">
        <w:rPr>
          <w:lang w:val="en-GB"/>
        </w:rPr>
        <w:t>P.2.5.3 Information / monitoring</w:t>
      </w:r>
    </w:p>
    <w:p w14:paraId="5EDC3D6A" w14:textId="422CE785" w:rsidR="007F165B" w:rsidRPr="007F165B" w:rsidRDefault="007F165B" w:rsidP="007F165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F165B" w:rsidRPr="007F165B" w14:paraId="33412189" w14:textId="77777777" w:rsidTr="007F165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0AC0B7B" w14:textId="017580BA" w:rsidR="007F165B" w:rsidRPr="007F165B" w:rsidRDefault="007F165B" w:rsidP="007F165B">
            <w:pPr>
              <w:pStyle w:val="ScNormal"/>
            </w:pPr>
            <w:r w:rsidRPr="007F165B">
              <w:t>2.5.3.a Information quality</w:t>
            </w:r>
          </w:p>
        </w:tc>
      </w:tr>
      <w:tr w:rsidR="007F165B" w:rsidRPr="007F165B" w14:paraId="5F9C1504" w14:textId="77777777" w:rsidTr="007F165B">
        <w:trPr>
          <w:cantSplit/>
        </w:trPr>
        <w:tc>
          <w:tcPr>
            <w:tcW w:w="3080" w:type="dxa"/>
            <w:tcBorders>
              <w:bottom w:val="single" w:sz="4" w:space="0" w:color="auto"/>
            </w:tcBorders>
            <w:shd w:val="clear" w:color="auto" w:fill="B6DDE8"/>
          </w:tcPr>
          <w:p w14:paraId="64B052EB" w14:textId="13D8094F" w:rsidR="007F165B" w:rsidRPr="007F165B" w:rsidRDefault="007F165B" w:rsidP="007F165B">
            <w:pPr>
              <w:pStyle w:val="ScSGTableHead"/>
            </w:pPr>
            <w:r w:rsidRPr="007F165B">
              <w:t>60 Guidepost</w:t>
            </w:r>
          </w:p>
        </w:tc>
        <w:tc>
          <w:tcPr>
            <w:tcW w:w="3081" w:type="dxa"/>
            <w:tcBorders>
              <w:bottom w:val="single" w:sz="4" w:space="0" w:color="auto"/>
            </w:tcBorders>
            <w:shd w:val="clear" w:color="auto" w:fill="B6DDE8"/>
          </w:tcPr>
          <w:p w14:paraId="5B69EC84" w14:textId="61E9D5D8" w:rsidR="007F165B" w:rsidRPr="007F165B" w:rsidRDefault="007F165B" w:rsidP="007F165B">
            <w:pPr>
              <w:pStyle w:val="ScSGTableHead"/>
            </w:pPr>
            <w:r w:rsidRPr="007F165B">
              <w:t>80 Guidepost</w:t>
            </w:r>
          </w:p>
        </w:tc>
        <w:tc>
          <w:tcPr>
            <w:tcW w:w="3081" w:type="dxa"/>
            <w:shd w:val="clear" w:color="auto" w:fill="B6DDE8"/>
          </w:tcPr>
          <w:p w14:paraId="09A37A6B" w14:textId="62BDA302" w:rsidR="007F165B" w:rsidRPr="007F165B" w:rsidRDefault="007F165B" w:rsidP="007F165B">
            <w:pPr>
              <w:pStyle w:val="ScSGTableHead"/>
            </w:pPr>
            <w:r w:rsidRPr="007F165B">
              <w:t>100 Guidepost</w:t>
            </w:r>
          </w:p>
        </w:tc>
      </w:tr>
      <w:tr w:rsidR="007F165B" w:rsidRPr="007F165B" w14:paraId="160CCB34" w14:textId="77777777" w:rsidTr="007F165B">
        <w:trPr>
          <w:cantSplit/>
        </w:trPr>
        <w:tc>
          <w:tcPr>
            <w:tcW w:w="3080" w:type="dxa"/>
            <w:shd w:val="clear" w:color="auto" w:fill="D2FFC3"/>
          </w:tcPr>
          <w:p w14:paraId="01DF127F" w14:textId="6EB09EF9" w:rsidR="007F165B" w:rsidRPr="007F165B" w:rsidRDefault="007F165B" w:rsidP="007F165B">
            <w:pPr>
              <w:pStyle w:val="ScNormal"/>
            </w:pPr>
            <w:r w:rsidRPr="007F165B">
              <w:t xml:space="preserve">Information is adequate to </w:t>
            </w:r>
            <w:r w:rsidRPr="007F165B">
              <w:rPr>
                <w:b/>
              </w:rPr>
              <w:t>identify</w:t>
            </w:r>
            <w:r w:rsidRPr="007F165B">
              <w:t xml:space="preserve"> the key elements of the ecosystem.</w:t>
            </w:r>
          </w:p>
        </w:tc>
        <w:tc>
          <w:tcPr>
            <w:tcW w:w="3081" w:type="dxa"/>
            <w:shd w:val="clear" w:color="auto" w:fill="D2FFC3"/>
          </w:tcPr>
          <w:p w14:paraId="65D55605" w14:textId="6EE5D6C8" w:rsidR="007F165B" w:rsidRPr="007F165B" w:rsidRDefault="007F165B" w:rsidP="007F165B">
            <w:pPr>
              <w:pStyle w:val="ScNormal"/>
            </w:pPr>
            <w:r w:rsidRPr="007F165B">
              <w:t xml:space="preserve">Information is adequate to </w:t>
            </w:r>
            <w:r w:rsidRPr="007F165B">
              <w:rPr>
                <w:b/>
              </w:rPr>
              <w:t>broadly understand</w:t>
            </w:r>
            <w:r w:rsidRPr="007F165B">
              <w:t xml:space="preserve"> the key elements of the ecosystem.</w:t>
            </w:r>
          </w:p>
        </w:tc>
        <w:tc>
          <w:tcPr>
            <w:tcW w:w="3081" w:type="dxa"/>
          </w:tcPr>
          <w:p w14:paraId="4451ED63" w14:textId="77777777" w:rsidR="007F165B" w:rsidRPr="007F165B" w:rsidRDefault="007F165B" w:rsidP="007F165B">
            <w:pPr>
              <w:pStyle w:val="ScNormal"/>
            </w:pPr>
          </w:p>
        </w:tc>
      </w:tr>
    </w:tbl>
    <w:p w14:paraId="4FBAB541" w14:textId="09028C3C" w:rsidR="007F165B" w:rsidRPr="007F165B" w:rsidRDefault="007F165B" w:rsidP="007F165B">
      <w:pPr>
        <w:pStyle w:val="ScBuffer"/>
      </w:pPr>
    </w:p>
    <w:p w14:paraId="41CA9C7C" w14:textId="24B91A2A" w:rsidR="007F165B" w:rsidRPr="007F165B" w:rsidRDefault="007F165B" w:rsidP="007F165B">
      <w:pPr>
        <w:pStyle w:val="ScNormal"/>
      </w:pPr>
      <w:bookmarkStart w:id="130" w:name="J253a7FFFF03FF0F01"/>
      <w:r w:rsidRPr="007F165B">
        <w:t>Information is adequate to broadly understand all key elements of ecosystems that tuna fisheries interact with. All tuna RFMOs are developing a number of measures covering key elements of the ecosystem. This includes main genus and species (including phyto- and zoo-plankton) as well their trophic relationships, which are most likely the major determinants of abundance. The broad effects of the physical oceanography are also understood. Inshore ecosystems, which might provide baitfish, are managed locally, but these ecosystems are not well studied across the range they exist. Therefore, this meets SG80 but not SG100.</w:t>
      </w:r>
    </w:p>
    <w:bookmarkEnd w:id="130"/>
    <w:p w14:paraId="6C2D8EC7" w14:textId="1002BF3A" w:rsidR="007F165B" w:rsidRPr="007F165B" w:rsidRDefault="007F165B" w:rsidP="007F165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F165B" w:rsidRPr="007F165B" w14:paraId="2844688D" w14:textId="77777777" w:rsidTr="007F165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9B5A33E" w14:textId="42CC2D1E" w:rsidR="007F165B" w:rsidRPr="007F165B" w:rsidRDefault="007F165B" w:rsidP="007F165B">
            <w:pPr>
              <w:pStyle w:val="ScNormal"/>
            </w:pPr>
            <w:r w:rsidRPr="007F165B">
              <w:t>2.5.3.b Investigation of UoA impacts</w:t>
            </w:r>
          </w:p>
        </w:tc>
      </w:tr>
      <w:tr w:rsidR="007F165B" w:rsidRPr="007F165B" w14:paraId="61996191" w14:textId="77777777" w:rsidTr="007F165B">
        <w:trPr>
          <w:cantSplit/>
        </w:trPr>
        <w:tc>
          <w:tcPr>
            <w:tcW w:w="3080" w:type="dxa"/>
            <w:tcBorders>
              <w:bottom w:val="single" w:sz="4" w:space="0" w:color="auto"/>
            </w:tcBorders>
            <w:shd w:val="clear" w:color="auto" w:fill="B6DDE8"/>
          </w:tcPr>
          <w:p w14:paraId="636BB9B2" w14:textId="2DEBBCC1" w:rsidR="007F165B" w:rsidRPr="007F165B" w:rsidRDefault="007F165B" w:rsidP="007F165B">
            <w:pPr>
              <w:pStyle w:val="ScSGTableHead"/>
            </w:pPr>
            <w:r w:rsidRPr="007F165B">
              <w:t>60 Guidepost</w:t>
            </w:r>
          </w:p>
        </w:tc>
        <w:tc>
          <w:tcPr>
            <w:tcW w:w="3081" w:type="dxa"/>
            <w:tcBorders>
              <w:bottom w:val="single" w:sz="4" w:space="0" w:color="auto"/>
            </w:tcBorders>
            <w:shd w:val="clear" w:color="auto" w:fill="B6DDE8"/>
          </w:tcPr>
          <w:p w14:paraId="36BFBEA7" w14:textId="47B4FE52" w:rsidR="007F165B" w:rsidRPr="007F165B" w:rsidRDefault="007F165B" w:rsidP="007F165B">
            <w:pPr>
              <w:pStyle w:val="ScSGTableHead"/>
            </w:pPr>
            <w:r w:rsidRPr="007F165B">
              <w:t>80 Guidepost</w:t>
            </w:r>
          </w:p>
        </w:tc>
        <w:tc>
          <w:tcPr>
            <w:tcW w:w="3081" w:type="dxa"/>
            <w:shd w:val="clear" w:color="auto" w:fill="B6DDE8"/>
          </w:tcPr>
          <w:p w14:paraId="7501D01A" w14:textId="058D7133" w:rsidR="007F165B" w:rsidRPr="007F165B" w:rsidRDefault="007F165B" w:rsidP="007F165B">
            <w:pPr>
              <w:pStyle w:val="ScSGTableHead"/>
            </w:pPr>
            <w:r w:rsidRPr="007F165B">
              <w:t>100 Guidepost</w:t>
            </w:r>
          </w:p>
        </w:tc>
      </w:tr>
      <w:tr w:rsidR="007F165B" w:rsidRPr="007F165B" w14:paraId="379DFE89" w14:textId="77777777" w:rsidTr="007F165B">
        <w:trPr>
          <w:cantSplit/>
        </w:trPr>
        <w:tc>
          <w:tcPr>
            <w:tcW w:w="3080" w:type="dxa"/>
            <w:shd w:val="clear" w:color="auto" w:fill="D2FFC3"/>
          </w:tcPr>
          <w:p w14:paraId="5440D5B6" w14:textId="6F1E03DB" w:rsidR="007F165B" w:rsidRPr="007F165B" w:rsidRDefault="007F165B" w:rsidP="007F165B">
            <w:pPr>
              <w:pStyle w:val="ScNormal"/>
            </w:pPr>
            <w:r w:rsidRPr="007F165B">
              <w:t xml:space="preserve">Main impacts of the UoA on these key ecosystem elements can be inferred from existing information, but </w:t>
            </w:r>
            <w:r w:rsidRPr="007F165B">
              <w:rPr>
                <w:b/>
              </w:rPr>
              <w:t>have not been investigated</w:t>
            </w:r>
            <w:r w:rsidRPr="007F165B">
              <w:t xml:space="preserve"> in detail.</w:t>
            </w:r>
          </w:p>
        </w:tc>
        <w:tc>
          <w:tcPr>
            <w:tcW w:w="3081" w:type="dxa"/>
            <w:shd w:val="clear" w:color="auto" w:fill="D2FFC3"/>
          </w:tcPr>
          <w:p w14:paraId="56537F62" w14:textId="7DFF5949" w:rsidR="007F165B" w:rsidRPr="007F165B" w:rsidRDefault="007F165B" w:rsidP="007F165B">
            <w:pPr>
              <w:pStyle w:val="ScNormal"/>
            </w:pPr>
            <w:r w:rsidRPr="007F165B">
              <w:t xml:space="preserve">Main impacts of the UoA on these key ecosystem elements can be inferred from existing information, and </w:t>
            </w:r>
            <w:r w:rsidRPr="007F165B">
              <w:rPr>
                <w:b/>
              </w:rPr>
              <w:t>some have been investigated in detail.</w:t>
            </w:r>
          </w:p>
        </w:tc>
        <w:tc>
          <w:tcPr>
            <w:tcW w:w="3081" w:type="dxa"/>
          </w:tcPr>
          <w:p w14:paraId="5C4AAB64" w14:textId="6E140C3B" w:rsidR="007F165B" w:rsidRPr="007F165B" w:rsidRDefault="007F165B" w:rsidP="007F165B">
            <w:pPr>
              <w:pStyle w:val="ScNormal"/>
            </w:pPr>
            <w:r w:rsidRPr="007F165B">
              <w:t xml:space="preserve">Main interactions between the UoA and these ecosystem elements can be inferred from existing information, and </w:t>
            </w:r>
            <w:r w:rsidRPr="007F165B">
              <w:rPr>
                <w:b/>
              </w:rPr>
              <w:t>have been investigated in detail.</w:t>
            </w:r>
          </w:p>
        </w:tc>
      </w:tr>
    </w:tbl>
    <w:p w14:paraId="546EC6CC" w14:textId="7C556EEF" w:rsidR="007F165B" w:rsidRPr="007F165B" w:rsidRDefault="007F165B" w:rsidP="007F165B">
      <w:pPr>
        <w:pStyle w:val="ScBuffer"/>
      </w:pPr>
    </w:p>
    <w:p w14:paraId="35D1EF52" w14:textId="77777777" w:rsidR="007F165B" w:rsidRPr="007F165B" w:rsidRDefault="007F165B" w:rsidP="007F165B">
      <w:pPr>
        <w:pStyle w:val="ScNormal"/>
      </w:pPr>
      <w:bookmarkStart w:id="131" w:name="J253b7FFFF03FF0F01"/>
      <w:r w:rsidRPr="007F165B">
        <w:t xml:space="preserve">The main impact from fishing will likely be through catches affecting trophic relationships. Discards are being recorded by observers and retained catch from landings. In addition, more qualitative information has been used in a measure of susceptibility for a preliminary ecological risk assessment. Some aspects of ecosystem and the impact of fishing, including baitfish fishing, have been investigated in detail through various models. This meets SG80. </w:t>
      </w:r>
    </w:p>
    <w:p w14:paraId="748DB737" w14:textId="7FF7C821" w:rsidR="007F165B" w:rsidRPr="007F165B" w:rsidRDefault="007F165B" w:rsidP="007F165B">
      <w:pPr>
        <w:pStyle w:val="ScNormal"/>
      </w:pPr>
      <w:r w:rsidRPr="007F165B">
        <w:t>Main interactions between tuna fisheries can be inferred from considerable ecosystem information that is available, but not all such interactions have been investigated. For example, further research is required to investigate how FADs may affect population dynamics of tuna and other pelagic species or how species interact with each other (e.g. spinner dolphins and yellowfin tuna). Although some interactions have been investigated in detail and are used in ecosystem models, not all important interactions are well enough understood for this so SG100 is not met.</w:t>
      </w:r>
    </w:p>
    <w:bookmarkEnd w:id="131"/>
    <w:p w14:paraId="5FC598B1" w14:textId="41794D9C" w:rsidR="007F165B" w:rsidRPr="007F165B" w:rsidRDefault="007F165B" w:rsidP="007F165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F165B" w:rsidRPr="007F165B" w14:paraId="3C5FAC26" w14:textId="77777777" w:rsidTr="007F165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8F9A5F0" w14:textId="5B6E7385" w:rsidR="007F165B" w:rsidRPr="007F165B" w:rsidRDefault="007F165B" w:rsidP="007F165B">
            <w:pPr>
              <w:pStyle w:val="ScNormal"/>
            </w:pPr>
            <w:r w:rsidRPr="007F165B">
              <w:t>2.5.3.c Understanding of component functions</w:t>
            </w:r>
          </w:p>
        </w:tc>
      </w:tr>
      <w:tr w:rsidR="007F165B" w:rsidRPr="007F165B" w14:paraId="4E7CDFAA" w14:textId="77777777" w:rsidTr="007F165B">
        <w:trPr>
          <w:cantSplit/>
        </w:trPr>
        <w:tc>
          <w:tcPr>
            <w:tcW w:w="3080" w:type="dxa"/>
            <w:tcBorders>
              <w:bottom w:val="single" w:sz="4" w:space="0" w:color="auto"/>
            </w:tcBorders>
            <w:shd w:val="clear" w:color="auto" w:fill="B6DDE8"/>
          </w:tcPr>
          <w:p w14:paraId="3D5BFDFA" w14:textId="37528CE9" w:rsidR="007F165B" w:rsidRPr="007F165B" w:rsidRDefault="007F165B" w:rsidP="007F165B">
            <w:pPr>
              <w:pStyle w:val="ScSGTableHead"/>
            </w:pPr>
            <w:r w:rsidRPr="007F165B">
              <w:t>60 Guidepost</w:t>
            </w:r>
          </w:p>
        </w:tc>
        <w:tc>
          <w:tcPr>
            <w:tcW w:w="3081" w:type="dxa"/>
            <w:tcBorders>
              <w:bottom w:val="single" w:sz="4" w:space="0" w:color="auto"/>
            </w:tcBorders>
            <w:shd w:val="clear" w:color="auto" w:fill="B6DDE8"/>
          </w:tcPr>
          <w:p w14:paraId="0D2B474D" w14:textId="74F48714" w:rsidR="007F165B" w:rsidRPr="007F165B" w:rsidRDefault="007F165B" w:rsidP="007F165B">
            <w:pPr>
              <w:pStyle w:val="ScSGTableHead"/>
            </w:pPr>
            <w:r w:rsidRPr="007F165B">
              <w:t>80 Guidepost</w:t>
            </w:r>
          </w:p>
        </w:tc>
        <w:tc>
          <w:tcPr>
            <w:tcW w:w="3081" w:type="dxa"/>
            <w:shd w:val="clear" w:color="auto" w:fill="B6DDE8"/>
          </w:tcPr>
          <w:p w14:paraId="505B0287" w14:textId="63EF128F" w:rsidR="007F165B" w:rsidRPr="007F165B" w:rsidRDefault="007F165B" w:rsidP="007F165B">
            <w:pPr>
              <w:pStyle w:val="ScSGTableHead"/>
            </w:pPr>
            <w:r w:rsidRPr="007F165B">
              <w:t>100 Guidepost</w:t>
            </w:r>
          </w:p>
        </w:tc>
      </w:tr>
      <w:tr w:rsidR="007F165B" w:rsidRPr="007F165B" w14:paraId="357295DD" w14:textId="77777777" w:rsidTr="007F165B">
        <w:trPr>
          <w:cantSplit/>
        </w:trPr>
        <w:tc>
          <w:tcPr>
            <w:tcW w:w="3080" w:type="dxa"/>
            <w:shd w:val="clear" w:color="auto" w:fill="D2FFC3"/>
          </w:tcPr>
          <w:p w14:paraId="279D68CE" w14:textId="77777777" w:rsidR="007F165B" w:rsidRPr="007F165B" w:rsidRDefault="007F165B" w:rsidP="007F165B">
            <w:pPr>
              <w:pStyle w:val="ScNormal"/>
            </w:pPr>
          </w:p>
        </w:tc>
        <w:tc>
          <w:tcPr>
            <w:tcW w:w="3081" w:type="dxa"/>
            <w:shd w:val="clear" w:color="auto" w:fill="D2FFC3"/>
          </w:tcPr>
          <w:p w14:paraId="5CCA7DD4" w14:textId="135D0B93" w:rsidR="007F165B" w:rsidRPr="007F165B" w:rsidRDefault="007F165B" w:rsidP="007F165B">
            <w:pPr>
              <w:pStyle w:val="ScNormal"/>
            </w:pPr>
            <w:r w:rsidRPr="007F165B">
              <w:t xml:space="preserve">The main functions of the components (i.e., P1 target species, primary, secondary and ETP species and Habitats) in the ecosystem are </w:t>
            </w:r>
            <w:r w:rsidRPr="007F165B">
              <w:rPr>
                <w:b/>
              </w:rPr>
              <w:t>known.</w:t>
            </w:r>
          </w:p>
        </w:tc>
        <w:tc>
          <w:tcPr>
            <w:tcW w:w="3081" w:type="dxa"/>
          </w:tcPr>
          <w:p w14:paraId="5F4A036F" w14:textId="1B1ACF76" w:rsidR="007F165B" w:rsidRPr="007F165B" w:rsidRDefault="007F165B" w:rsidP="007F165B">
            <w:pPr>
              <w:pStyle w:val="ScNormal"/>
            </w:pPr>
            <w:r w:rsidRPr="007F165B">
              <w:t xml:space="preserve">The impacts of the UoA on P1 target species, primary, secondary and ETP species and Habitats are identified and the main functions of these components in the ecosystem are </w:t>
            </w:r>
            <w:r w:rsidRPr="007F165B">
              <w:rPr>
                <w:b/>
              </w:rPr>
              <w:t>understood.</w:t>
            </w:r>
          </w:p>
        </w:tc>
      </w:tr>
    </w:tbl>
    <w:p w14:paraId="65A326D9" w14:textId="337FC4E8" w:rsidR="007F165B" w:rsidRPr="007F165B" w:rsidRDefault="007F165B" w:rsidP="007F165B">
      <w:pPr>
        <w:pStyle w:val="ScBuffer"/>
      </w:pPr>
    </w:p>
    <w:p w14:paraId="47B1CF1F" w14:textId="5A67FE4E" w:rsidR="007F165B" w:rsidRPr="007F165B" w:rsidRDefault="007F165B" w:rsidP="007F165B">
      <w:pPr>
        <w:pStyle w:val="ScNormal"/>
      </w:pPr>
      <w:bookmarkStart w:id="132" w:name="J253c7FFFF03FF0F01"/>
      <w:r w:rsidRPr="007F165B">
        <w:t>The main functions of all ecosystem components are known. The oceanic pelagic ecosystem has been well studied, and the ecosystem role of large species such as tuna, other tuna-like species and surface pelagic fish species is well understood. This has allowed for the development and use of spatial ecosystem models for management advice in some fisheries. Modelling however has mostly related to trophic relationships among species. Other types of interaction, such as competition, interaction with the physical environment and the effect of predation on dynamics, have been explored, and their roles are understood.  Assessment of fishery-related impacts on the ecosystem is limited by the available data on the wide range of species involved in tuna fisheries. Recording direct and indirect impacts is difficult across the large spatial scales that these fisheries operate. The impacts of the fishery on these components can be inferred. While these impacts have not been fully quantified, risks to the ecosystem and its components have been identified.  Since all potential and actual impacts on the different components of the ecosystem have been identified and the functions of these components are understood, SG100 is met.</w:t>
      </w:r>
    </w:p>
    <w:p w14:paraId="6293DA23" w14:textId="59734283" w:rsidR="007F165B" w:rsidRPr="007F165B" w:rsidRDefault="007F165B" w:rsidP="007F165B">
      <w:pPr>
        <w:pStyle w:val="ScNormal"/>
      </w:pPr>
      <w:bookmarkStart w:id="133" w:name="J253c7FFFF02680F02"/>
      <w:bookmarkEnd w:id="132"/>
      <w:r w:rsidRPr="007F165B">
        <w:t>There is an additional issue arising for both dolphin sets and FAD sets. In either case, the functions of these between tuna and dolphins or objects are not well understood so the effect of the disturbance of these during fishing is also not perhaps well understood. However, it is likely that the main ecosystem impacts will be through the discarded bycatch under FADs, dolphin mortality or altering the number of FADs as part of the habitat or all of which are addressed under other performance indicators. Beyond these factors, there is no evidence of ecosystem impact, but the lack of information is likely to prevent these gears from meeting the SG100.</w:t>
      </w:r>
    </w:p>
    <w:bookmarkEnd w:id="133"/>
    <w:p w14:paraId="35CB7D39" w14:textId="5CC7DF0F" w:rsidR="007F165B" w:rsidRPr="007F165B" w:rsidRDefault="007F165B" w:rsidP="007F165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F165B" w:rsidRPr="007F165B" w14:paraId="249A3B75" w14:textId="77777777" w:rsidTr="007F165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23489E1" w14:textId="70E3AAE2" w:rsidR="007F165B" w:rsidRPr="007F165B" w:rsidRDefault="007F165B" w:rsidP="007F165B">
            <w:pPr>
              <w:pStyle w:val="ScNormal"/>
            </w:pPr>
            <w:r w:rsidRPr="007F165B">
              <w:t>2.5.3.d Information relevance</w:t>
            </w:r>
          </w:p>
        </w:tc>
      </w:tr>
      <w:tr w:rsidR="007F165B" w:rsidRPr="007F165B" w14:paraId="3839FDF3" w14:textId="77777777" w:rsidTr="007F165B">
        <w:trPr>
          <w:cantSplit/>
        </w:trPr>
        <w:tc>
          <w:tcPr>
            <w:tcW w:w="3080" w:type="dxa"/>
            <w:tcBorders>
              <w:bottom w:val="single" w:sz="4" w:space="0" w:color="auto"/>
            </w:tcBorders>
            <w:shd w:val="clear" w:color="auto" w:fill="B6DDE8"/>
          </w:tcPr>
          <w:p w14:paraId="4BE7AC41" w14:textId="691F99C8" w:rsidR="007F165B" w:rsidRPr="007F165B" w:rsidRDefault="007F165B" w:rsidP="007F165B">
            <w:pPr>
              <w:pStyle w:val="ScSGTableHead"/>
            </w:pPr>
            <w:r w:rsidRPr="007F165B">
              <w:t>60 Guidepost</w:t>
            </w:r>
          </w:p>
        </w:tc>
        <w:tc>
          <w:tcPr>
            <w:tcW w:w="3081" w:type="dxa"/>
            <w:tcBorders>
              <w:bottom w:val="single" w:sz="4" w:space="0" w:color="auto"/>
            </w:tcBorders>
            <w:shd w:val="clear" w:color="auto" w:fill="B6DDE8"/>
          </w:tcPr>
          <w:p w14:paraId="11C80EA9" w14:textId="7C5B8D41" w:rsidR="007F165B" w:rsidRPr="007F165B" w:rsidRDefault="007F165B" w:rsidP="007F165B">
            <w:pPr>
              <w:pStyle w:val="ScSGTableHead"/>
            </w:pPr>
            <w:r w:rsidRPr="007F165B">
              <w:t>80 Guidepost</w:t>
            </w:r>
          </w:p>
        </w:tc>
        <w:tc>
          <w:tcPr>
            <w:tcW w:w="3081" w:type="dxa"/>
            <w:shd w:val="clear" w:color="auto" w:fill="B6DDE8"/>
          </w:tcPr>
          <w:p w14:paraId="42E72317" w14:textId="5F4703A0" w:rsidR="007F165B" w:rsidRPr="007F165B" w:rsidRDefault="007F165B" w:rsidP="007F165B">
            <w:pPr>
              <w:pStyle w:val="ScSGTableHead"/>
            </w:pPr>
            <w:r w:rsidRPr="007F165B">
              <w:t>100 Guidepost</w:t>
            </w:r>
          </w:p>
        </w:tc>
      </w:tr>
      <w:tr w:rsidR="007F165B" w:rsidRPr="007F165B" w14:paraId="3E3F24B0" w14:textId="77777777" w:rsidTr="007F165B">
        <w:trPr>
          <w:cantSplit/>
        </w:trPr>
        <w:tc>
          <w:tcPr>
            <w:tcW w:w="3080" w:type="dxa"/>
            <w:shd w:val="clear" w:color="auto" w:fill="D2FFC3"/>
          </w:tcPr>
          <w:p w14:paraId="23D02FE4" w14:textId="77777777" w:rsidR="007F165B" w:rsidRPr="007F165B" w:rsidRDefault="007F165B" w:rsidP="007F165B">
            <w:pPr>
              <w:pStyle w:val="ScNormal"/>
            </w:pPr>
          </w:p>
        </w:tc>
        <w:tc>
          <w:tcPr>
            <w:tcW w:w="3081" w:type="dxa"/>
            <w:shd w:val="clear" w:color="auto" w:fill="D2FFC3"/>
          </w:tcPr>
          <w:p w14:paraId="04CA04CA" w14:textId="42630BA2" w:rsidR="007F165B" w:rsidRPr="007F165B" w:rsidRDefault="007F165B" w:rsidP="007F165B">
            <w:pPr>
              <w:pStyle w:val="ScNormal"/>
            </w:pPr>
            <w:r w:rsidRPr="007F165B">
              <w:t>Adequate information is available on the impacts of the UoA on these components to allow some of the main consequences for the ecosystem to be inferred.</w:t>
            </w:r>
          </w:p>
        </w:tc>
        <w:tc>
          <w:tcPr>
            <w:tcW w:w="3081" w:type="dxa"/>
          </w:tcPr>
          <w:p w14:paraId="55266D62" w14:textId="0A9E6C0C" w:rsidR="007F165B" w:rsidRPr="007F165B" w:rsidRDefault="007F165B" w:rsidP="007F165B">
            <w:pPr>
              <w:pStyle w:val="ScNormal"/>
            </w:pPr>
            <w:r w:rsidRPr="007F165B">
              <w:t xml:space="preserve">Adequate information is available on the impacts of the UoA on the components </w:t>
            </w:r>
            <w:r w:rsidRPr="007F165B">
              <w:rPr>
                <w:b/>
              </w:rPr>
              <w:t>and elements</w:t>
            </w:r>
            <w:r w:rsidRPr="007F165B">
              <w:t xml:space="preserve"> to allow the main consequences for the ecosystem to be inferred.</w:t>
            </w:r>
          </w:p>
        </w:tc>
      </w:tr>
    </w:tbl>
    <w:p w14:paraId="7AC536E2" w14:textId="29E148FF" w:rsidR="007F165B" w:rsidRPr="007F165B" w:rsidRDefault="007F165B" w:rsidP="007F165B">
      <w:pPr>
        <w:pStyle w:val="ScBuffer"/>
      </w:pPr>
    </w:p>
    <w:p w14:paraId="42BA1C4E" w14:textId="593F51B2" w:rsidR="007F165B" w:rsidRPr="007F165B" w:rsidRDefault="007F165B" w:rsidP="007F165B">
      <w:pPr>
        <w:pStyle w:val="ScNormal"/>
      </w:pPr>
      <w:bookmarkStart w:id="134" w:name="J253d7FFFF03FF0F01"/>
      <w:r w:rsidRPr="007F165B">
        <w:t xml:space="preserve">Sufficient information is available to infer the main consequences of the fishery impact, and information is sufficient to keep risks to the ecosystem low. The implication on trophic relationships of declines in biomass of bycatch species can be obtained from the available models and qualitative consideration of the likely knock-on effects. It is not clear that the individual ecosystem elements are well enough understood that consequences at this greater level of detail might be inferred. Models and expert opinion would currently only be able to infer broad and direct effects on the ecosystem (e.g. lower natural mortality on tunas from a reduced shark population). This is adequate to infer some important consequences of fishing on the ecosystem, meeting SG80. However, although </w:t>
      </w:r>
      <w:r w:rsidRPr="007F165B">
        <w:lastRenderedPageBreak/>
        <w:t>impacts on components and elements (species and habitat categories) have been considered, it is not clear that all main consequences of the fisheries can be yet determined so SG100 is not met.</w:t>
      </w:r>
    </w:p>
    <w:bookmarkEnd w:id="134"/>
    <w:p w14:paraId="6D2DF812" w14:textId="2470A400" w:rsidR="007F165B" w:rsidRPr="007F165B" w:rsidRDefault="007F165B" w:rsidP="007F165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F165B" w:rsidRPr="007F165B" w14:paraId="55843418" w14:textId="77777777" w:rsidTr="007F165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FBD8AD6" w14:textId="7820647F" w:rsidR="007F165B" w:rsidRPr="007F165B" w:rsidRDefault="007F165B" w:rsidP="007F165B">
            <w:pPr>
              <w:pStyle w:val="ScNormal"/>
            </w:pPr>
            <w:r w:rsidRPr="007F165B">
              <w:t>2.5.3.e Monitoring</w:t>
            </w:r>
          </w:p>
        </w:tc>
      </w:tr>
      <w:tr w:rsidR="007F165B" w:rsidRPr="007F165B" w14:paraId="59F71448" w14:textId="77777777" w:rsidTr="007F165B">
        <w:trPr>
          <w:cantSplit/>
        </w:trPr>
        <w:tc>
          <w:tcPr>
            <w:tcW w:w="3080" w:type="dxa"/>
            <w:tcBorders>
              <w:bottom w:val="single" w:sz="4" w:space="0" w:color="auto"/>
            </w:tcBorders>
            <w:shd w:val="clear" w:color="auto" w:fill="B6DDE8"/>
          </w:tcPr>
          <w:p w14:paraId="4BCF5C67" w14:textId="0DBC4770" w:rsidR="007F165B" w:rsidRPr="007F165B" w:rsidRDefault="007F165B" w:rsidP="007F165B">
            <w:pPr>
              <w:pStyle w:val="ScSGTableHead"/>
            </w:pPr>
            <w:r w:rsidRPr="007F165B">
              <w:t>60 Guidepost</w:t>
            </w:r>
          </w:p>
        </w:tc>
        <w:tc>
          <w:tcPr>
            <w:tcW w:w="3081" w:type="dxa"/>
            <w:tcBorders>
              <w:bottom w:val="single" w:sz="4" w:space="0" w:color="auto"/>
            </w:tcBorders>
            <w:shd w:val="clear" w:color="auto" w:fill="B6DDE8"/>
          </w:tcPr>
          <w:p w14:paraId="6D18B388" w14:textId="0B0D4B5D" w:rsidR="007F165B" w:rsidRPr="007F165B" w:rsidRDefault="007F165B" w:rsidP="007F165B">
            <w:pPr>
              <w:pStyle w:val="ScSGTableHead"/>
            </w:pPr>
            <w:r w:rsidRPr="007F165B">
              <w:t>80 Guidepost</w:t>
            </w:r>
          </w:p>
        </w:tc>
        <w:tc>
          <w:tcPr>
            <w:tcW w:w="3081" w:type="dxa"/>
            <w:shd w:val="clear" w:color="auto" w:fill="B6DDE8"/>
          </w:tcPr>
          <w:p w14:paraId="67AC599F" w14:textId="1810E0B1" w:rsidR="007F165B" w:rsidRPr="007F165B" w:rsidRDefault="007F165B" w:rsidP="007F165B">
            <w:pPr>
              <w:pStyle w:val="ScSGTableHead"/>
            </w:pPr>
            <w:r w:rsidRPr="007F165B">
              <w:t>100 Guidepost</w:t>
            </w:r>
          </w:p>
        </w:tc>
      </w:tr>
      <w:tr w:rsidR="007F165B" w:rsidRPr="007F165B" w14:paraId="2192CF75" w14:textId="77777777" w:rsidTr="007F165B">
        <w:trPr>
          <w:cantSplit/>
        </w:trPr>
        <w:tc>
          <w:tcPr>
            <w:tcW w:w="3080" w:type="dxa"/>
            <w:shd w:val="clear" w:color="auto" w:fill="D2FFC3"/>
          </w:tcPr>
          <w:p w14:paraId="76D20118" w14:textId="77777777" w:rsidR="007F165B" w:rsidRPr="007F165B" w:rsidRDefault="007F165B" w:rsidP="007F165B">
            <w:pPr>
              <w:pStyle w:val="ScNormal"/>
            </w:pPr>
          </w:p>
        </w:tc>
        <w:tc>
          <w:tcPr>
            <w:tcW w:w="3081" w:type="dxa"/>
            <w:shd w:val="clear" w:color="auto" w:fill="D2FFC3"/>
          </w:tcPr>
          <w:p w14:paraId="7180E7FB" w14:textId="5A8898BA" w:rsidR="007F165B" w:rsidRPr="007F165B" w:rsidRDefault="007F165B" w:rsidP="007F165B">
            <w:pPr>
              <w:pStyle w:val="ScNormal"/>
            </w:pPr>
            <w:r w:rsidRPr="007F165B">
              <w:t>Adequate data continue to be collected to detect any increase in risk level.</w:t>
            </w:r>
          </w:p>
        </w:tc>
        <w:tc>
          <w:tcPr>
            <w:tcW w:w="3081" w:type="dxa"/>
          </w:tcPr>
          <w:p w14:paraId="79508888" w14:textId="4557FAC6" w:rsidR="007F165B" w:rsidRPr="007F165B" w:rsidRDefault="007F165B" w:rsidP="007F165B">
            <w:pPr>
              <w:pStyle w:val="ScNormal"/>
            </w:pPr>
            <w:r w:rsidRPr="007F165B">
              <w:t>Information is adequate to support the development of strategies to manage ecosystem impacts.</w:t>
            </w:r>
          </w:p>
        </w:tc>
      </w:tr>
    </w:tbl>
    <w:p w14:paraId="105052DE" w14:textId="12FB6460" w:rsidR="007F165B" w:rsidRPr="007F165B" w:rsidRDefault="007F165B" w:rsidP="007F165B">
      <w:pPr>
        <w:pStyle w:val="ScBuffer"/>
      </w:pPr>
    </w:p>
    <w:p w14:paraId="51466FAB" w14:textId="7DFC483E" w:rsidR="007F165B" w:rsidRPr="007F165B" w:rsidRDefault="007F165B" w:rsidP="007F165B">
      <w:pPr>
        <w:pStyle w:val="ScNormal"/>
      </w:pPr>
      <w:bookmarkStart w:id="135" w:name="J253e7FFFF03FF0F01"/>
      <w:r w:rsidRPr="007F165B">
        <w:t>Adequate data are being collected to detect increases in risk. These include monitoring all catches, bycatch and independent environmental data on the oceanic pelagic ecosystem. Data are not yet extensive enough to develop full strategies to manage ecosystem impacts. Bycatch data are not complete, and secondary effects are not well enough understood to develop these. Therefore, SG80 is met but not SG100.</w:t>
      </w:r>
    </w:p>
    <w:bookmarkEnd w:id="135"/>
    <w:p w14:paraId="526C7114" w14:textId="5EB83AB2" w:rsidR="007F165B" w:rsidRPr="007F165B" w:rsidRDefault="007F165B" w:rsidP="007F165B">
      <w:pPr>
        <w:pStyle w:val="ScScore"/>
      </w:pPr>
      <w:r w:rsidRPr="007F165B">
        <w:t>All SG60 and SG80 were met, and 0 out of 4 SG100 were met.</w:t>
      </w:r>
    </w:p>
    <w:p w14:paraId="5CB0AE02" w14:textId="6B433DC7" w:rsidR="007F165B" w:rsidRPr="007F165B" w:rsidRDefault="007F165B" w:rsidP="007F165B">
      <w:pPr>
        <w:pStyle w:val="ScScore"/>
      </w:pPr>
      <w:r w:rsidRPr="007F165B">
        <w:t>PI 2.5.3 : 80</w:t>
      </w:r>
    </w:p>
    <w:p w14:paraId="0DA5E851" w14:textId="71E86E88" w:rsidR="007F165B" w:rsidRPr="007F165B" w:rsidRDefault="007F165B" w:rsidP="007F165B">
      <w:pPr>
        <w:pStyle w:val="ScSI"/>
        <w:rPr>
          <w:lang w:val="en-GB"/>
        </w:rPr>
      </w:pPr>
      <w:r w:rsidRPr="007F165B">
        <w:rPr>
          <w:lang w:val="en-GB"/>
        </w:rPr>
        <w:t>References</w:t>
      </w:r>
    </w:p>
    <w:p w14:paraId="7CE54639" w14:textId="51B6E17C" w:rsidR="007F165B" w:rsidRPr="007F165B" w:rsidRDefault="007F165B" w:rsidP="007F165B">
      <w:pPr>
        <w:pStyle w:val="ScReferences"/>
      </w:pPr>
      <w:r w:rsidRPr="007F165B">
        <w:t>Brouwer, S., Pilling, G., Hampton, J., Williams, P., McKechnie, S. Tremblay-Boyer, L. 2016. The Western and Central Pacific Tuna Fishery: 2016 Overview and Status of Stocks. Oceanic Fisheries Programme. Tuna Fisheries Assessment Report No. 17.</w:t>
      </w:r>
    </w:p>
    <w:p w14:paraId="6FF5206B" w14:textId="04024FE9" w:rsidR="007F165B" w:rsidRPr="007F165B" w:rsidRDefault="007F165B" w:rsidP="007F165B">
      <w:pPr>
        <w:pStyle w:val="ScReferences"/>
      </w:pPr>
      <w:r w:rsidRPr="007F165B">
        <w:t>Gillett, R. 2012. Report of the 2012 ISSF Workshop: the management of tuna baitfisheries: the results of a global study. ISSF Technical Report 2012-08. International Seafood Sustainability Foundation, Washington, D.C., USA.</w:t>
      </w:r>
    </w:p>
    <w:p w14:paraId="67C05FE1" w14:textId="45089DAD" w:rsidR="007F165B" w:rsidRPr="007F165B" w:rsidRDefault="007F165B" w:rsidP="007F165B">
      <w:pPr>
        <w:pStyle w:val="ScReferences"/>
      </w:pPr>
      <w:r w:rsidRPr="007F165B">
        <w:t>IATTC 2014. Ecosystem considerations. Fifth Meeting of the IATTC Scientific Advisory Committee, La Jolla, California (USA), 12–16 May 2014. Document SAC-05-13.</w:t>
      </w:r>
    </w:p>
    <w:p w14:paraId="7695C126" w14:textId="5EBD4F45" w:rsidR="007F165B" w:rsidRPr="007F165B" w:rsidRDefault="007F165B" w:rsidP="007F165B">
      <w:pPr>
        <w:pStyle w:val="ScReferences"/>
      </w:pPr>
      <w:r w:rsidRPr="007F165B">
        <w:t>ICCAT 2014. Report of the 2014 Inter-Sessional Meeting of the Sub-Committee on Ecosystems. Olhão, Portugal, 1–5 September 2014.</w:t>
      </w:r>
    </w:p>
    <w:p w14:paraId="1F9702B4" w14:textId="26B3C718" w:rsidR="007F165B" w:rsidRPr="007F165B" w:rsidRDefault="007F165B" w:rsidP="007F165B">
      <w:pPr>
        <w:pStyle w:val="ScReferences"/>
      </w:pPr>
      <w:r w:rsidRPr="007F165B">
        <w:t>IOTC 2017. Report of the Thirteenth Session of the IOTC Working Party on Ecosystems and Bycatch. San Sebastian, Spain 4–8 September 2017. IOTC–2017–WPEB13–R[E].</w:t>
      </w:r>
    </w:p>
    <w:p w14:paraId="59E9B278" w14:textId="7748BD54" w:rsidR="007F165B" w:rsidRPr="007F165B" w:rsidRDefault="007F165B" w:rsidP="007F165B">
      <w:pPr>
        <w:pStyle w:val="ScReferences"/>
      </w:pPr>
      <w:r w:rsidRPr="007F165B">
        <w:t>Lehodey, P., Senina, I., Murtugudde, R. 2008. A spatial ecosystem and populations dynamics model (SEAPODYM) – Modeling of tuna and tuna-like populations. Progress in Oceanography 78: 304–318.</w:t>
      </w:r>
    </w:p>
    <w:p w14:paraId="3C944976" w14:textId="7B5211FF" w:rsidR="007F165B" w:rsidRPr="007F165B" w:rsidRDefault="007F165B" w:rsidP="007F165B">
      <w:pPr>
        <w:pStyle w:val="ScReferences"/>
      </w:pPr>
      <w:r w:rsidRPr="007F165B">
        <w:t>MRAG 2009. FAD Management. A study of the impacts of fish aggregating devices (FADs) and the development of effective management strategies for their responsible use by industrial tuna fishing fleets. A report prepared for the WTPO. June 2009.</w:t>
      </w:r>
    </w:p>
    <w:p w14:paraId="16895E72" w14:textId="3CDF4D27" w:rsidR="007F165B" w:rsidRPr="007F165B" w:rsidRDefault="007F165B" w:rsidP="007F165B">
      <w:pPr>
        <w:pStyle w:val="ScHeading1"/>
      </w:pPr>
      <w:r w:rsidRPr="007F165B">
        <w:t>Appendix: PSA Score Justification</w:t>
      </w:r>
    </w:p>
    <w:p w14:paraId="5D9FB007" w14:textId="5230EBBC" w:rsidR="007F165B" w:rsidRPr="007F165B" w:rsidRDefault="007F165B" w:rsidP="007F165B">
      <w:pPr>
        <w:pStyle w:val="ScNormal"/>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F165B" w:rsidRPr="007F165B" w14:paraId="1100D0D2" w14:textId="77777777" w:rsidTr="007F165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6" w:name="T_SKJ" w:colFirst="0" w:colLast="0"/>
          <w:p w14:paraId="5C2F7AF2" w14:textId="3AA499A4" w:rsidR="007F165B" w:rsidRPr="007F165B" w:rsidRDefault="007F165B" w:rsidP="007F165B">
            <w:pPr>
              <w:rPr>
                <w:b/>
              </w:rPr>
            </w:pPr>
            <w:r w:rsidRPr="007F165B">
              <w:rPr>
                <w:b/>
              </w:rPr>
              <w:fldChar w:fldCharType="begin"/>
            </w:r>
            <w:r w:rsidRPr="007F165B">
              <w:rPr>
                <w:b/>
              </w:rPr>
              <w:instrText xml:space="preserve"> HYPERLINK  \l "S_SKJ" \o "PSA Score" </w:instrText>
            </w:r>
            <w:r w:rsidRPr="007F165B">
              <w:rPr>
                <w:b/>
              </w:rPr>
            </w:r>
            <w:r w:rsidRPr="007F165B">
              <w:rPr>
                <w:b/>
              </w:rPr>
              <w:fldChar w:fldCharType="separate"/>
            </w:r>
            <w:r w:rsidRPr="007F165B">
              <w:rPr>
                <w:rStyle w:val="Hyperlink"/>
                <w:b/>
              </w:rPr>
              <w:t>Skipjack tuna</w:t>
            </w:r>
            <w:r w:rsidRPr="007F165B">
              <w:rPr>
                <w:b/>
              </w:rPr>
              <w:fldChar w:fldCharType="end"/>
            </w:r>
          </w:p>
        </w:tc>
        <w:tc>
          <w:tcPr>
            <w:tcW w:w="3969" w:type="dxa"/>
            <w:gridSpan w:val="2"/>
            <w:tcBorders>
              <w:bottom w:val="single" w:sz="4" w:space="0" w:color="auto"/>
            </w:tcBorders>
            <w:shd w:val="clear" w:color="auto" w:fill="998877"/>
          </w:tcPr>
          <w:p w14:paraId="3A41FFD8" w14:textId="3C967A8B" w:rsidR="007F165B" w:rsidRPr="007F165B" w:rsidRDefault="007F165B" w:rsidP="007F165B">
            <w:pPr>
              <w:rPr>
                <w:b/>
                <w:i/>
              </w:rPr>
            </w:pPr>
            <w:r w:rsidRPr="007F165B">
              <w:rPr>
                <w:b/>
                <w:i/>
              </w:rPr>
              <w:t>Katsuwonus pelamis</w:t>
            </w:r>
          </w:p>
        </w:tc>
      </w:tr>
      <w:bookmarkEnd w:id="136"/>
      <w:tr w:rsidR="007F165B" w:rsidRPr="007F165B" w14:paraId="33AE5B89" w14:textId="77777777" w:rsidTr="00A27053">
        <w:tblPrEx>
          <w:tblCellMar>
            <w:top w:w="0" w:type="dxa"/>
            <w:bottom w:w="0" w:type="dxa"/>
          </w:tblCellMar>
        </w:tblPrEx>
        <w:trPr>
          <w:cantSplit/>
        </w:trPr>
        <w:tc>
          <w:tcPr>
            <w:tcW w:w="7938" w:type="dxa"/>
            <w:gridSpan w:val="4"/>
            <w:shd w:val="clear" w:color="auto" w:fill="998877"/>
          </w:tcPr>
          <w:p w14:paraId="7EE85FC1" w14:textId="658CDCA8" w:rsidR="007F165B" w:rsidRPr="007F165B" w:rsidRDefault="007F165B" w:rsidP="007F165B">
            <w:pPr>
              <w:rPr>
                <w:b/>
              </w:rPr>
            </w:pPr>
            <w:r w:rsidRPr="007F165B">
              <w:rPr>
                <w:b/>
              </w:rPr>
              <w:t>Productivity</w:t>
            </w:r>
          </w:p>
        </w:tc>
      </w:tr>
      <w:tr w:rsidR="007F165B" w:rsidRPr="007F165B" w14:paraId="5894FD9D" w14:textId="77777777" w:rsidTr="007F165B">
        <w:tblPrEx>
          <w:tblCellMar>
            <w:top w:w="0" w:type="dxa"/>
            <w:bottom w:w="0" w:type="dxa"/>
          </w:tblCellMar>
        </w:tblPrEx>
        <w:trPr>
          <w:cantSplit/>
        </w:trPr>
        <w:tc>
          <w:tcPr>
            <w:tcW w:w="2551" w:type="dxa"/>
            <w:shd w:val="clear" w:color="auto" w:fill="998877"/>
          </w:tcPr>
          <w:p w14:paraId="42FA6A51" w14:textId="67FA1616" w:rsidR="007F165B" w:rsidRPr="007F165B" w:rsidRDefault="007F165B" w:rsidP="007F165B">
            <w:r w:rsidRPr="007F165B">
              <w:t>Average age at maturity</w:t>
            </w:r>
          </w:p>
        </w:tc>
        <w:tc>
          <w:tcPr>
            <w:tcW w:w="4536" w:type="dxa"/>
            <w:gridSpan w:val="2"/>
          </w:tcPr>
          <w:p w14:paraId="1BCD6D36" w14:textId="002E29E8" w:rsidR="007F165B" w:rsidRPr="007F165B" w:rsidRDefault="007F165B" w:rsidP="007F165B">
            <w:r w:rsidRPr="007F165B">
              <w:t>Species growth rate (K) is 0.500, which is higher than lowest risk K (0.183) for age at maturity.</w:t>
            </w:r>
          </w:p>
        </w:tc>
        <w:tc>
          <w:tcPr>
            <w:tcW w:w="851" w:type="dxa"/>
          </w:tcPr>
          <w:p w14:paraId="32E3648B" w14:textId="060A4994" w:rsidR="007F165B" w:rsidRPr="007F165B" w:rsidRDefault="007F165B" w:rsidP="007F165B">
            <w:r w:rsidRPr="007F165B">
              <w:t>1</w:t>
            </w:r>
          </w:p>
        </w:tc>
      </w:tr>
      <w:tr w:rsidR="007F165B" w:rsidRPr="007F165B" w14:paraId="4A16D0A9" w14:textId="77777777" w:rsidTr="007F165B">
        <w:tblPrEx>
          <w:tblCellMar>
            <w:top w:w="0" w:type="dxa"/>
            <w:bottom w:w="0" w:type="dxa"/>
          </w:tblCellMar>
        </w:tblPrEx>
        <w:trPr>
          <w:cantSplit/>
        </w:trPr>
        <w:tc>
          <w:tcPr>
            <w:tcW w:w="2551" w:type="dxa"/>
            <w:shd w:val="clear" w:color="auto" w:fill="998877"/>
          </w:tcPr>
          <w:p w14:paraId="66D2570F" w14:textId="53B57142" w:rsidR="007F165B" w:rsidRPr="007F165B" w:rsidRDefault="007F165B" w:rsidP="007F165B">
            <w:r w:rsidRPr="007F165B">
              <w:t>Average max age</w:t>
            </w:r>
          </w:p>
        </w:tc>
        <w:tc>
          <w:tcPr>
            <w:tcW w:w="4536" w:type="dxa"/>
            <w:gridSpan w:val="2"/>
          </w:tcPr>
          <w:p w14:paraId="2E62D149" w14:textId="72C6C58E" w:rsidR="007F165B" w:rsidRPr="007F165B" w:rsidRDefault="007F165B" w:rsidP="007F165B">
            <w:r w:rsidRPr="007F165B">
              <w:t>Species growth rate (K) is 0.500, which is higher than lowest risk K (0.30) for maximum age.</w:t>
            </w:r>
          </w:p>
        </w:tc>
        <w:tc>
          <w:tcPr>
            <w:tcW w:w="851" w:type="dxa"/>
          </w:tcPr>
          <w:p w14:paraId="2003BA82" w14:textId="4E95C4B5" w:rsidR="007F165B" w:rsidRPr="007F165B" w:rsidRDefault="007F165B" w:rsidP="007F165B">
            <w:r w:rsidRPr="007F165B">
              <w:t>1</w:t>
            </w:r>
          </w:p>
        </w:tc>
      </w:tr>
      <w:tr w:rsidR="007F165B" w:rsidRPr="007F165B" w14:paraId="18C33F40" w14:textId="77777777" w:rsidTr="007F165B">
        <w:tblPrEx>
          <w:tblCellMar>
            <w:top w:w="0" w:type="dxa"/>
            <w:bottom w:w="0" w:type="dxa"/>
          </w:tblCellMar>
        </w:tblPrEx>
        <w:trPr>
          <w:cantSplit/>
        </w:trPr>
        <w:tc>
          <w:tcPr>
            <w:tcW w:w="2551" w:type="dxa"/>
            <w:shd w:val="clear" w:color="auto" w:fill="998877"/>
          </w:tcPr>
          <w:p w14:paraId="684FCF84" w14:textId="62A831CA" w:rsidR="007F165B" w:rsidRPr="007F165B" w:rsidRDefault="007F165B" w:rsidP="007F165B">
            <w:r w:rsidRPr="007F165B">
              <w:t>Fecundity</w:t>
            </w:r>
          </w:p>
        </w:tc>
        <w:tc>
          <w:tcPr>
            <w:tcW w:w="4536" w:type="dxa"/>
            <w:gridSpan w:val="2"/>
          </w:tcPr>
          <w:p w14:paraId="58D8D8E9" w14:textId="698AEAA5" w:rsidR="007F165B" w:rsidRPr="007F165B" w:rsidRDefault="007F165B" w:rsidP="007F165B">
            <w:r w:rsidRPr="007F165B">
              <w:t>Species fecundity is 115821 eggs/year, which is higher than the lowest risk value (20000).</w:t>
            </w:r>
          </w:p>
        </w:tc>
        <w:tc>
          <w:tcPr>
            <w:tcW w:w="851" w:type="dxa"/>
          </w:tcPr>
          <w:p w14:paraId="12065A4F" w14:textId="1158BB19" w:rsidR="007F165B" w:rsidRPr="007F165B" w:rsidRDefault="007F165B" w:rsidP="007F165B">
            <w:r w:rsidRPr="007F165B">
              <w:t>1</w:t>
            </w:r>
          </w:p>
        </w:tc>
      </w:tr>
      <w:tr w:rsidR="007F165B" w:rsidRPr="007F165B" w14:paraId="48D10891" w14:textId="77777777" w:rsidTr="007F165B">
        <w:tblPrEx>
          <w:tblCellMar>
            <w:top w:w="0" w:type="dxa"/>
            <w:bottom w:w="0" w:type="dxa"/>
          </w:tblCellMar>
        </w:tblPrEx>
        <w:trPr>
          <w:cantSplit/>
        </w:trPr>
        <w:tc>
          <w:tcPr>
            <w:tcW w:w="2551" w:type="dxa"/>
            <w:shd w:val="clear" w:color="auto" w:fill="998877"/>
          </w:tcPr>
          <w:p w14:paraId="155E36B8" w14:textId="140E6AED" w:rsidR="007F165B" w:rsidRPr="007F165B" w:rsidRDefault="007F165B" w:rsidP="007F165B">
            <w:r w:rsidRPr="007F165B">
              <w:lastRenderedPageBreak/>
              <w:t>Average max size</w:t>
            </w:r>
          </w:p>
        </w:tc>
        <w:tc>
          <w:tcPr>
            <w:tcW w:w="4536" w:type="dxa"/>
            <w:gridSpan w:val="2"/>
          </w:tcPr>
          <w:p w14:paraId="5A65FAB9" w14:textId="0828CC76" w:rsidR="007F165B" w:rsidRPr="007F165B" w:rsidRDefault="007F165B" w:rsidP="007F165B">
            <w:r w:rsidRPr="007F165B">
              <w:t>Species maximum length is 110, which is in the medium risk range (100-300cm).</w:t>
            </w:r>
          </w:p>
        </w:tc>
        <w:tc>
          <w:tcPr>
            <w:tcW w:w="851" w:type="dxa"/>
          </w:tcPr>
          <w:p w14:paraId="155068CC" w14:textId="20386D7D" w:rsidR="007F165B" w:rsidRPr="007F165B" w:rsidRDefault="007F165B" w:rsidP="007F165B">
            <w:r w:rsidRPr="007F165B">
              <w:t>2</w:t>
            </w:r>
          </w:p>
        </w:tc>
      </w:tr>
      <w:tr w:rsidR="007F165B" w:rsidRPr="007F165B" w14:paraId="011F6271" w14:textId="77777777" w:rsidTr="007F165B">
        <w:tblPrEx>
          <w:tblCellMar>
            <w:top w:w="0" w:type="dxa"/>
            <w:bottom w:w="0" w:type="dxa"/>
          </w:tblCellMar>
        </w:tblPrEx>
        <w:trPr>
          <w:cantSplit/>
        </w:trPr>
        <w:tc>
          <w:tcPr>
            <w:tcW w:w="2551" w:type="dxa"/>
            <w:shd w:val="clear" w:color="auto" w:fill="998877"/>
          </w:tcPr>
          <w:p w14:paraId="16426DD5" w14:textId="2FCD04BD" w:rsidR="007F165B" w:rsidRPr="007F165B" w:rsidRDefault="007F165B" w:rsidP="007F165B">
            <w:r w:rsidRPr="007F165B">
              <w:t>Average size at maturity</w:t>
            </w:r>
          </w:p>
        </w:tc>
        <w:tc>
          <w:tcPr>
            <w:tcW w:w="4536" w:type="dxa"/>
            <w:gridSpan w:val="2"/>
          </w:tcPr>
          <w:p w14:paraId="0D7C3EFA" w14:textId="673BA691" w:rsidR="007F165B" w:rsidRPr="007F165B" w:rsidRDefault="007F165B" w:rsidP="007F165B">
            <w:r w:rsidRPr="007F165B">
              <w:t>Species length at maturity is 40, which is in the medium risk range (40-200cm).</w:t>
            </w:r>
          </w:p>
        </w:tc>
        <w:tc>
          <w:tcPr>
            <w:tcW w:w="851" w:type="dxa"/>
          </w:tcPr>
          <w:p w14:paraId="7288B1F1" w14:textId="7671F5B2" w:rsidR="007F165B" w:rsidRPr="007F165B" w:rsidRDefault="007F165B" w:rsidP="007F165B">
            <w:r w:rsidRPr="007F165B">
              <w:t>2</w:t>
            </w:r>
          </w:p>
        </w:tc>
      </w:tr>
      <w:tr w:rsidR="007F165B" w:rsidRPr="007F165B" w14:paraId="2189F775" w14:textId="77777777" w:rsidTr="007F165B">
        <w:tblPrEx>
          <w:tblCellMar>
            <w:top w:w="0" w:type="dxa"/>
            <w:bottom w:w="0" w:type="dxa"/>
          </w:tblCellMar>
        </w:tblPrEx>
        <w:trPr>
          <w:cantSplit/>
        </w:trPr>
        <w:tc>
          <w:tcPr>
            <w:tcW w:w="2551" w:type="dxa"/>
            <w:shd w:val="clear" w:color="auto" w:fill="998877"/>
          </w:tcPr>
          <w:p w14:paraId="2C102E24" w14:textId="0CEB9285" w:rsidR="007F165B" w:rsidRPr="007F165B" w:rsidRDefault="007F165B" w:rsidP="007F165B">
            <w:r w:rsidRPr="007F165B">
              <w:t>Reproductive strategy</w:t>
            </w:r>
          </w:p>
        </w:tc>
        <w:tc>
          <w:tcPr>
            <w:tcW w:w="4536" w:type="dxa"/>
            <w:gridSpan w:val="2"/>
          </w:tcPr>
          <w:p w14:paraId="03C6F18D" w14:textId="4460BEAD" w:rsidR="007F165B" w:rsidRPr="007F165B" w:rsidRDefault="007F165B" w:rsidP="007F165B">
            <w:r w:rsidRPr="007F165B">
              <w:t>Species reproductive strategy is broadcast spawner, which is low risk.</w:t>
            </w:r>
          </w:p>
        </w:tc>
        <w:tc>
          <w:tcPr>
            <w:tcW w:w="851" w:type="dxa"/>
          </w:tcPr>
          <w:p w14:paraId="022D5E5E" w14:textId="4E7FBBD4" w:rsidR="007F165B" w:rsidRPr="007F165B" w:rsidRDefault="007F165B" w:rsidP="007F165B">
            <w:r w:rsidRPr="007F165B">
              <w:t>1</w:t>
            </w:r>
          </w:p>
        </w:tc>
      </w:tr>
      <w:tr w:rsidR="007F165B" w:rsidRPr="007F165B" w14:paraId="3874A6E7" w14:textId="77777777" w:rsidTr="007F165B">
        <w:tblPrEx>
          <w:tblCellMar>
            <w:top w:w="0" w:type="dxa"/>
            <w:bottom w:w="0" w:type="dxa"/>
          </w:tblCellMar>
        </w:tblPrEx>
        <w:trPr>
          <w:cantSplit/>
        </w:trPr>
        <w:tc>
          <w:tcPr>
            <w:tcW w:w="2551" w:type="dxa"/>
            <w:shd w:val="clear" w:color="auto" w:fill="998877"/>
          </w:tcPr>
          <w:p w14:paraId="44E70149" w14:textId="15558AB6" w:rsidR="007F165B" w:rsidRPr="007F165B" w:rsidRDefault="007F165B" w:rsidP="007F165B">
            <w:r w:rsidRPr="007F165B">
              <w:t>Trophic level</w:t>
            </w:r>
          </w:p>
        </w:tc>
        <w:tc>
          <w:tcPr>
            <w:tcW w:w="4536" w:type="dxa"/>
            <w:gridSpan w:val="2"/>
            <w:tcBorders>
              <w:bottom w:val="single" w:sz="4" w:space="0" w:color="auto"/>
            </w:tcBorders>
          </w:tcPr>
          <w:p w14:paraId="6D292213" w14:textId="0DB721AA" w:rsidR="007F165B" w:rsidRPr="007F165B" w:rsidRDefault="007F165B" w:rsidP="007F165B">
            <w:r w:rsidRPr="007F165B">
              <w:t>Species trophic level is 4.4, which is higher than the highest risk value (3.25).</w:t>
            </w:r>
          </w:p>
        </w:tc>
        <w:tc>
          <w:tcPr>
            <w:tcW w:w="851" w:type="dxa"/>
          </w:tcPr>
          <w:p w14:paraId="5E0D1F3F" w14:textId="45933D6A" w:rsidR="007F165B" w:rsidRPr="007F165B" w:rsidRDefault="007F165B" w:rsidP="007F165B">
            <w:r w:rsidRPr="007F165B">
              <w:t>3</w:t>
            </w:r>
          </w:p>
        </w:tc>
      </w:tr>
      <w:tr w:rsidR="007F165B" w:rsidRPr="007F165B" w14:paraId="53DF6567" w14:textId="77777777" w:rsidTr="007F165B">
        <w:tblPrEx>
          <w:tblCellMar>
            <w:top w:w="0" w:type="dxa"/>
            <w:bottom w:w="0" w:type="dxa"/>
          </w:tblCellMar>
        </w:tblPrEx>
        <w:trPr>
          <w:cantSplit/>
        </w:trPr>
        <w:tc>
          <w:tcPr>
            <w:tcW w:w="2551" w:type="dxa"/>
            <w:tcBorders>
              <w:bottom w:val="single" w:sz="4" w:space="0" w:color="auto"/>
            </w:tcBorders>
            <w:shd w:val="clear" w:color="auto" w:fill="998877"/>
          </w:tcPr>
          <w:p w14:paraId="6E33BEC9" w14:textId="77777777" w:rsidR="007F165B" w:rsidRPr="007F165B" w:rsidRDefault="007F165B" w:rsidP="007F165B"/>
        </w:tc>
        <w:tc>
          <w:tcPr>
            <w:tcW w:w="4536" w:type="dxa"/>
            <w:gridSpan w:val="2"/>
            <w:tcBorders>
              <w:bottom w:val="single" w:sz="4" w:space="0" w:color="auto"/>
            </w:tcBorders>
            <w:shd w:val="clear" w:color="auto" w:fill="998877"/>
          </w:tcPr>
          <w:p w14:paraId="522B212D" w14:textId="3CA7F05D" w:rsidR="007F165B" w:rsidRPr="007F165B" w:rsidRDefault="007F165B" w:rsidP="007F165B">
            <w:r w:rsidRPr="007F165B">
              <w:t>Productivity score</w:t>
            </w:r>
          </w:p>
        </w:tc>
        <w:tc>
          <w:tcPr>
            <w:tcW w:w="851" w:type="dxa"/>
            <w:tcBorders>
              <w:bottom w:val="single" w:sz="4" w:space="0" w:color="auto"/>
            </w:tcBorders>
          </w:tcPr>
          <w:p w14:paraId="5BA49470" w14:textId="11BCE5FF" w:rsidR="007F165B" w:rsidRPr="007F165B" w:rsidRDefault="007F165B" w:rsidP="007F165B">
            <w:r w:rsidRPr="007F165B">
              <w:t>1.57</w:t>
            </w:r>
          </w:p>
        </w:tc>
      </w:tr>
      <w:tr w:rsidR="007F165B" w:rsidRPr="007F165B" w14:paraId="54EAB560" w14:textId="77777777" w:rsidTr="00A85F6E">
        <w:tblPrEx>
          <w:tblCellMar>
            <w:top w:w="0" w:type="dxa"/>
            <w:bottom w:w="0" w:type="dxa"/>
          </w:tblCellMar>
        </w:tblPrEx>
        <w:trPr>
          <w:cantSplit/>
        </w:trPr>
        <w:tc>
          <w:tcPr>
            <w:tcW w:w="7938" w:type="dxa"/>
            <w:gridSpan w:val="4"/>
            <w:shd w:val="clear" w:color="auto" w:fill="998877"/>
          </w:tcPr>
          <w:p w14:paraId="25700133" w14:textId="42B814A4" w:rsidR="007F165B" w:rsidRPr="007F165B" w:rsidRDefault="007F165B" w:rsidP="007F165B">
            <w:pPr>
              <w:rPr>
                <w:b/>
              </w:rPr>
            </w:pPr>
            <w:r w:rsidRPr="007F165B">
              <w:rPr>
                <w:b/>
              </w:rPr>
              <w:t>Susceptibility</w:t>
            </w:r>
          </w:p>
        </w:tc>
      </w:tr>
      <w:tr w:rsidR="007F165B" w:rsidRPr="007F165B" w14:paraId="3C89B05D" w14:textId="77777777" w:rsidTr="007F165B">
        <w:tblPrEx>
          <w:tblCellMar>
            <w:top w:w="0" w:type="dxa"/>
            <w:bottom w:w="0" w:type="dxa"/>
          </w:tblCellMar>
        </w:tblPrEx>
        <w:trPr>
          <w:cantSplit/>
        </w:trPr>
        <w:tc>
          <w:tcPr>
            <w:tcW w:w="2551" w:type="dxa"/>
            <w:shd w:val="clear" w:color="auto" w:fill="998877"/>
          </w:tcPr>
          <w:p w14:paraId="4B3D1863" w14:textId="2AFCC068" w:rsidR="007F165B" w:rsidRPr="007F165B" w:rsidRDefault="007F165B" w:rsidP="007F165B">
            <w:r w:rsidRPr="007F165B">
              <w:t>Areal overlap (availability)</w:t>
            </w:r>
          </w:p>
        </w:tc>
        <w:tc>
          <w:tcPr>
            <w:tcW w:w="4536" w:type="dxa"/>
            <w:gridSpan w:val="2"/>
          </w:tcPr>
          <w:p w14:paraId="01DD791E" w14:textId="3D6E0DAE" w:rsidR="007F165B" w:rsidRPr="007F165B" w:rsidRDefault="007F165B" w:rsidP="007F165B">
            <w:r w:rsidRPr="007F165B">
              <w:t>Worldwide pelagic distribution</w:t>
            </w:r>
          </w:p>
        </w:tc>
        <w:tc>
          <w:tcPr>
            <w:tcW w:w="851" w:type="dxa"/>
          </w:tcPr>
          <w:p w14:paraId="287C1DA3" w14:textId="420F9305" w:rsidR="007F165B" w:rsidRPr="007F165B" w:rsidRDefault="007F165B" w:rsidP="007F165B">
            <w:r w:rsidRPr="007F165B">
              <w:t>3</w:t>
            </w:r>
          </w:p>
        </w:tc>
      </w:tr>
      <w:tr w:rsidR="007F165B" w:rsidRPr="007F165B" w14:paraId="590D1D4A" w14:textId="77777777" w:rsidTr="007F165B">
        <w:tblPrEx>
          <w:tblCellMar>
            <w:top w:w="0" w:type="dxa"/>
            <w:bottom w:w="0" w:type="dxa"/>
          </w:tblCellMar>
        </w:tblPrEx>
        <w:trPr>
          <w:cantSplit/>
        </w:trPr>
        <w:tc>
          <w:tcPr>
            <w:tcW w:w="2551" w:type="dxa"/>
            <w:shd w:val="clear" w:color="auto" w:fill="998877"/>
          </w:tcPr>
          <w:p w14:paraId="093FA878" w14:textId="6A87F33E" w:rsidR="007F165B" w:rsidRPr="007F165B" w:rsidRDefault="007F165B" w:rsidP="007F165B">
            <w:r w:rsidRPr="007F165B">
              <w:t>Encounterability</w:t>
            </w:r>
          </w:p>
        </w:tc>
        <w:tc>
          <w:tcPr>
            <w:tcW w:w="4536" w:type="dxa"/>
            <w:gridSpan w:val="2"/>
          </w:tcPr>
          <w:p w14:paraId="6A2EBE69" w14:textId="7C8B75D9" w:rsidR="007F165B" w:rsidRPr="007F165B" w:rsidRDefault="007F165B" w:rsidP="007F165B">
            <w:r w:rsidRPr="007F165B">
              <w:t>The depth range of the species is 1-260m. For surface gears, the vertical overlap index with this species is 38.46%.</w:t>
            </w:r>
          </w:p>
        </w:tc>
        <w:tc>
          <w:tcPr>
            <w:tcW w:w="851" w:type="dxa"/>
          </w:tcPr>
          <w:p w14:paraId="1E4BB28A" w14:textId="0D350E5B" w:rsidR="007F165B" w:rsidRPr="007F165B" w:rsidRDefault="007F165B" w:rsidP="007F165B">
            <w:r w:rsidRPr="007F165B">
              <w:t>3</w:t>
            </w:r>
          </w:p>
        </w:tc>
      </w:tr>
      <w:tr w:rsidR="007F165B" w:rsidRPr="007F165B" w14:paraId="116D1825" w14:textId="77777777" w:rsidTr="007F165B">
        <w:tblPrEx>
          <w:tblCellMar>
            <w:top w:w="0" w:type="dxa"/>
            <w:bottom w:w="0" w:type="dxa"/>
          </w:tblCellMar>
        </w:tblPrEx>
        <w:trPr>
          <w:cantSplit/>
        </w:trPr>
        <w:tc>
          <w:tcPr>
            <w:tcW w:w="2551" w:type="dxa"/>
            <w:shd w:val="clear" w:color="auto" w:fill="998877"/>
          </w:tcPr>
          <w:p w14:paraId="672992D2" w14:textId="47746ABC" w:rsidR="007F165B" w:rsidRPr="007F165B" w:rsidRDefault="007F165B" w:rsidP="007F165B">
            <w:r w:rsidRPr="007F165B">
              <w:t>Selectivity</w:t>
            </w:r>
          </w:p>
        </w:tc>
        <w:tc>
          <w:tcPr>
            <w:tcW w:w="4536" w:type="dxa"/>
            <w:gridSpan w:val="2"/>
          </w:tcPr>
          <w:p w14:paraId="40F2748E" w14:textId="582F988B" w:rsidR="007F165B" w:rsidRPr="007F165B" w:rsidRDefault="007F165B" w:rsidP="007F165B">
            <w:r w:rsidRPr="007F165B">
              <w:t>The maximum length of the species is 110cm. For albacore fisheries, the length overlap index with this species is 78.57%.</w:t>
            </w:r>
          </w:p>
        </w:tc>
        <w:tc>
          <w:tcPr>
            <w:tcW w:w="851" w:type="dxa"/>
          </w:tcPr>
          <w:p w14:paraId="306E4580" w14:textId="34FBFC11" w:rsidR="007F165B" w:rsidRPr="007F165B" w:rsidRDefault="007F165B" w:rsidP="007F165B">
            <w:r w:rsidRPr="007F165B">
              <w:t>3</w:t>
            </w:r>
          </w:p>
        </w:tc>
      </w:tr>
      <w:tr w:rsidR="007F165B" w:rsidRPr="007F165B" w14:paraId="53EA89D2" w14:textId="77777777" w:rsidTr="007F165B">
        <w:tblPrEx>
          <w:tblCellMar>
            <w:top w:w="0" w:type="dxa"/>
            <w:bottom w:w="0" w:type="dxa"/>
          </w:tblCellMar>
        </w:tblPrEx>
        <w:trPr>
          <w:cantSplit/>
        </w:trPr>
        <w:tc>
          <w:tcPr>
            <w:tcW w:w="2551" w:type="dxa"/>
            <w:shd w:val="clear" w:color="auto" w:fill="998877"/>
          </w:tcPr>
          <w:p w14:paraId="2143F259" w14:textId="4201DD69" w:rsidR="007F165B" w:rsidRPr="007F165B" w:rsidRDefault="007F165B" w:rsidP="007F165B">
            <w:r w:rsidRPr="007F165B">
              <w:t>Post capture mortality</w:t>
            </w:r>
          </w:p>
        </w:tc>
        <w:tc>
          <w:tcPr>
            <w:tcW w:w="4536" w:type="dxa"/>
            <w:gridSpan w:val="2"/>
            <w:tcBorders>
              <w:bottom w:val="single" w:sz="4" w:space="0" w:color="auto"/>
            </w:tcBorders>
          </w:tcPr>
          <w:p w14:paraId="46B50EEF" w14:textId="5C97D8B0" w:rsidR="007F165B" w:rsidRPr="007F165B" w:rsidRDefault="007F165B" w:rsidP="007F165B">
            <w:r w:rsidRPr="007F165B">
              <w:t>No direct evidence of survival after capture.</w:t>
            </w:r>
          </w:p>
        </w:tc>
        <w:tc>
          <w:tcPr>
            <w:tcW w:w="851" w:type="dxa"/>
          </w:tcPr>
          <w:p w14:paraId="2B0AAF0F" w14:textId="4860C615" w:rsidR="007F165B" w:rsidRPr="007F165B" w:rsidRDefault="007F165B" w:rsidP="007F165B">
            <w:r w:rsidRPr="007F165B">
              <w:t>3</w:t>
            </w:r>
          </w:p>
        </w:tc>
      </w:tr>
      <w:tr w:rsidR="007F165B" w:rsidRPr="007F165B" w14:paraId="4379BF60" w14:textId="77777777" w:rsidTr="007F165B">
        <w:tblPrEx>
          <w:tblCellMar>
            <w:top w:w="0" w:type="dxa"/>
            <w:bottom w:w="0" w:type="dxa"/>
          </w:tblCellMar>
        </w:tblPrEx>
        <w:trPr>
          <w:cantSplit/>
        </w:trPr>
        <w:tc>
          <w:tcPr>
            <w:tcW w:w="2551" w:type="dxa"/>
            <w:shd w:val="clear" w:color="auto" w:fill="998877"/>
          </w:tcPr>
          <w:p w14:paraId="67B6200B" w14:textId="77777777" w:rsidR="007F165B" w:rsidRPr="007F165B" w:rsidRDefault="007F165B" w:rsidP="007F165B"/>
        </w:tc>
        <w:tc>
          <w:tcPr>
            <w:tcW w:w="4536" w:type="dxa"/>
            <w:gridSpan w:val="2"/>
            <w:tcBorders>
              <w:bottom w:val="single" w:sz="4" w:space="0" w:color="auto"/>
            </w:tcBorders>
            <w:shd w:val="clear" w:color="auto" w:fill="998877"/>
          </w:tcPr>
          <w:p w14:paraId="50F82F45" w14:textId="439BEDEB" w:rsidR="007F165B" w:rsidRPr="007F165B" w:rsidRDefault="007F165B" w:rsidP="007F165B">
            <w:r w:rsidRPr="007F165B">
              <w:t>Susceptibility score</w:t>
            </w:r>
          </w:p>
        </w:tc>
        <w:tc>
          <w:tcPr>
            <w:tcW w:w="851" w:type="dxa"/>
          </w:tcPr>
          <w:p w14:paraId="5C3A4BC6" w14:textId="5003257D" w:rsidR="007F165B" w:rsidRPr="007F165B" w:rsidRDefault="007F165B" w:rsidP="007F165B">
            <w:r w:rsidRPr="007F165B">
              <w:t>3.00</w:t>
            </w:r>
          </w:p>
        </w:tc>
      </w:tr>
      <w:tr w:rsidR="007F165B" w:rsidRPr="007F165B" w14:paraId="4ACCA3F6" w14:textId="77777777" w:rsidTr="007F165B">
        <w:tblPrEx>
          <w:tblCellMar>
            <w:top w:w="0" w:type="dxa"/>
            <w:bottom w:w="0" w:type="dxa"/>
          </w:tblCellMar>
        </w:tblPrEx>
        <w:trPr>
          <w:cantSplit/>
        </w:trPr>
        <w:tc>
          <w:tcPr>
            <w:tcW w:w="2551" w:type="dxa"/>
            <w:shd w:val="clear" w:color="auto" w:fill="998877"/>
          </w:tcPr>
          <w:p w14:paraId="30AF948D" w14:textId="77777777" w:rsidR="007F165B" w:rsidRPr="007F165B" w:rsidRDefault="007F165B" w:rsidP="007F165B"/>
        </w:tc>
        <w:tc>
          <w:tcPr>
            <w:tcW w:w="4536" w:type="dxa"/>
            <w:gridSpan w:val="2"/>
            <w:shd w:val="clear" w:color="auto" w:fill="998877"/>
          </w:tcPr>
          <w:p w14:paraId="5AE2B46C" w14:textId="23C21370" w:rsidR="007F165B" w:rsidRPr="007F165B" w:rsidRDefault="007F165B" w:rsidP="007F165B">
            <w:r w:rsidRPr="007F165B">
              <w:t>Vulnerability score</w:t>
            </w:r>
          </w:p>
        </w:tc>
        <w:tc>
          <w:tcPr>
            <w:tcW w:w="851" w:type="dxa"/>
          </w:tcPr>
          <w:p w14:paraId="46306CD9" w14:textId="67708029" w:rsidR="007F165B" w:rsidRPr="007F165B" w:rsidRDefault="007F165B" w:rsidP="007F165B">
            <w:r w:rsidRPr="007F165B">
              <w:t>3.39</w:t>
            </w:r>
          </w:p>
        </w:tc>
      </w:tr>
    </w:tbl>
    <w:p w14:paraId="39D07A6B" w14:textId="61F181E1" w:rsidR="007F165B" w:rsidRPr="007F165B" w:rsidRDefault="007F165B" w:rsidP="007F165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F165B" w:rsidRPr="007F165B" w14:paraId="254D3EB5" w14:textId="77777777" w:rsidTr="007F165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7" w:name="T_YFT" w:colFirst="0" w:colLast="0"/>
          <w:p w14:paraId="0FB0E38C" w14:textId="6085C7A6" w:rsidR="007F165B" w:rsidRPr="007F165B" w:rsidRDefault="007F165B" w:rsidP="007F165B">
            <w:pPr>
              <w:rPr>
                <w:b/>
              </w:rPr>
            </w:pPr>
            <w:r w:rsidRPr="007F165B">
              <w:rPr>
                <w:b/>
              </w:rPr>
              <w:fldChar w:fldCharType="begin"/>
            </w:r>
            <w:r w:rsidRPr="007F165B">
              <w:rPr>
                <w:b/>
              </w:rPr>
              <w:instrText xml:space="preserve"> HYPERLINK  \l "S_YFT" \o "PSA Score" </w:instrText>
            </w:r>
            <w:r w:rsidRPr="007F165B">
              <w:rPr>
                <w:b/>
              </w:rPr>
            </w:r>
            <w:r w:rsidRPr="007F165B">
              <w:rPr>
                <w:b/>
              </w:rPr>
              <w:fldChar w:fldCharType="separate"/>
            </w:r>
            <w:r w:rsidRPr="007F165B">
              <w:rPr>
                <w:rStyle w:val="Hyperlink"/>
                <w:b/>
              </w:rPr>
              <w:t>Yellowfin tuna</w:t>
            </w:r>
            <w:r w:rsidRPr="007F165B">
              <w:rPr>
                <w:b/>
              </w:rPr>
              <w:fldChar w:fldCharType="end"/>
            </w:r>
          </w:p>
        </w:tc>
        <w:tc>
          <w:tcPr>
            <w:tcW w:w="3969" w:type="dxa"/>
            <w:gridSpan w:val="2"/>
            <w:tcBorders>
              <w:bottom w:val="single" w:sz="4" w:space="0" w:color="auto"/>
            </w:tcBorders>
            <w:shd w:val="clear" w:color="auto" w:fill="998877"/>
          </w:tcPr>
          <w:p w14:paraId="7F52C49A" w14:textId="3F46A786" w:rsidR="007F165B" w:rsidRPr="007F165B" w:rsidRDefault="007F165B" w:rsidP="007F165B">
            <w:pPr>
              <w:rPr>
                <w:b/>
                <w:i/>
              </w:rPr>
            </w:pPr>
            <w:r w:rsidRPr="007F165B">
              <w:rPr>
                <w:b/>
                <w:i/>
              </w:rPr>
              <w:t>Thunnus albacares</w:t>
            </w:r>
          </w:p>
        </w:tc>
      </w:tr>
      <w:bookmarkEnd w:id="137"/>
      <w:tr w:rsidR="007F165B" w:rsidRPr="007F165B" w14:paraId="1455CF82" w14:textId="77777777" w:rsidTr="00D3319A">
        <w:tblPrEx>
          <w:tblCellMar>
            <w:top w:w="0" w:type="dxa"/>
            <w:bottom w:w="0" w:type="dxa"/>
          </w:tblCellMar>
        </w:tblPrEx>
        <w:trPr>
          <w:cantSplit/>
        </w:trPr>
        <w:tc>
          <w:tcPr>
            <w:tcW w:w="7938" w:type="dxa"/>
            <w:gridSpan w:val="4"/>
            <w:shd w:val="clear" w:color="auto" w:fill="998877"/>
          </w:tcPr>
          <w:p w14:paraId="7F1644AE" w14:textId="260CF1F1" w:rsidR="007F165B" w:rsidRPr="007F165B" w:rsidRDefault="007F165B" w:rsidP="007F165B">
            <w:pPr>
              <w:rPr>
                <w:b/>
              </w:rPr>
            </w:pPr>
            <w:r w:rsidRPr="007F165B">
              <w:rPr>
                <w:b/>
              </w:rPr>
              <w:t>Productivity</w:t>
            </w:r>
          </w:p>
        </w:tc>
      </w:tr>
      <w:tr w:rsidR="007F165B" w:rsidRPr="007F165B" w14:paraId="1EFEEE4B" w14:textId="77777777" w:rsidTr="007F165B">
        <w:tblPrEx>
          <w:tblCellMar>
            <w:top w:w="0" w:type="dxa"/>
            <w:bottom w:w="0" w:type="dxa"/>
          </w:tblCellMar>
        </w:tblPrEx>
        <w:trPr>
          <w:cantSplit/>
        </w:trPr>
        <w:tc>
          <w:tcPr>
            <w:tcW w:w="2551" w:type="dxa"/>
            <w:shd w:val="clear" w:color="auto" w:fill="998877"/>
          </w:tcPr>
          <w:p w14:paraId="3B06714A" w14:textId="59AA8463" w:rsidR="007F165B" w:rsidRPr="007F165B" w:rsidRDefault="007F165B" w:rsidP="007F165B">
            <w:r w:rsidRPr="007F165B">
              <w:t>Average age at maturity</w:t>
            </w:r>
          </w:p>
        </w:tc>
        <w:tc>
          <w:tcPr>
            <w:tcW w:w="4536" w:type="dxa"/>
            <w:gridSpan w:val="2"/>
          </w:tcPr>
          <w:p w14:paraId="0134ED2B" w14:textId="7DA5C1FF" w:rsidR="007F165B" w:rsidRPr="007F165B" w:rsidRDefault="007F165B" w:rsidP="007F165B">
            <w:r w:rsidRPr="007F165B">
              <w:t>Species growth rate (K) is 0.500, which is higher than lowest risk K (0.183) for age at maturity.</w:t>
            </w:r>
          </w:p>
        </w:tc>
        <w:tc>
          <w:tcPr>
            <w:tcW w:w="851" w:type="dxa"/>
          </w:tcPr>
          <w:p w14:paraId="667B3075" w14:textId="5B105363" w:rsidR="007F165B" w:rsidRPr="007F165B" w:rsidRDefault="007F165B" w:rsidP="007F165B">
            <w:r w:rsidRPr="007F165B">
              <w:t>1</w:t>
            </w:r>
          </w:p>
        </w:tc>
      </w:tr>
      <w:tr w:rsidR="007F165B" w:rsidRPr="007F165B" w14:paraId="4CF52C33" w14:textId="77777777" w:rsidTr="007F165B">
        <w:tblPrEx>
          <w:tblCellMar>
            <w:top w:w="0" w:type="dxa"/>
            <w:bottom w:w="0" w:type="dxa"/>
          </w:tblCellMar>
        </w:tblPrEx>
        <w:trPr>
          <w:cantSplit/>
        </w:trPr>
        <w:tc>
          <w:tcPr>
            <w:tcW w:w="2551" w:type="dxa"/>
            <w:shd w:val="clear" w:color="auto" w:fill="998877"/>
          </w:tcPr>
          <w:p w14:paraId="350886DE" w14:textId="1C5BF1A1" w:rsidR="007F165B" w:rsidRPr="007F165B" w:rsidRDefault="007F165B" w:rsidP="007F165B">
            <w:r w:rsidRPr="007F165B">
              <w:t>Average max age</w:t>
            </w:r>
          </w:p>
        </w:tc>
        <w:tc>
          <w:tcPr>
            <w:tcW w:w="4536" w:type="dxa"/>
            <w:gridSpan w:val="2"/>
          </w:tcPr>
          <w:p w14:paraId="232AC166" w14:textId="0E518036" w:rsidR="007F165B" w:rsidRPr="007F165B" w:rsidRDefault="007F165B" w:rsidP="007F165B">
            <w:r w:rsidRPr="007F165B">
              <w:t>Species growth rate (K) is 0.500, which is higher than lowest risk K (0.30) for maximum age.</w:t>
            </w:r>
          </w:p>
        </w:tc>
        <w:tc>
          <w:tcPr>
            <w:tcW w:w="851" w:type="dxa"/>
          </w:tcPr>
          <w:p w14:paraId="3A4A3C39" w14:textId="67B05F79" w:rsidR="007F165B" w:rsidRPr="007F165B" w:rsidRDefault="007F165B" w:rsidP="007F165B">
            <w:r w:rsidRPr="007F165B">
              <w:t>1</w:t>
            </w:r>
          </w:p>
        </w:tc>
      </w:tr>
      <w:tr w:rsidR="007F165B" w:rsidRPr="007F165B" w14:paraId="121B5977" w14:textId="77777777" w:rsidTr="007F165B">
        <w:tblPrEx>
          <w:tblCellMar>
            <w:top w:w="0" w:type="dxa"/>
            <w:bottom w:w="0" w:type="dxa"/>
          </w:tblCellMar>
        </w:tblPrEx>
        <w:trPr>
          <w:cantSplit/>
        </w:trPr>
        <w:tc>
          <w:tcPr>
            <w:tcW w:w="2551" w:type="dxa"/>
            <w:shd w:val="clear" w:color="auto" w:fill="998877"/>
          </w:tcPr>
          <w:p w14:paraId="74AD8407" w14:textId="744B8636" w:rsidR="007F165B" w:rsidRPr="007F165B" w:rsidRDefault="007F165B" w:rsidP="007F165B">
            <w:r w:rsidRPr="007F165B">
              <w:t>Fecundity</w:t>
            </w:r>
          </w:p>
        </w:tc>
        <w:tc>
          <w:tcPr>
            <w:tcW w:w="4536" w:type="dxa"/>
            <w:gridSpan w:val="2"/>
          </w:tcPr>
          <w:p w14:paraId="3FAF0923" w14:textId="1068BCFB" w:rsidR="007F165B" w:rsidRPr="007F165B" w:rsidRDefault="007F165B" w:rsidP="007F165B">
            <w:r w:rsidRPr="007F165B">
              <w:t>Species fecundity is 2408153 eggs/year, which is higher than the lowest risk value (20000).</w:t>
            </w:r>
          </w:p>
        </w:tc>
        <w:tc>
          <w:tcPr>
            <w:tcW w:w="851" w:type="dxa"/>
          </w:tcPr>
          <w:p w14:paraId="38FE62A6" w14:textId="1D26AA4C" w:rsidR="007F165B" w:rsidRPr="007F165B" w:rsidRDefault="007F165B" w:rsidP="007F165B">
            <w:r w:rsidRPr="007F165B">
              <w:t>1</w:t>
            </w:r>
          </w:p>
        </w:tc>
      </w:tr>
      <w:tr w:rsidR="007F165B" w:rsidRPr="007F165B" w14:paraId="4D3A9F1A" w14:textId="77777777" w:rsidTr="007F165B">
        <w:tblPrEx>
          <w:tblCellMar>
            <w:top w:w="0" w:type="dxa"/>
            <w:bottom w:w="0" w:type="dxa"/>
          </w:tblCellMar>
        </w:tblPrEx>
        <w:trPr>
          <w:cantSplit/>
        </w:trPr>
        <w:tc>
          <w:tcPr>
            <w:tcW w:w="2551" w:type="dxa"/>
            <w:shd w:val="clear" w:color="auto" w:fill="998877"/>
          </w:tcPr>
          <w:p w14:paraId="3E43F7EE" w14:textId="6F5FF987" w:rsidR="007F165B" w:rsidRPr="007F165B" w:rsidRDefault="007F165B" w:rsidP="007F165B">
            <w:r w:rsidRPr="007F165B">
              <w:t>Average max size</w:t>
            </w:r>
          </w:p>
        </w:tc>
        <w:tc>
          <w:tcPr>
            <w:tcW w:w="4536" w:type="dxa"/>
            <w:gridSpan w:val="2"/>
          </w:tcPr>
          <w:p w14:paraId="508B4D29" w14:textId="4FF49AAA" w:rsidR="007F165B" w:rsidRPr="007F165B" w:rsidRDefault="007F165B" w:rsidP="007F165B">
            <w:r w:rsidRPr="007F165B">
              <w:t>Species maximum length is 239, which is in the medium risk range (100-300cm).</w:t>
            </w:r>
          </w:p>
        </w:tc>
        <w:tc>
          <w:tcPr>
            <w:tcW w:w="851" w:type="dxa"/>
          </w:tcPr>
          <w:p w14:paraId="0B1C06B9" w14:textId="75DE57E0" w:rsidR="007F165B" w:rsidRPr="007F165B" w:rsidRDefault="007F165B" w:rsidP="007F165B">
            <w:r w:rsidRPr="007F165B">
              <w:t>2</w:t>
            </w:r>
          </w:p>
        </w:tc>
      </w:tr>
      <w:tr w:rsidR="007F165B" w:rsidRPr="007F165B" w14:paraId="5DDAA36A" w14:textId="77777777" w:rsidTr="007F165B">
        <w:tblPrEx>
          <w:tblCellMar>
            <w:top w:w="0" w:type="dxa"/>
            <w:bottom w:w="0" w:type="dxa"/>
          </w:tblCellMar>
        </w:tblPrEx>
        <w:trPr>
          <w:cantSplit/>
        </w:trPr>
        <w:tc>
          <w:tcPr>
            <w:tcW w:w="2551" w:type="dxa"/>
            <w:shd w:val="clear" w:color="auto" w:fill="998877"/>
          </w:tcPr>
          <w:p w14:paraId="5CF6959D" w14:textId="6DDE30B2" w:rsidR="007F165B" w:rsidRPr="007F165B" w:rsidRDefault="007F165B" w:rsidP="007F165B">
            <w:r w:rsidRPr="007F165B">
              <w:t>Average size at maturity</w:t>
            </w:r>
          </w:p>
        </w:tc>
        <w:tc>
          <w:tcPr>
            <w:tcW w:w="4536" w:type="dxa"/>
            <w:gridSpan w:val="2"/>
          </w:tcPr>
          <w:p w14:paraId="7AD69AD2" w14:textId="7FFF1479" w:rsidR="007F165B" w:rsidRPr="007F165B" w:rsidRDefault="007F165B" w:rsidP="007F165B">
            <w:r w:rsidRPr="007F165B">
              <w:t>Species length at maturity is 103, which is in the medium risk range (40-200cm).</w:t>
            </w:r>
          </w:p>
        </w:tc>
        <w:tc>
          <w:tcPr>
            <w:tcW w:w="851" w:type="dxa"/>
          </w:tcPr>
          <w:p w14:paraId="15FE74FC" w14:textId="77C150E0" w:rsidR="007F165B" w:rsidRPr="007F165B" w:rsidRDefault="007F165B" w:rsidP="007F165B">
            <w:r w:rsidRPr="007F165B">
              <w:t>2</w:t>
            </w:r>
          </w:p>
        </w:tc>
      </w:tr>
      <w:tr w:rsidR="007F165B" w:rsidRPr="007F165B" w14:paraId="0E4A81ED" w14:textId="77777777" w:rsidTr="007F165B">
        <w:tblPrEx>
          <w:tblCellMar>
            <w:top w:w="0" w:type="dxa"/>
            <w:bottom w:w="0" w:type="dxa"/>
          </w:tblCellMar>
        </w:tblPrEx>
        <w:trPr>
          <w:cantSplit/>
        </w:trPr>
        <w:tc>
          <w:tcPr>
            <w:tcW w:w="2551" w:type="dxa"/>
            <w:shd w:val="clear" w:color="auto" w:fill="998877"/>
          </w:tcPr>
          <w:p w14:paraId="27BBF85E" w14:textId="4E48A95F" w:rsidR="007F165B" w:rsidRPr="007F165B" w:rsidRDefault="007F165B" w:rsidP="007F165B">
            <w:r w:rsidRPr="007F165B">
              <w:t>Reproductive strategy</w:t>
            </w:r>
          </w:p>
        </w:tc>
        <w:tc>
          <w:tcPr>
            <w:tcW w:w="4536" w:type="dxa"/>
            <w:gridSpan w:val="2"/>
          </w:tcPr>
          <w:p w14:paraId="71340656" w14:textId="54966F10" w:rsidR="007F165B" w:rsidRPr="007F165B" w:rsidRDefault="007F165B" w:rsidP="007F165B">
            <w:r w:rsidRPr="007F165B">
              <w:t>Species reproductive strategy is broadcast spawner, which is low risk.</w:t>
            </w:r>
          </w:p>
        </w:tc>
        <w:tc>
          <w:tcPr>
            <w:tcW w:w="851" w:type="dxa"/>
          </w:tcPr>
          <w:p w14:paraId="73E4096D" w14:textId="2A2F9294" w:rsidR="007F165B" w:rsidRPr="007F165B" w:rsidRDefault="007F165B" w:rsidP="007F165B">
            <w:r w:rsidRPr="007F165B">
              <w:t>1</w:t>
            </w:r>
          </w:p>
        </w:tc>
      </w:tr>
      <w:tr w:rsidR="007F165B" w:rsidRPr="007F165B" w14:paraId="325A2CC2" w14:textId="77777777" w:rsidTr="007F165B">
        <w:tblPrEx>
          <w:tblCellMar>
            <w:top w:w="0" w:type="dxa"/>
            <w:bottom w:w="0" w:type="dxa"/>
          </w:tblCellMar>
        </w:tblPrEx>
        <w:trPr>
          <w:cantSplit/>
        </w:trPr>
        <w:tc>
          <w:tcPr>
            <w:tcW w:w="2551" w:type="dxa"/>
            <w:shd w:val="clear" w:color="auto" w:fill="998877"/>
          </w:tcPr>
          <w:p w14:paraId="5B672727" w14:textId="7E170277" w:rsidR="007F165B" w:rsidRPr="007F165B" w:rsidRDefault="007F165B" w:rsidP="007F165B">
            <w:r w:rsidRPr="007F165B">
              <w:t>Trophic level</w:t>
            </w:r>
          </w:p>
        </w:tc>
        <w:tc>
          <w:tcPr>
            <w:tcW w:w="4536" w:type="dxa"/>
            <w:gridSpan w:val="2"/>
            <w:tcBorders>
              <w:bottom w:val="single" w:sz="4" w:space="0" w:color="auto"/>
            </w:tcBorders>
          </w:tcPr>
          <w:p w14:paraId="1F55FD01" w14:textId="53C6931A" w:rsidR="007F165B" w:rsidRPr="007F165B" w:rsidRDefault="007F165B" w:rsidP="007F165B">
            <w:r w:rsidRPr="007F165B">
              <w:t>Species trophic level is 4.4, which is higher than the highest risk value (3.25).</w:t>
            </w:r>
          </w:p>
        </w:tc>
        <w:tc>
          <w:tcPr>
            <w:tcW w:w="851" w:type="dxa"/>
          </w:tcPr>
          <w:p w14:paraId="40D7D02D" w14:textId="040640AA" w:rsidR="007F165B" w:rsidRPr="007F165B" w:rsidRDefault="007F165B" w:rsidP="007F165B">
            <w:r w:rsidRPr="007F165B">
              <w:t>3</w:t>
            </w:r>
          </w:p>
        </w:tc>
      </w:tr>
      <w:tr w:rsidR="007F165B" w:rsidRPr="007F165B" w14:paraId="346DBF65" w14:textId="77777777" w:rsidTr="007F165B">
        <w:tblPrEx>
          <w:tblCellMar>
            <w:top w:w="0" w:type="dxa"/>
            <w:bottom w:w="0" w:type="dxa"/>
          </w:tblCellMar>
        </w:tblPrEx>
        <w:trPr>
          <w:cantSplit/>
        </w:trPr>
        <w:tc>
          <w:tcPr>
            <w:tcW w:w="2551" w:type="dxa"/>
            <w:tcBorders>
              <w:bottom w:val="single" w:sz="4" w:space="0" w:color="auto"/>
            </w:tcBorders>
            <w:shd w:val="clear" w:color="auto" w:fill="998877"/>
          </w:tcPr>
          <w:p w14:paraId="4873E338" w14:textId="77777777" w:rsidR="007F165B" w:rsidRPr="007F165B" w:rsidRDefault="007F165B" w:rsidP="007F165B"/>
        </w:tc>
        <w:tc>
          <w:tcPr>
            <w:tcW w:w="4536" w:type="dxa"/>
            <w:gridSpan w:val="2"/>
            <w:tcBorders>
              <w:bottom w:val="single" w:sz="4" w:space="0" w:color="auto"/>
            </w:tcBorders>
            <w:shd w:val="clear" w:color="auto" w:fill="998877"/>
          </w:tcPr>
          <w:p w14:paraId="20E0C5E5" w14:textId="7EEB62AA" w:rsidR="007F165B" w:rsidRPr="007F165B" w:rsidRDefault="007F165B" w:rsidP="007F165B">
            <w:r w:rsidRPr="007F165B">
              <w:t>Productivity score</w:t>
            </w:r>
          </w:p>
        </w:tc>
        <w:tc>
          <w:tcPr>
            <w:tcW w:w="851" w:type="dxa"/>
            <w:tcBorders>
              <w:bottom w:val="single" w:sz="4" w:space="0" w:color="auto"/>
            </w:tcBorders>
          </w:tcPr>
          <w:p w14:paraId="6A14A0E7" w14:textId="27351AB5" w:rsidR="007F165B" w:rsidRPr="007F165B" w:rsidRDefault="007F165B" w:rsidP="007F165B">
            <w:r w:rsidRPr="007F165B">
              <w:t>1.57</w:t>
            </w:r>
          </w:p>
        </w:tc>
      </w:tr>
      <w:tr w:rsidR="007F165B" w:rsidRPr="007F165B" w14:paraId="417F0C05" w14:textId="77777777" w:rsidTr="00AB5F48">
        <w:tblPrEx>
          <w:tblCellMar>
            <w:top w:w="0" w:type="dxa"/>
            <w:bottom w:w="0" w:type="dxa"/>
          </w:tblCellMar>
        </w:tblPrEx>
        <w:trPr>
          <w:cantSplit/>
        </w:trPr>
        <w:tc>
          <w:tcPr>
            <w:tcW w:w="7938" w:type="dxa"/>
            <w:gridSpan w:val="4"/>
            <w:shd w:val="clear" w:color="auto" w:fill="998877"/>
          </w:tcPr>
          <w:p w14:paraId="78787DCD" w14:textId="25F074B3" w:rsidR="007F165B" w:rsidRPr="007F165B" w:rsidRDefault="007F165B" w:rsidP="007F165B">
            <w:pPr>
              <w:rPr>
                <w:b/>
              </w:rPr>
            </w:pPr>
            <w:r w:rsidRPr="007F165B">
              <w:rPr>
                <w:b/>
              </w:rPr>
              <w:t>Susceptibility</w:t>
            </w:r>
          </w:p>
        </w:tc>
      </w:tr>
      <w:tr w:rsidR="007F165B" w:rsidRPr="007F165B" w14:paraId="0ED0E6B5" w14:textId="77777777" w:rsidTr="007F165B">
        <w:tblPrEx>
          <w:tblCellMar>
            <w:top w:w="0" w:type="dxa"/>
            <w:bottom w:w="0" w:type="dxa"/>
          </w:tblCellMar>
        </w:tblPrEx>
        <w:trPr>
          <w:cantSplit/>
        </w:trPr>
        <w:tc>
          <w:tcPr>
            <w:tcW w:w="2551" w:type="dxa"/>
            <w:shd w:val="clear" w:color="auto" w:fill="998877"/>
          </w:tcPr>
          <w:p w14:paraId="41FD010B" w14:textId="14B9AC14" w:rsidR="007F165B" w:rsidRPr="007F165B" w:rsidRDefault="007F165B" w:rsidP="007F165B">
            <w:r w:rsidRPr="007F165B">
              <w:t>Areal overlap (availability)</w:t>
            </w:r>
          </w:p>
        </w:tc>
        <w:tc>
          <w:tcPr>
            <w:tcW w:w="4536" w:type="dxa"/>
            <w:gridSpan w:val="2"/>
          </w:tcPr>
          <w:p w14:paraId="221DEC0C" w14:textId="320B45D2" w:rsidR="007F165B" w:rsidRPr="007F165B" w:rsidRDefault="007F165B" w:rsidP="007F165B">
            <w:r w:rsidRPr="007F165B">
              <w:t>Worldwide pelagic distribution</w:t>
            </w:r>
          </w:p>
        </w:tc>
        <w:tc>
          <w:tcPr>
            <w:tcW w:w="851" w:type="dxa"/>
          </w:tcPr>
          <w:p w14:paraId="70F55529" w14:textId="758258DC" w:rsidR="007F165B" w:rsidRPr="007F165B" w:rsidRDefault="007F165B" w:rsidP="007F165B">
            <w:r w:rsidRPr="007F165B">
              <w:t>3</w:t>
            </w:r>
          </w:p>
        </w:tc>
      </w:tr>
      <w:tr w:rsidR="007F165B" w:rsidRPr="007F165B" w14:paraId="20D3983E" w14:textId="77777777" w:rsidTr="007F165B">
        <w:tblPrEx>
          <w:tblCellMar>
            <w:top w:w="0" w:type="dxa"/>
            <w:bottom w:w="0" w:type="dxa"/>
          </w:tblCellMar>
        </w:tblPrEx>
        <w:trPr>
          <w:cantSplit/>
        </w:trPr>
        <w:tc>
          <w:tcPr>
            <w:tcW w:w="2551" w:type="dxa"/>
            <w:shd w:val="clear" w:color="auto" w:fill="998877"/>
          </w:tcPr>
          <w:p w14:paraId="7F2F54F0" w14:textId="2497EC61" w:rsidR="007F165B" w:rsidRPr="007F165B" w:rsidRDefault="007F165B" w:rsidP="007F165B">
            <w:r w:rsidRPr="007F165B">
              <w:t>Encounterability</w:t>
            </w:r>
          </w:p>
        </w:tc>
        <w:tc>
          <w:tcPr>
            <w:tcW w:w="4536" w:type="dxa"/>
            <w:gridSpan w:val="2"/>
          </w:tcPr>
          <w:p w14:paraId="55DA7B50" w14:textId="735413D6" w:rsidR="007F165B" w:rsidRPr="007F165B" w:rsidRDefault="007F165B" w:rsidP="007F165B">
            <w:r w:rsidRPr="007F165B">
              <w:t>The depth range of the species is 1-250m. For surface gears, the vertical overlap index with this species is 40.00%.</w:t>
            </w:r>
          </w:p>
        </w:tc>
        <w:tc>
          <w:tcPr>
            <w:tcW w:w="851" w:type="dxa"/>
          </w:tcPr>
          <w:p w14:paraId="39B99D48" w14:textId="7B89E755" w:rsidR="007F165B" w:rsidRPr="007F165B" w:rsidRDefault="007F165B" w:rsidP="007F165B">
            <w:r w:rsidRPr="007F165B">
              <w:t>3</w:t>
            </w:r>
          </w:p>
        </w:tc>
      </w:tr>
      <w:tr w:rsidR="007F165B" w:rsidRPr="007F165B" w14:paraId="73161AAB" w14:textId="77777777" w:rsidTr="007F165B">
        <w:tblPrEx>
          <w:tblCellMar>
            <w:top w:w="0" w:type="dxa"/>
            <w:bottom w:w="0" w:type="dxa"/>
          </w:tblCellMar>
        </w:tblPrEx>
        <w:trPr>
          <w:cantSplit/>
        </w:trPr>
        <w:tc>
          <w:tcPr>
            <w:tcW w:w="2551" w:type="dxa"/>
            <w:shd w:val="clear" w:color="auto" w:fill="998877"/>
          </w:tcPr>
          <w:p w14:paraId="70844821" w14:textId="747CABFA" w:rsidR="007F165B" w:rsidRPr="007F165B" w:rsidRDefault="007F165B" w:rsidP="007F165B">
            <w:r w:rsidRPr="007F165B">
              <w:t>Selectivity</w:t>
            </w:r>
          </w:p>
        </w:tc>
        <w:tc>
          <w:tcPr>
            <w:tcW w:w="4536" w:type="dxa"/>
            <w:gridSpan w:val="2"/>
          </w:tcPr>
          <w:p w14:paraId="1DD01061" w14:textId="6DDE78A6" w:rsidR="007F165B" w:rsidRPr="007F165B" w:rsidRDefault="007F165B" w:rsidP="007F165B">
            <w:r w:rsidRPr="007F165B">
              <w:t>The maximum length of the species is 239cm. For albacore fisheries, the length overlap index with this species is 100.00%.</w:t>
            </w:r>
          </w:p>
        </w:tc>
        <w:tc>
          <w:tcPr>
            <w:tcW w:w="851" w:type="dxa"/>
          </w:tcPr>
          <w:p w14:paraId="52110C6A" w14:textId="0AC768A0" w:rsidR="007F165B" w:rsidRPr="007F165B" w:rsidRDefault="007F165B" w:rsidP="007F165B">
            <w:r w:rsidRPr="007F165B">
              <w:t>3</w:t>
            </w:r>
          </w:p>
        </w:tc>
      </w:tr>
      <w:tr w:rsidR="007F165B" w:rsidRPr="007F165B" w14:paraId="448A7CB0" w14:textId="77777777" w:rsidTr="007F165B">
        <w:tblPrEx>
          <w:tblCellMar>
            <w:top w:w="0" w:type="dxa"/>
            <w:bottom w:w="0" w:type="dxa"/>
          </w:tblCellMar>
        </w:tblPrEx>
        <w:trPr>
          <w:cantSplit/>
        </w:trPr>
        <w:tc>
          <w:tcPr>
            <w:tcW w:w="2551" w:type="dxa"/>
            <w:shd w:val="clear" w:color="auto" w:fill="998877"/>
          </w:tcPr>
          <w:p w14:paraId="3209FBFF" w14:textId="1F058065" w:rsidR="007F165B" w:rsidRPr="007F165B" w:rsidRDefault="007F165B" w:rsidP="007F165B">
            <w:r w:rsidRPr="007F165B">
              <w:t>Post capture mortality</w:t>
            </w:r>
          </w:p>
        </w:tc>
        <w:tc>
          <w:tcPr>
            <w:tcW w:w="4536" w:type="dxa"/>
            <w:gridSpan w:val="2"/>
            <w:tcBorders>
              <w:bottom w:val="single" w:sz="4" w:space="0" w:color="auto"/>
            </w:tcBorders>
          </w:tcPr>
          <w:p w14:paraId="44153270" w14:textId="311B53FF" w:rsidR="007F165B" w:rsidRPr="007F165B" w:rsidRDefault="007F165B" w:rsidP="007F165B">
            <w:r w:rsidRPr="007F165B">
              <w:t>No direct evidence of survival after capture.</w:t>
            </w:r>
          </w:p>
        </w:tc>
        <w:tc>
          <w:tcPr>
            <w:tcW w:w="851" w:type="dxa"/>
          </w:tcPr>
          <w:p w14:paraId="7C3CD37E" w14:textId="0072250C" w:rsidR="007F165B" w:rsidRPr="007F165B" w:rsidRDefault="007F165B" w:rsidP="007F165B">
            <w:r w:rsidRPr="007F165B">
              <w:t>3</w:t>
            </w:r>
          </w:p>
        </w:tc>
      </w:tr>
      <w:tr w:rsidR="007F165B" w:rsidRPr="007F165B" w14:paraId="230D107D" w14:textId="77777777" w:rsidTr="007F165B">
        <w:tblPrEx>
          <w:tblCellMar>
            <w:top w:w="0" w:type="dxa"/>
            <w:bottom w:w="0" w:type="dxa"/>
          </w:tblCellMar>
        </w:tblPrEx>
        <w:trPr>
          <w:cantSplit/>
        </w:trPr>
        <w:tc>
          <w:tcPr>
            <w:tcW w:w="2551" w:type="dxa"/>
            <w:shd w:val="clear" w:color="auto" w:fill="998877"/>
          </w:tcPr>
          <w:p w14:paraId="0FDE45C8" w14:textId="77777777" w:rsidR="007F165B" w:rsidRPr="007F165B" w:rsidRDefault="007F165B" w:rsidP="007F165B"/>
        </w:tc>
        <w:tc>
          <w:tcPr>
            <w:tcW w:w="4536" w:type="dxa"/>
            <w:gridSpan w:val="2"/>
            <w:tcBorders>
              <w:bottom w:val="single" w:sz="4" w:space="0" w:color="auto"/>
            </w:tcBorders>
            <w:shd w:val="clear" w:color="auto" w:fill="998877"/>
          </w:tcPr>
          <w:p w14:paraId="5D27B4F7" w14:textId="3603F4CF" w:rsidR="007F165B" w:rsidRPr="007F165B" w:rsidRDefault="007F165B" w:rsidP="007F165B">
            <w:r w:rsidRPr="007F165B">
              <w:t>Susceptibility score</w:t>
            </w:r>
          </w:p>
        </w:tc>
        <w:tc>
          <w:tcPr>
            <w:tcW w:w="851" w:type="dxa"/>
          </w:tcPr>
          <w:p w14:paraId="5756411E" w14:textId="50D36C8F" w:rsidR="007F165B" w:rsidRPr="007F165B" w:rsidRDefault="007F165B" w:rsidP="007F165B">
            <w:r w:rsidRPr="007F165B">
              <w:t>3.00</w:t>
            </w:r>
          </w:p>
        </w:tc>
      </w:tr>
      <w:tr w:rsidR="007F165B" w:rsidRPr="007F165B" w14:paraId="01344FBC" w14:textId="77777777" w:rsidTr="007F165B">
        <w:tblPrEx>
          <w:tblCellMar>
            <w:top w:w="0" w:type="dxa"/>
            <w:bottom w:w="0" w:type="dxa"/>
          </w:tblCellMar>
        </w:tblPrEx>
        <w:trPr>
          <w:cantSplit/>
        </w:trPr>
        <w:tc>
          <w:tcPr>
            <w:tcW w:w="2551" w:type="dxa"/>
            <w:shd w:val="clear" w:color="auto" w:fill="998877"/>
          </w:tcPr>
          <w:p w14:paraId="473E572A" w14:textId="77777777" w:rsidR="007F165B" w:rsidRPr="007F165B" w:rsidRDefault="007F165B" w:rsidP="007F165B"/>
        </w:tc>
        <w:tc>
          <w:tcPr>
            <w:tcW w:w="4536" w:type="dxa"/>
            <w:gridSpan w:val="2"/>
            <w:shd w:val="clear" w:color="auto" w:fill="998877"/>
          </w:tcPr>
          <w:p w14:paraId="3DA2B23C" w14:textId="59F89A91" w:rsidR="007F165B" w:rsidRPr="007F165B" w:rsidRDefault="007F165B" w:rsidP="007F165B">
            <w:r w:rsidRPr="007F165B">
              <w:t>Vulnerability score</w:t>
            </w:r>
          </w:p>
        </w:tc>
        <w:tc>
          <w:tcPr>
            <w:tcW w:w="851" w:type="dxa"/>
          </w:tcPr>
          <w:p w14:paraId="259C88AE" w14:textId="314E86BE" w:rsidR="007F165B" w:rsidRPr="007F165B" w:rsidRDefault="007F165B" w:rsidP="007F165B">
            <w:r w:rsidRPr="007F165B">
              <w:t>3.39</w:t>
            </w:r>
          </w:p>
        </w:tc>
      </w:tr>
    </w:tbl>
    <w:p w14:paraId="09107E8A" w14:textId="2C93E73D" w:rsidR="007F165B" w:rsidRPr="007F165B" w:rsidRDefault="007F165B" w:rsidP="007F165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F165B" w:rsidRPr="007F165B" w14:paraId="70E5393A" w14:textId="77777777" w:rsidTr="007F165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8" w:name="T_BET" w:colFirst="0" w:colLast="0"/>
          <w:p w14:paraId="22DBF614" w14:textId="183DC9CF" w:rsidR="007F165B" w:rsidRPr="007F165B" w:rsidRDefault="007F165B" w:rsidP="007F165B">
            <w:pPr>
              <w:rPr>
                <w:b/>
              </w:rPr>
            </w:pPr>
            <w:r w:rsidRPr="007F165B">
              <w:rPr>
                <w:b/>
              </w:rPr>
              <w:lastRenderedPageBreak/>
              <w:fldChar w:fldCharType="begin"/>
            </w:r>
            <w:r w:rsidRPr="007F165B">
              <w:rPr>
                <w:b/>
              </w:rPr>
              <w:instrText xml:space="preserve"> HYPERLINK  \l "S_BET" \o "PSA Score" </w:instrText>
            </w:r>
            <w:r w:rsidRPr="007F165B">
              <w:rPr>
                <w:b/>
              </w:rPr>
            </w:r>
            <w:r w:rsidRPr="007F165B">
              <w:rPr>
                <w:b/>
              </w:rPr>
              <w:fldChar w:fldCharType="separate"/>
            </w:r>
            <w:r w:rsidRPr="007F165B">
              <w:rPr>
                <w:rStyle w:val="Hyperlink"/>
                <w:b/>
              </w:rPr>
              <w:t>Bigeye tuna</w:t>
            </w:r>
            <w:r w:rsidRPr="007F165B">
              <w:rPr>
                <w:b/>
              </w:rPr>
              <w:fldChar w:fldCharType="end"/>
            </w:r>
          </w:p>
        </w:tc>
        <w:tc>
          <w:tcPr>
            <w:tcW w:w="3969" w:type="dxa"/>
            <w:gridSpan w:val="2"/>
            <w:tcBorders>
              <w:bottom w:val="single" w:sz="4" w:space="0" w:color="auto"/>
            </w:tcBorders>
            <w:shd w:val="clear" w:color="auto" w:fill="998877"/>
          </w:tcPr>
          <w:p w14:paraId="2765366A" w14:textId="12D74C79" w:rsidR="007F165B" w:rsidRPr="007F165B" w:rsidRDefault="007F165B" w:rsidP="007F165B">
            <w:pPr>
              <w:rPr>
                <w:b/>
                <w:i/>
              </w:rPr>
            </w:pPr>
            <w:r w:rsidRPr="007F165B">
              <w:rPr>
                <w:b/>
                <w:i/>
              </w:rPr>
              <w:t>Thunnus obesus</w:t>
            </w:r>
          </w:p>
        </w:tc>
      </w:tr>
      <w:bookmarkEnd w:id="138"/>
      <w:tr w:rsidR="007F165B" w:rsidRPr="007F165B" w14:paraId="70D90742" w14:textId="77777777" w:rsidTr="00363697">
        <w:tblPrEx>
          <w:tblCellMar>
            <w:top w:w="0" w:type="dxa"/>
            <w:bottom w:w="0" w:type="dxa"/>
          </w:tblCellMar>
        </w:tblPrEx>
        <w:trPr>
          <w:cantSplit/>
        </w:trPr>
        <w:tc>
          <w:tcPr>
            <w:tcW w:w="7938" w:type="dxa"/>
            <w:gridSpan w:val="4"/>
            <w:shd w:val="clear" w:color="auto" w:fill="998877"/>
          </w:tcPr>
          <w:p w14:paraId="2AD60DB8" w14:textId="762E7BBC" w:rsidR="007F165B" w:rsidRPr="007F165B" w:rsidRDefault="007F165B" w:rsidP="007F165B">
            <w:pPr>
              <w:rPr>
                <w:b/>
              </w:rPr>
            </w:pPr>
            <w:r w:rsidRPr="007F165B">
              <w:rPr>
                <w:b/>
              </w:rPr>
              <w:t>Productivity</w:t>
            </w:r>
          </w:p>
        </w:tc>
      </w:tr>
      <w:tr w:rsidR="007F165B" w:rsidRPr="007F165B" w14:paraId="120FEBC3" w14:textId="77777777" w:rsidTr="007F165B">
        <w:tblPrEx>
          <w:tblCellMar>
            <w:top w:w="0" w:type="dxa"/>
            <w:bottom w:w="0" w:type="dxa"/>
          </w:tblCellMar>
        </w:tblPrEx>
        <w:trPr>
          <w:cantSplit/>
        </w:trPr>
        <w:tc>
          <w:tcPr>
            <w:tcW w:w="2551" w:type="dxa"/>
            <w:shd w:val="clear" w:color="auto" w:fill="998877"/>
          </w:tcPr>
          <w:p w14:paraId="50F870C0" w14:textId="704DC64B" w:rsidR="007F165B" w:rsidRPr="007F165B" w:rsidRDefault="007F165B" w:rsidP="007F165B">
            <w:r w:rsidRPr="007F165B">
              <w:t>Average age at maturity</w:t>
            </w:r>
          </w:p>
        </w:tc>
        <w:tc>
          <w:tcPr>
            <w:tcW w:w="4536" w:type="dxa"/>
            <w:gridSpan w:val="2"/>
          </w:tcPr>
          <w:p w14:paraId="660A66AA" w14:textId="72BD13C5" w:rsidR="007F165B" w:rsidRPr="007F165B" w:rsidRDefault="007F165B" w:rsidP="007F165B">
            <w:r w:rsidRPr="007F165B">
              <w:t>Species growth rate (K) is 0.200, which is higher than lowest risk K (0.183) for age at maturity.</w:t>
            </w:r>
          </w:p>
        </w:tc>
        <w:tc>
          <w:tcPr>
            <w:tcW w:w="851" w:type="dxa"/>
          </w:tcPr>
          <w:p w14:paraId="38117DB2" w14:textId="5AAC5564" w:rsidR="007F165B" w:rsidRPr="007F165B" w:rsidRDefault="007F165B" w:rsidP="007F165B">
            <w:r w:rsidRPr="007F165B">
              <w:t>1</w:t>
            </w:r>
          </w:p>
        </w:tc>
      </w:tr>
      <w:tr w:rsidR="007F165B" w:rsidRPr="007F165B" w14:paraId="45E9ADB7" w14:textId="77777777" w:rsidTr="007F165B">
        <w:tblPrEx>
          <w:tblCellMar>
            <w:top w:w="0" w:type="dxa"/>
            <w:bottom w:w="0" w:type="dxa"/>
          </w:tblCellMar>
        </w:tblPrEx>
        <w:trPr>
          <w:cantSplit/>
        </w:trPr>
        <w:tc>
          <w:tcPr>
            <w:tcW w:w="2551" w:type="dxa"/>
            <w:shd w:val="clear" w:color="auto" w:fill="998877"/>
          </w:tcPr>
          <w:p w14:paraId="07D44001" w14:textId="2054BBAA" w:rsidR="007F165B" w:rsidRPr="007F165B" w:rsidRDefault="007F165B" w:rsidP="007F165B">
            <w:r w:rsidRPr="007F165B">
              <w:t>Average max age</w:t>
            </w:r>
          </w:p>
        </w:tc>
        <w:tc>
          <w:tcPr>
            <w:tcW w:w="4536" w:type="dxa"/>
            <w:gridSpan w:val="2"/>
          </w:tcPr>
          <w:p w14:paraId="74A8279F" w14:textId="6DB03688" w:rsidR="007F165B" w:rsidRPr="007F165B" w:rsidRDefault="007F165B" w:rsidP="007F165B">
            <w:r w:rsidRPr="007F165B">
              <w:t>Species growth rate (K) is 0.200, which is in the medium risk K range (0.12-0.30) for maximum age.</w:t>
            </w:r>
          </w:p>
        </w:tc>
        <w:tc>
          <w:tcPr>
            <w:tcW w:w="851" w:type="dxa"/>
          </w:tcPr>
          <w:p w14:paraId="720506FB" w14:textId="1C28EE14" w:rsidR="007F165B" w:rsidRPr="007F165B" w:rsidRDefault="007F165B" w:rsidP="007F165B">
            <w:r w:rsidRPr="007F165B">
              <w:t>2</w:t>
            </w:r>
          </w:p>
        </w:tc>
      </w:tr>
      <w:tr w:rsidR="007F165B" w:rsidRPr="007F165B" w14:paraId="6D6759AD" w14:textId="77777777" w:rsidTr="007F165B">
        <w:tblPrEx>
          <w:tblCellMar>
            <w:top w:w="0" w:type="dxa"/>
            <w:bottom w:w="0" w:type="dxa"/>
          </w:tblCellMar>
        </w:tblPrEx>
        <w:trPr>
          <w:cantSplit/>
        </w:trPr>
        <w:tc>
          <w:tcPr>
            <w:tcW w:w="2551" w:type="dxa"/>
            <w:shd w:val="clear" w:color="auto" w:fill="998877"/>
          </w:tcPr>
          <w:p w14:paraId="30BA19ED" w14:textId="694233AE" w:rsidR="007F165B" w:rsidRPr="007F165B" w:rsidRDefault="007F165B" w:rsidP="007F165B">
            <w:r w:rsidRPr="007F165B">
              <w:t>Fecundity</w:t>
            </w:r>
          </w:p>
        </w:tc>
        <w:tc>
          <w:tcPr>
            <w:tcW w:w="4536" w:type="dxa"/>
            <w:gridSpan w:val="2"/>
          </w:tcPr>
          <w:p w14:paraId="6E8167C5" w14:textId="2BC57FD1" w:rsidR="007F165B" w:rsidRPr="007F165B" w:rsidRDefault="007F165B" w:rsidP="007F165B">
            <w:r w:rsidRPr="007F165B">
              <w:t>Species fecundity is 5531858 eggs/year, which is higher than the lowest risk value (20000).</w:t>
            </w:r>
          </w:p>
        </w:tc>
        <w:tc>
          <w:tcPr>
            <w:tcW w:w="851" w:type="dxa"/>
          </w:tcPr>
          <w:p w14:paraId="7576E620" w14:textId="52C53417" w:rsidR="007F165B" w:rsidRPr="007F165B" w:rsidRDefault="007F165B" w:rsidP="007F165B">
            <w:r w:rsidRPr="007F165B">
              <w:t>1</w:t>
            </w:r>
          </w:p>
        </w:tc>
      </w:tr>
      <w:tr w:rsidR="007F165B" w:rsidRPr="007F165B" w14:paraId="6FA9FC21" w14:textId="77777777" w:rsidTr="007F165B">
        <w:tblPrEx>
          <w:tblCellMar>
            <w:top w:w="0" w:type="dxa"/>
            <w:bottom w:w="0" w:type="dxa"/>
          </w:tblCellMar>
        </w:tblPrEx>
        <w:trPr>
          <w:cantSplit/>
        </w:trPr>
        <w:tc>
          <w:tcPr>
            <w:tcW w:w="2551" w:type="dxa"/>
            <w:shd w:val="clear" w:color="auto" w:fill="998877"/>
          </w:tcPr>
          <w:p w14:paraId="30E82C06" w14:textId="726C34EA" w:rsidR="007F165B" w:rsidRPr="007F165B" w:rsidRDefault="007F165B" w:rsidP="007F165B">
            <w:r w:rsidRPr="007F165B">
              <w:t>Average max size</w:t>
            </w:r>
          </w:p>
        </w:tc>
        <w:tc>
          <w:tcPr>
            <w:tcW w:w="4536" w:type="dxa"/>
            <w:gridSpan w:val="2"/>
          </w:tcPr>
          <w:p w14:paraId="55EDA47D" w14:textId="3C36D7B0" w:rsidR="007F165B" w:rsidRPr="007F165B" w:rsidRDefault="007F165B" w:rsidP="007F165B">
            <w:r w:rsidRPr="007F165B">
              <w:t>Species maximum length is 250, which is in the medium risk range (100-300cm).</w:t>
            </w:r>
          </w:p>
        </w:tc>
        <w:tc>
          <w:tcPr>
            <w:tcW w:w="851" w:type="dxa"/>
          </w:tcPr>
          <w:p w14:paraId="18CC4619" w14:textId="1EFD5D52" w:rsidR="007F165B" w:rsidRPr="007F165B" w:rsidRDefault="007F165B" w:rsidP="007F165B">
            <w:r w:rsidRPr="007F165B">
              <w:t>2</w:t>
            </w:r>
          </w:p>
        </w:tc>
      </w:tr>
      <w:tr w:rsidR="007F165B" w:rsidRPr="007F165B" w14:paraId="48809804" w14:textId="77777777" w:rsidTr="007F165B">
        <w:tblPrEx>
          <w:tblCellMar>
            <w:top w:w="0" w:type="dxa"/>
            <w:bottom w:w="0" w:type="dxa"/>
          </w:tblCellMar>
        </w:tblPrEx>
        <w:trPr>
          <w:cantSplit/>
        </w:trPr>
        <w:tc>
          <w:tcPr>
            <w:tcW w:w="2551" w:type="dxa"/>
            <w:shd w:val="clear" w:color="auto" w:fill="998877"/>
          </w:tcPr>
          <w:p w14:paraId="673A7007" w14:textId="78F1D938" w:rsidR="007F165B" w:rsidRPr="007F165B" w:rsidRDefault="007F165B" w:rsidP="007F165B">
            <w:r w:rsidRPr="007F165B">
              <w:t>Average size at maturity</w:t>
            </w:r>
          </w:p>
        </w:tc>
        <w:tc>
          <w:tcPr>
            <w:tcW w:w="4536" w:type="dxa"/>
            <w:gridSpan w:val="2"/>
          </w:tcPr>
          <w:p w14:paraId="47E8A811" w14:textId="71272FA7" w:rsidR="007F165B" w:rsidRPr="007F165B" w:rsidRDefault="007F165B" w:rsidP="007F165B">
            <w:r w:rsidRPr="007F165B">
              <w:t>Species length at maturity is 100, which is in the medium risk range (40-200cm).</w:t>
            </w:r>
          </w:p>
        </w:tc>
        <w:tc>
          <w:tcPr>
            <w:tcW w:w="851" w:type="dxa"/>
          </w:tcPr>
          <w:p w14:paraId="438460C1" w14:textId="075C12AE" w:rsidR="007F165B" w:rsidRPr="007F165B" w:rsidRDefault="007F165B" w:rsidP="007F165B">
            <w:r w:rsidRPr="007F165B">
              <w:t>2</w:t>
            </w:r>
          </w:p>
        </w:tc>
      </w:tr>
      <w:tr w:rsidR="007F165B" w:rsidRPr="007F165B" w14:paraId="5BC47C44" w14:textId="77777777" w:rsidTr="007F165B">
        <w:tblPrEx>
          <w:tblCellMar>
            <w:top w:w="0" w:type="dxa"/>
            <w:bottom w:w="0" w:type="dxa"/>
          </w:tblCellMar>
        </w:tblPrEx>
        <w:trPr>
          <w:cantSplit/>
        </w:trPr>
        <w:tc>
          <w:tcPr>
            <w:tcW w:w="2551" w:type="dxa"/>
            <w:shd w:val="clear" w:color="auto" w:fill="998877"/>
          </w:tcPr>
          <w:p w14:paraId="0854AB5F" w14:textId="72455E2C" w:rsidR="007F165B" w:rsidRPr="007F165B" w:rsidRDefault="007F165B" w:rsidP="007F165B">
            <w:r w:rsidRPr="007F165B">
              <w:t>Reproductive strategy</w:t>
            </w:r>
          </w:p>
        </w:tc>
        <w:tc>
          <w:tcPr>
            <w:tcW w:w="4536" w:type="dxa"/>
            <w:gridSpan w:val="2"/>
          </w:tcPr>
          <w:p w14:paraId="333F0DCA" w14:textId="6A3AAA54" w:rsidR="007F165B" w:rsidRPr="007F165B" w:rsidRDefault="007F165B" w:rsidP="007F165B">
            <w:r w:rsidRPr="007F165B">
              <w:t>Species reproductive strategy is broadcast spawner, which is low risk.</w:t>
            </w:r>
          </w:p>
        </w:tc>
        <w:tc>
          <w:tcPr>
            <w:tcW w:w="851" w:type="dxa"/>
          </w:tcPr>
          <w:p w14:paraId="1500D3A7" w14:textId="67A54B87" w:rsidR="007F165B" w:rsidRPr="007F165B" w:rsidRDefault="007F165B" w:rsidP="007F165B">
            <w:r w:rsidRPr="007F165B">
              <w:t>1</w:t>
            </w:r>
          </w:p>
        </w:tc>
      </w:tr>
      <w:tr w:rsidR="007F165B" w:rsidRPr="007F165B" w14:paraId="1D4E0C7C" w14:textId="77777777" w:rsidTr="007F165B">
        <w:tblPrEx>
          <w:tblCellMar>
            <w:top w:w="0" w:type="dxa"/>
            <w:bottom w:w="0" w:type="dxa"/>
          </w:tblCellMar>
        </w:tblPrEx>
        <w:trPr>
          <w:cantSplit/>
        </w:trPr>
        <w:tc>
          <w:tcPr>
            <w:tcW w:w="2551" w:type="dxa"/>
            <w:shd w:val="clear" w:color="auto" w:fill="998877"/>
          </w:tcPr>
          <w:p w14:paraId="1BE02B4D" w14:textId="4B4F7347" w:rsidR="007F165B" w:rsidRPr="007F165B" w:rsidRDefault="007F165B" w:rsidP="007F165B">
            <w:r w:rsidRPr="007F165B">
              <w:t>Trophic level</w:t>
            </w:r>
          </w:p>
        </w:tc>
        <w:tc>
          <w:tcPr>
            <w:tcW w:w="4536" w:type="dxa"/>
            <w:gridSpan w:val="2"/>
            <w:tcBorders>
              <w:bottom w:val="single" w:sz="4" w:space="0" w:color="auto"/>
            </w:tcBorders>
          </w:tcPr>
          <w:p w14:paraId="01E9E059" w14:textId="42064096" w:rsidR="007F165B" w:rsidRPr="007F165B" w:rsidRDefault="007F165B" w:rsidP="007F165B">
            <w:r w:rsidRPr="007F165B">
              <w:t>Species trophic level is 4.5, which is higher than the highest risk value (3.25).</w:t>
            </w:r>
          </w:p>
        </w:tc>
        <w:tc>
          <w:tcPr>
            <w:tcW w:w="851" w:type="dxa"/>
          </w:tcPr>
          <w:p w14:paraId="045072BA" w14:textId="04E89383" w:rsidR="007F165B" w:rsidRPr="007F165B" w:rsidRDefault="007F165B" w:rsidP="007F165B">
            <w:r w:rsidRPr="007F165B">
              <w:t>3</w:t>
            </w:r>
          </w:p>
        </w:tc>
      </w:tr>
      <w:tr w:rsidR="007F165B" w:rsidRPr="007F165B" w14:paraId="3CA1E8E7" w14:textId="77777777" w:rsidTr="007F165B">
        <w:tblPrEx>
          <w:tblCellMar>
            <w:top w:w="0" w:type="dxa"/>
            <w:bottom w:w="0" w:type="dxa"/>
          </w:tblCellMar>
        </w:tblPrEx>
        <w:trPr>
          <w:cantSplit/>
        </w:trPr>
        <w:tc>
          <w:tcPr>
            <w:tcW w:w="2551" w:type="dxa"/>
            <w:tcBorders>
              <w:bottom w:val="single" w:sz="4" w:space="0" w:color="auto"/>
            </w:tcBorders>
            <w:shd w:val="clear" w:color="auto" w:fill="998877"/>
          </w:tcPr>
          <w:p w14:paraId="5641C362" w14:textId="77777777" w:rsidR="007F165B" w:rsidRPr="007F165B" w:rsidRDefault="007F165B" w:rsidP="007F165B"/>
        </w:tc>
        <w:tc>
          <w:tcPr>
            <w:tcW w:w="4536" w:type="dxa"/>
            <w:gridSpan w:val="2"/>
            <w:tcBorders>
              <w:bottom w:val="single" w:sz="4" w:space="0" w:color="auto"/>
            </w:tcBorders>
            <w:shd w:val="clear" w:color="auto" w:fill="998877"/>
          </w:tcPr>
          <w:p w14:paraId="33F16919" w14:textId="696FB3F9" w:rsidR="007F165B" w:rsidRPr="007F165B" w:rsidRDefault="007F165B" w:rsidP="007F165B">
            <w:r w:rsidRPr="007F165B">
              <w:t>Productivity score</w:t>
            </w:r>
          </w:p>
        </w:tc>
        <w:tc>
          <w:tcPr>
            <w:tcW w:w="851" w:type="dxa"/>
            <w:tcBorders>
              <w:bottom w:val="single" w:sz="4" w:space="0" w:color="auto"/>
            </w:tcBorders>
          </w:tcPr>
          <w:p w14:paraId="4F59A1D3" w14:textId="7D5837D0" w:rsidR="007F165B" w:rsidRPr="007F165B" w:rsidRDefault="007F165B" w:rsidP="007F165B">
            <w:r w:rsidRPr="007F165B">
              <w:t>1.71</w:t>
            </w:r>
          </w:p>
        </w:tc>
      </w:tr>
      <w:tr w:rsidR="007F165B" w:rsidRPr="007F165B" w14:paraId="2F861693" w14:textId="77777777" w:rsidTr="00FE0F99">
        <w:tblPrEx>
          <w:tblCellMar>
            <w:top w:w="0" w:type="dxa"/>
            <w:bottom w:w="0" w:type="dxa"/>
          </w:tblCellMar>
        </w:tblPrEx>
        <w:trPr>
          <w:cantSplit/>
        </w:trPr>
        <w:tc>
          <w:tcPr>
            <w:tcW w:w="7938" w:type="dxa"/>
            <w:gridSpan w:val="4"/>
            <w:shd w:val="clear" w:color="auto" w:fill="998877"/>
          </w:tcPr>
          <w:p w14:paraId="21E6D500" w14:textId="17EA7581" w:rsidR="007F165B" w:rsidRPr="007F165B" w:rsidRDefault="007F165B" w:rsidP="007F165B">
            <w:pPr>
              <w:rPr>
                <w:b/>
              </w:rPr>
            </w:pPr>
            <w:r w:rsidRPr="007F165B">
              <w:rPr>
                <w:b/>
              </w:rPr>
              <w:t>Susceptibility</w:t>
            </w:r>
          </w:p>
        </w:tc>
      </w:tr>
      <w:tr w:rsidR="007F165B" w:rsidRPr="007F165B" w14:paraId="54DFAAA1" w14:textId="77777777" w:rsidTr="007F165B">
        <w:tblPrEx>
          <w:tblCellMar>
            <w:top w:w="0" w:type="dxa"/>
            <w:bottom w:w="0" w:type="dxa"/>
          </w:tblCellMar>
        </w:tblPrEx>
        <w:trPr>
          <w:cantSplit/>
        </w:trPr>
        <w:tc>
          <w:tcPr>
            <w:tcW w:w="2551" w:type="dxa"/>
            <w:shd w:val="clear" w:color="auto" w:fill="998877"/>
          </w:tcPr>
          <w:p w14:paraId="461CDA5F" w14:textId="18AA9D59" w:rsidR="007F165B" w:rsidRPr="007F165B" w:rsidRDefault="007F165B" w:rsidP="007F165B">
            <w:r w:rsidRPr="007F165B">
              <w:t>Areal overlap (availability)</w:t>
            </w:r>
          </w:p>
        </w:tc>
        <w:tc>
          <w:tcPr>
            <w:tcW w:w="4536" w:type="dxa"/>
            <w:gridSpan w:val="2"/>
          </w:tcPr>
          <w:p w14:paraId="5BF2479A" w14:textId="64631DBF" w:rsidR="007F165B" w:rsidRPr="007F165B" w:rsidRDefault="007F165B" w:rsidP="007F165B">
            <w:r w:rsidRPr="007F165B">
              <w:t>Worldwide pelagic distribution</w:t>
            </w:r>
          </w:p>
        </w:tc>
        <w:tc>
          <w:tcPr>
            <w:tcW w:w="851" w:type="dxa"/>
          </w:tcPr>
          <w:p w14:paraId="78B1B7A8" w14:textId="49790DFD" w:rsidR="007F165B" w:rsidRPr="007F165B" w:rsidRDefault="007F165B" w:rsidP="007F165B">
            <w:r w:rsidRPr="007F165B">
              <w:t>3</w:t>
            </w:r>
          </w:p>
        </w:tc>
      </w:tr>
      <w:tr w:rsidR="007F165B" w:rsidRPr="007F165B" w14:paraId="048407B2" w14:textId="77777777" w:rsidTr="007F165B">
        <w:tblPrEx>
          <w:tblCellMar>
            <w:top w:w="0" w:type="dxa"/>
            <w:bottom w:w="0" w:type="dxa"/>
          </w:tblCellMar>
        </w:tblPrEx>
        <w:trPr>
          <w:cantSplit/>
        </w:trPr>
        <w:tc>
          <w:tcPr>
            <w:tcW w:w="2551" w:type="dxa"/>
            <w:shd w:val="clear" w:color="auto" w:fill="998877"/>
          </w:tcPr>
          <w:p w14:paraId="23A1D368" w14:textId="441A8870" w:rsidR="007F165B" w:rsidRPr="007F165B" w:rsidRDefault="007F165B" w:rsidP="007F165B">
            <w:r w:rsidRPr="007F165B">
              <w:t>Encounterability</w:t>
            </w:r>
          </w:p>
        </w:tc>
        <w:tc>
          <w:tcPr>
            <w:tcW w:w="4536" w:type="dxa"/>
            <w:gridSpan w:val="2"/>
          </w:tcPr>
          <w:p w14:paraId="12380C5C" w14:textId="48F10F3F" w:rsidR="007F165B" w:rsidRPr="007F165B" w:rsidRDefault="007F165B" w:rsidP="007F165B">
            <w:r w:rsidRPr="007F165B">
              <w:t>The depth range of the species is 1-250m. For surface gears, the vertical overlap index with this species is 40.00%.</w:t>
            </w:r>
          </w:p>
        </w:tc>
        <w:tc>
          <w:tcPr>
            <w:tcW w:w="851" w:type="dxa"/>
          </w:tcPr>
          <w:p w14:paraId="0B3ED528" w14:textId="62E2C691" w:rsidR="007F165B" w:rsidRPr="007F165B" w:rsidRDefault="007F165B" w:rsidP="007F165B">
            <w:r w:rsidRPr="007F165B">
              <w:t>3</w:t>
            </w:r>
          </w:p>
        </w:tc>
      </w:tr>
      <w:tr w:rsidR="007F165B" w:rsidRPr="007F165B" w14:paraId="1C2E989D" w14:textId="77777777" w:rsidTr="007F165B">
        <w:tblPrEx>
          <w:tblCellMar>
            <w:top w:w="0" w:type="dxa"/>
            <w:bottom w:w="0" w:type="dxa"/>
          </w:tblCellMar>
        </w:tblPrEx>
        <w:trPr>
          <w:cantSplit/>
        </w:trPr>
        <w:tc>
          <w:tcPr>
            <w:tcW w:w="2551" w:type="dxa"/>
            <w:shd w:val="clear" w:color="auto" w:fill="998877"/>
          </w:tcPr>
          <w:p w14:paraId="5827F8ED" w14:textId="30E88AFC" w:rsidR="007F165B" w:rsidRPr="007F165B" w:rsidRDefault="007F165B" w:rsidP="007F165B">
            <w:r w:rsidRPr="007F165B">
              <w:t>Selectivity</w:t>
            </w:r>
          </w:p>
        </w:tc>
        <w:tc>
          <w:tcPr>
            <w:tcW w:w="4536" w:type="dxa"/>
            <w:gridSpan w:val="2"/>
          </w:tcPr>
          <w:p w14:paraId="10857DF5" w14:textId="6428A502" w:rsidR="007F165B" w:rsidRPr="007F165B" w:rsidRDefault="007F165B" w:rsidP="007F165B">
            <w:r w:rsidRPr="007F165B">
              <w:t>The maximum length of the species is 250cm. For albacore fisheries, the length overlap index with this species is 100.00%.</w:t>
            </w:r>
          </w:p>
        </w:tc>
        <w:tc>
          <w:tcPr>
            <w:tcW w:w="851" w:type="dxa"/>
          </w:tcPr>
          <w:p w14:paraId="6C3DDC05" w14:textId="064F382A" w:rsidR="007F165B" w:rsidRPr="007F165B" w:rsidRDefault="007F165B" w:rsidP="007F165B">
            <w:r w:rsidRPr="007F165B">
              <w:t>3</w:t>
            </w:r>
          </w:p>
        </w:tc>
      </w:tr>
      <w:tr w:rsidR="007F165B" w:rsidRPr="007F165B" w14:paraId="300ADD36" w14:textId="77777777" w:rsidTr="007F165B">
        <w:tblPrEx>
          <w:tblCellMar>
            <w:top w:w="0" w:type="dxa"/>
            <w:bottom w:w="0" w:type="dxa"/>
          </w:tblCellMar>
        </w:tblPrEx>
        <w:trPr>
          <w:cantSplit/>
        </w:trPr>
        <w:tc>
          <w:tcPr>
            <w:tcW w:w="2551" w:type="dxa"/>
            <w:shd w:val="clear" w:color="auto" w:fill="998877"/>
          </w:tcPr>
          <w:p w14:paraId="42A18EFC" w14:textId="282A4F18" w:rsidR="007F165B" w:rsidRPr="007F165B" w:rsidRDefault="007F165B" w:rsidP="007F165B">
            <w:r w:rsidRPr="007F165B">
              <w:t>Post capture mortality</w:t>
            </w:r>
          </w:p>
        </w:tc>
        <w:tc>
          <w:tcPr>
            <w:tcW w:w="4536" w:type="dxa"/>
            <w:gridSpan w:val="2"/>
            <w:tcBorders>
              <w:bottom w:val="single" w:sz="4" w:space="0" w:color="auto"/>
            </w:tcBorders>
          </w:tcPr>
          <w:p w14:paraId="4AF72C1E" w14:textId="7A290928" w:rsidR="007F165B" w:rsidRPr="007F165B" w:rsidRDefault="007F165B" w:rsidP="007F165B">
            <w:r w:rsidRPr="007F165B">
              <w:t>No direct evidence of survival after capture.</w:t>
            </w:r>
          </w:p>
        </w:tc>
        <w:tc>
          <w:tcPr>
            <w:tcW w:w="851" w:type="dxa"/>
          </w:tcPr>
          <w:p w14:paraId="07645B2F" w14:textId="135141A3" w:rsidR="007F165B" w:rsidRPr="007F165B" w:rsidRDefault="007F165B" w:rsidP="007F165B">
            <w:r w:rsidRPr="007F165B">
              <w:t>3</w:t>
            </w:r>
          </w:p>
        </w:tc>
      </w:tr>
      <w:tr w:rsidR="007F165B" w:rsidRPr="007F165B" w14:paraId="4B49ADEE" w14:textId="77777777" w:rsidTr="007F165B">
        <w:tblPrEx>
          <w:tblCellMar>
            <w:top w:w="0" w:type="dxa"/>
            <w:bottom w:w="0" w:type="dxa"/>
          </w:tblCellMar>
        </w:tblPrEx>
        <w:trPr>
          <w:cantSplit/>
        </w:trPr>
        <w:tc>
          <w:tcPr>
            <w:tcW w:w="2551" w:type="dxa"/>
            <w:shd w:val="clear" w:color="auto" w:fill="998877"/>
          </w:tcPr>
          <w:p w14:paraId="2BD530DE" w14:textId="77777777" w:rsidR="007F165B" w:rsidRPr="007F165B" w:rsidRDefault="007F165B" w:rsidP="007F165B"/>
        </w:tc>
        <w:tc>
          <w:tcPr>
            <w:tcW w:w="4536" w:type="dxa"/>
            <w:gridSpan w:val="2"/>
            <w:tcBorders>
              <w:bottom w:val="single" w:sz="4" w:space="0" w:color="auto"/>
            </w:tcBorders>
            <w:shd w:val="clear" w:color="auto" w:fill="998877"/>
          </w:tcPr>
          <w:p w14:paraId="2CC07CBB" w14:textId="2F4FD8AB" w:rsidR="007F165B" w:rsidRPr="007F165B" w:rsidRDefault="007F165B" w:rsidP="007F165B">
            <w:r w:rsidRPr="007F165B">
              <w:t>Susceptibility score</w:t>
            </w:r>
          </w:p>
        </w:tc>
        <w:tc>
          <w:tcPr>
            <w:tcW w:w="851" w:type="dxa"/>
          </w:tcPr>
          <w:p w14:paraId="6F7DE1BB" w14:textId="2537D26B" w:rsidR="007F165B" w:rsidRPr="007F165B" w:rsidRDefault="007F165B" w:rsidP="007F165B">
            <w:r w:rsidRPr="007F165B">
              <w:t>3.00</w:t>
            </w:r>
          </w:p>
        </w:tc>
      </w:tr>
      <w:tr w:rsidR="007F165B" w:rsidRPr="007F165B" w14:paraId="2F219DD9" w14:textId="77777777" w:rsidTr="007F165B">
        <w:tblPrEx>
          <w:tblCellMar>
            <w:top w:w="0" w:type="dxa"/>
            <w:bottom w:w="0" w:type="dxa"/>
          </w:tblCellMar>
        </w:tblPrEx>
        <w:trPr>
          <w:cantSplit/>
        </w:trPr>
        <w:tc>
          <w:tcPr>
            <w:tcW w:w="2551" w:type="dxa"/>
            <w:shd w:val="clear" w:color="auto" w:fill="998877"/>
          </w:tcPr>
          <w:p w14:paraId="64A26BFC" w14:textId="77777777" w:rsidR="007F165B" w:rsidRPr="007F165B" w:rsidRDefault="007F165B" w:rsidP="007F165B"/>
        </w:tc>
        <w:tc>
          <w:tcPr>
            <w:tcW w:w="4536" w:type="dxa"/>
            <w:gridSpan w:val="2"/>
            <w:shd w:val="clear" w:color="auto" w:fill="998877"/>
          </w:tcPr>
          <w:p w14:paraId="46158B4C" w14:textId="6990127C" w:rsidR="007F165B" w:rsidRPr="007F165B" w:rsidRDefault="007F165B" w:rsidP="007F165B">
            <w:r w:rsidRPr="007F165B">
              <w:t>Vulnerability score</w:t>
            </w:r>
          </w:p>
        </w:tc>
        <w:tc>
          <w:tcPr>
            <w:tcW w:w="851" w:type="dxa"/>
          </w:tcPr>
          <w:p w14:paraId="438DB9E7" w14:textId="5722010D" w:rsidR="007F165B" w:rsidRPr="007F165B" w:rsidRDefault="007F165B" w:rsidP="007F165B">
            <w:r w:rsidRPr="007F165B">
              <w:t>3.46</w:t>
            </w:r>
          </w:p>
        </w:tc>
      </w:tr>
    </w:tbl>
    <w:p w14:paraId="411ADC30" w14:textId="4E8F400A" w:rsidR="007F165B" w:rsidRPr="007F165B" w:rsidRDefault="007F165B" w:rsidP="007F165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F165B" w:rsidRPr="007F165B" w14:paraId="7E7E3978" w14:textId="77777777" w:rsidTr="007F165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9" w:name="T_FRI" w:colFirst="0" w:colLast="0"/>
          <w:p w14:paraId="148722F6" w14:textId="59078161" w:rsidR="007F165B" w:rsidRPr="007F165B" w:rsidRDefault="007F165B" w:rsidP="007F165B">
            <w:pPr>
              <w:rPr>
                <w:b/>
              </w:rPr>
            </w:pPr>
            <w:r w:rsidRPr="007F165B">
              <w:rPr>
                <w:b/>
              </w:rPr>
              <w:fldChar w:fldCharType="begin"/>
            </w:r>
            <w:r w:rsidRPr="007F165B">
              <w:rPr>
                <w:b/>
              </w:rPr>
              <w:instrText xml:space="preserve"> HYPERLINK  \l "S_FRI" \o "PSA Score" </w:instrText>
            </w:r>
            <w:r w:rsidRPr="007F165B">
              <w:rPr>
                <w:b/>
              </w:rPr>
            </w:r>
            <w:r w:rsidRPr="007F165B">
              <w:rPr>
                <w:b/>
              </w:rPr>
              <w:fldChar w:fldCharType="separate"/>
            </w:r>
            <w:r w:rsidRPr="007F165B">
              <w:rPr>
                <w:rStyle w:val="Hyperlink"/>
                <w:b/>
              </w:rPr>
              <w:t>Frigate tuna</w:t>
            </w:r>
            <w:r w:rsidRPr="007F165B">
              <w:rPr>
                <w:b/>
              </w:rPr>
              <w:fldChar w:fldCharType="end"/>
            </w:r>
          </w:p>
        </w:tc>
        <w:tc>
          <w:tcPr>
            <w:tcW w:w="3969" w:type="dxa"/>
            <w:gridSpan w:val="2"/>
            <w:tcBorders>
              <w:bottom w:val="single" w:sz="4" w:space="0" w:color="auto"/>
            </w:tcBorders>
            <w:shd w:val="clear" w:color="auto" w:fill="998877"/>
          </w:tcPr>
          <w:p w14:paraId="7F6FC8FB" w14:textId="1B2EEAB3" w:rsidR="007F165B" w:rsidRPr="007F165B" w:rsidRDefault="007F165B" w:rsidP="007F165B">
            <w:pPr>
              <w:rPr>
                <w:b/>
                <w:i/>
              </w:rPr>
            </w:pPr>
            <w:r w:rsidRPr="007F165B">
              <w:rPr>
                <w:b/>
                <w:i/>
              </w:rPr>
              <w:t>Auxis thazard</w:t>
            </w:r>
          </w:p>
        </w:tc>
      </w:tr>
      <w:bookmarkEnd w:id="139"/>
      <w:tr w:rsidR="007F165B" w:rsidRPr="007F165B" w14:paraId="29966FBE" w14:textId="77777777" w:rsidTr="00C47417">
        <w:tblPrEx>
          <w:tblCellMar>
            <w:top w:w="0" w:type="dxa"/>
            <w:bottom w:w="0" w:type="dxa"/>
          </w:tblCellMar>
        </w:tblPrEx>
        <w:trPr>
          <w:cantSplit/>
        </w:trPr>
        <w:tc>
          <w:tcPr>
            <w:tcW w:w="7938" w:type="dxa"/>
            <w:gridSpan w:val="4"/>
            <w:shd w:val="clear" w:color="auto" w:fill="998877"/>
          </w:tcPr>
          <w:p w14:paraId="3D0FFE2A" w14:textId="6E24D056" w:rsidR="007F165B" w:rsidRPr="007F165B" w:rsidRDefault="007F165B" w:rsidP="007F165B">
            <w:pPr>
              <w:rPr>
                <w:b/>
              </w:rPr>
            </w:pPr>
            <w:r w:rsidRPr="007F165B">
              <w:rPr>
                <w:b/>
              </w:rPr>
              <w:t>Productivity</w:t>
            </w:r>
          </w:p>
        </w:tc>
      </w:tr>
      <w:tr w:rsidR="007F165B" w:rsidRPr="007F165B" w14:paraId="7BCCF5FB" w14:textId="77777777" w:rsidTr="007F165B">
        <w:tblPrEx>
          <w:tblCellMar>
            <w:top w:w="0" w:type="dxa"/>
            <w:bottom w:w="0" w:type="dxa"/>
          </w:tblCellMar>
        </w:tblPrEx>
        <w:trPr>
          <w:cantSplit/>
        </w:trPr>
        <w:tc>
          <w:tcPr>
            <w:tcW w:w="2551" w:type="dxa"/>
            <w:shd w:val="clear" w:color="auto" w:fill="998877"/>
          </w:tcPr>
          <w:p w14:paraId="0B49A7BD" w14:textId="15596EF4" w:rsidR="007F165B" w:rsidRPr="007F165B" w:rsidRDefault="007F165B" w:rsidP="007F165B">
            <w:r w:rsidRPr="007F165B">
              <w:t>Average age at maturity</w:t>
            </w:r>
          </w:p>
        </w:tc>
        <w:tc>
          <w:tcPr>
            <w:tcW w:w="4536" w:type="dxa"/>
            <w:gridSpan w:val="2"/>
          </w:tcPr>
          <w:p w14:paraId="23B4BDBA" w14:textId="230235EC" w:rsidR="007F165B" w:rsidRPr="007F165B" w:rsidRDefault="007F165B" w:rsidP="007F165B">
            <w:r w:rsidRPr="007F165B">
              <w:t>Species growth rate (K) is 0.787, which is higher than lowest risk K (0.183) for age at maturity.</w:t>
            </w:r>
          </w:p>
        </w:tc>
        <w:tc>
          <w:tcPr>
            <w:tcW w:w="851" w:type="dxa"/>
          </w:tcPr>
          <w:p w14:paraId="67DF47A8" w14:textId="26DB69D0" w:rsidR="007F165B" w:rsidRPr="007F165B" w:rsidRDefault="007F165B" w:rsidP="007F165B">
            <w:r w:rsidRPr="007F165B">
              <w:t>1</w:t>
            </w:r>
          </w:p>
        </w:tc>
      </w:tr>
      <w:tr w:rsidR="007F165B" w:rsidRPr="007F165B" w14:paraId="2931EA14" w14:textId="77777777" w:rsidTr="007F165B">
        <w:tblPrEx>
          <w:tblCellMar>
            <w:top w:w="0" w:type="dxa"/>
            <w:bottom w:w="0" w:type="dxa"/>
          </w:tblCellMar>
        </w:tblPrEx>
        <w:trPr>
          <w:cantSplit/>
        </w:trPr>
        <w:tc>
          <w:tcPr>
            <w:tcW w:w="2551" w:type="dxa"/>
            <w:shd w:val="clear" w:color="auto" w:fill="998877"/>
          </w:tcPr>
          <w:p w14:paraId="0105AB5A" w14:textId="4A772A8D" w:rsidR="007F165B" w:rsidRPr="007F165B" w:rsidRDefault="007F165B" w:rsidP="007F165B">
            <w:r w:rsidRPr="007F165B">
              <w:t>Average max age</w:t>
            </w:r>
          </w:p>
        </w:tc>
        <w:tc>
          <w:tcPr>
            <w:tcW w:w="4536" w:type="dxa"/>
            <w:gridSpan w:val="2"/>
          </w:tcPr>
          <w:p w14:paraId="518B5743" w14:textId="58A842D4" w:rsidR="007F165B" w:rsidRPr="007F165B" w:rsidRDefault="007F165B" w:rsidP="007F165B">
            <w:r w:rsidRPr="007F165B">
              <w:t>Species growth rate (K) is 0.787, which is higher than lowest risk K (0.30) for maximum age.</w:t>
            </w:r>
          </w:p>
        </w:tc>
        <w:tc>
          <w:tcPr>
            <w:tcW w:w="851" w:type="dxa"/>
          </w:tcPr>
          <w:p w14:paraId="699F8EB0" w14:textId="4A18B687" w:rsidR="007F165B" w:rsidRPr="007F165B" w:rsidRDefault="007F165B" w:rsidP="007F165B">
            <w:r w:rsidRPr="007F165B">
              <w:t>1</w:t>
            </w:r>
          </w:p>
        </w:tc>
      </w:tr>
      <w:tr w:rsidR="007F165B" w:rsidRPr="007F165B" w14:paraId="677F4BAE" w14:textId="77777777" w:rsidTr="007F165B">
        <w:tblPrEx>
          <w:tblCellMar>
            <w:top w:w="0" w:type="dxa"/>
            <w:bottom w:w="0" w:type="dxa"/>
          </w:tblCellMar>
        </w:tblPrEx>
        <w:trPr>
          <w:cantSplit/>
        </w:trPr>
        <w:tc>
          <w:tcPr>
            <w:tcW w:w="2551" w:type="dxa"/>
            <w:shd w:val="clear" w:color="auto" w:fill="998877"/>
          </w:tcPr>
          <w:p w14:paraId="7AEDC991" w14:textId="311F2805" w:rsidR="007F165B" w:rsidRPr="007F165B" w:rsidRDefault="007F165B" w:rsidP="007F165B">
            <w:r w:rsidRPr="007F165B">
              <w:t>Fecundity</w:t>
            </w:r>
          </w:p>
        </w:tc>
        <w:tc>
          <w:tcPr>
            <w:tcW w:w="4536" w:type="dxa"/>
            <w:gridSpan w:val="2"/>
          </w:tcPr>
          <w:p w14:paraId="0F5ACABF" w14:textId="134F0C87" w:rsidR="007F165B" w:rsidRPr="007F165B" w:rsidRDefault="007F165B" w:rsidP="007F165B">
            <w:r w:rsidRPr="007F165B">
              <w:t>Species fecundity is 200000 eggs/year, which is higher than the lowest risk value (20000).</w:t>
            </w:r>
          </w:p>
        </w:tc>
        <w:tc>
          <w:tcPr>
            <w:tcW w:w="851" w:type="dxa"/>
          </w:tcPr>
          <w:p w14:paraId="2920B9A9" w14:textId="5AA0602C" w:rsidR="007F165B" w:rsidRPr="007F165B" w:rsidRDefault="007F165B" w:rsidP="007F165B">
            <w:r w:rsidRPr="007F165B">
              <w:t>1</w:t>
            </w:r>
          </w:p>
        </w:tc>
      </w:tr>
      <w:tr w:rsidR="007F165B" w:rsidRPr="007F165B" w14:paraId="1A3C6BB1" w14:textId="77777777" w:rsidTr="007F165B">
        <w:tblPrEx>
          <w:tblCellMar>
            <w:top w:w="0" w:type="dxa"/>
            <w:bottom w:w="0" w:type="dxa"/>
          </w:tblCellMar>
        </w:tblPrEx>
        <w:trPr>
          <w:cantSplit/>
        </w:trPr>
        <w:tc>
          <w:tcPr>
            <w:tcW w:w="2551" w:type="dxa"/>
            <w:shd w:val="clear" w:color="auto" w:fill="998877"/>
          </w:tcPr>
          <w:p w14:paraId="19873066" w14:textId="55965C9D" w:rsidR="007F165B" w:rsidRPr="007F165B" w:rsidRDefault="007F165B" w:rsidP="007F165B">
            <w:r w:rsidRPr="007F165B">
              <w:t>Average max size</w:t>
            </w:r>
          </w:p>
        </w:tc>
        <w:tc>
          <w:tcPr>
            <w:tcW w:w="4536" w:type="dxa"/>
            <w:gridSpan w:val="2"/>
          </w:tcPr>
          <w:p w14:paraId="725878E4" w14:textId="046BCAB5" w:rsidR="007F165B" w:rsidRPr="007F165B" w:rsidRDefault="007F165B" w:rsidP="007F165B">
            <w:r w:rsidRPr="007F165B">
              <w:t>Species maximum length is 65, which is lower than the lowest risk value (100cm).</w:t>
            </w:r>
          </w:p>
        </w:tc>
        <w:tc>
          <w:tcPr>
            <w:tcW w:w="851" w:type="dxa"/>
          </w:tcPr>
          <w:p w14:paraId="4722B9BD" w14:textId="364C22CC" w:rsidR="007F165B" w:rsidRPr="007F165B" w:rsidRDefault="007F165B" w:rsidP="007F165B">
            <w:r w:rsidRPr="007F165B">
              <w:t>1</w:t>
            </w:r>
          </w:p>
        </w:tc>
      </w:tr>
      <w:tr w:rsidR="007F165B" w:rsidRPr="007F165B" w14:paraId="4C4CD261" w14:textId="77777777" w:rsidTr="007F165B">
        <w:tblPrEx>
          <w:tblCellMar>
            <w:top w:w="0" w:type="dxa"/>
            <w:bottom w:w="0" w:type="dxa"/>
          </w:tblCellMar>
        </w:tblPrEx>
        <w:trPr>
          <w:cantSplit/>
        </w:trPr>
        <w:tc>
          <w:tcPr>
            <w:tcW w:w="2551" w:type="dxa"/>
            <w:shd w:val="clear" w:color="auto" w:fill="998877"/>
          </w:tcPr>
          <w:p w14:paraId="1AFC2B96" w14:textId="21DFC9EC" w:rsidR="007F165B" w:rsidRPr="007F165B" w:rsidRDefault="007F165B" w:rsidP="007F165B">
            <w:r w:rsidRPr="007F165B">
              <w:t>Average size at maturity</w:t>
            </w:r>
          </w:p>
        </w:tc>
        <w:tc>
          <w:tcPr>
            <w:tcW w:w="4536" w:type="dxa"/>
            <w:gridSpan w:val="2"/>
          </w:tcPr>
          <w:p w14:paraId="5720DB81" w14:textId="21522619" w:rsidR="007F165B" w:rsidRPr="007F165B" w:rsidRDefault="007F165B" w:rsidP="007F165B">
            <w:r w:rsidRPr="007F165B">
              <w:t>Species length at maturity is 30, which is lower than the lowest risk value (40cm).</w:t>
            </w:r>
          </w:p>
        </w:tc>
        <w:tc>
          <w:tcPr>
            <w:tcW w:w="851" w:type="dxa"/>
          </w:tcPr>
          <w:p w14:paraId="2291BEAE" w14:textId="678C4BDF" w:rsidR="007F165B" w:rsidRPr="007F165B" w:rsidRDefault="007F165B" w:rsidP="007F165B">
            <w:r w:rsidRPr="007F165B">
              <w:t>1</w:t>
            </w:r>
          </w:p>
        </w:tc>
      </w:tr>
      <w:tr w:rsidR="007F165B" w:rsidRPr="007F165B" w14:paraId="37222A6E" w14:textId="77777777" w:rsidTr="007F165B">
        <w:tblPrEx>
          <w:tblCellMar>
            <w:top w:w="0" w:type="dxa"/>
            <w:bottom w:w="0" w:type="dxa"/>
          </w:tblCellMar>
        </w:tblPrEx>
        <w:trPr>
          <w:cantSplit/>
        </w:trPr>
        <w:tc>
          <w:tcPr>
            <w:tcW w:w="2551" w:type="dxa"/>
            <w:shd w:val="clear" w:color="auto" w:fill="998877"/>
          </w:tcPr>
          <w:p w14:paraId="3A2FC3C8" w14:textId="0C478C19" w:rsidR="007F165B" w:rsidRPr="007F165B" w:rsidRDefault="007F165B" w:rsidP="007F165B">
            <w:r w:rsidRPr="007F165B">
              <w:t>Reproductive strategy</w:t>
            </w:r>
          </w:p>
        </w:tc>
        <w:tc>
          <w:tcPr>
            <w:tcW w:w="4536" w:type="dxa"/>
            <w:gridSpan w:val="2"/>
          </w:tcPr>
          <w:p w14:paraId="5576A2C0" w14:textId="2FD645A5" w:rsidR="007F165B" w:rsidRPr="007F165B" w:rsidRDefault="007F165B" w:rsidP="007F165B">
            <w:r w:rsidRPr="007F165B">
              <w:t>Species reproductive strategy is broadcast spawner, which is low risk.</w:t>
            </w:r>
          </w:p>
        </w:tc>
        <w:tc>
          <w:tcPr>
            <w:tcW w:w="851" w:type="dxa"/>
          </w:tcPr>
          <w:p w14:paraId="434E8A73" w14:textId="4A3A8503" w:rsidR="007F165B" w:rsidRPr="007F165B" w:rsidRDefault="007F165B" w:rsidP="007F165B">
            <w:r w:rsidRPr="007F165B">
              <w:t>1</w:t>
            </w:r>
          </w:p>
        </w:tc>
      </w:tr>
      <w:tr w:rsidR="007F165B" w:rsidRPr="007F165B" w14:paraId="6BD037BF" w14:textId="77777777" w:rsidTr="007F165B">
        <w:tblPrEx>
          <w:tblCellMar>
            <w:top w:w="0" w:type="dxa"/>
            <w:bottom w:w="0" w:type="dxa"/>
          </w:tblCellMar>
        </w:tblPrEx>
        <w:trPr>
          <w:cantSplit/>
        </w:trPr>
        <w:tc>
          <w:tcPr>
            <w:tcW w:w="2551" w:type="dxa"/>
            <w:shd w:val="clear" w:color="auto" w:fill="998877"/>
          </w:tcPr>
          <w:p w14:paraId="34C290D5" w14:textId="420D952A" w:rsidR="007F165B" w:rsidRPr="007F165B" w:rsidRDefault="007F165B" w:rsidP="007F165B">
            <w:r w:rsidRPr="007F165B">
              <w:t>Trophic level</w:t>
            </w:r>
          </w:p>
        </w:tc>
        <w:tc>
          <w:tcPr>
            <w:tcW w:w="4536" w:type="dxa"/>
            <w:gridSpan w:val="2"/>
            <w:tcBorders>
              <w:bottom w:val="single" w:sz="4" w:space="0" w:color="auto"/>
            </w:tcBorders>
          </w:tcPr>
          <w:p w14:paraId="273B112C" w14:textId="1E203444" w:rsidR="007F165B" w:rsidRPr="007F165B" w:rsidRDefault="007F165B" w:rsidP="007F165B">
            <w:r w:rsidRPr="007F165B">
              <w:t>Species trophic level is 4.4, which is higher than the highest risk value (3.25).</w:t>
            </w:r>
          </w:p>
        </w:tc>
        <w:tc>
          <w:tcPr>
            <w:tcW w:w="851" w:type="dxa"/>
          </w:tcPr>
          <w:p w14:paraId="200E9E00" w14:textId="5481DD88" w:rsidR="007F165B" w:rsidRPr="007F165B" w:rsidRDefault="007F165B" w:rsidP="007F165B">
            <w:r w:rsidRPr="007F165B">
              <w:t>3</w:t>
            </w:r>
          </w:p>
        </w:tc>
      </w:tr>
      <w:tr w:rsidR="007F165B" w:rsidRPr="007F165B" w14:paraId="0E19E629" w14:textId="77777777" w:rsidTr="007F165B">
        <w:tblPrEx>
          <w:tblCellMar>
            <w:top w:w="0" w:type="dxa"/>
            <w:bottom w:w="0" w:type="dxa"/>
          </w:tblCellMar>
        </w:tblPrEx>
        <w:trPr>
          <w:cantSplit/>
        </w:trPr>
        <w:tc>
          <w:tcPr>
            <w:tcW w:w="2551" w:type="dxa"/>
            <w:tcBorders>
              <w:bottom w:val="single" w:sz="4" w:space="0" w:color="auto"/>
            </w:tcBorders>
            <w:shd w:val="clear" w:color="auto" w:fill="998877"/>
          </w:tcPr>
          <w:p w14:paraId="2DF77ABF" w14:textId="77777777" w:rsidR="007F165B" w:rsidRPr="007F165B" w:rsidRDefault="007F165B" w:rsidP="007F165B"/>
        </w:tc>
        <w:tc>
          <w:tcPr>
            <w:tcW w:w="4536" w:type="dxa"/>
            <w:gridSpan w:val="2"/>
            <w:tcBorders>
              <w:bottom w:val="single" w:sz="4" w:space="0" w:color="auto"/>
            </w:tcBorders>
            <w:shd w:val="clear" w:color="auto" w:fill="998877"/>
          </w:tcPr>
          <w:p w14:paraId="0A2CBBA5" w14:textId="151C9987" w:rsidR="007F165B" w:rsidRPr="007F165B" w:rsidRDefault="007F165B" w:rsidP="007F165B">
            <w:r w:rsidRPr="007F165B">
              <w:t>Productivity score</w:t>
            </w:r>
          </w:p>
        </w:tc>
        <w:tc>
          <w:tcPr>
            <w:tcW w:w="851" w:type="dxa"/>
            <w:tcBorders>
              <w:bottom w:val="single" w:sz="4" w:space="0" w:color="auto"/>
            </w:tcBorders>
          </w:tcPr>
          <w:p w14:paraId="71275CA4" w14:textId="053A91D5" w:rsidR="007F165B" w:rsidRPr="007F165B" w:rsidRDefault="007F165B" w:rsidP="007F165B">
            <w:r w:rsidRPr="007F165B">
              <w:t>1.29</w:t>
            </w:r>
          </w:p>
        </w:tc>
      </w:tr>
      <w:tr w:rsidR="007F165B" w:rsidRPr="007F165B" w14:paraId="5EE430FC" w14:textId="77777777" w:rsidTr="00A00D24">
        <w:tblPrEx>
          <w:tblCellMar>
            <w:top w:w="0" w:type="dxa"/>
            <w:bottom w:w="0" w:type="dxa"/>
          </w:tblCellMar>
        </w:tblPrEx>
        <w:trPr>
          <w:cantSplit/>
        </w:trPr>
        <w:tc>
          <w:tcPr>
            <w:tcW w:w="7938" w:type="dxa"/>
            <w:gridSpan w:val="4"/>
            <w:shd w:val="clear" w:color="auto" w:fill="998877"/>
          </w:tcPr>
          <w:p w14:paraId="24AEBF0E" w14:textId="5ACF4E43" w:rsidR="007F165B" w:rsidRPr="007F165B" w:rsidRDefault="007F165B" w:rsidP="007F165B">
            <w:pPr>
              <w:rPr>
                <w:b/>
              </w:rPr>
            </w:pPr>
            <w:r w:rsidRPr="007F165B">
              <w:rPr>
                <w:b/>
              </w:rPr>
              <w:t>Susceptibility</w:t>
            </w:r>
          </w:p>
        </w:tc>
      </w:tr>
      <w:tr w:rsidR="007F165B" w:rsidRPr="007F165B" w14:paraId="1FB20F46" w14:textId="77777777" w:rsidTr="007F165B">
        <w:tblPrEx>
          <w:tblCellMar>
            <w:top w:w="0" w:type="dxa"/>
            <w:bottom w:w="0" w:type="dxa"/>
          </w:tblCellMar>
        </w:tblPrEx>
        <w:trPr>
          <w:cantSplit/>
        </w:trPr>
        <w:tc>
          <w:tcPr>
            <w:tcW w:w="2551" w:type="dxa"/>
            <w:shd w:val="clear" w:color="auto" w:fill="998877"/>
          </w:tcPr>
          <w:p w14:paraId="73381686" w14:textId="5DFA4DBC" w:rsidR="007F165B" w:rsidRPr="007F165B" w:rsidRDefault="007F165B" w:rsidP="007F165B">
            <w:r w:rsidRPr="007F165B">
              <w:t>Areal overlap (availability)</w:t>
            </w:r>
          </w:p>
        </w:tc>
        <w:tc>
          <w:tcPr>
            <w:tcW w:w="4536" w:type="dxa"/>
            <w:gridSpan w:val="2"/>
          </w:tcPr>
          <w:p w14:paraId="49C510DC" w14:textId="668506A0" w:rsidR="007F165B" w:rsidRPr="007F165B" w:rsidRDefault="007F165B" w:rsidP="007F165B">
            <w:r w:rsidRPr="007F165B">
              <w:t>Worldwide pelagic distribution</w:t>
            </w:r>
          </w:p>
        </w:tc>
        <w:tc>
          <w:tcPr>
            <w:tcW w:w="851" w:type="dxa"/>
          </w:tcPr>
          <w:p w14:paraId="28249D44" w14:textId="185C2675" w:rsidR="007F165B" w:rsidRPr="007F165B" w:rsidRDefault="007F165B" w:rsidP="007F165B">
            <w:r w:rsidRPr="007F165B">
              <w:t>3</w:t>
            </w:r>
          </w:p>
        </w:tc>
      </w:tr>
      <w:tr w:rsidR="007F165B" w:rsidRPr="007F165B" w14:paraId="6BA33C38" w14:textId="77777777" w:rsidTr="007F165B">
        <w:tblPrEx>
          <w:tblCellMar>
            <w:top w:w="0" w:type="dxa"/>
            <w:bottom w:w="0" w:type="dxa"/>
          </w:tblCellMar>
        </w:tblPrEx>
        <w:trPr>
          <w:cantSplit/>
        </w:trPr>
        <w:tc>
          <w:tcPr>
            <w:tcW w:w="2551" w:type="dxa"/>
            <w:shd w:val="clear" w:color="auto" w:fill="998877"/>
          </w:tcPr>
          <w:p w14:paraId="0D00B48B" w14:textId="223C136C" w:rsidR="007F165B" w:rsidRPr="007F165B" w:rsidRDefault="007F165B" w:rsidP="007F165B">
            <w:r w:rsidRPr="007F165B">
              <w:lastRenderedPageBreak/>
              <w:t>Encounterability</w:t>
            </w:r>
          </w:p>
        </w:tc>
        <w:tc>
          <w:tcPr>
            <w:tcW w:w="4536" w:type="dxa"/>
            <w:gridSpan w:val="2"/>
          </w:tcPr>
          <w:p w14:paraId="6F1AF03D" w14:textId="75C1E38F" w:rsidR="007F165B" w:rsidRPr="007F165B" w:rsidRDefault="007F165B" w:rsidP="007F165B">
            <w:r w:rsidRPr="007F165B">
              <w:t>The depth range of the species is 50-200m. For surface gears, the vertical overlap index with this species is 33.77%.</w:t>
            </w:r>
          </w:p>
        </w:tc>
        <w:tc>
          <w:tcPr>
            <w:tcW w:w="851" w:type="dxa"/>
          </w:tcPr>
          <w:p w14:paraId="777F59C1" w14:textId="2A43D02C" w:rsidR="007F165B" w:rsidRPr="007F165B" w:rsidRDefault="007F165B" w:rsidP="007F165B">
            <w:r w:rsidRPr="007F165B">
              <w:t>3</w:t>
            </w:r>
          </w:p>
        </w:tc>
      </w:tr>
      <w:tr w:rsidR="007F165B" w:rsidRPr="007F165B" w14:paraId="49609DB3" w14:textId="77777777" w:rsidTr="007F165B">
        <w:tblPrEx>
          <w:tblCellMar>
            <w:top w:w="0" w:type="dxa"/>
            <w:bottom w:w="0" w:type="dxa"/>
          </w:tblCellMar>
        </w:tblPrEx>
        <w:trPr>
          <w:cantSplit/>
        </w:trPr>
        <w:tc>
          <w:tcPr>
            <w:tcW w:w="2551" w:type="dxa"/>
            <w:shd w:val="clear" w:color="auto" w:fill="998877"/>
          </w:tcPr>
          <w:p w14:paraId="704A1AF7" w14:textId="0695FF21" w:rsidR="007F165B" w:rsidRPr="007F165B" w:rsidRDefault="007F165B" w:rsidP="007F165B">
            <w:r w:rsidRPr="007F165B">
              <w:t>Selectivity</w:t>
            </w:r>
          </w:p>
        </w:tc>
        <w:tc>
          <w:tcPr>
            <w:tcW w:w="4536" w:type="dxa"/>
            <w:gridSpan w:val="2"/>
          </w:tcPr>
          <w:p w14:paraId="65F961DA" w14:textId="436951FB" w:rsidR="007F165B" w:rsidRPr="007F165B" w:rsidRDefault="007F165B" w:rsidP="007F165B">
            <w:r w:rsidRPr="007F165B">
              <w:t>The maximum length of the species is 65cm. For albacore fisheries, the length overlap index with this species is 46.43%.</w:t>
            </w:r>
          </w:p>
        </w:tc>
        <w:tc>
          <w:tcPr>
            <w:tcW w:w="851" w:type="dxa"/>
          </w:tcPr>
          <w:p w14:paraId="2B2BC63B" w14:textId="3A7ADE7B" w:rsidR="007F165B" w:rsidRPr="007F165B" w:rsidRDefault="007F165B" w:rsidP="007F165B">
            <w:r w:rsidRPr="007F165B">
              <w:t>3</w:t>
            </w:r>
          </w:p>
        </w:tc>
      </w:tr>
      <w:tr w:rsidR="007F165B" w:rsidRPr="007F165B" w14:paraId="78D9D62B" w14:textId="77777777" w:rsidTr="007F165B">
        <w:tblPrEx>
          <w:tblCellMar>
            <w:top w:w="0" w:type="dxa"/>
            <w:bottom w:w="0" w:type="dxa"/>
          </w:tblCellMar>
        </w:tblPrEx>
        <w:trPr>
          <w:cantSplit/>
        </w:trPr>
        <w:tc>
          <w:tcPr>
            <w:tcW w:w="2551" w:type="dxa"/>
            <w:shd w:val="clear" w:color="auto" w:fill="998877"/>
          </w:tcPr>
          <w:p w14:paraId="1A8EB4D2" w14:textId="16B5D56D" w:rsidR="007F165B" w:rsidRPr="007F165B" w:rsidRDefault="007F165B" w:rsidP="007F165B">
            <w:r w:rsidRPr="007F165B">
              <w:t>Post capture mortality</w:t>
            </w:r>
          </w:p>
        </w:tc>
        <w:tc>
          <w:tcPr>
            <w:tcW w:w="4536" w:type="dxa"/>
            <w:gridSpan w:val="2"/>
            <w:tcBorders>
              <w:bottom w:val="single" w:sz="4" w:space="0" w:color="auto"/>
            </w:tcBorders>
          </w:tcPr>
          <w:p w14:paraId="6FBB9921" w14:textId="58C967AD" w:rsidR="007F165B" w:rsidRPr="007F165B" w:rsidRDefault="007F165B" w:rsidP="007F165B">
            <w:r w:rsidRPr="007F165B">
              <w:t>No direct evidence of survival after capture.</w:t>
            </w:r>
          </w:p>
        </w:tc>
        <w:tc>
          <w:tcPr>
            <w:tcW w:w="851" w:type="dxa"/>
          </w:tcPr>
          <w:p w14:paraId="0AEE73B6" w14:textId="419B30B6" w:rsidR="007F165B" w:rsidRPr="007F165B" w:rsidRDefault="007F165B" w:rsidP="007F165B">
            <w:r w:rsidRPr="007F165B">
              <w:t>3</w:t>
            </w:r>
          </w:p>
        </w:tc>
      </w:tr>
      <w:tr w:rsidR="007F165B" w:rsidRPr="007F165B" w14:paraId="5716D0D8" w14:textId="77777777" w:rsidTr="007F165B">
        <w:tblPrEx>
          <w:tblCellMar>
            <w:top w:w="0" w:type="dxa"/>
            <w:bottom w:w="0" w:type="dxa"/>
          </w:tblCellMar>
        </w:tblPrEx>
        <w:trPr>
          <w:cantSplit/>
        </w:trPr>
        <w:tc>
          <w:tcPr>
            <w:tcW w:w="2551" w:type="dxa"/>
            <w:shd w:val="clear" w:color="auto" w:fill="998877"/>
          </w:tcPr>
          <w:p w14:paraId="57FA33A5" w14:textId="77777777" w:rsidR="007F165B" w:rsidRPr="007F165B" w:rsidRDefault="007F165B" w:rsidP="007F165B"/>
        </w:tc>
        <w:tc>
          <w:tcPr>
            <w:tcW w:w="4536" w:type="dxa"/>
            <w:gridSpan w:val="2"/>
            <w:tcBorders>
              <w:bottom w:val="single" w:sz="4" w:space="0" w:color="auto"/>
            </w:tcBorders>
            <w:shd w:val="clear" w:color="auto" w:fill="998877"/>
          </w:tcPr>
          <w:p w14:paraId="349C1CE1" w14:textId="79A8A04A" w:rsidR="007F165B" w:rsidRPr="007F165B" w:rsidRDefault="007F165B" w:rsidP="007F165B">
            <w:r w:rsidRPr="007F165B">
              <w:t>Susceptibility score</w:t>
            </w:r>
          </w:p>
        </w:tc>
        <w:tc>
          <w:tcPr>
            <w:tcW w:w="851" w:type="dxa"/>
          </w:tcPr>
          <w:p w14:paraId="640CB8B5" w14:textId="551A1F7B" w:rsidR="007F165B" w:rsidRPr="007F165B" w:rsidRDefault="007F165B" w:rsidP="007F165B">
            <w:r w:rsidRPr="007F165B">
              <w:t>3.00</w:t>
            </w:r>
          </w:p>
        </w:tc>
      </w:tr>
      <w:tr w:rsidR="007F165B" w:rsidRPr="007F165B" w14:paraId="65012A1A" w14:textId="77777777" w:rsidTr="007F165B">
        <w:tblPrEx>
          <w:tblCellMar>
            <w:top w:w="0" w:type="dxa"/>
            <w:bottom w:w="0" w:type="dxa"/>
          </w:tblCellMar>
        </w:tblPrEx>
        <w:trPr>
          <w:cantSplit/>
        </w:trPr>
        <w:tc>
          <w:tcPr>
            <w:tcW w:w="2551" w:type="dxa"/>
            <w:shd w:val="clear" w:color="auto" w:fill="998877"/>
          </w:tcPr>
          <w:p w14:paraId="2156C730" w14:textId="77777777" w:rsidR="007F165B" w:rsidRPr="007F165B" w:rsidRDefault="007F165B" w:rsidP="007F165B"/>
        </w:tc>
        <w:tc>
          <w:tcPr>
            <w:tcW w:w="4536" w:type="dxa"/>
            <w:gridSpan w:val="2"/>
            <w:shd w:val="clear" w:color="auto" w:fill="998877"/>
          </w:tcPr>
          <w:p w14:paraId="19243250" w14:textId="6636A166" w:rsidR="007F165B" w:rsidRPr="007F165B" w:rsidRDefault="007F165B" w:rsidP="007F165B">
            <w:r w:rsidRPr="007F165B">
              <w:t>Vulnerability score</w:t>
            </w:r>
          </w:p>
        </w:tc>
        <w:tc>
          <w:tcPr>
            <w:tcW w:w="851" w:type="dxa"/>
          </w:tcPr>
          <w:p w14:paraId="1CAAF18B" w14:textId="58DABF96" w:rsidR="007F165B" w:rsidRPr="007F165B" w:rsidRDefault="007F165B" w:rsidP="007F165B">
            <w:r w:rsidRPr="007F165B">
              <w:t>3.26</w:t>
            </w:r>
          </w:p>
        </w:tc>
      </w:tr>
    </w:tbl>
    <w:p w14:paraId="6898A42F" w14:textId="5AF4CF28" w:rsidR="007F165B" w:rsidRPr="007F165B" w:rsidRDefault="007F165B" w:rsidP="007F165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F165B" w:rsidRPr="007F165B" w14:paraId="0F5057D8" w14:textId="77777777" w:rsidTr="007F165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0" w:name="T_LTA" w:colFirst="0" w:colLast="0"/>
          <w:p w14:paraId="40788AD7" w14:textId="45778DAF" w:rsidR="007F165B" w:rsidRPr="007F165B" w:rsidRDefault="007F165B" w:rsidP="007F165B">
            <w:pPr>
              <w:rPr>
                <w:b/>
              </w:rPr>
            </w:pPr>
            <w:r w:rsidRPr="007F165B">
              <w:rPr>
                <w:b/>
              </w:rPr>
              <w:fldChar w:fldCharType="begin"/>
            </w:r>
            <w:r w:rsidRPr="007F165B">
              <w:rPr>
                <w:b/>
              </w:rPr>
              <w:instrText xml:space="preserve"> HYPERLINK  \l "S_LTA" \o "PSA Score" </w:instrText>
            </w:r>
            <w:r w:rsidRPr="007F165B">
              <w:rPr>
                <w:b/>
              </w:rPr>
            </w:r>
            <w:r w:rsidRPr="007F165B">
              <w:rPr>
                <w:b/>
              </w:rPr>
              <w:fldChar w:fldCharType="separate"/>
            </w:r>
            <w:r w:rsidRPr="007F165B">
              <w:rPr>
                <w:rStyle w:val="Hyperlink"/>
                <w:b/>
              </w:rPr>
              <w:t>Little tunny</w:t>
            </w:r>
            <w:r w:rsidRPr="007F165B">
              <w:rPr>
                <w:b/>
              </w:rPr>
              <w:fldChar w:fldCharType="end"/>
            </w:r>
          </w:p>
        </w:tc>
        <w:tc>
          <w:tcPr>
            <w:tcW w:w="3969" w:type="dxa"/>
            <w:gridSpan w:val="2"/>
            <w:tcBorders>
              <w:bottom w:val="single" w:sz="4" w:space="0" w:color="auto"/>
            </w:tcBorders>
            <w:shd w:val="clear" w:color="auto" w:fill="998877"/>
          </w:tcPr>
          <w:p w14:paraId="2163DE35" w14:textId="3C634AAF" w:rsidR="007F165B" w:rsidRPr="007F165B" w:rsidRDefault="007F165B" w:rsidP="007F165B">
            <w:pPr>
              <w:rPr>
                <w:b/>
                <w:i/>
              </w:rPr>
            </w:pPr>
            <w:r w:rsidRPr="007F165B">
              <w:rPr>
                <w:b/>
                <w:i/>
              </w:rPr>
              <w:t>Euthynnus alletteratus</w:t>
            </w:r>
          </w:p>
        </w:tc>
      </w:tr>
      <w:bookmarkEnd w:id="140"/>
      <w:tr w:rsidR="007F165B" w:rsidRPr="007F165B" w14:paraId="33C5C804" w14:textId="77777777" w:rsidTr="00516165">
        <w:tblPrEx>
          <w:tblCellMar>
            <w:top w:w="0" w:type="dxa"/>
            <w:bottom w:w="0" w:type="dxa"/>
          </w:tblCellMar>
        </w:tblPrEx>
        <w:trPr>
          <w:cantSplit/>
        </w:trPr>
        <w:tc>
          <w:tcPr>
            <w:tcW w:w="7938" w:type="dxa"/>
            <w:gridSpan w:val="4"/>
            <w:shd w:val="clear" w:color="auto" w:fill="998877"/>
          </w:tcPr>
          <w:p w14:paraId="7A6C9CBC" w14:textId="37CCC190" w:rsidR="007F165B" w:rsidRPr="007F165B" w:rsidRDefault="007F165B" w:rsidP="007F165B">
            <w:pPr>
              <w:rPr>
                <w:b/>
              </w:rPr>
            </w:pPr>
            <w:r w:rsidRPr="007F165B">
              <w:rPr>
                <w:b/>
              </w:rPr>
              <w:t>Productivity</w:t>
            </w:r>
          </w:p>
        </w:tc>
      </w:tr>
      <w:tr w:rsidR="007F165B" w:rsidRPr="007F165B" w14:paraId="2008CA39" w14:textId="77777777" w:rsidTr="007F165B">
        <w:tblPrEx>
          <w:tblCellMar>
            <w:top w:w="0" w:type="dxa"/>
            <w:bottom w:w="0" w:type="dxa"/>
          </w:tblCellMar>
        </w:tblPrEx>
        <w:trPr>
          <w:cantSplit/>
        </w:trPr>
        <w:tc>
          <w:tcPr>
            <w:tcW w:w="2551" w:type="dxa"/>
            <w:shd w:val="clear" w:color="auto" w:fill="998877"/>
          </w:tcPr>
          <w:p w14:paraId="459714B3" w14:textId="452A8049" w:rsidR="007F165B" w:rsidRPr="007F165B" w:rsidRDefault="007F165B" w:rsidP="007F165B">
            <w:r w:rsidRPr="007F165B">
              <w:t>Average age at maturity</w:t>
            </w:r>
          </w:p>
        </w:tc>
        <w:tc>
          <w:tcPr>
            <w:tcW w:w="4536" w:type="dxa"/>
            <w:gridSpan w:val="2"/>
          </w:tcPr>
          <w:p w14:paraId="5001E94C" w14:textId="0A885B98" w:rsidR="007F165B" w:rsidRPr="007F165B" w:rsidRDefault="007F165B" w:rsidP="007F165B">
            <w:r w:rsidRPr="007F165B">
              <w:t>Species growth rate (K) is 0.100, which is in the medium risk K range (0.061-0.183) for age at maturity.</w:t>
            </w:r>
          </w:p>
        </w:tc>
        <w:tc>
          <w:tcPr>
            <w:tcW w:w="851" w:type="dxa"/>
          </w:tcPr>
          <w:p w14:paraId="745FF361" w14:textId="2C2E9F5A" w:rsidR="007F165B" w:rsidRPr="007F165B" w:rsidRDefault="007F165B" w:rsidP="007F165B">
            <w:r w:rsidRPr="007F165B">
              <w:t>2</w:t>
            </w:r>
          </w:p>
        </w:tc>
      </w:tr>
      <w:tr w:rsidR="007F165B" w:rsidRPr="007F165B" w14:paraId="0BDE1E67" w14:textId="77777777" w:rsidTr="007F165B">
        <w:tblPrEx>
          <w:tblCellMar>
            <w:top w:w="0" w:type="dxa"/>
            <w:bottom w:w="0" w:type="dxa"/>
          </w:tblCellMar>
        </w:tblPrEx>
        <w:trPr>
          <w:cantSplit/>
        </w:trPr>
        <w:tc>
          <w:tcPr>
            <w:tcW w:w="2551" w:type="dxa"/>
            <w:shd w:val="clear" w:color="auto" w:fill="998877"/>
          </w:tcPr>
          <w:p w14:paraId="0C42BB76" w14:textId="13A3FDF7" w:rsidR="007F165B" w:rsidRPr="007F165B" w:rsidRDefault="007F165B" w:rsidP="007F165B">
            <w:r w:rsidRPr="007F165B">
              <w:t>Average max age</w:t>
            </w:r>
          </w:p>
        </w:tc>
        <w:tc>
          <w:tcPr>
            <w:tcW w:w="4536" w:type="dxa"/>
            <w:gridSpan w:val="2"/>
          </w:tcPr>
          <w:p w14:paraId="771E4DAB" w14:textId="15529E09" w:rsidR="007F165B" w:rsidRPr="007F165B" w:rsidRDefault="007F165B" w:rsidP="007F165B">
            <w:r w:rsidRPr="007F165B">
              <w:t>Species growth rate (K) is 0.100, which is lower than highest risk K (0.12) for maximum age.</w:t>
            </w:r>
          </w:p>
        </w:tc>
        <w:tc>
          <w:tcPr>
            <w:tcW w:w="851" w:type="dxa"/>
          </w:tcPr>
          <w:p w14:paraId="609694FA" w14:textId="1D8586AE" w:rsidR="007F165B" w:rsidRPr="007F165B" w:rsidRDefault="007F165B" w:rsidP="007F165B">
            <w:r w:rsidRPr="007F165B">
              <w:t>3</w:t>
            </w:r>
          </w:p>
        </w:tc>
      </w:tr>
      <w:tr w:rsidR="007F165B" w:rsidRPr="007F165B" w14:paraId="4A4089A4" w14:textId="77777777" w:rsidTr="007F165B">
        <w:tblPrEx>
          <w:tblCellMar>
            <w:top w:w="0" w:type="dxa"/>
            <w:bottom w:w="0" w:type="dxa"/>
          </w:tblCellMar>
        </w:tblPrEx>
        <w:trPr>
          <w:cantSplit/>
        </w:trPr>
        <w:tc>
          <w:tcPr>
            <w:tcW w:w="2551" w:type="dxa"/>
            <w:shd w:val="clear" w:color="auto" w:fill="998877"/>
          </w:tcPr>
          <w:p w14:paraId="63411841" w14:textId="268C78A9" w:rsidR="007F165B" w:rsidRPr="007F165B" w:rsidRDefault="007F165B" w:rsidP="007F165B">
            <w:r w:rsidRPr="007F165B">
              <w:t>Fecundity</w:t>
            </w:r>
          </w:p>
        </w:tc>
        <w:tc>
          <w:tcPr>
            <w:tcW w:w="4536" w:type="dxa"/>
            <w:gridSpan w:val="2"/>
          </w:tcPr>
          <w:p w14:paraId="534C505A" w14:textId="75FDAEC1" w:rsidR="007F165B" w:rsidRPr="007F165B" w:rsidRDefault="007F165B" w:rsidP="007F165B">
            <w:r w:rsidRPr="007F165B">
              <w:t>Species fecundity is 71000 eggs/year, which is higher than the lowest risk value (20000).</w:t>
            </w:r>
          </w:p>
        </w:tc>
        <w:tc>
          <w:tcPr>
            <w:tcW w:w="851" w:type="dxa"/>
          </w:tcPr>
          <w:p w14:paraId="31B36543" w14:textId="20260745" w:rsidR="007F165B" w:rsidRPr="007F165B" w:rsidRDefault="007F165B" w:rsidP="007F165B">
            <w:r w:rsidRPr="007F165B">
              <w:t>1</w:t>
            </w:r>
          </w:p>
        </w:tc>
      </w:tr>
      <w:tr w:rsidR="007F165B" w:rsidRPr="007F165B" w14:paraId="4B120C6D" w14:textId="77777777" w:rsidTr="007F165B">
        <w:tblPrEx>
          <w:tblCellMar>
            <w:top w:w="0" w:type="dxa"/>
            <w:bottom w:w="0" w:type="dxa"/>
          </w:tblCellMar>
        </w:tblPrEx>
        <w:trPr>
          <w:cantSplit/>
        </w:trPr>
        <w:tc>
          <w:tcPr>
            <w:tcW w:w="2551" w:type="dxa"/>
            <w:shd w:val="clear" w:color="auto" w:fill="998877"/>
          </w:tcPr>
          <w:p w14:paraId="28ED2B4D" w14:textId="6DF19DEE" w:rsidR="007F165B" w:rsidRPr="007F165B" w:rsidRDefault="007F165B" w:rsidP="007F165B">
            <w:r w:rsidRPr="007F165B">
              <w:t>Average max size</w:t>
            </w:r>
          </w:p>
        </w:tc>
        <w:tc>
          <w:tcPr>
            <w:tcW w:w="4536" w:type="dxa"/>
            <w:gridSpan w:val="2"/>
          </w:tcPr>
          <w:p w14:paraId="2DA2F0D5" w14:textId="6944B8AE" w:rsidR="007F165B" w:rsidRPr="007F165B" w:rsidRDefault="007F165B" w:rsidP="007F165B">
            <w:r w:rsidRPr="007F165B">
              <w:t>Species maximum length is 122, which is in the medium risk range (100-300cm).</w:t>
            </w:r>
          </w:p>
        </w:tc>
        <w:tc>
          <w:tcPr>
            <w:tcW w:w="851" w:type="dxa"/>
          </w:tcPr>
          <w:p w14:paraId="5EFDD645" w14:textId="0C6DE9EB" w:rsidR="007F165B" w:rsidRPr="007F165B" w:rsidRDefault="007F165B" w:rsidP="007F165B">
            <w:r w:rsidRPr="007F165B">
              <w:t>2</w:t>
            </w:r>
          </w:p>
        </w:tc>
      </w:tr>
      <w:tr w:rsidR="007F165B" w:rsidRPr="007F165B" w14:paraId="65A3297D" w14:textId="77777777" w:rsidTr="007F165B">
        <w:tblPrEx>
          <w:tblCellMar>
            <w:top w:w="0" w:type="dxa"/>
            <w:bottom w:w="0" w:type="dxa"/>
          </w:tblCellMar>
        </w:tblPrEx>
        <w:trPr>
          <w:cantSplit/>
        </w:trPr>
        <w:tc>
          <w:tcPr>
            <w:tcW w:w="2551" w:type="dxa"/>
            <w:shd w:val="clear" w:color="auto" w:fill="998877"/>
          </w:tcPr>
          <w:p w14:paraId="0E739901" w14:textId="6FB395C3" w:rsidR="007F165B" w:rsidRPr="007F165B" w:rsidRDefault="007F165B" w:rsidP="007F165B">
            <w:r w:rsidRPr="007F165B">
              <w:t>Average size at maturity</w:t>
            </w:r>
          </w:p>
        </w:tc>
        <w:tc>
          <w:tcPr>
            <w:tcW w:w="4536" w:type="dxa"/>
            <w:gridSpan w:val="2"/>
          </w:tcPr>
          <w:p w14:paraId="03C161F5" w14:textId="57855F49" w:rsidR="007F165B" w:rsidRPr="007F165B" w:rsidRDefault="007F165B" w:rsidP="007F165B">
            <w:r w:rsidRPr="007F165B">
              <w:t>Species length at maturity is 42, which is in the medium risk range (40-200cm).</w:t>
            </w:r>
          </w:p>
        </w:tc>
        <w:tc>
          <w:tcPr>
            <w:tcW w:w="851" w:type="dxa"/>
          </w:tcPr>
          <w:p w14:paraId="2CD79606" w14:textId="32A560B1" w:rsidR="007F165B" w:rsidRPr="007F165B" w:rsidRDefault="007F165B" w:rsidP="007F165B">
            <w:r w:rsidRPr="007F165B">
              <w:t>2</w:t>
            </w:r>
          </w:p>
        </w:tc>
      </w:tr>
      <w:tr w:rsidR="007F165B" w:rsidRPr="007F165B" w14:paraId="6B8770D3" w14:textId="77777777" w:rsidTr="007F165B">
        <w:tblPrEx>
          <w:tblCellMar>
            <w:top w:w="0" w:type="dxa"/>
            <w:bottom w:w="0" w:type="dxa"/>
          </w:tblCellMar>
        </w:tblPrEx>
        <w:trPr>
          <w:cantSplit/>
        </w:trPr>
        <w:tc>
          <w:tcPr>
            <w:tcW w:w="2551" w:type="dxa"/>
            <w:shd w:val="clear" w:color="auto" w:fill="998877"/>
          </w:tcPr>
          <w:p w14:paraId="3F7B7AED" w14:textId="0D7B32BB" w:rsidR="007F165B" w:rsidRPr="007F165B" w:rsidRDefault="007F165B" w:rsidP="007F165B">
            <w:r w:rsidRPr="007F165B">
              <w:t>Reproductive strategy</w:t>
            </w:r>
          </w:p>
        </w:tc>
        <w:tc>
          <w:tcPr>
            <w:tcW w:w="4536" w:type="dxa"/>
            <w:gridSpan w:val="2"/>
          </w:tcPr>
          <w:p w14:paraId="7F2799C1" w14:textId="4A55EDE6" w:rsidR="007F165B" w:rsidRPr="007F165B" w:rsidRDefault="007F165B" w:rsidP="007F165B">
            <w:r w:rsidRPr="007F165B">
              <w:t>Species reproductive strategy is broadcast spawner, which is low risk.</w:t>
            </w:r>
          </w:p>
        </w:tc>
        <w:tc>
          <w:tcPr>
            <w:tcW w:w="851" w:type="dxa"/>
          </w:tcPr>
          <w:p w14:paraId="2D428224" w14:textId="5D9472B6" w:rsidR="007F165B" w:rsidRPr="007F165B" w:rsidRDefault="007F165B" w:rsidP="007F165B">
            <w:r w:rsidRPr="007F165B">
              <w:t>1</w:t>
            </w:r>
          </w:p>
        </w:tc>
      </w:tr>
      <w:tr w:rsidR="007F165B" w:rsidRPr="007F165B" w14:paraId="17268B7C" w14:textId="77777777" w:rsidTr="007F165B">
        <w:tblPrEx>
          <w:tblCellMar>
            <w:top w:w="0" w:type="dxa"/>
            <w:bottom w:w="0" w:type="dxa"/>
          </w:tblCellMar>
        </w:tblPrEx>
        <w:trPr>
          <w:cantSplit/>
        </w:trPr>
        <w:tc>
          <w:tcPr>
            <w:tcW w:w="2551" w:type="dxa"/>
            <w:shd w:val="clear" w:color="auto" w:fill="998877"/>
          </w:tcPr>
          <w:p w14:paraId="46002F03" w14:textId="23018803" w:rsidR="007F165B" w:rsidRPr="007F165B" w:rsidRDefault="007F165B" w:rsidP="007F165B">
            <w:r w:rsidRPr="007F165B">
              <w:t>Trophic level</w:t>
            </w:r>
          </w:p>
        </w:tc>
        <w:tc>
          <w:tcPr>
            <w:tcW w:w="4536" w:type="dxa"/>
            <w:gridSpan w:val="2"/>
            <w:tcBorders>
              <w:bottom w:val="single" w:sz="4" w:space="0" w:color="auto"/>
            </w:tcBorders>
          </w:tcPr>
          <w:p w14:paraId="10185059" w14:textId="0CCB910B" w:rsidR="007F165B" w:rsidRPr="007F165B" w:rsidRDefault="007F165B" w:rsidP="007F165B">
            <w:r w:rsidRPr="007F165B">
              <w:t>Species trophic level is 4.5, which is higher than the highest risk value (3.25).</w:t>
            </w:r>
          </w:p>
        </w:tc>
        <w:tc>
          <w:tcPr>
            <w:tcW w:w="851" w:type="dxa"/>
          </w:tcPr>
          <w:p w14:paraId="0FCF1A09" w14:textId="7887FE14" w:rsidR="007F165B" w:rsidRPr="007F165B" w:rsidRDefault="007F165B" w:rsidP="007F165B">
            <w:r w:rsidRPr="007F165B">
              <w:t>3</w:t>
            </w:r>
          </w:p>
        </w:tc>
      </w:tr>
      <w:tr w:rsidR="007F165B" w:rsidRPr="007F165B" w14:paraId="09EFA684" w14:textId="77777777" w:rsidTr="007F165B">
        <w:tblPrEx>
          <w:tblCellMar>
            <w:top w:w="0" w:type="dxa"/>
            <w:bottom w:w="0" w:type="dxa"/>
          </w:tblCellMar>
        </w:tblPrEx>
        <w:trPr>
          <w:cantSplit/>
        </w:trPr>
        <w:tc>
          <w:tcPr>
            <w:tcW w:w="2551" w:type="dxa"/>
            <w:tcBorders>
              <w:bottom w:val="single" w:sz="4" w:space="0" w:color="auto"/>
            </w:tcBorders>
            <w:shd w:val="clear" w:color="auto" w:fill="998877"/>
          </w:tcPr>
          <w:p w14:paraId="3CC1E113" w14:textId="77777777" w:rsidR="007F165B" w:rsidRPr="007F165B" w:rsidRDefault="007F165B" w:rsidP="007F165B"/>
        </w:tc>
        <w:tc>
          <w:tcPr>
            <w:tcW w:w="4536" w:type="dxa"/>
            <w:gridSpan w:val="2"/>
            <w:tcBorders>
              <w:bottom w:val="single" w:sz="4" w:space="0" w:color="auto"/>
            </w:tcBorders>
            <w:shd w:val="clear" w:color="auto" w:fill="998877"/>
          </w:tcPr>
          <w:p w14:paraId="74E46540" w14:textId="142B301E" w:rsidR="007F165B" w:rsidRPr="007F165B" w:rsidRDefault="007F165B" w:rsidP="007F165B">
            <w:r w:rsidRPr="007F165B">
              <w:t>Productivity score</w:t>
            </w:r>
          </w:p>
        </w:tc>
        <w:tc>
          <w:tcPr>
            <w:tcW w:w="851" w:type="dxa"/>
            <w:tcBorders>
              <w:bottom w:val="single" w:sz="4" w:space="0" w:color="auto"/>
            </w:tcBorders>
          </w:tcPr>
          <w:p w14:paraId="790D2FCC" w14:textId="57E1A346" w:rsidR="007F165B" w:rsidRPr="007F165B" w:rsidRDefault="007F165B" w:rsidP="007F165B">
            <w:r w:rsidRPr="007F165B">
              <w:t>2.00</w:t>
            </w:r>
          </w:p>
        </w:tc>
      </w:tr>
      <w:tr w:rsidR="007F165B" w:rsidRPr="007F165B" w14:paraId="67D73B1D" w14:textId="77777777" w:rsidTr="00237367">
        <w:tblPrEx>
          <w:tblCellMar>
            <w:top w:w="0" w:type="dxa"/>
            <w:bottom w:w="0" w:type="dxa"/>
          </w:tblCellMar>
        </w:tblPrEx>
        <w:trPr>
          <w:cantSplit/>
        </w:trPr>
        <w:tc>
          <w:tcPr>
            <w:tcW w:w="7938" w:type="dxa"/>
            <w:gridSpan w:val="4"/>
            <w:shd w:val="clear" w:color="auto" w:fill="998877"/>
          </w:tcPr>
          <w:p w14:paraId="64FD634C" w14:textId="0E88EAC3" w:rsidR="007F165B" w:rsidRPr="007F165B" w:rsidRDefault="007F165B" w:rsidP="007F165B">
            <w:pPr>
              <w:rPr>
                <w:b/>
              </w:rPr>
            </w:pPr>
            <w:r w:rsidRPr="007F165B">
              <w:rPr>
                <w:b/>
              </w:rPr>
              <w:t>Susceptibility</w:t>
            </w:r>
          </w:p>
        </w:tc>
      </w:tr>
      <w:tr w:rsidR="007F165B" w:rsidRPr="007F165B" w14:paraId="5AEB4580" w14:textId="77777777" w:rsidTr="007F165B">
        <w:tblPrEx>
          <w:tblCellMar>
            <w:top w:w="0" w:type="dxa"/>
            <w:bottom w:w="0" w:type="dxa"/>
          </w:tblCellMar>
        </w:tblPrEx>
        <w:trPr>
          <w:cantSplit/>
        </w:trPr>
        <w:tc>
          <w:tcPr>
            <w:tcW w:w="2551" w:type="dxa"/>
            <w:shd w:val="clear" w:color="auto" w:fill="998877"/>
          </w:tcPr>
          <w:p w14:paraId="4703C5F0" w14:textId="35A2E5A0" w:rsidR="007F165B" w:rsidRPr="007F165B" w:rsidRDefault="007F165B" w:rsidP="007F165B">
            <w:r w:rsidRPr="007F165B">
              <w:t>Areal overlap (availability)</w:t>
            </w:r>
          </w:p>
        </w:tc>
        <w:tc>
          <w:tcPr>
            <w:tcW w:w="4536" w:type="dxa"/>
            <w:gridSpan w:val="2"/>
          </w:tcPr>
          <w:p w14:paraId="76CD726F" w14:textId="454FFA19" w:rsidR="007F165B" w:rsidRPr="007F165B" w:rsidRDefault="007F165B" w:rsidP="007F165B">
            <w:r w:rsidRPr="007F165B">
              <w:t>Mainly Atlantic distribution, reported absent in Pacific Ocean.</w:t>
            </w:r>
          </w:p>
        </w:tc>
        <w:tc>
          <w:tcPr>
            <w:tcW w:w="851" w:type="dxa"/>
          </w:tcPr>
          <w:p w14:paraId="42ABFBE5" w14:textId="283A7C28" w:rsidR="007F165B" w:rsidRPr="007F165B" w:rsidRDefault="007F165B" w:rsidP="007F165B">
            <w:r w:rsidRPr="007F165B">
              <w:t>1</w:t>
            </w:r>
          </w:p>
        </w:tc>
      </w:tr>
      <w:tr w:rsidR="007F165B" w:rsidRPr="007F165B" w14:paraId="788B841F" w14:textId="77777777" w:rsidTr="007F165B">
        <w:tblPrEx>
          <w:tblCellMar>
            <w:top w:w="0" w:type="dxa"/>
            <w:bottom w:w="0" w:type="dxa"/>
          </w:tblCellMar>
        </w:tblPrEx>
        <w:trPr>
          <w:cantSplit/>
        </w:trPr>
        <w:tc>
          <w:tcPr>
            <w:tcW w:w="2551" w:type="dxa"/>
            <w:shd w:val="clear" w:color="auto" w:fill="998877"/>
          </w:tcPr>
          <w:p w14:paraId="0ED61A04" w14:textId="66B9D3A9" w:rsidR="007F165B" w:rsidRPr="007F165B" w:rsidRDefault="007F165B" w:rsidP="007F165B">
            <w:r w:rsidRPr="007F165B">
              <w:t>Encounterability</w:t>
            </w:r>
          </w:p>
        </w:tc>
        <w:tc>
          <w:tcPr>
            <w:tcW w:w="4536" w:type="dxa"/>
            <w:gridSpan w:val="2"/>
          </w:tcPr>
          <w:p w14:paraId="46B0CF1D" w14:textId="01F9DF07" w:rsidR="007F165B" w:rsidRPr="007F165B" w:rsidRDefault="007F165B" w:rsidP="007F165B">
            <w:r w:rsidRPr="007F165B">
              <w:t>The depth range of the species is 1-150m. For surface gears, the vertical overlap index with this species is 66.67%. This species is reef associated.</w:t>
            </w:r>
          </w:p>
        </w:tc>
        <w:tc>
          <w:tcPr>
            <w:tcW w:w="851" w:type="dxa"/>
          </w:tcPr>
          <w:p w14:paraId="08066634" w14:textId="69EDC0D8" w:rsidR="007F165B" w:rsidRPr="007F165B" w:rsidRDefault="007F165B" w:rsidP="007F165B">
            <w:r w:rsidRPr="007F165B">
              <w:t>2</w:t>
            </w:r>
          </w:p>
        </w:tc>
      </w:tr>
      <w:tr w:rsidR="007F165B" w:rsidRPr="007F165B" w14:paraId="615F2ED9" w14:textId="77777777" w:rsidTr="007F165B">
        <w:tblPrEx>
          <w:tblCellMar>
            <w:top w:w="0" w:type="dxa"/>
            <w:bottom w:w="0" w:type="dxa"/>
          </w:tblCellMar>
        </w:tblPrEx>
        <w:trPr>
          <w:cantSplit/>
        </w:trPr>
        <w:tc>
          <w:tcPr>
            <w:tcW w:w="2551" w:type="dxa"/>
            <w:shd w:val="clear" w:color="auto" w:fill="998877"/>
          </w:tcPr>
          <w:p w14:paraId="1B58920C" w14:textId="610C0C3D" w:rsidR="007F165B" w:rsidRPr="007F165B" w:rsidRDefault="007F165B" w:rsidP="007F165B">
            <w:r w:rsidRPr="007F165B">
              <w:t>Selectivity</w:t>
            </w:r>
          </w:p>
        </w:tc>
        <w:tc>
          <w:tcPr>
            <w:tcW w:w="4536" w:type="dxa"/>
            <w:gridSpan w:val="2"/>
          </w:tcPr>
          <w:p w14:paraId="2FE7A8B5" w14:textId="263E74FA" w:rsidR="007F165B" w:rsidRPr="007F165B" w:rsidRDefault="007F165B" w:rsidP="007F165B">
            <w:r w:rsidRPr="007F165B">
              <w:t>The maximum length of the species is 122cm. For albacore fisheries, the length overlap index with this species is 87.14%.</w:t>
            </w:r>
          </w:p>
        </w:tc>
        <w:tc>
          <w:tcPr>
            <w:tcW w:w="851" w:type="dxa"/>
          </w:tcPr>
          <w:p w14:paraId="653FF321" w14:textId="451A551D" w:rsidR="007F165B" w:rsidRPr="007F165B" w:rsidRDefault="007F165B" w:rsidP="007F165B">
            <w:r w:rsidRPr="007F165B">
              <w:t>3</w:t>
            </w:r>
          </w:p>
        </w:tc>
      </w:tr>
      <w:tr w:rsidR="007F165B" w:rsidRPr="007F165B" w14:paraId="33009DC8" w14:textId="77777777" w:rsidTr="007F165B">
        <w:tblPrEx>
          <w:tblCellMar>
            <w:top w:w="0" w:type="dxa"/>
            <w:bottom w:w="0" w:type="dxa"/>
          </w:tblCellMar>
        </w:tblPrEx>
        <w:trPr>
          <w:cantSplit/>
        </w:trPr>
        <w:tc>
          <w:tcPr>
            <w:tcW w:w="2551" w:type="dxa"/>
            <w:shd w:val="clear" w:color="auto" w:fill="998877"/>
          </w:tcPr>
          <w:p w14:paraId="1B953052" w14:textId="1E401F84" w:rsidR="007F165B" w:rsidRPr="007F165B" w:rsidRDefault="007F165B" w:rsidP="007F165B">
            <w:r w:rsidRPr="007F165B">
              <w:t>Post capture mortality</w:t>
            </w:r>
          </w:p>
        </w:tc>
        <w:tc>
          <w:tcPr>
            <w:tcW w:w="4536" w:type="dxa"/>
            <w:gridSpan w:val="2"/>
            <w:tcBorders>
              <w:bottom w:val="single" w:sz="4" w:space="0" w:color="auto"/>
            </w:tcBorders>
          </w:tcPr>
          <w:p w14:paraId="456B8C6F" w14:textId="1D05C699" w:rsidR="007F165B" w:rsidRPr="007F165B" w:rsidRDefault="007F165B" w:rsidP="007F165B">
            <w:r w:rsidRPr="007F165B">
              <w:t>No direct evidence of survival after capture.</w:t>
            </w:r>
          </w:p>
        </w:tc>
        <w:tc>
          <w:tcPr>
            <w:tcW w:w="851" w:type="dxa"/>
          </w:tcPr>
          <w:p w14:paraId="49F76593" w14:textId="01A0A58A" w:rsidR="007F165B" w:rsidRPr="007F165B" w:rsidRDefault="007F165B" w:rsidP="007F165B">
            <w:r w:rsidRPr="007F165B">
              <w:t>3</w:t>
            </w:r>
          </w:p>
        </w:tc>
      </w:tr>
      <w:tr w:rsidR="007F165B" w:rsidRPr="007F165B" w14:paraId="3224344B" w14:textId="77777777" w:rsidTr="007F165B">
        <w:tblPrEx>
          <w:tblCellMar>
            <w:top w:w="0" w:type="dxa"/>
            <w:bottom w:w="0" w:type="dxa"/>
          </w:tblCellMar>
        </w:tblPrEx>
        <w:trPr>
          <w:cantSplit/>
        </w:trPr>
        <w:tc>
          <w:tcPr>
            <w:tcW w:w="2551" w:type="dxa"/>
            <w:shd w:val="clear" w:color="auto" w:fill="998877"/>
          </w:tcPr>
          <w:p w14:paraId="39B1D248" w14:textId="77777777" w:rsidR="007F165B" w:rsidRPr="007F165B" w:rsidRDefault="007F165B" w:rsidP="007F165B"/>
        </w:tc>
        <w:tc>
          <w:tcPr>
            <w:tcW w:w="4536" w:type="dxa"/>
            <w:gridSpan w:val="2"/>
            <w:tcBorders>
              <w:bottom w:val="single" w:sz="4" w:space="0" w:color="auto"/>
            </w:tcBorders>
            <w:shd w:val="clear" w:color="auto" w:fill="998877"/>
          </w:tcPr>
          <w:p w14:paraId="75DCD8B6" w14:textId="0AFB5D54" w:rsidR="007F165B" w:rsidRPr="007F165B" w:rsidRDefault="007F165B" w:rsidP="007F165B">
            <w:r w:rsidRPr="007F165B">
              <w:t>Susceptibility score</w:t>
            </w:r>
          </w:p>
        </w:tc>
        <w:tc>
          <w:tcPr>
            <w:tcW w:w="851" w:type="dxa"/>
          </w:tcPr>
          <w:p w14:paraId="3472C60A" w14:textId="683809D9" w:rsidR="007F165B" w:rsidRPr="007F165B" w:rsidRDefault="007F165B" w:rsidP="007F165B">
            <w:r w:rsidRPr="007F165B">
              <w:t>1.43</w:t>
            </w:r>
          </w:p>
        </w:tc>
      </w:tr>
      <w:tr w:rsidR="007F165B" w:rsidRPr="007F165B" w14:paraId="0B7CF906" w14:textId="77777777" w:rsidTr="007F165B">
        <w:tblPrEx>
          <w:tblCellMar>
            <w:top w:w="0" w:type="dxa"/>
            <w:bottom w:w="0" w:type="dxa"/>
          </w:tblCellMar>
        </w:tblPrEx>
        <w:trPr>
          <w:cantSplit/>
        </w:trPr>
        <w:tc>
          <w:tcPr>
            <w:tcW w:w="2551" w:type="dxa"/>
            <w:shd w:val="clear" w:color="auto" w:fill="998877"/>
          </w:tcPr>
          <w:p w14:paraId="31F6DFBD" w14:textId="77777777" w:rsidR="007F165B" w:rsidRPr="007F165B" w:rsidRDefault="007F165B" w:rsidP="007F165B"/>
        </w:tc>
        <w:tc>
          <w:tcPr>
            <w:tcW w:w="4536" w:type="dxa"/>
            <w:gridSpan w:val="2"/>
            <w:shd w:val="clear" w:color="auto" w:fill="998877"/>
          </w:tcPr>
          <w:p w14:paraId="66F21BDE" w14:textId="48DEC739" w:rsidR="007F165B" w:rsidRPr="007F165B" w:rsidRDefault="007F165B" w:rsidP="007F165B">
            <w:r w:rsidRPr="007F165B">
              <w:t>Vulnerability score</w:t>
            </w:r>
          </w:p>
        </w:tc>
        <w:tc>
          <w:tcPr>
            <w:tcW w:w="851" w:type="dxa"/>
          </w:tcPr>
          <w:p w14:paraId="7123F50D" w14:textId="258DC1C1" w:rsidR="007F165B" w:rsidRPr="007F165B" w:rsidRDefault="007F165B" w:rsidP="007F165B">
            <w:r w:rsidRPr="007F165B">
              <w:t>2.46</w:t>
            </w:r>
          </w:p>
        </w:tc>
      </w:tr>
    </w:tbl>
    <w:p w14:paraId="7CBC206C" w14:textId="4A4EE01B" w:rsidR="007F165B" w:rsidRPr="007F165B" w:rsidRDefault="007F165B" w:rsidP="007F165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F165B" w:rsidRPr="007F165B" w14:paraId="553883EB" w14:textId="77777777" w:rsidTr="007F165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1" w:name="T_BSH" w:colFirst="0" w:colLast="0"/>
          <w:p w14:paraId="2C96E60A" w14:textId="4D667B3D" w:rsidR="007F165B" w:rsidRPr="007F165B" w:rsidRDefault="007F165B" w:rsidP="007F165B">
            <w:pPr>
              <w:rPr>
                <w:b/>
              </w:rPr>
            </w:pPr>
            <w:r w:rsidRPr="007F165B">
              <w:rPr>
                <w:b/>
              </w:rPr>
              <w:fldChar w:fldCharType="begin"/>
            </w:r>
            <w:r w:rsidRPr="007F165B">
              <w:rPr>
                <w:b/>
              </w:rPr>
              <w:instrText xml:space="preserve"> HYPERLINK  \l "S_BSH" \o "PSA Score" </w:instrText>
            </w:r>
            <w:r w:rsidRPr="007F165B">
              <w:rPr>
                <w:b/>
              </w:rPr>
            </w:r>
            <w:r w:rsidRPr="007F165B">
              <w:rPr>
                <w:b/>
              </w:rPr>
              <w:fldChar w:fldCharType="separate"/>
            </w:r>
            <w:r w:rsidRPr="007F165B">
              <w:rPr>
                <w:rStyle w:val="Hyperlink"/>
                <w:b/>
              </w:rPr>
              <w:t>Blue shark</w:t>
            </w:r>
            <w:r w:rsidRPr="007F165B">
              <w:rPr>
                <w:b/>
              </w:rPr>
              <w:fldChar w:fldCharType="end"/>
            </w:r>
          </w:p>
        </w:tc>
        <w:tc>
          <w:tcPr>
            <w:tcW w:w="3969" w:type="dxa"/>
            <w:gridSpan w:val="2"/>
            <w:tcBorders>
              <w:bottom w:val="single" w:sz="4" w:space="0" w:color="auto"/>
            </w:tcBorders>
            <w:shd w:val="clear" w:color="auto" w:fill="998877"/>
          </w:tcPr>
          <w:p w14:paraId="6BB33656" w14:textId="14F09D57" w:rsidR="007F165B" w:rsidRPr="007F165B" w:rsidRDefault="007F165B" w:rsidP="007F165B">
            <w:pPr>
              <w:rPr>
                <w:b/>
                <w:i/>
              </w:rPr>
            </w:pPr>
            <w:r w:rsidRPr="007F165B">
              <w:rPr>
                <w:b/>
                <w:i/>
              </w:rPr>
              <w:t>Prionace glauca</w:t>
            </w:r>
          </w:p>
        </w:tc>
      </w:tr>
      <w:bookmarkEnd w:id="141"/>
      <w:tr w:rsidR="007F165B" w:rsidRPr="007F165B" w14:paraId="618C5DC2" w14:textId="77777777" w:rsidTr="008D4437">
        <w:tblPrEx>
          <w:tblCellMar>
            <w:top w:w="0" w:type="dxa"/>
            <w:bottom w:w="0" w:type="dxa"/>
          </w:tblCellMar>
        </w:tblPrEx>
        <w:trPr>
          <w:cantSplit/>
        </w:trPr>
        <w:tc>
          <w:tcPr>
            <w:tcW w:w="7938" w:type="dxa"/>
            <w:gridSpan w:val="4"/>
            <w:shd w:val="clear" w:color="auto" w:fill="998877"/>
          </w:tcPr>
          <w:p w14:paraId="1B3529AC" w14:textId="45832855" w:rsidR="007F165B" w:rsidRPr="007F165B" w:rsidRDefault="007F165B" w:rsidP="007F165B">
            <w:pPr>
              <w:rPr>
                <w:b/>
              </w:rPr>
            </w:pPr>
            <w:r w:rsidRPr="007F165B">
              <w:rPr>
                <w:b/>
              </w:rPr>
              <w:t>Productivity</w:t>
            </w:r>
          </w:p>
        </w:tc>
      </w:tr>
      <w:tr w:rsidR="007F165B" w:rsidRPr="007F165B" w14:paraId="3DD559A1" w14:textId="77777777" w:rsidTr="007F165B">
        <w:tblPrEx>
          <w:tblCellMar>
            <w:top w:w="0" w:type="dxa"/>
            <w:bottom w:w="0" w:type="dxa"/>
          </w:tblCellMar>
        </w:tblPrEx>
        <w:trPr>
          <w:cantSplit/>
        </w:trPr>
        <w:tc>
          <w:tcPr>
            <w:tcW w:w="2551" w:type="dxa"/>
            <w:shd w:val="clear" w:color="auto" w:fill="998877"/>
          </w:tcPr>
          <w:p w14:paraId="60F5D71B" w14:textId="53AF2CBB" w:rsidR="007F165B" w:rsidRPr="007F165B" w:rsidRDefault="007F165B" w:rsidP="007F165B">
            <w:r w:rsidRPr="007F165B">
              <w:t>Average age at maturity</w:t>
            </w:r>
          </w:p>
        </w:tc>
        <w:tc>
          <w:tcPr>
            <w:tcW w:w="4536" w:type="dxa"/>
            <w:gridSpan w:val="2"/>
          </w:tcPr>
          <w:p w14:paraId="524A1BC5" w14:textId="0253D256" w:rsidR="007F165B" w:rsidRPr="007F165B" w:rsidRDefault="007F165B" w:rsidP="007F165B">
            <w:r w:rsidRPr="007F165B">
              <w:t>Species growth rate (K) is 0.100, which is in the medium risk K range (0.061-0.183) for age at maturity.</w:t>
            </w:r>
          </w:p>
        </w:tc>
        <w:tc>
          <w:tcPr>
            <w:tcW w:w="851" w:type="dxa"/>
          </w:tcPr>
          <w:p w14:paraId="0018432A" w14:textId="64B8DCE5" w:rsidR="007F165B" w:rsidRPr="007F165B" w:rsidRDefault="007F165B" w:rsidP="007F165B">
            <w:r w:rsidRPr="007F165B">
              <w:t>2</w:t>
            </w:r>
          </w:p>
        </w:tc>
      </w:tr>
      <w:tr w:rsidR="007F165B" w:rsidRPr="007F165B" w14:paraId="6538F89E" w14:textId="77777777" w:rsidTr="007F165B">
        <w:tblPrEx>
          <w:tblCellMar>
            <w:top w:w="0" w:type="dxa"/>
            <w:bottom w:w="0" w:type="dxa"/>
          </w:tblCellMar>
        </w:tblPrEx>
        <w:trPr>
          <w:cantSplit/>
        </w:trPr>
        <w:tc>
          <w:tcPr>
            <w:tcW w:w="2551" w:type="dxa"/>
            <w:shd w:val="clear" w:color="auto" w:fill="998877"/>
          </w:tcPr>
          <w:p w14:paraId="3CDC583F" w14:textId="22FF2B1E" w:rsidR="007F165B" w:rsidRPr="007F165B" w:rsidRDefault="007F165B" w:rsidP="007F165B">
            <w:r w:rsidRPr="007F165B">
              <w:t>Average max age</w:t>
            </w:r>
          </w:p>
        </w:tc>
        <w:tc>
          <w:tcPr>
            <w:tcW w:w="4536" w:type="dxa"/>
            <w:gridSpan w:val="2"/>
          </w:tcPr>
          <w:p w14:paraId="6C32396F" w14:textId="3225D3EC" w:rsidR="007F165B" w:rsidRPr="007F165B" w:rsidRDefault="007F165B" w:rsidP="007F165B">
            <w:r w:rsidRPr="007F165B">
              <w:t>Species growth rate (K) is 0.100, which is lower than highest risk K (0.12) for maximum age.</w:t>
            </w:r>
          </w:p>
        </w:tc>
        <w:tc>
          <w:tcPr>
            <w:tcW w:w="851" w:type="dxa"/>
          </w:tcPr>
          <w:p w14:paraId="5DD23B47" w14:textId="703FDD26" w:rsidR="007F165B" w:rsidRPr="007F165B" w:rsidRDefault="007F165B" w:rsidP="007F165B">
            <w:r w:rsidRPr="007F165B">
              <w:t>3</w:t>
            </w:r>
          </w:p>
        </w:tc>
      </w:tr>
      <w:tr w:rsidR="007F165B" w:rsidRPr="007F165B" w14:paraId="64C947FE" w14:textId="77777777" w:rsidTr="007F165B">
        <w:tblPrEx>
          <w:tblCellMar>
            <w:top w:w="0" w:type="dxa"/>
            <w:bottom w:w="0" w:type="dxa"/>
          </w:tblCellMar>
        </w:tblPrEx>
        <w:trPr>
          <w:cantSplit/>
        </w:trPr>
        <w:tc>
          <w:tcPr>
            <w:tcW w:w="2551" w:type="dxa"/>
            <w:shd w:val="clear" w:color="auto" w:fill="998877"/>
          </w:tcPr>
          <w:p w14:paraId="55A6BFD5" w14:textId="5D13E188" w:rsidR="007F165B" w:rsidRPr="007F165B" w:rsidRDefault="007F165B" w:rsidP="007F165B">
            <w:r w:rsidRPr="007F165B">
              <w:lastRenderedPageBreak/>
              <w:t>Fecundity</w:t>
            </w:r>
          </w:p>
        </w:tc>
        <w:tc>
          <w:tcPr>
            <w:tcW w:w="4536" w:type="dxa"/>
            <w:gridSpan w:val="2"/>
          </w:tcPr>
          <w:p w14:paraId="791A2092" w14:textId="5EBFF971" w:rsidR="007F165B" w:rsidRPr="007F165B" w:rsidRDefault="007F165B" w:rsidP="007F165B">
            <w:r w:rsidRPr="007F165B">
              <w:t>Species fecundity is 4 eggs/year, which is lower than the highest risk value (100).</w:t>
            </w:r>
          </w:p>
        </w:tc>
        <w:tc>
          <w:tcPr>
            <w:tcW w:w="851" w:type="dxa"/>
          </w:tcPr>
          <w:p w14:paraId="7A608B34" w14:textId="05D1587E" w:rsidR="007F165B" w:rsidRPr="007F165B" w:rsidRDefault="007F165B" w:rsidP="007F165B">
            <w:r w:rsidRPr="007F165B">
              <w:t>3</w:t>
            </w:r>
          </w:p>
        </w:tc>
      </w:tr>
      <w:tr w:rsidR="007F165B" w:rsidRPr="007F165B" w14:paraId="3E2E362A" w14:textId="77777777" w:rsidTr="007F165B">
        <w:tblPrEx>
          <w:tblCellMar>
            <w:top w:w="0" w:type="dxa"/>
            <w:bottom w:w="0" w:type="dxa"/>
          </w:tblCellMar>
        </w:tblPrEx>
        <w:trPr>
          <w:cantSplit/>
        </w:trPr>
        <w:tc>
          <w:tcPr>
            <w:tcW w:w="2551" w:type="dxa"/>
            <w:shd w:val="clear" w:color="auto" w:fill="998877"/>
          </w:tcPr>
          <w:p w14:paraId="18DBD017" w14:textId="4B3C9797" w:rsidR="007F165B" w:rsidRPr="007F165B" w:rsidRDefault="007F165B" w:rsidP="007F165B">
            <w:r w:rsidRPr="007F165B">
              <w:t>Average max size</w:t>
            </w:r>
          </w:p>
        </w:tc>
        <w:tc>
          <w:tcPr>
            <w:tcW w:w="4536" w:type="dxa"/>
            <w:gridSpan w:val="2"/>
          </w:tcPr>
          <w:p w14:paraId="43CABCA6" w14:textId="6E905013" w:rsidR="007F165B" w:rsidRPr="007F165B" w:rsidRDefault="007F165B" w:rsidP="007F165B">
            <w:r w:rsidRPr="007F165B">
              <w:t>Species maximum length is 400, which is higher than the highest risk value (300cm).</w:t>
            </w:r>
          </w:p>
        </w:tc>
        <w:tc>
          <w:tcPr>
            <w:tcW w:w="851" w:type="dxa"/>
          </w:tcPr>
          <w:p w14:paraId="53B41248" w14:textId="315CC909" w:rsidR="007F165B" w:rsidRPr="007F165B" w:rsidRDefault="007F165B" w:rsidP="007F165B">
            <w:r w:rsidRPr="007F165B">
              <w:t>3</w:t>
            </w:r>
          </w:p>
        </w:tc>
      </w:tr>
      <w:tr w:rsidR="007F165B" w:rsidRPr="007F165B" w14:paraId="7265281A" w14:textId="77777777" w:rsidTr="007F165B">
        <w:tblPrEx>
          <w:tblCellMar>
            <w:top w:w="0" w:type="dxa"/>
            <w:bottom w:w="0" w:type="dxa"/>
          </w:tblCellMar>
        </w:tblPrEx>
        <w:trPr>
          <w:cantSplit/>
        </w:trPr>
        <w:tc>
          <w:tcPr>
            <w:tcW w:w="2551" w:type="dxa"/>
            <w:shd w:val="clear" w:color="auto" w:fill="998877"/>
          </w:tcPr>
          <w:p w14:paraId="0DE0B337" w14:textId="4F9939E8" w:rsidR="007F165B" w:rsidRPr="007F165B" w:rsidRDefault="007F165B" w:rsidP="007F165B">
            <w:r w:rsidRPr="007F165B">
              <w:t>Average size at maturity</w:t>
            </w:r>
          </w:p>
        </w:tc>
        <w:tc>
          <w:tcPr>
            <w:tcW w:w="4536" w:type="dxa"/>
            <w:gridSpan w:val="2"/>
          </w:tcPr>
          <w:p w14:paraId="0048032D" w14:textId="444F58BD" w:rsidR="007F165B" w:rsidRPr="007F165B" w:rsidRDefault="007F165B" w:rsidP="007F165B">
            <w:r w:rsidRPr="007F165B">
              <w:t>Species length at maturity is 206, which is higher than the highest risk value (200cm).</w:t>
            </w:r>
          </w:p>
        </w:tc>
        <w:tc>
          <w:tcPr>
            <w:tcW w:w="851" w:type="dxa"/>
          </w:tcPr>
          <w:p w14:paraId="65AE7FAE" w14:textId="330C343C" w:rsidR="007F165B" w:rsidRPr="007F165B" w:rsidRDefault="007F165B" w:rsidP="007F165B">
            <w:r w:rsidRPr="007F165B">
              <w:t>3</w:t>
            </w:r>
          </w:p>
        </w:tc>
      </w:tr>
      <w:tr w:rsidR="007F165B" w:rsidRPr="007F165B" w14:paraId="259C4295" w14:textId="77777777" w:rsidTr="007F165B">
        <w:tblPrEx>
          <w:tblCellMar>
            <w:top w:w="0" w:type="dxa"/>
            <w:bottom w:w="0" w:type="dxa"/>
          </w:tblCellMar>
        </w:tblPrEx>
        <w:trPr>
          <w:cantSplit/>
        </w:trPr>
        <w:tc>
          <w:tcPr>
            <w:tcW w:w="2551" w:type="dxa"/>
            <w:shd w:val="clear" w:color="auto" w:fill="998877"/>
          </w:tcPr>
          <w:p w14:paraId="2DC05945" w14:textId="763CB903" w:rsidR="007F165B" w:rsidRPr="007F165B" w:rsidRDefault="007F165B" w:rsidP="007F165B">
            <w:r w:rsidRPr="007F165B">
              <w:t>Reproductive strategy</w:t>
            </w:r>
          </w:p>
        </w:tc>
        <w:tc>
          <w:tcPr>
            <w:tcW w:w="4536" w:type="dxa"/>
            <w:gridSpan w:val="2"/>
          </w:tcPr>
          <w:p w14:paraId="472D6E3A" w14:textId="1292926B" w:rsidR="007F165B" w:rsidRPr="007F165B" w:rsidRDefault="007F165B" w:rsidP="007F165B">
            <w:r w:rsidRPr="007F165B">
              <w:t>Species reproductive strategy is live bearer, which is high risk.</w:t>
            </w:r>
          </w:p>
        </w:tc>
        <w:tc>
          <w:tcPr>
            <w:tcW w:w="851" w:type="dxa"/>
          </w:tcPr>
          <w:p w14:paraId="34EA8FD2" w14:textId="1C07BCC2" w:rsidR="007F165B" w:rsidRPr="007F165B" w:rsidRDefault="007F165B" w:rsidP="007F165B">
            <w:r w:rsidRPr="007F165B">
              <w:t>3</w:t>
            </w:r>
          </w:p>
        </w:tc>
      </w:tr>
      <w:tr w:rsidR="007F165B" w:rsidRPr="007F165B" w14:paraId="1FFF4AF7" w14:textId="77777777" w:rsidTr="007F165B">
        <w:tblPrEx>
          <w:tblCellMar>
            <w:top w:w="0" w:type="dxa"/>
            <w:bottom w:w="0" w:type="dxa"/>
          </w:tblCellMar>
        </w:tblPrEx>
        <w:trPr>
          <w:cantSplit/>
        </w:trPr>
        <w:tc>
          <w:tcPr>
            <w:tcW w:w="2551" w:type="dxa"/>
            <w:shd w:val="clear" w:color="auto" w:fill="998877"/>
          </w:tcPr>
          <w:p w14:paraId="76B3190E" w14:textId="6FE1268E" w:rsidR="007F165B" w:rsidRPr="007F165B" w:rsidRDefault="007F165B" w:rsidP="007F165B">
            <w:r w:rsidRPr="007F165B">
              <w:t>Trophic level</w:t>
            </w:r>
          </w:p>
        </w:tc>
        <w:tc>
          <w:tcPr>
            <w:tcW w:w="4536" w:type="dxa"/>
            <w:gridSpan w:val="2"/>
            <w:tcBorders>
              <w:bottom w:val="single" w:sz="4" w:space="0" w:color="auto"/>
            </w:tcBorders>
          </w:tcPr>
          <w:p w14:paraId="4FD52080" w14:textId="2B910BC0" w:rsidR="007F165B" w:rsidRPr="007F165B" w:rsidRDefault="007F165B" w:rsidP="007F165B">
            <w:r w:rsidRPr="007F165B">
              <w:t>Species trophic level is 4.4, which is higher than the highest risk value (3.25).</w:t>
            </w:r>
          </w:p>
        </w:tc>
        <w:tc>
          <w:tcPr>
            <w:tcW w:w="851" w:type="dxa"/>
          </w:tcPr>
          <w:p w14:paraId="3E4CB66D" w14:textId="767C8975" w:rsidR="007F165B" w:rsidRPr="007F165B" w:rsidRDefault="007F165B" w:rsidP="007F165B">
            <w:r w:rsidRPr="007F165B">
              <w:t>3</w:t>
            </w:r>
          </w:p>
        </w:tc>
      </w:tr>
      <w:tr w:rsidR="007F165B" w:rsidRPr="007F165B" w14:paraId="032ED3F6" w14:textId="77777777" w:rsidTr="007F165B">
        <w:tblPrEx>
          <w:tblCellMar>
            <w:top w:w="0" w:type="dxa"/>
            <w:bottom w:w="0" w:type="dxa"/>
          </w:tblCellMar>
        </w:tblPrEx>
        <w:trPr>
          <w:cantSplit/>
        </w:trPr>
        <w:tc>
          <w:tcPr>
            <w:tcW w:w="2551" w:type="dxa"/>
            <w:tcBorders>
              <w:bottom w:val="single" w:sz="4" w:space="0" w:color="auto"/>
            </w:tcBorders>
            <w:shd w:val="clear" w:color="auto" w:fill="998877"/>
          </w:tcPr>
          <w:p w14:paraId="1FEBB7A1" w14:textId="77777777" w:rsidR="007F165B" w:rsidRPr="007F165B" w:rsidRDefault="007F165B" w:rsidP="007F165B"/>
        </w:tc>
        <w:tc>
          <w:tcPr>
            <w:tcW w:w="4536" w:type="dxa"/>
            <w:gridSpan w:val="2"/>
            <w:tcBorders>
              <w:bottom w:val="single" w:sz="4" w:space="0" w:color="auto"/>
            </w:tcBorders>
            <w:shd w:val="clear" w:color="auto" w:fill="998877"/>
          </w:tcPr>
          <w:p w14:paraId="30F0636C" w14:textId="22B23D00" w:rsidR="007F165B" w:rsidRPr="007F165B" w:rsidRDefault="007F165B" w:rsidP="007F165B">
            <w:r w:rsidRPr="007F165B">
              <w:t>Productivity score</w:t>
            </w:r>
          </w:p>
        </w:tc>
        <w:tc>
          <w:tcPr>
            <w:tcW w:w="851" w:type="dxa"/>
            <w:tcBorders>
              <w:bottom w:val="single" w:sz="4" w:space="0" w:color="auto"/>
            </w:tcBorders>
          </w:tcPr>
          <w:p w14:paraId="1122E819" w14:textId="2ADAE744" w:rsidR="007F165B" w:rsidRPr="007F165B" w:rsidRDefault="007F165B" w:rsidP="007F165B">
            <w:r w:rsidRPr="007F165B">
              <w:t>2.86</w:t>
            </w:r>
          </w:p>
        </w:tc>
      </w:tr>
      <w:tr w:rsidR="007F165B" w:rsidRPr="007F165B" w14:paraId="5259D0D4" w14:textId="77777777" w:rsidTr="002D2270">
        <w:tblPrEx>
          <w:tblCellMar>
            <w:top w:w="0" w:type="dxa"/>
            <w:bottom w:w="0" w:type="dxa"/>
          </w:tblCellMar>
        </w:tblPrEx>
        <w:trPr>
          <w:cantSplit/>
        </w:trPr>
        <w:tc>
          <w:tcPr>
            <w:tcW w:w="7938" w:type="dxa"/>
            <w:gridSpan w:val="4"/>
            <w:shd w:val="clear" w:color="auto" w:fill="998877"/>
          </w:tcPr>
          <w:p w14:paraId="3DC1E422" w14:textId="52554C8D" w:rsidR="007F165B" w:rsidRPr="007F165B" w:rsidRDefault="007F165B" w:rsidP="007F165B">
            <w:pPr>
              <w:rPr>
                <w:b/>
              </w:rPr>
            </w:pPr>
            <w:r w:rsidRPr="007F165B">
              <w:rPr>
                <w:b/>
              </w:rPr>
              <w:t>Susceptibility</w:t>
            </w:r>
          </w:p>
        </w:tc>
      </w:tr>
      <w:tr w:rsidR="007F165B" w:rsidRPr="007F165B" w14:paraId="1E344A1A" w14:textId="77777777" w:rsidTr="007F165B">
        <w:tblPrEx>
          <w:tblCellMar>
            <w:top w:w="0" w:type="dxa"/>
            <w:bottom w:w="0" w:type="dxa"/>
          </w:tblCellMar>
        </w:tblPrEx>
        <w:trPr>
          <w:cantSplit/>
        </w:trPr>
        <w:tc>
          <w:tcPr>
            <w:tcW w:w="2551" w:type="dxa"/>
            <w:shd w:val="clear" w:color="auto" w:fill="998877"/>
          </w:tcPr>
          <w:p w14:paraId="5AAD451B" w14:textId="2D66A646" w:rsidR="007F165B" w:rsidRPr="007F165B" w:rsidRDefault="007F165B" w:rsidP="007F165B">
            <w:r w:rsidRPr="007F165B">
              <w:t>Areal overlap (availability)</w:t>
            </w:r>
          </w:p>
        </w:tc>
        <w:tc>
          <w:tcPr>
            <w:tcW w:w="4536" w:type="dxa"/>
            <w:gridSpan w:val="2"/>
          </w:tcPr>
          <w:p w14:paraId="444112D2" w14:textId="5605983B" w:rsidR="007F165B" w:rsidRPr="007F165B" w:rsidRDefault="007F165B" w:rsidP="007F165B">
            <w:r w:rsidRPr="007F165B">
              <w:t>Worldwide pelagic distribution</w:t>
            </w:r>
          </w:p>
        </w:tc>
        <w:tc>
          <w:tcPr>
            <w:tcW w:w="851" w:type="dxa"/>
          </w:tcPr>
          <w:p w14:paraId="0F7BDF5A" w14:textId="2FADF03E" w:rsidR="007F165B" w:rsidRPr="007F165B" w:rsidRDefault="007F165B" w:rsidP="007F165B">
            <w:r w:rsidRPr="007F165B">
              <w:t>3</w:t>
            </w:r>
          </w:p>
        </w:tc>
      </w:tr>
      <w:tr w:rsidR="007F165B" w:rsidRPr="007F165B" w14:paraId="514A38AE" w14:textId="77777777" w:rsidTr="007F165B">
        <w:tblPrEx>
          <w:tblCellMar>
            <w:top w:w="0" w:type="dxa"/>
            <w:bottom w:w="0" w:type="dxa"/>
          </w:tblCellMar>
        </w:tblPrEx>
        <w:trPr>
          <w:cantSplit/>
        </w:trPr>
        <w:tc>
          <w:tcPr>
            <w:tcW w:w="2551" w:type="dxa"/>
            <w:shd w:val="clear" w:color="auto" w:fill="998877"/>
          </w:tcPr>
          <w:p w14:paraId="570B8915" w14:textId="3EE64813" w:rsidR="007F165B" w:rsidRPr="007F165B" w:rsidRDefault="007F165B" w:rsidP="007F165B">
            <w:r w:rsidRPr="007F165B">
              <w:t>Encounterability</w:t>
            </w:r>
          </w:p>
        </w:tc>
        <w:tc>
          <w:tcPr>
            <w:tcW w:w="4536" w:type="dxa"/>
            <w:gridSpan w:val="2"/>
          </w:tcPr>
          <w:p w14:paraId="7096C8F6" w14:textId="2367DAAB" w:rsidR="007F165B" w:rsidRPr="007F165B" w:rsidRDefault="007F165B" w:rsidP="007F165B">
            <w:r w:rsidRPr="007F165B">
              <w:t>The depth range of the species is 1-1000m. For surface gears, the vertical overlap index with this species is 10.00%.</w:t>
            </w:r>
          </w:p>
        </w:tc>
        <w:tc>
          <w:tcPr>
            <w:tcW w:w="851" w:type="dxa"/>
          </w:tcPr>
          <w:p w14:paraId="63A87981" w14:textId="623C9CD3" w:rsidR="007F165B" w:rsidRPr="007F165B" w:rsidRDefault="007F165B" w:rsidP="007F165B">
            <w:r w:rsidRPr="007F165B">
              <w:t>2</w:t>
            </w:r>
          </w:p>
        </w:tc>
      </w:tr>
      <w:tr w:rsidR="007F165B" w:rsidRPr="007F165B" w14:paraId="42A46FF8" w14:textId="77777777" w:rsidTr="007F165B">
        <w:tblPrEx>
          <w:tblCellMar>
            <w:top w:w="0" w:type="dxa"/>
            <w:bottom w:w="0" w:type="dxa"/>
          </w:tblCellMar>
        </w:tblPrEx>
        <w:trPr>
          <w:cantSplit/>
        </w:trPr>
        <w:tc>
          <w:tcPr>
            <w:tcW w:w="2551" w:type="dxa"/>
            <w:shd w:val="clear" w:color="auto" w:fill="998877"/>
          </w:tcPr>
          <w:p w14:paraId="276D5DDA" w14:textId="4A59282A" w:rsidR="007F165B" w:rsidRPr="007F165B" w:rsidRDefault="007F165B" w:rsidP="007F165B">
            <w:r w:rsidRPr="007F165B">
              <w:t>Selectivity</w:t>
            </w:r>
          </w:p>
        </w:tc>
        <w:tc>
          <w:tcPr>
            <w:tcW w:w="4536" w:type="dxa"/>
            <w:gridSpan w:val="2"/>
          </w:tcPr>
          <w:p w14:paraId="29B64A97" w14:textId="5966A11B" w:rsidR="007F165B" w:rsidRPr="007F165B" w:rsidRDefault="007F165B" w:rsidP="007F165B">
            <w:r w:rsidRPr="007F165B">
              <w:t>The maximum length of the species is 400cm. For albacore fisheries, the length overlap index with this species is 100.00%.</w:t>
            </w:r>
          </w:p>
        </w:tc>
        <w:tc>
          <w:tcPr>
            <w:tcW w:w="851" w:type="dxa"/>
          </w:tcPr>
          <w:p w14:paraId="515846E4" w14:textId="513F7E72" w:rsidR="007F165B" w:rsidRPr="007F165B" w:rsidRDefault="007F165B" w:rsidP="007F165B">
            <w:r w:rsidRPr="007F165B">
              <w:t>3</w:t>
            </w:r>
          </w:p>
        </w:tc>
      </w:tr>
      <w:tr w:rsidR="007F165B" w:rsidRPr="007F165B" w14:paraId="76FA7004" w14:textId="77777777" w:rsidTr="007F165B">
        <w:tblPrEx>
          <w:tblCellMar>
            <w:top w:w="0" w:type="dxa"/>
            <w:bottom w:w="0" w:type="dxa"/>
          </w:tblCellMar>
        </w:tblPrEx>
        <w:trPr>
          <w:cantSplit/>
        </w:trPr>
        <w:tc>
          <w:tcPr>
            <w:tcW w:w="2551" w:type="dxa"/>
            <w:shd w:val="clear" w:color="auto" w:fill="998877"/>
          </w:tcPr>
          <w:p w14:paraId="39686073" w14:textId="0BE2BC00" w:rsidR="007F165B" w:rsidRPr="007F165B" w:rsidRDefault="007F165B" w:rsidP="007F165B">
            <w:r w:rsidRPr="007F165B">
              <w:t>Post capture mortality</w:t>
            </w:r>
          </w:p>
        </w:tc>
        <w:tc>
          <w:tcPr>
            <w:tcW w:w="4536" w:type="dxa"/>
            <w:gridSpan w:val="2"/>
            <w:tcBorders>
              <w:bottom w:val="single" w:sz="4" w:space="0" w:color="auto"/>
            </w:tcBorders>
          </w:tcPr>
          <w:p w14:paraId="7448F012" w14:textId="145304A6" w:rsidR="007F165B" w:rsidRPr="007F165B" w:rsidRDefault="007F165B" w:rsidP="007F165B">
            <w:r w:rsidRPr="007F165B">
              <w:t>No direct evidence of survival after capture.</w:t>
            </w:r>
          </w:p>
        </w:tc>
        <w:tc>
          <w:tcPr>
            <w:tcW w:w="851" w:type="dxa"/>
          </w:tcPr>
          <w:p w14:paraId="2D2EC9A4" w14:textId="4FE61411" w:rsidR="007F165B" w:rsidRPr="007F165B" w:rsidRDefault="007F165B" w:rsidP="007F165B">
            <w:r w:rsidRPr="007F165B">
              <w:t>3</w:t>
            </w:r>
          </w:p>
        </w:tc>
      </w:tr>
      <w:tr w:rsidR="007F165B" w:rsidRPr="007F165B" w14:paraId="1A26B87E" w14:textId="77777777" w:rsidTr="007F165B">
        <w:tblPrEx>
          <w:tblCellMar>
            <w:top w:w="0" w:type="dxa"/>
            <w:bottom w:w="0" w:type="dxa"/>
          </w:tblCellMar>
        </w:tblPrEx>
        <w:trPr>
          <w:cantSplit/>
        </w:trPr>
        <w:tc>
          <w:tcPr>
            <w:tcW w:w="2551" w:type="dxa"/>
            <w:shd w:val="clear" w:color="auto" w:fill="998877"/>
          </w:tcPr>
          <w:p w14:paraId="00A848B0" w14:textId="77777777" w:rsidR="007F165B" w:rsidRPr="007F165B" w:rsidRDefault="007F165B" w:rsidP="007F165B"/>
        </w:tc>
        <w:tc>
          <w:tcPr>
            <w:tcW w:w="4536" w:type="dxa"/>
            <w:gridSpan w:val="2"/>
            <w:tcBorders>
              <w:bottom w:val="single" w:sz="4" w:space="0" w:color="auto"/>
            </w:tcBorders>
            <w:shd w:val="clear" w:color="auto" w:fill="998877"/>
          </w:tcPr>
          <w:p w14:paraId="52F92589" w14:textId="489CC01E" w:rsidR="007F165B" w:rsidRPr="007F165B" w:rsidRDefault="007F165B" w:rsidP="007F165B">
            <w:r w:rsidRPr="007F165B">
              <w:t>Susceptibility score</w:t>
            </w:r>
          </w:p>
        </w:tc>
        <w:tc>
          <w:tcPr>
            <w:tcW w:w="851" w:type="dxa"/>
          </w:tcPr>
          <w:p w14:paraId="3B21C8F2" w14:textId="408326F9" w:rsidR="007F165B" w:rsidRPr="007F165B" w:rsidRDefault="007F165B" w:rsidP="007F165B">
            <w:r w:rsidRPr="007F165B">
              <w:t>2.33</w:t>
            </w:r>
          </w:p>
        </w:tc>
      </w:tr>
      <w:tr w:rsidR="007F165B" w:rsidRPr="007F165B" w14:paraId="2EF77FF4" w14:textId="77777777" w:rsidTr="007F165B">
        <w:tblPrEx>
          <w:tblCellMar>
            <w:top w:w="0" w:type="dxa"/>
            <w:bottom w:w="0" w:type="dxa"/>
          </w:tblCellMar>
        </w:tblPrEx>
        <w:trPr>
          <w:cantSplit/>
        </w:trPr>
        <w:tc>
          <w:tcPr>
            <w:tcW w:w="2551" w:type="dxa"/>
            <w:shd w:val="clear" w:color="auto" w:fill="998877"/>
          </w:tcPr>
          <w:p w14:paraId="5A8085AD" w14:textId="77777777" w:rsidR="007F165B" w:rsidRPr="007F165B" w:rsidRDefault="007F165B" w:rsidP="007F165B"/>
        </w:tc>
        <w:tc>
          <w:tcPr>
            <w:tcW w:w="4536" w:type="dxa"/>
            <w:gridSpan w:val="2"/>
            <w:shd w:val="clear" w:color="auto" w:fill="998877"/>
          </w:tcPr>
          <w:p w14:paraId="0F9517C4" w14:textId="027B03C4" w:rsidR="007F165B" w:rsidRPr="007F165B" w:rsidRDefault="007F165B" w:rsidP="007F165B">
            <w:r w:rsidRPr="007F165B">
              <w:t>Vulnerability score</w:t>
            </w:r>
          </w:p>
        </w:tc>
        <w:tc>
          <w:tcPr>
            <w:tcW w:w="851" w:type="dxa"/>
          </w:tcPr>
          <w:p w14:paraId="65BD6C7A" w14:textId="444C197F" w:rsidR="007F165B" w:rsidRPr="007F165B" w:rsidRDefault="007F165B" w:rsidP="007F165B">
            <w:r w:rsidRPr="007F165B">
              <w:t>3.68</w:t>
            </w:r>
          </w:p>
        </w:tc>
      </w:tr>
    </w:tbl>
    <w:p w14:paraId="4EF8413A" w14:textId="367AE5D2" w:rsidR="007F165B" w:rsidRPr="007F165B" w:rsidRDefault="007F165B" w:rsidP="007F165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F165B" w:rsidRPr="007F165B" w14:paraId="696FF19C" w14:textId="77777777" w:rsidTr="007F165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2" w:name="T_BON" w:colFirst="0" w:colLast="0"/>
          <w:p w14:paraId="668658AE" w14:textId="5E30D49B" w:rsidR="007F165B" w:rsidRPr="007F165B" w:rsidRDefault="007F165B" w:rsidP="007F165B">
            <w:pPr>
              <w:rPr>
                <w:b/>
              </w:rPr>
            </w:pPr>
            <w:r w:rsidRPr="007F165B">
              <w:rPr>
                <w:b/>
              </w:rPr>
              <w:fldChar w:fldCharType="begin"/>
            </w:r>
            <w:r w:rsidRPr="007F165B">
              <w:rPr>
                <w:b/>
              </w:rPr>
              <w:instrText xml:space="preserve"> HYPERLINK  \l "S_BON" \o "PSA Score" </w:instrText>
            </w:r>
            <w:r w:rsidRPr="007F165B">
              <w:rPr>
                <w:b/>
              </w:rPr>
            </w:r>
            <w:r w:rsidRPr="007F165B">
              <w:rPr>
                <w:b/>
              </w:rPr>
              <w:fldChar w:fldCharType="separate"/>
            </w:r>
            <w:r w:rsidRPr="007F165B">
              <w:rPr>
                <w:rStyle w:val="Hyperlink"/>
                <w:b/>
              </w:rPr>
              <w:t>Atlantic bonito</w:t>
            </w:r>
            <w:r w:rsidRPr="007F165B">
              <w:rPr>
                <w:b/>
              </w:rPr>
              <w:fldChar w:fldCharType="end"/>
            </w:r>
          </w:p>
        </w:tc>
        <w:tc>
          <w:tcPr>
            <w:tcW w:w="3969" w:type="dxa"/>
            <w:gridSpan w:val="2"/>
            <w:tcBorders>
              <w:bottom w:val="single" w:sz="4" w:space="0" w:color="auto"/>
            </w:tcBorders>
            <w:shd w:val="clear" w:color="auto" w:fill="998877"/>
          </w:tcPr>
          <w:p w14:paraId="371CDDA6" w14:textId="1857D86E" w:rsidR="007F165B" w:rsidRPr="007F165B" w:rsidRDefault="007F165B" w:rsidP="007F165B">
            <w:pPr>
              <w:rPr>
                <w:b/>
                <w:i/>
              </w:rPr>
            </w:pPr>
            <w:r w:rsidRPr="007F165B">
              <w:rPr>
                <w:b/>
                <w:i/>
              </w:rPr>
              <w:t>Sarda sarda</w:t>
            </w:r>
          </w:p>
        </w:tc>
      </w:tr>
      <w:bookmarkEnd w:id="142"/>
      <w:tr w:rsidR="007F165B" w:rsidRPr="007F165B" w14:paraId="2625E690" w14:textId="77777777" w:rsidTr="00573E69">
        <w:tblPrEx>
          <w:tblCellMar>
            <w:top w:w="0" w:type="dxa"/>
            <w:bottom w:w="0" w:type="dxa"/>
          </w:tblCellMar>
        </w:tblPrEx>
        <w:trPr>
          <w:cantSplit/>
        </w:trPr>
        <w:tc>
          <w:tcPr>
            <w:tcW w:w="7938" w:type="dxa"/>
            <w:gridSpan w:val="4"/>
            <w:shd w:val="clear" w:color="auto" w:fill="998877"/>
          </w:tcPr>
          <w:p w14:paraId="378FE3E0" w14:textId="0751191E" w:rsidR="007F165B" w:rsidRPr="007F165B" w:rsidRDefault="007F165B" w:rsidP="007F165B">
            <w:pPr>
              <w:rPr>
                <w:b/>
              </w:rPr>
            </w:pPr>
            <w:r w:rsidRPr="007F165B">
              <w:rPr>
                <w:b/>
              </w:rPr>
              <w:t>Productivity</w:t>
            </w:r>
          </w:p>
        </w:tc>
      </w:tr>
      <w:tr w:rsidR="007F165B" w:rsidRPr="007F165B" w14:paraId="0E16EA01" w14:textId="77777777" w:rsidTr="007F165B">
        <w:tblPrEx>
          <w:tblCellMar>
            <w:top w:w="0" w:type="dxa"/>
            <w:bottom w:w="0" w:type="dxa"/>
          </w:tblCellMar>
        </w:tblPrEx>
        <w:trPr>
          <w:cantSplit/>
        </w:trPr>
        <w:tc>
          <w:tcPr>
            <w:tcW w:w="2551" w:type="dxa"/>
            <w:shd w:val="clear" w:color="auto" w:fill="998877"/>
          </w:tcPr>
          <w:p w14:paraId="170AE227" w14:textId="4D3D493F" w:rsidR="007F165B" w:rsidRPr="007F165B" w:rsidRDefault="007F165B" w:rsidP="007F165B">
            <w:r w:rsidRPr="007F165B">
              <w:t>Average age at maturity</w:t>
            </w:r>
          </w:p>
        </w:tc>
        <w:tc>
          <w:tcPr>
            <w:tcW w:w="4536" w:type="dxa"/>
            <w:gridSpan w:val="2"/>
          </w:tcPr>
          <w:p w14:paraId="1792C2B8" w14:textId="432FDC50" w:rsidR="007F165B" w:rsidRPr="007F165B" w:rsidRDefault="007F165B" w:rsidP="007F165B">
            <w:r w:rsidRPr="007F165B">
              <w:t>Species growth rate (K) is 0.529, which is higher than lowest risk K (0.183) for age at maturity.</w:t>
            </w:r>
          </w:p>
        </w:tc>
        <w:tc>
          <w:tcPr>
            <w:tcW w:w="851" w:type="dxa"/>
          </w:tcPr>
          <w:p w14:paraId="7444CA6F" w14:textId="1E23CE85" w:rsidR="007F165B" w:rsidRPr="007F165B" w:rsidRDefault="007F165B" w:rsidP="007F165B">
            <w:r w:rsidRPr="007F165B">
              <w:t>1</w:t>
            </w:r>
          </w:p>
        </w:tc>
      </w:tr>
      <w:tr w:rsidR="007F165B" w:rsidRPr="007F165B" w14:paraId="3933D17E" w14:textId="77777777" w:rsidTr="007F165B">
        <w:tblPrEx>
          <w:tblCellMar>
            <w:top w:w="0" w:type="dxa"/>
            <w:bottom w:w="0" w:type="dxa"/>
          </w:tblCellMar>
        </w:tblPrEx>
        <w:trPr>
          <w:cantSplit/>
        </w:trPr>
        <w:tc>
          <w:tcPr>
            <w:tcW w:w="2551" w:type="dxa"/>
            <w:shd w:val="clear" w:color="auto" w:fill="998877"/>
          </w:tcPr>
          <w:p w14:paraId="201BEE93" w14:textId="5EB6758B" w:rsidR="007F165B" w:rsidRPr="007F165B" w:rsidRDefault="007F165B" w:rsidP="007F165B">
            <w:r w:rsidRPr="007F165B">
              <w:t>Average max age</w:t>
            </w:r>
          </w:p>
        </w:tc>
        <w:tc>
          <w:tcPr>
            <w:tcW w:w="4536" w:type="dxa"/>
            <w:gridSpan w:val="2"/>
          </w:tcPr>
          <w:p w14:paraId="6A9C3872" w14:textId="18C83C4D" w:rsidR="007F165B" w:rsidRPr="007F165B" w:rsidRDefault="007F165B" w:rsidP="007F165B">
            <w:r w:rsidRPr="007F165B">
              <w:t>Species growth rate (K) is 0.529, which is higher than lowest risk K (0.30) for maximum age.</w:t>
            </w:r>
          </w:p>
        </w:tc>
        <w:tc>
          <w:tcPr>
            <w:tcW w:w="851" w:type="dxa"/>
          </w:tcPr>
          <w:p w14:paraId="062E4C5A" w14:textId="54BE118A" w:rsidR="007F165B" w:rsidRPr="007F165B" w:rsidRDefault="007F165B" w:rsidP="007F165B">
            <w:r w:rsidRPr="007F165B">
              <w:t>1</w:t>
            </w:r>
          </w:p>
        </w:tc>
      </w:tr>
      <w:tr w:rsidR="007F165B" w:rsidRPr="007F165B" w14:paraId="3CDF6DD2" w14:textId="77777777" w:rsidTr="007F165B">
        <w:tblPrEx>
          <w:tblCellMar>
            <w:top w:w="0" w:type="dxa"/>
            <w:bottom w:w="0" w:type="dxa"/>
          </w:tblCellMar>
        </w:tblPrEx>
        <w:trPr>
          <w:cantSplit/>
        </w:trPr>
        <w:tc>
          <w:tcPr>
            <w:tcW w:w="2551" w:type="dxa"/>
            <w:shd w:val="clear" w:color="auto" w:fill="998877"/>
          </w:tcPr>
          <w:p w14:paraId="13F89C7A" w14:textId="1AB3C47C" w:rsidR="007F165B" w:rsidRPr="007F165B" w:rsidRDefault="007F165B" w:rsidP="007F165B">
            <w:r w:rsidRPr="007F165B">
              <w:t>Fecundity</w:t>
            </w:r>
          </w:p>
        </w:tc>
        <w:tc>
          <w:tcPr>
            <w:tcW w:w="4536" w:type="dxa"/>
            <w:gridSpan w:val="2"/>
          </w:tcPr>
          <w:p w14:paraId="4397B5A8" w14:textId="7D858B5B" w:rsidR="007F165B" w:rsidRPr="007F165B" w:rsidRDefault="007F165B" w:rsidP="007F165B">
            <w:r w:rsidRPr="007F165B">
              <w:t>The score is based on the maximum risk score in the family Scombridae, which included 27 species.</w:t>
            </w:r>
          </w:p>
        </w:tc>
        <w:tc>
          <w:tcPr>
            <w:tcW w:w="851" w:type="dxa"/>
          </w:tcPr>
          <w:p w14:paraId="2E20D6DB" w14:textId="074018C0" w:rsidR="007F165B" w:rsidRPr="007F165B" w:rsidRDefault="007F165B" w:rsidP="007F165B">
            <w:r w:rsidRPr="007F165B">
              <w:t>1</w:t>
            </w:r>
          </w:p>
        </w:tc>
      </w:tr>
      <w:tr w:rsidR="007F165B" w:rsidRPr="007F165B" w14:paraId="2CF307BE" w14:textId="77777777" w:rsidTr="007F165B">
        <w:tblPrEx>
          <w:tblCellMar>
            <w:top w:w="0" w:type="dxa"/>
            <w:bottom w:w="0" w:type="dxa"/>
          </w:tblCellMar>
        </w:tblPrEx>
        <w:trPr>
          <w:cantSplit/>
        </w:trPr>
        <w:tc>
          <w:tcPr>
            <w:tcW w:w="2551" w:type="dxa"/>
            <w:shd w:val="clear" w:color="auto" w:fill="998877"/>
          </w:tcPr>
          <w:p w14:paraId="6284D818" w14:textId="41022670" w:rsidR="007F165B" w:rsidRPr="007F165B" w:rsidRDefault="007F165B" w:rsidP="007F165B">
            <w:r w:rsidRPr="007F165B">
              <w:t>Average max size</w:t>
            </w:r>
          </w:p>
        </w:tc>
        <w:tc>
          <w:tcPr>
            <w:tcW w:w="4536" w:type="dxa"/>
            <w:gridSpan w:val="2"/>
          </w:tcPr>
          <w:p w14:paraId="1D630383" w14:textId="0A89625E" w:rsidR="007F165B" w:rsidRPr="007F165B" w:rsidRDefault="007F165B" w:rsidP="007F165B">
            <w:r w:rsidRPr="007F165B">
              <w:t>Species maximum length is 91, which is lower than the lowest risk value (100cm).</w:t>
            </w:r>
          </w:p>
        </w:tc>
        <w:tc>
          <w:tcPr>
            <w:tcW w:w="851" w:type="dxa"/>
          </w:tcPr>
          <w:p w14:paraId="7A8A768D" w14:textId="538F7528" w:rsidR="007F165B" w:rsidRPr="007F165B" w:rsidRDefault="007F165B" w:rsidP="007F165B">
            <w:r w:rsidRPr="007F165B">
              <w:t>1</w:t>
            </w:r>
          </w:p>
        </w:tc>
      </w:tr>
      <w:tr w:rsidR="007F165B" w:rsidRPr="007F165B" w14:paraId="59F1CB0B" w14:textId="77777777" w:rsidTr="007F165B">
        <w:tblPrEx>
          <w:tblCellMar>
            <w:top w:w="0" w:type="dxa"/>
            <w:bottom w:w="0" w:type="dxa"/>
          </w:tblCellMar>
        </w:tblPrEx>
        <w:trPr>
          <w:cantSplit/>
        </w:trPr>
        <w:tc>
          <w:tcPr>
            <w:tcW w:w="2551" w:type="dxa"/>
            <w:shd w:val="clear" w:color="auto" w:fill="998877"/>
          </w:tcPr>
          <w:p w14:paraId="027CDC11" w14:textId="418E6489" w:rsidR="007F165B" w:rsidRPr="007F165B" w:rsidRDefault="007F165B" w:rsidP="007F165B">
            <w:r w:rsidRPr="007F165B">
              <w:t>Average size at maturity</w:t>
            </w:r>
          </w:p>
        </w:tc>
        <w:tc>
          <w:tcPr>
            <w:tcW w:w="4536" w:type="dxa"/>
            <w:gridSpan w:val="2"/>
          </w:tcPr>
          <w:p w14:paraId="0B133C10" w14:textId="0EB3AFEB" w:rsidR="007F165B" w:rsidRPr="007F165B" w:rsidRDefault="007F165B" w:rsidP="007F165B">
            <w:r w:rsidRPr="007F165B">
              <w:t>Species length at maturity is 37, which is lower than the lowest risk value (40cm).</w:t>
            </w:r>
          </w:p>
        </w:tc>
        <w:tc>
          <w:tcPr>
            <w:tcW w:w="851" w:type="dxa"/>
          </w:tcPr>
          <w:p w14:paraId="7BF3FB04" w14:textId="1E707D2D" w:rsidR="007F165B" w:rsidRPr="007F165B" w:rsidRDefault="007F165B" w:rsidP="007F165B">
            <w:r w:rsidRPr="007F165B">
              <w:t>1</w:t>
            </w:r>
          </w:p>
        </w:tc>
      </w:tr>
      <w:tr w:rsidR="007F165B" w:rsidRPr="007F165B" w14:paraId="04CB3ADF" w14:textId="77777777" w:rsidTr="007F165B">
        <w:tblPrEx>
          <w:tblCellMar>
            <w:top w:w="0" w:type="dxa"/>
            <w:bottom w:w="0" w:type="dxa"/>
          </w:tblCellMar>
        </w:tblPrEx>
        <w:trPr>
          <w:cantSplit/>
        </w:trPr>
        <w:tc>
          <w:tcPr>
            <w:tcW w:w="2551" w:type="dxa"/>
            <w:shd w:val="clear" w:color="auto" w:fill="998877"/>
          </w:tcPr>
          <w:p w14:paraId="2C0746A1" w14:textId="5C7EE0AB" w:rsidR="007F165B" w:rsidRPr="007F165B" w:rsidRDefault="007F165B" w:rsidP="007F165B">
            <w:r w:rsidRPr="007F165B">
              <w:t>Reproductive strategy</w:t>
            </w:r>
          </w:p>
        </w:tc>
        <w:tc>
          <w:tcPr>
            <w:tcW w:w="4536" w:type="dxa"/>
            <w:gridSpan w:val="2"/>
          </w:tcPr>
          <w:p w14:paraId="2E2D5BF7" w14:textId="0A7DD83E" w:rsidR="007F165B" w:rsidRPr="007F165B" w:rsidRDefault="007F165B" w:rsidP="007F165B">
            <w:r w:rsidRPr="007F165B">
              <w:t>Species reproductive strategy is broadcast spawner, which is low risk.</w:t>
            </w:r>
          </w:p>
        </w:tc>
        <w:tc>
          <w:tcPr>
            <w:tcW w:w="851" w:type="dxa"/>
          </w:tcPr>
          <w:p w14:paraId="1D2DE587" w14:textId="18DD6704" w:rsidR="007F165B" w:rsidRPr="007F165B" w:rsidRDefault="007F165B" w:rsidP="007F165B">
            <w:r w:rsidRPr="007F165B">
              <w:t>1</w:t>
            </w:r>
          </w:p>
        </w:tc>
      </w:tr>
      <w:tr w:rsidR="007F165B" w:rsidRPr="007F165B" w14:paraId="624A9EF6" w14:textId="77777777" w:rsidTr="007F165B">
        <w:tblPrEx>
          <w:tblCellMar>
            <w:top w:w="0" w:type="dxa"/>
            <w:bottom w:w="0" w:type="dxa"/>
          </w:tblCellMar>
        </w:tblPrEx>
        <w:trPr>
          <w:cantSplit/>
        </w:trPr>
        <w:tc>
          <w:tcPr>
            <w:tcW w:w="2551" w:type="dxa"/>
            <w:shd w:val="clear" w:color="auto" w:fill="998877"/>
          </w:tcPr>
          <w:p w14:paraId="039E33CA" w14:textId="00C5C98B" w:rsidR="007F165B" w:rsidRPr="007F165B" w:rsidRDefault="007F165B" w:rsidP="007F165B">
            <w:r w:rsidRPr="007F165B">
              <w:t>Trophic level</w:t>
            </w:r>
          </w:p>
        </w:tc>
        <w:tc>
          <w:tcPr>
            <w:tcW w:w="4536" w:type="dxa"/>
            <w:gridSpan w:val="2"/>
            <w:tcBorders>
              <w:bottom w:val="single" w:sz="4" w:space="0" w:color="auto"/>
            </w:tcBorders>
          </w:tcPr>
          <w:p w14:paraId="67357764" w14:textId="3ED178BE" w:rsidR="007F165B" w:rsidRPr="007F165B" w:rsidRDefault="007F165B" w:rsidP="007F165B">
            <w:r w:rsidRPr="007F165B">
              <w:t>Species trophic level is 4.5, which is higher than the highest risk value (3.25).</w:t>
            </w:r>
          </w:p>
        </w:tc>
        <w:tc>
          <w:tcPr>
            <w:tcW w:w="851" w:type="dxa"/>
          </w:tcPr>
          <w:p w14:paraId="09321B36" w14:textId="0511E10D" w:rsidR="007F165B" w:rsidRPr="007F165B" w:rsidRDefault="007F165B" w:rsidP="007F165B">
            <w:r w:rsidRPr="007F165B">
              <w:t>3</w:t>
            </w:r>
          </w:p>
        </w:tc>
      </w:tr>
      <w:tr w:rsidR="007F165B" w:rsidRPr="007F165B" w14:paraId="21127347" w14:textId="77777777" w:rsidTr="007F165B">
        <w:tblPrEx>
          <w:tblCellMar>
            <w:top w:w="0" w:type="dxa"/>
            <w:bottom w:w="0" w:type="dxa"/>
          </w:tblCellMar>
        </w:tblPrEx>
        <w:trPr>
          <w:cantSplit/>
        </w:trPr>
        <w:tc>
          <w:tcPr>
            <w:tcW w:w="2551" w:type="dxa"/>
            <w:tcBorders>
              <w:bottom w:val="single" w:sz="4" w:space="0" w:color="auto"/>
            </w:tcBorders>
            <w:shd w:val="clear" w:color="auto" w:fill="998877"/>
          </w:tcPr>
          <w:p w14:paraId="63C133FC" w14:textId="77777777" w:rsidR="007F165B" w:rsidRPr="007F165B" w:rsidRDefault="007F165B" w:rsidP="007F165B"/>
        </w:tc>
        <w:tc>
          <w:tcPr>
            <w:tcW w:w="4536" w:type="dxa"/>
            <w:gridSpan w:val="2"/>
            <w:tcBorders>
              <w:bottom w:val="single" w:sz="4" w:space="0" w:color="auto"/>
            </w:tcBorders>
            <w:shd w:val="clear" w:color="auto" w:fill="998877"/>
          </w:tcPr>
          <w:p w14:paraId="05F4249D" w14:textId="19F36E5E" w:rsidR="007F165B" w:rsidRPr="007F165B" w:rsidRDefault="007F165B" w:rsidP="007F165B">
            <w:r w:rsidRPr="007F165B">
              <w:t>Productivity score</w:t>
            </w:r>
          </w:p>
        </w:tc>
        <w:tc>
          <w:tcPr>
            <w:tcW w:w="851" w:type="dxa"/>
            <w:tcBorders>
              <w:bottom w:val="single" w:sz="4" w:space="0" w:color="auto"/>
            </w:tcBorders>
          </w:tcPr>
          <w:p w14:paraId="022D5B41" w14:textId="2ADDB9EE" w:rsidR="007F165B" w:rsidRPr="007F165B" w:rsidRDefault="007F165B" w:rsidP="007F165B">
            <w:r w:rsidRPr="007F165B">
              <w:t>1.29</w:t>
            </w:r>
          </w:p>
        </w:tc>
      </w:tr>
      <w:tr w:rsidR="007F165B" w:rsidRPr="007F165B" w14:paraId="195942D0" w14:textId="77777777" w:rsidTr="006E23B6">
        <w:tblPrEx>
          <w:tblCellMar>
            <w:top w:w="0" w:type="dxa"/>
            <w:bottom w:w="0" w:type="dxa"/>
          </w:tblCellMar>
        </w:tblPrEx>
        <w:trPr>
          <w:cantSplit/>
        </w:trPr>
        <w:tc>
          <w:tcPr>
            <w:tcW w:w="7938" w:type="dxa"/>
            <w:gridSpan w:val="4"/>
            <w:shd w:val="clear" w:color="auto" w:fill="998877"/>
          </w:tcPr>
          <w:p w14:paraId="660999AC" w14:textId="45C3FF3D" w:rsidR="007F165B" w:rsidRPr="007F165B" w:rsidRDefault="007F165B" w:rsidP="007F165B">
            <w:pPr>
              <w:rPr>
                <w:b/>
              </w:rPr>
            </w:pPr>
            <w:r w:rsidRPr="007F165B">
              <w:rPr>
                <w:b/>
              </w:rPr>
              <w:t>Susceptibility</w:t>
            </w:r>
          </w:p>
        </w:tc>
      </w:tr>
      <w:tr w:rsidR="007F165B" w:rsidRPr="007F165B" w14:paraId="7B94AAE0" w14:textId="77777777" w:rsidTr="007F165B">
        <w:tblPrEx>
          <w:tblCellMar>
            <w:top w:w="0" w:type="dxa"/>
            <w:bottom w:w="0" w:type="dxa"/>
          </w:tblCellMar>
        </w:tblPrEx>
        <w:trPr>
          <w:cantSplit/>
        </w:trPr>
        <w:tc>
          <w:tcPr>
            <w:tcW w:w="2551" w:type="dxa"/>
            <w:shd w:val="clear" w:color="auto" w:fill="998877"/>
          </w:tcPr>
          <w:p w14:paraId="1064EB8C" w14:textId="0B23B323" w:rsidR="007F165B" w:rsidRPr="007F165B" w:rsidRDefault="007F165B" w:rsidP="007F165B">
            <w:r w:rsidRPr="007F165B">
              <w:t>Areal overlap (availability)</w:t>
            </w:r>
          </w:p>
        </w:tc>
        <w:tc>
          <w:tcPr>
            <w:tcW w:w="4536" w:type="dxa"/>
            <w:gridSpan w:val="2"/>
          </w:tcPr>
          <w:p w14:paraId="0AAD265D" w14:textId="739BEF5F" w:rsidR="007F165B" w:rsidRPr="007F165B" w:rsidRDefault="007F165B" w:rsidP="007F165B">
            <w:r w:rsidRPr="007F165B">
              <w:t>Atlantic distribution, mostly absent in Pacific and Indian Oceans</w:t>
            </w:r>
          </w:p>
        </w:tc>
        <w:tc>
          <w:tcPr>
            <w:tcW w:w="851" w:type="dxa"/>
          </w:tcPr>
          <w:p w14:paraId="2FA582B8" w14:textId="403B0F6A" w:rsidR="007F165B" w:rsidRPr="007F165B" w:rsidRDefault="007F165B" w:rsidP="007F165B">
            <w:r w:rsidRPr="007F165B">
              <w:t>1</w:t>
            </w:r>
          </w:p>
        </w:tc>
      </w:tr>
      <w:tr w:rsidR="007F165B" w:rsidRPr="007F165B" w14:paraId="38DCBD04" w14:textId="77777777" w:rsidTr="007F165B">
        <w:tblPrEx>
          <w:tblCellMar>
            <w:top w:w="0" w:type="dxa"/>
            <w:bottom w:w="0" w:type="dxa"/>
          </w:tblCellMar>
        </w:tblPrEx>
        <w:trPr>
          <w:cantSplit/>
        </w:trPr>
        <w:tc>
          <w:tcPr>
            <w:tcW w:w="2551" w:type="dxa"/>
            <w:shd w:val="clear" w:color="auto" w:fill="998877"/>
          </w:tcPr>
          <w:p w14:paraId="116C5202" w14:textId="34CB31BF" w:rsidR="007F165B" w:rsidRPr="007F165B" w:rsidRDefault="007F165B" w:rsidP="007F165B">
            <w:r w:rsidRPr="007F165B">
              <w:t>Encounterability</w:t>
            </w:r>
          </w:p>
        </w:tc>
        <w:tc>
          <w:tcPr>
            <w:tcW w:w="4536" w:type="dxa"/>
            <w:gridSpan w:val="2"/>
          </w:tcPr>
          <w:p w14:paraId="0392C94F" w14:textId="724036DD" w:rsidR="007F165B" w:rsidRPr="007F165B" w:rsidRDefault="007F165B" w:rsidP="007F165B">
            <w:r w:rsidRPr="007F165B">
              <w:t>The depth range of the species is 80-200m. For surface gears, the vertical overlap index with this species is 17.36%.</w:t>
            </w:r>
          </w:p>
        </w:tc>
        <w:tc>
          <w:tcPr>
            <w:tcW w:w="851" w:type="dxa"/>
          </w:tcPr>
          <w:p w14:paraId="3141801E" w14:textId="2485AB42" w:rsidR="007F165B" w:rsidRPr="007F165B" w:rsidRDefault="007F165B" w:rsidP="007F165B">
            <w:r w:rsidRPr="007F165B">
              <w:t>2</w:t>
            </w:r>
          </w:p>
        </w:tc>
      </w:tr>
      <w:tr w:rsidR="007F165B" w:rsidRPr="007F165B" w14:paraId="017E0579" w14:textId="77777777" w:rsidTr="007F165B">
        <w:tblPrEx>
          <w:tblCellMar>
            <w:top w:w="0" w:type="dxa"/>
            <w:bottom w:w="0" w:type="dxa"/>
          </w:tblCellMar>
        </w:tblPrEx>
        <w:trPr>
          <w:cantSplit/>
        </w:trPr>
        <w:tc>
          <w:tcPr>
            <w:tcW w:w="2551" w:type="dxa"/>
            <w:shd w:val="clear" w:color="auto" w:fill="998877"/>
          </w:tcPr>
          <w:p w14:paraId="074C0C30" w14:textId="3707B6E7" w:rsidR="007F165B" w:rsidRPr="007F165B" w:rsidRDefault="007F165B" w:rsidP="007F165B">
            <w:r w:rsidRPr="007F165B">
              <w:t>Selectivity</w:t>
            </w:r>
          </w:p>
        </w:tc>
        <w:tc>
          <w:tcPr>
            <w:tcW w:w="4536" w:type="dxa"/>
            <w:gridSpan w:val="2"/>
          </w:tcPr>
          <w:p w14:paraId="0B7C36BA" w14:textId="3E009109" w:rsidR="007F165B" w:rsidRPr="007F165B" w:rsidRDefault="007F165B" w:rsidP="007F165B">
            <w:r w:rsidRPr="007F165B">
              <w:t>The maximum length of the species is 91.4cm. For albacore fisheries, the length overlap index with this species is 65.29%.</w:t>
            </w:r>
          </w:p>
        </w:tc>
        <w:tc>
          <w:tcPr>
            <w:tcW w:w="851" w:type="dxa"/>
          </w:tcPr>
          <w:p w14:paraId="374C3445" w14:textId="36C8ED4C" w:rsidR="007F165B" w:rsidRPr="007F165B" w:rsidRDefault="007F165B" w:rsidP="007F165B">
            <w:r w:rsidRPr="007F165B">
              <w:t>3</w:t>
            </w:r>
          </w:p>
        </w:tc>
      </w:tr>
      <w:tr w:rsidR="007F165B" w:rsidRPr="007F165B" w14:paraId="0FF73662" w14:textId="77777777" w:rsidTr="007F165B">
        <w:tblPrEx>
          <w:tblCellMar>
            <w:top w:w="0" w:type="dxa"/>
            <w:bottom w:w="0" w:type="dxa"/>
          </w:tblCellMar>
        </w:tblPrEx>
        <w:trPr>
          <w:cantSplit/>
        </w:trPr>
        <w:tc>
          <w:tcPr>
            <w:tcW w:w="2551" w:type="dxa"/>
            <w:shd w:val="clear" w:color="auto" w:fill="998877"/>
          </w:tcPr>
          <w:p w14:paraId="5AA4B498" w14:textId="55444D15" w:rsidR="007F165B" w:rsidRPr="007F165B" w:rsidRDefault="007F165B" w:rsidP="007F165B">
            <w:r w:rsidRPr="007F165B">
              <w:lastRenderedPageBreak/>
              <w:t>Post capture mortality</w:t>
            </w:r>
          </w:p>
        </w:tc>
        <w:tc>
          <w:tcPr>
            <w:tcW w:w="4536" w:type="dxa"/>
            <w:gridSpan w:val="2"/>
            <w:tcBorders>
              <w:bottom w:val="single" w:sz="4" w:space="0" w:color="auto"/>
            </w:tcBorders>
          </w:tcPr>
          <w:p w14:paraId="7BB1098D" w14:textId="384DFB9E" w:rsidR="007F165B" w:rsidRPr="007F165B" w:rsidRDefault="007F165B" w:rsidP="007F165B">
            <w:r w:rsidRPr="007F165B">
              <w:t>No direct evidence of survival after capture.</w:t>
            </w:r>
          </w:p>
        </w:tc>
        <w:tc>
          <w:tcPr>
            <w:tcW w:w="851" w:type="dxa"/>
          </w:tcPr>
          <w:p w14:paraId="51C865D3" w14:textId="22BA9FD6" w:rsidR="007F165B" w:rsidRPr="007F165B" w:rsidRDefault="007F165B" w:rsidP="007F165B">
            <w:r w:rsidRPr="007F165B">
              <w:t>3</w:t>
            </w:r>
          </w:p>
        </w:tc>
      </w:tr>
      <w:tr w:rsidR="007F165B" w:rsidRPr="007F165B" w14:paraId="4D9F9408" w14:textId="77777777" w:rsidTr="007F165B">
        <w:tblPrEx>
          <w:tblCellMar>
            <w:top w:w="0" w:type="dxa"/>
            <w:bottom w:w="0" w:type="dxa"/>
          </w:tblCellMar>
        </w:tblPrEx>
        <w:trPr>
          <w:cantSplit/>
        </w:trPr>
        <w:tc>
          <w:tcPr>
            <w:tcW w:w="2551" w:type="dxa"/>
            <w:shd w:val="clear" w:color="auto" w:fill="998877"/>
          </w:tcPr>
          <w:p w14:paraId="19EE0234" w14:textId="77777777" w:rsidR="007F165B" w:rsidRPr="007F165B" w:rsidRDefault="007F165B" w:rsidP="007F165B"/>
        </w:tc>
        <w:tc>
          <w:tcPr>
            <w:tcW w:w="4536" w:type="dxa"/>
            <w:gridSpan w:val="2"/>
            <w:tcBorders>
              <w:bottom w:val="single" w:sz="4" w:space="0" w:color="auto"/>
            </w:tcBorders>
            <w:shd w:val="clear" w:color="auto" w:fill="998877"/>
          </w:tcPr>
          <w:p w14:paraId="5AD74BFF" w14:textId="6C929A7F" w:rsidR="007F165B" w:rsidRPr="007F165B" w:rsidRDefault="007F165B" w:rsidP="007F165B">
            <w:r w:rsidRPr="007F165B">
              <w:t>Susceptibility score</w:t>
            </w:r>
          </w:p>
        </w:tc>
        <w:tc>
          <w:tcPr>
            <w:tcW w:w="851" w:type="dxa"/>
          </w:tcPr>
          <w:p w14:paraId="108B5DF1" w14:textId="4F3DFE76" w:rsidR="007F165B" w:rsidRPr="007F165B" w:rsidRDefault="007F165B" w:rsidP="007F165B">
            <w:r w:rsidRPr="007F165B">
              <w:t>1.43</w:t>
            </w:r>
          </w:p>
        </w:tc>
      </w:tr>
      <w:tr w:rsidR="007F165B" w:rsidRPr="007F165B" w14:paraId="10B971C4" w14:textId="77777777" w:rsidTr="007F165B">
        <w:tblPrEx>
          <w:tblCellMar>
            <w:top w:w="0" w:type="dxa"/>
            <w:bottom w:w="0" w:type="dxa"/>
          </w:tblCellMar>
        </w:tblPrEx>
        <w:trPr>
          <w:cantSplit/>
        </w:trPr>
        <w:tc>
          <w:tcPr>
            <w:tcW w:w="2551" w:type="dxa"/>
            <w:shd w:val="clear" w:color="auto" w:fill="998877"/>
          </w:tcPr>
          <w:p w14:paraId="7DFEDA8F" w14:textId="77777777" w:rsidR="007F165B" w:rsidRPr="007F165B" w:rsidRDefault="007F165B" w:rsidP="007F165B"/>
        </w:tc>
        <w:tc>
          <w:tcPr>
            <w:tcW w:w="4536" w:type="dxa"/>
            <w:gridSpan w:val="2"/>
            <w:shd w:val="clear" w:color="auto" w:fill="998877"/>
          </w:tcPr>
          <w:p w14:paraId="3513901E" w14:textId="1857C651" w:rsidR="007F165B" w:rsidRPr="007F165B" w:rsidRDefault="007F165B" w:rsidP="007F165B">
            <w:r w:rsidRPr="007F165B">
              <w:t>Vulnerability score</w:t>
            </w:r>
          </w:p>
        </w:tc>
        <w:tc>
          <w:tcPr>
            <w:tcW w:w="851" w:type="dxa"/>
          </w:tcPr>
          <w:p w14:paraId="4A8CA597" w14:textId="7A5FD5E8" w:rsidR="007F165B" w:rsidRPr="007F165B" w:rsidRDefault="007F165B" w:rsidP="007F165B">
            <w:r w:rsidRPr="007F165B">
              <w:t>1.92</w:t>
            </w:r>
          </w:p>
        </w:tc>
      </w:tr>
    </w:tbl>
    <w:p w14:paraId="23CF7B1D" w14:textId="499E263C" w:rsidR="007F165B" w:rsidRPr="007F165B" w:rsidRDefault="007F165B" w:rsidP="007F165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F165B" w:rsidRPr="007F165B" w14:paraId="6273861A" w14:textId="77777777" w:rsidTr="007F165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3" w:name="T_SFA" w:colFirst="0" w:colLast="0"/>
          <w:p w14:paraId="0B6D7257" w14:textId="64508A03" w:rsidR="007F165B" w:rsidRPr="007F165B" w:rsidRDefault="007F165B" w:rsidP="007F165B">
            <w:pPr>
              <w:rPr>
                <w:b/>
              </w:rPr>
            </w:pPr>
            <w:r w:rsidRPr="007F165B">
              <w:rPr>
                <w:b/>
              </w:rPr>
              <w:fldChar w:fldCharType="begin"/>
            </w:r>
            <w:r w:rsidRPr="007F165B">
              <w:rPr>
                <w:b/>
              </w:rPr>
              <w:instrText xml:space="preserve"> HYPERLINK  \l "S_SFA" \o "PSA Score" </w:instrText>
            </w:r>
            <w:r w:rsidRPr="007F165B">
              <w:rPr>
                <w:b/>
              </w:rPr>
            </w:r>
            <w:r w:rsidRPr="007F165B">
              <w:rPr>
                <w:b/>
              </w:rPr>
              <w:fldChar w:fldCharType="separate"/>
            </w:r>
            <w:r w:rsidRPr="007F165B">
              <w:rPr>
                <w:rStyle w:val="Hyperlink"/>
                <w:b/>
              </w:rPr>
              <w:t>Indo-Pacific sailfish</w:t>
            </w:r>
            <w:r w:rsidRPr="007F165B">
              <w:rPr>
                <w:b/>
              </w:rPr>
              <w:fldChar w:fldCharType="end"/>
            </w:r>
          </w:p>
        </w:tc>
        <w:tc>
          <w:tcPr>
            <w:tcW w:w="3969" w:type="dxa"/>
            <w:gridSpan w:val="2"/>
            <w:tcBorders>
              <w:bottom w:val="single" w:sz="4" w:space="0" w:color="auto"/>
            </w:tcBorders>
            <w:shd w:val="clear" w:color="auto" w:fill="998877"/>
          </w:tcPr>
          <w:p w14:paraId="4BBE669E" w14:textId="179ED8AD" w:rsidR="007F165B" w:rsidRPr="007F165B" w:rsidRDefault="007F165B" w:rsidP="007F165B">
            <w:pPr>
              <w:rPr>
                <w:b/>
                <w:i/>
              </w:rPr>
            </w:pPr>
            <w:r w:rsidRPr="007F165B">
              <w:rPr>
                <w:b/>
                <w:i/>
              </w:rPr>
              <w:t>Istiophorus platypterus</w:t>
            </w:r>
          </w:p>
        </w:tc>
      </w:tr>
      <w:bookmarkEnd w:id="143"/>
      <w:tr w:rsidR="007F165B" w:rsidRPr="007F165B" w14:paraId="44F2C01D" w14:textId="77777777" w:rsidTr="009C2ABF">
        <w:tblPrEx>
          <w:tblCellMar>
            <w:top w:w="0" w:type="dxa"/>
            <w:bottom w:w="0" w:type="dxa"/>
          </w:tblCellMar>
        </w:tblPrEx>
        <w:trPr>
          <w:cantSplit/>
        </w:trPr>
        <w:tc>
          <w:tcPr>
            <w:tcW w:w="7938" w:type="dxa"/>
            <w:gridSpan w:val="4"/>
            <w:shd w:val="clear" w:color="auto" w:fill="998877"/>
          </w:tcPr>
          <w:p w14:paraId="521684D5" w14:textId="2D685AA6" w:rsidR="007F165B" w:rsidRPr="007F165B" w:rsidRDefault="007F165B" w:rsidP="007F165B">
            <w:pPr>
              <w:rPr>
                <w:b/>
              </w:rPr>
            </w:pPr>
            <w:r w:rsidRPr="007F165B">
              <w:rPr>
                <w:b/>
              </w:rPr>
              <w:t>Productivity</w:t>
            </w:r>
          </w:p>
        </w:tc>
      </w:tr>
      <w:tr w:rsidR="007F165B" w:rsidRPr="007F165B" w14:paraId="77D0735C" w14:textId="77777777" w:rsidTr="007F165B">
        <w:tblPrEx>
          <w:tblCellMar>
            <w:top w:w="0" w:type="dxa"/>
            <w:bottom w:w="0" w:type="dxa"/>
          </w:tblCellMar>
        </w:tblPrEx>
        <w:trPr>
          <w:cantSplit/>
        </w:trPr>
        <w:tc>
          <w:tcPr>
            <w:tcW w:w="2551" w:type="dxa"/>
            <w:shd w:val="clear" w:color="auto" w:fill="998877"/>
          </w:tcPr>
          <w:p w14:paraId="2FC0DF1E" w14:textId="176A4CAD" w:rsidR="007F165B" w:rsidRPr="007F165B" w:rsidRDefault="007F165B" w:rsidP="007F165B">
            <w:r w:rsidRPr="007F165B">
              <w:t>Average age at maturity</w:t>
            </w:r>
          </w:p>
        </w:tc>
        <w:tc>
          <w:tcPr>
            <w:tcW w:w="4536" w:type="dxa"/>
            <w:gridSpan w:val="2"/>
          </w:tcPr>
          <w:p w14:paraId="153C5FC9" w14:textId="640C4F6E" w:rsidR="007F165B" w:rsidRPr="007F165B" w:rsidRDefault="007F165B" w:rsidP="007F165B">
            <w:r w:rsidRPr="007F165B">
              <w:t>Species growth rate (K) is 0.311, which is higher than lowest risk K (0.183) for age at maturity.</w:t>
            </w:r>
          </w:p>
        </w:tc>
        <w:tc>
          <w:tcPr>
            <w:tcW w:w="851" w:type="dxa"/>
          </w:tcPr>
          <w:p w14:paraId="48336C59" w14:textId="47500CD9" w:rsidR="007F165B" w:rsidRPr="007F165B" w:rsidRDefault="007F165B" w:rsidP="007F165B">
            <w:r w:rsidRPr="007F165B">
              <w:t>1</w:t>
            </w:r>
          </w:p>
        </w:tc>
      </w:tr>
      <w:tr w:rsidR="007F165B" w:rsidRPr="007F165B" w14:paraId="615FE9D3" w14:textId="77777777" w:rsidTr="007F165B">
        <w:tblPrEx>
          <w:tblCellMar>
            <w:top w:w="0" w:type="dxa"/>
            <w:bottom w:w="0" w:type="dxa"/>
          </w:tblCellMar>
        </w:tblPrEx>
        <w:trPr>
          <w:cantSplit/>
        </w:trPr>
        <w:tc>
          <w:tcPr>
            <w:tcW w:w="2551" w:type="dxa"/>
            <w:shd w:val="clear" w:color="auto" w:fill="998877"/>
          </w:tcPr>
          <w:p w14:paraId="12E6993E" w14:textId="6509AB29" w:rsidR="007F165B" w:rsidRPr="007F165B" w:rsidRDefault="007F165B" w:rsidP="007F165B">
            <w:r w:rsidRPr="007F165B">
              <w:t>Average max age</w:t>
            </w:r>
          </w:p>
        </w:tc>
        <w:tc>
          <w:tcPr>
            <w:tcW w:w="4536" w:type="dxa"/>
            <w:gridSpan w:val="2"/>
          </w:tcPr>
          <w:p w14:paraId="3391AD13" w14:textId="3EF824ED" w:rsidR="007F165B" w:rsidRPr="007F165B" w:rsidRDefault="007F165B" w:rsidP="007F165B">
            <w:r w:rsidRPr="007F165B">
              <w:t>Species growth rate (K) is 0.311, which is higher than lowest risk K (0.30) for maximum age.</w:t>
            </w:r>
          </w:p>
        </w:tc>
        <w:tc>
          <w:tcPr>
            <w:tcW w:w="851" w:type="dxa"/>
          </w:tcPr>
          <w:p w14:paraId="76A98BAA" w14:textId="50AD7A8E" w:rsidR="007F165B" w:rsidRPr="007F165B" w:rsidRDefault="007F165B" w:rsidP="007F165B">
            <w:r w:rsidRPr="007F165B">
              <w:t>1</w:t>
            </w:r>
          </w:p>
        </w:tc>
      </w:tr>
      <w:tr w:rsidR="007F165B" w:rsidRPr="007F165B" w14:paraId="2EFBE933" w14:textId="77777777" w:rsidTr="007F165B">
        <w:tblPrEx>
          <w:tblCellMar>
            <w:top w:w="0" w:type="dxa"/>
            <w:bottom w:w="0" w:type="dxa"/>
          </w:tblCellMar>
        </w:tblPrEx>
        <w:trPr>
          <w:cantSplit/>
        </w:trPr>
        <w:tc>
          <w:tcPr>
            <w:tcW w:w="2551" w:type="dxa"/>
            <w:shd w:val="clear" w:color="auto" w:fill="998877"/>
          </w:tcPr>
          <w:p w14:paraId="379A213D" w14:textId="2A4366FD" w:rsidR="007F165B" w:rsidRPr="007F165B" w:rsidRDefault="007F165B" w:rsidP="007F165B">
            <w:r w:rsidRPr="007F165B">
              <w:t>Fecundity</w:t>
            </w:r>
          </w:p>
        </w:tc>
        <w:tc>
          <w:tcPr>
            <w:tcW w:w="4536" w:type="dxa"/>
            <w:gridSpan w:val="2"/>
          </w:tcPr>
          <w:p w14:paraId="2EF9F5FB" w14:textId="76D2C3BC" w:rsidR="007F165B" w:rsidRPr="007F165B" w:rsidRDefault="007F165B" w:rsidP="007F165B">
            <w:r w:rsidRPr="007F165B">
              <w:t>Species fecundity is 2000000 eggs/year, which is higher than the lowest risk value (20000).</w:t>
            </w:r>
          </w:p>
        </w:tc>
        <w:tc>
          <w:tcPr>
            <w:tcW w:w="851" w:type="dxa"/>
          </w:tcPr>
          <w:p w14:paraId="465E6956" w14:textId="0EABFC9C" w:rsidR="007F165B" w:rsidRPr="007F165B" w:rsidRDefault="007F165B" w:rsidP="007F165B">
            <w:r w:rsidRPr="007F165B">
              <w:t>1</w:t>
            </w:r>
          </w:p>
        </w:tc>
      </w:tr>
      <w:tr w:rsidR="007F165B" w:rsidRPr="007F165B" w14:paraId="0EBE40E6" w14:textId="77777777" w:rsidTr="007F165B">
        <w:tblPrEx>
          <w:tblCellMar>
            <w:top w:w="0" w:type="dxa"/>
            <w:bottom w:w="0" w:type="dxa"/>
          </w:tblCellMar>
        </w:tblPrEx>
        <w:trPr>
          <w:cantSplit/>
        </w:trPr>
        <w:tc>
          <w:tcPr>
            <w:tcW w:w="2551" w:type="dxa"/>
            <w:shd w:val="clear" w:color="auto" w:fill="998877"/>
          </w:tcPr>
          <w:p w14:paraId="112E2505" w14:textId="7706A324" w:rsidR="007F165B" w:rsidRPr="007F165B" w:rsidRDefault="007F165B" w:rsidP="007F165B">
            <w:r w:rsidRPr="007F165B">
              <w:t>Average max size</w:t>
            </w:r>
          </w:p>
        </w:tc>
        <w:tc>
          <w:tcPr>
            <w:tcW w:w="4536" w:type="dxa"/>
            <w:gridSpan w:val="2"/>
          </w:tcPr>
          <w:p w14:paraId="324EDBFA" w14:textId="54AD9E4D" w:rsidR="007F165B" w:rsidRPr="007F165B" w:rsidRDefault="007F165B" w:rsidP="007F165B">
            <w:r w:rsidRPr="007F165B">
              <w:t>Species maximum length is 348, which is higher than the highest risk value (300cm).</w:t>
            </w:r>
          </w:p>
        </w:tc>
        <w:tc>
          <w:tcPr>
            <w:tcW w:w="851" w:type="dxa"/>
          </w:tcPr>
          <w:p w14:paraId="1659D147" w14:textId="239EE47D" w:rsidR="007F165B" w:rsidRPr="007F165B" w:rsidRDefault="007F165B" w:rsidP="007F165B">
            <w:r w:rsidRPr="007F165B">
              <w:t>3</w:t>
            </w:r>
          </w:p>
        </w:tc>
      </w:tr>
      <w:tr w:rsidR="007F165B" w:rsidRPr="007F165B" w14:paraId="2FFBF26D" w14:textId="77777777" w:rsidTr="007F165B">
        <w:tblPrEx>
          <w:tblCellMar>
            <w:top w:w="0" w:type="dxa"/>
            <w:bottom w:w="0" w:type="dxa"/>
          </w:tblCellMar>
        </w:tblPrEx>
        <w:trPr>
          <w:cantSplit/>
        </w:trPr>
        <w:tc>
          <w:tcPr>
            <w:tcW w:w="2551" w:type="dxa"/>
            <w:shd w:val="clear" w:color="auto" w:fill="998877"/>
          </w:tcPr>
          <w:p w14:paraId="33CC828F" w14:textId="21B05432" w:rsidR="007F165B" w:rsidRPr="007F165B" w:rsidRDefault="007F165B" w:rsidP="007F165B">
            <w:r w:rsidRPr="007F165B">
              <w:t>Average size at maturity</w:t>
            </w:r>
          </w:p>
        </w:tc>
        <w:tc>
          <w:tcPr>
            <w:tcW w:w="4536" w:type="dxa"/>
            <w:gridSpan w:val="2"/>
          </w:tcPr>
          <w:p w14:paraId="47B97AF8" w14:textId="049AD244" w:rsidR="007F165B" w:rsidRPr="007F165B" w:rsidRDefault="007F165B" w:rsidP="007F165B">
            <w:r w:rsidRPr="007F165B">
              <w:t>Species length at maturity is 150, which is in the medium risk range (40-200cm).</w:t>
            </w:r>
          </w:p>
        </w:tc>
        <w:tc>
          <w:tcPr>
            <w:tcW w:w="851" w:type="dxa"/>
          </w:tcPr>
          <w:p w14:paraId="31AF5FD3" w14:textId="428134D9" w:rsidR="007F165B" w:rsidRPr="007F165B" w:rsidRDefault="007F165B" w:rsidP="007F165B">
            <w:r w:rsidRPr="007F165B">
              <w:t>2</w:t>
            </w:r>
          </w:p>
        </w:tc>
      </w:tr>
      <w:tr w:rsidR="007F165B" w:rsidRPr="007F165B" w14:paraId="0BF686EC" w14:textId="77777777" w:rsidTr="007F165B">
        <w:tblPrEx>
          <w:tblCellMar>
            <w:top w:w="0" w:type="dxa"/>
            <w:bottom w:w="0" w:type="dxa"/>
          </w:tblCellMar>
        </w:tblPrEx>
        <w:trPr>
          <w:cantSplit/>
        </w:trPr>
        <w:tc>
          <w:tcPr>
            <w:tcW w:w="2551" w:type="dxa"/>
            <w:shd w:val="clear" w:color="auto" w:fill="998877"/>
          </w:tcPr>
          <w:p w14:paraId="6F901217" w14:textId="71D540DF" w:rsidR="007F165B" w:rsidRPr="007F165B" w:rsidRDefault="007F165B" w:rsidP="007F165B">
            <w:r w:rsidRPr="007F165B">
              <w:t>Reproductive strategy</w:t>
            </w:r>
          </w:p>
        </w:tc>
        <w:tc>
          <w:tcPr>
            <w:tcW w:w="4536" w:type="dxa"/>
            <w:gridSpan w:val="2"/>
          </w:tcPr>
          <w:p w14:paraId="0512FC0A" w14:textId="1D269543" w:rsidR="007F165B" w:rsidRPr="007F165B" w:rsidRDefault="007F165B" w:rsidP="007F165B">
            <w:r w:rsidRPr="007F165B">
              <w:t>Species reproductive strategy is broadcast spawner, which is low risk.</w:t>
            </w:r>
          </w:p>
        </w:tc>
        <w:tc>
          <w:tcPr>
            <w:tcW w:w="851" w:type="dxa"/>
          </w:tcPr>
          <w:p w14:paraId="445BAC87" w14:textId="6C38F4B1" w:rsidR="007F165B" w:rsidRPr="007F165B" w:rsidRDefault="007F165B" w:rsidP="007F165B">
            <w:r w:rsidRPr="007F165B">
              <w:t>1</w:t>
            </w:r>
          </w:p>
        </w:tc>
      </w:tr>
      <w:tr w:rsidR="007F165B" w:rsidRPr="007F165B" w14:paraId="649BA134" w14:textId="77777777" w:rsidTr="007F165B">
        <w:tblPrEx>
          <w:tblCellMar>
            <w:top w:w="0" w:type="dxa"/>
            <w:bottom w:w="0" w:type="dxa"/>
          </w:tblCellMar>
        </w:tblPrEx>
        <w:trPr>
          <w:cantSplit/>
        </w:trPr>
        <w:tc>
          <w:tcPr>
            <w:tcW w:w="2551" w:type="dxa"/>
            <w:shd w:val="clear" w:color="auto" w:fill="998877"/>
          </w:tcPr>
          <w:p w14:paraId="0BA2B0FA" w14:textId="601023D5" w:rsidR="007F165B" w:rsidRPr="007F165B" w:rsidRDefault="007F165B" w:rsidP="007F165B">
            <w:r w:rsidRPr="007F165B">
              <w:t>Trophic level</w:t>
            </w:r>
          </w:p>
        </w:tc>
        <w:tc>
          <w:tcPr>
            <w:tcW w:w="4536" w:type="dxa"/>
            <w:gridSpan w:val="2"/>
            <w:tcBorders>
              <w:bottom w:val="single" w:sz="4" w:space="0" w:color="auto"/>
            </w:tcBorders>
          </w:tcPr>
          <w:p w14:paraId="7B6C24DC" w14:textId="663B9431" w:rsidR="007F165B" w:rsidRPr="007F165B" w:rsidRDefault="007F165B" w:rsidP="007F165B">
            <w:r w:rsidRPr="007F165B">
              <w:t>Species trophic level is 4.5, which is higher than the highest risk value (3.25).</w:t>
            </w:r>
          </w:p>
        </w:tc>
        <w:tc>
          <w:tcPr>
            <w:tcW w:w="851" w:type="dxa"/>
          </w:tcPr>
          <w:p w14:paraId="7ECEF50B" w14:textId="16B118A2" w:rsidR="007F165B" w:rsidRPr="007F165B" w:rsidRDefault="007F165B" w:rsidP="007F165B">
            <w:r w:rsidRPr="007F165B">
              <w:t>3</w:t>
            </w:r>
          </w:p>
        </w:tc>
      </w:tr>
      <w:tr w:rsidR="007F165B" w:rsidRPr="007F165B" w14:paraId="1C965705" w14:textId="77777777" w:rsidTr="007F165B">
        <w:tblPrEx>
          <w:tblCellMar>
            <w:top w:w="0" w:type="dxa"/>
            <w:bottom w:w="0" w:type="dxa"/>
          </w:tblCellMar>
        </w:tblPrEx>
        <w:trPr>
          <w:cantSplit/>
        </w:trPr>
        <w:tc>
          <w:tcPr>
            <w:tcW w:w="2551" w:type="dxa"/>
            <w:tcBorders>
              <w:bottom w:val="single" w:sz="4" w:space="0" w:color="auto"/>
            </w:tcBorders>
            <w:shd w:val="clear" w:color="auto" w:fill="998877"/>
          </w:tcPr>
          <w:p w14:paraId="41842B9F" w14:textId="77777777" w:rsidR="007F165B" w:rsidRPr="007F165B" w:rsidRDefault="007F165B" w:rsidP="007F165B"/>
        </w:tc>
        <w:tc>
          <w:tcPr>
            <w:tcW w:w="4536" w:type="dxa"/>
            <w:gridSpan w:val="2"/>
            <w:tcBorders>
              <w:bottom w:val="single" w:sz="4" w:space="0" w:color="auto"/>
            </w:tcBorders>
            <w:shd w:val="clear" w:color="auto" w:fill="998877"/>
          </w:tcPr>
          <w:p w14:paraId="068A438A" w14:textId="230AC9DB" w:rsidR="007F165B" w:rsidRPr="007F165B" w:rsidRDefault="007F165B" w:rsidP="007F165B">
            <w:r w:rsidRPr="007F165B">
              <w:t>Productivity score</w:t>
            </w:r>
          </w:p>
        </w:tc>
        <w:tc>
          <w:tcPr>
            <w:tcW w:w="851" w:type="dxa"/>
            <w:tcBorders>
              <w:bottom w:val="single" w:sz="4" w:space="0" w:color="auto"/>
            </w:tcBorders>
          </w:tcPr>
          <w:p w14:paraId="014DB145" w14:textId="6FEEA994" w:rsidR="007F165B" w:rsidRPr="007F165B" w:rsidRDefault="007F165B" w:rsidP="007F165B">
            <w:r w:rsidRPr="007F165B">
              <w:t>1.71</w:t>
            </w:r>
          </w:p>
        </w:tc>
      </w:tr>
      <w:tr w:rsidR="007F165B" w:rsidRPr="007F165B" w14:paraId="23FBDEE1" w14:textId="77777777" w:rsidTr="00996E04">
        <w:tblPrEx>
          <w:tblCellMar>
            <w:top w:w="0" w:type="dxa"/>
            <w:bottom w:w="0" w:type="dxa"/>
          </w:tblCellMar>
        </w:tblPrEx>
        <w:trPr>
          <w:cantSplit/>
        </w:trPr>
        <w:tc>
          <w:tcPr>
            <w:tcW w:w="7938" w:type="dxa"/>
            <w:gridSpan w:val="4"/>
            <w:shd w:val="clear" w:color="auto" w:fill="998877"/>
          </w:tcPr>
          <w:p w14:paraId="6FB59401" w14:textId="5926B33A" w:rsidR="007F165B" w:rsidRPr="007F165B" w:rsidRDefault="007F165B" w:rsidP="007F165B">
            <w:pPr>
              <w:rPr>
                <w:b/>
              </w:rPr>
            </w:pPr>
            <w:r w:rsidRPr="007F165B">
              <w:rPr>
                <w:b/>
              </w:rPr>
              <w:t>Susceptibility</w:t>
            </w:r>
          </w:p>
        </w:tc>
      </w:tr>
      <w:tr w:rsidR="007F165B" w:rsidRPr="007F165B" w14:paraId="084838B8" w14:textId="77777777" w:rsidTr="007F165B">
        <w:tblPrEx>
          <w:tblCellMar>
            <w:top w:w="0" w:type="dxa"/>
            <w:bottom w:w="0" w:type="dxa"/>
          </w:tblCellMar>
        </w:tblPrEx>
        <w:trPr>
          <w:cantSplit/>
        </w:trPr>
        <w:tc>
          <w:tcPr>
            <w:tcW w:w="2551" w:type="dxa"/>
            <w:shd w:val="clear" w:color="auto" w:fill="998877"/>
          </w:tcPr>
          <w:p w14:paraId="10A2229A" w14:textId="3CB68B77" w:rsidR="007F165B" w:rsidRPr="007F165B" w:rsidRDefault="007F165B" w:rsidP="007F165B">
            <w:r w:rsidRPr="007F165B">
              <w:t>Areal overlap (availability)</w:t>
            </w:r>
          </w:p>
        </w:tc>
        <w:tc>
          <w:tcPr>
            <w:tcW w:w="4536" w:type="dxa"/>
            <w:gridSpan w:val="2"/>
          </w:tcPr>
          <w:p w14:paraId="37161EA6" w14:textId="42113470" w:rsidR="007F165B" w:rsidRPr="007F165B" w:rsidRDefault="007F165B" w:rsidP="007F165B">
            <w:r w:rsidRPr="007F165B">
              <w:t>Worldwide distribution, absent in Mediterranean. Species is coastal.</w:t>
            </w:r>
          </w:p>
        </w:tc>
        <w:tc>
          <w:tcPr>
            <w:tcW w:w="851" w:type="dxa"/>
          </w:tcPr>
          <w:p w14:paraId="66A2A2B0" w14:textId="29158F38" w:rsidR="007F165B" w:rsidRPr="007F165B" w:rsidRDefault="007F165B" w:rsidP="007F165B">
            <w:r w:rsidRPr="007F165B">
              <w:t>2</w:t>
            </w:r>
          </w:p>
        </w:tc>
      </w:tr>
      <w:tr w:rsidR="007F165B" w:rsidRPr="007F165B" w14:paraId="2B404614" w14:textId="77777777" w:rsidTr="007F165B">
        <w:tblPrEx>
          <w:tblCellMar>
            <w:top w:w="0" w:type="dxa"/>
            <w:bottom w:w="0" w:type="dxa"/>
          </w:tblCellMar>
        </w:tblPrEx>
        <w:trPr>
          <w:cantSplit/>
        </w:trPr>
        <w:tc>
          <w:tcPr>
            <w:tcW w:w="2551" w:type="dxa"/>
            <w:shd w:val="clear" w:color="auto" w:fill="998877"/>
          </w:tcPr>
          <w:p w14:paraId="55B4AB35" w14:textId="3B242BB7" w:rsidR="007F165B" w:rsidRPr="007F165B" w:rsidRDefault="007F165B" w:rsidP="007F165B">
            <w:r w:rsidRPr="007F165B">
              <w:t>Encounterability</w:t>
            </w:r>
          </w:p>
        </w:tc>
        <w:tc>
          <w:tcPr>
            <w:tcW w:w="4536" w:type="dxa"/>
            <w:gridSpan w:val="2"/>
          </w:tcPr>
          <w:p w14:paraId="0F18EB38" w14:textId="75ADD32F" w:rsidR="007F165B" w:rsidRPr="007F165B" w:rsidRDefault="007F165B" w:rsidP="007F165B">
            <w:r w:rsidRPr="007F165B">
              <w:t>The depth range of the species is 1-200m. For surface gears, the vertical overlap index with this species is 50.00%.</w:t>
            </w:r>
          </w:p>
        </w:tc>
        <w:tc>
          <w:tcPr>
            <w:tcW w:w="851" w:type="dxa"/>
          </w:tcPr>
          <w:p w14:paraId="4A048A73" w14:textId="288BABC2" w:rsidR="007F165B" w:rsidRPr="007F165B" w:rsidRDefault="007F165B" w:rsidP="007F165B">
            <w:r w:rsidRPr="007F165B">
              <w:t>3</w:t>
            </w:r>
          </w:p>
        </w:tc>
      </w:tr>
      <w:tr w:rsidR="007F165B" w:rsidRPr="007F165B" w14:paraId="5824A6FB" w14:textId="77777777" w:rsidTr="007F165B">
        <w:tblPrEx>
          <w:tblCellMar>
            <w:top w:w="0" w:type="dxa"/>
            <w:bottom w:w="0" w:type="dxa"/>
          </w:tblCellMar>
        </w:tblPrEx>
        <w:trPr>
          <w:cantSplit/>
        </w:trPr>
        <w:tc>
          <w:tcPr>
            <w:tcW w:w="2551" w:type="dxa"/>
            <w:shd w:val="clear" w:color="auto" w:fill="998877"/>
          </w:tcPr>
          <w:p w14:paraId="5BCD411C" w14:textId="11490AB8" w:rsidR="007F165B" w:rsidRPr="007F165B" w:rsidRDefault="007F165B" w:rsidP="007F165B">
            <w:r w:rsidRPr="007F165B">
              <w:t>Selectivity</w:t>
            </w:r>
          </w:p>
        </w:tc>
        <w:tc>
          <w:tcPr>
            <w:tcW w:w="4536" w:type="dxa"/>
            <w:gridSpan w:val="2"/>
          </w:tcPr>
          <w:p w14:paraId="6C47B2D3" w14:textId="3A2CF522" w:rsidR="007F165B" w:rsidRPr="007F165B" w:rsidRDefault="007F165B" w:rsidP="007F165B">
            <w:r w:rsidRPr="007F165B">
              <w:t>The maximum length of the species is 348cm. For albacore fisheries, the length overlap index with this species is 100.00%.</w:t>
            </w:r>
          </w:p>
        </w:tc>
        <w:tc>
          <w:tcPr>
            <w:tcW w:w="851" w:type="dxa"/>
          </w:tcPr>
          <w:p w14:paraId="15A438D3" w14:textId="69C4ED58" w:rsidR="007F165B" w:rsidRPr="007F165B" w:rsidRDefault="007F165B" w:rsidP="007F165B">
            <w:r w:rsidRPr="007F165B">
              <w:t>3</w:t>
            </w:r>
          </w:p>
        </w:tc>
      </w:tr>
      <w:tr w:rsidR="007F165B" w:rsidRPr="007F165B" w14:paraId="2CF32525" w14:textId="77777777" w:rsidTr="007F165B">
        <w:tblPrEx>
          <w:tblCellMar>
            <w:top w:w="0" w:type="dxa"/>
            <w:bottom w:w="0" w:type="dxa"/>
          </w:tblCellMar>
        </w:tblPrEx>
        <w:trPr>
          <w:cantSplit/>
        </w:trPr>
        <w:tc>
          <w:tcPr>
            <w:tcW w:w="2551" w:type="dxa"/>
            <w:shd w:val="clear" w:color="auto" w:fill="998877"/>
          </w:tcPr>
          <w:p w14:paraId="1126CB18" w14:textId="42D23A8F" w:rsidR="007F165B" w:rsidRPr="007F165B" w:rsidRDefault="007F165B" w:rsidP="007F165B">
            <w:r w:rsidRPr="007F165B">
              <w:t>Post capture mortality</w:t>
            </w:r>
          </w:p>
        </w:tc>
        <w:tc>
          <w:tcPr>
            <w:tcW w:w="4536" w:type="dxa"/>
            <w:gridSpan w:val="2"/>
            <w:tcBorders>
              <w:bottom w:val="single" w:sz="4" w:space="0" w:color="auto"/>
            </w:tcBorders>
          </w:tcPr>
          <w:p w14:paraId="184A1E61" w14:textId="161D67E1" w:rsidR="007F165B" w:rsidRPr="007F165B" w:rsidRDefault="007F165B" w:rsidP="007F165B">
            <w:r w:rsidRPr="007F165B">
              <w:t>No direct evidence of survival after capture.</w:t>
            </w:r>
          </w:p>
        </w:tc>
        <w:tc>
          <w:tcPr>
            <w:tcW w:w="851" w:type="dxa"/>
          </w:tcPr>
          <w:p w14:paraId="6E7C2DBA" w14:textId="0126D3BF" w:rsidR="007F165B" w:rsidRPr="007F165B" w:rsidRDefault="007F165B" w:rsidP="007F165B">
            <w:r w:rsidRPr="007F165B">
              <w:t>3</w:t>
            </w:r>
          </w:p>
        </w:tc>
      </w:tr>
      <w:tr w:rsidR="007F165B" w:rsidRPr="007F165B" w14:paraId="752D37DF" w14:textId="77777777" w:rsidTr="007F165B">
        <w:tblPrEx>
          <w:tblCellMar>
            <w:top w:w="0" w:type="dxa"/>
            <w:bottom w:w="0" w:type="dxa"/>
          </w:tblCellMar>
        </w:tblPrEx>
        <w:trPr>
          <w:cantSplit/>
        </w:trPr>
        <w:tc>
          <w:tcPr>
            <w:tcW w:w="2551" w:type="dxa"/>
            <w:shd w:val="clear" w:color="auto" w:fill="998877"/>
          </w:tcPr>
          <w:p w14:paraId="06E4B790" w14:textId="77777777" w:rsidR="007F165B" w:rsidRPr="007F165B" w:rsidRDefault="007F165B" w:rsidP="007F165B"/>
        </w:tc>
        <w:tc>
          <w:tcPr>
            <w:tcW w:w="4536" w:type="dxa"/>
            <w:gridSpan w:val="2"/>
            <w:tcBorders>
              <w:bottom w:val="single" w:sz="4" w:space="0" w:color="auto"/>
            </w:tcBorders>
            <w:shd w:val="clear" w:color="auto" w:fill="998877"/>
          </w:tcPr>
          <w:p w14:paraId="0F62CEDB" w14:textId="4995F1EB" w:rsidR="007F165B" w:rsidRPr="007F165B" w:rsidRDefault="007F165B" w:rsidP="007F165B">
            <w:r w:rsidRPr="007F165B">
              <w:t>Susceptibility score</w:t>
            </w:r>
          </w:p>
        </w:tc>
        <w:tc>
          <w:tcPr>
            <w:tcW w:w="851" w:type="dxa"/>
          </w:tcPr>
          <w:p w14:paraId="5CA65C3B" w14:textId="186EB2AB" w:rsidR="007F165B" w:rsidRPr="007F165B" w:rsidRDefault="007F165B" w:rsidP="007F165B">
            <w:r w:rsidRPr="007F165B">
              <w:t>2.33</w:t>
            </w:r>
          </w:p>
        </w:tc>
      </w:tr>
      <w:tr w:rsidR="007F165B" w:rsidRPr="007F165B" w14:paraId="6C0170BA" w14:textId="77777777" w:rsidTr="007F165B">
        <w:tblPrEx>
          <w:tblCellMar>
            <w:top w:w="0" w:type="dxa"/>
            <w:bottom w:w="0" w:type="dxa"/>
          </w:tblCellMar>
        </w:tblPrEx>
        <w:trPr>
          <w:cantSplit/>
        </w:trPr>
        <w:tc>
          <w:tcPr>
            <w:tcW w:w="2551" w:type="dxa"/>
            <w:shd w:val="clear" w:color="auto" w:fill="998877"/>
          </w:tcPr>
          <w:p w14:paraId="62C54A30" w14:textId="77777777" w:rsidR="007F165B" w:rsidRPr="007F165B" w:rsidRDefault="007F165B" w:rsidP="007F165B"/>
        </w:tc>
        <w:tc>
          <w:tcPr>
            <w:tcW w:w="4536" w:type="dxa"/>
            <w:gridSpan w:val="2"/>
            <w:shd w:val="clear" w:color="auto" w:fill="998877"/>
          </w:tcPr>
          <w:p w14:paraId="45BC0E18" w14:textId="69C91772" w:rsidR="007F165B" w:rsidRPr="007F165B" w:rsidRDefault="007F165B" w:rsidP="007F165B">
            <w:r w:rsidRPr="007F165B">
              <w:t>Vulnerability score</w:t>
            </w:r>
          </w:p>
        </w:tc>
        <w:tc>
          <w:tcPr>
            <w:tcW w:w="851" w:type="dxa"/>
          </w:tcPr>
          <w:p w14:paraId="5A7595D2" w14:textId="62955BA2" w:rsidR="007F165B" w:rsidRPr="007F165B" w:rsidRDefault="007F165B" w:rsidP="007F165B">
            <w:r w:rsidRPr="007F165B">
              <w:t>2.89</w:t>
            </w:r>
          </w:p>
        </w:tc>
      </w:tr>
    </w:tbl>
    <w:p w14:paraId="532D9680" w14:textId="16E95349" w:rsidR="007F165B" w:rsidRPr="007F165B" w:rsidRDefault="007F165B" w:rsidP="007F165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F165B" w:rsidRPr="007F165B" w14:paraId="4EB40BF2" w14:textId="77777777" w:rsidTr="007F165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4" w:name="T_WAH" w:colFirst="0" w:colLast="0"/>
          <w:p w14:paraId="780B274B" w14:textId="0E786C1F" w:rsidR="007F165B" w:rsidRPr="007F165B" w:rsidRDefault="007F165B" w:rsidP="007F165B">
            <w:pPr>
              <w:rPr>
                <w:b/>
              </w:rPr>
            </w:pPr>
            <w:r w:rsidRPr="007F165B">
              <w:rPr>
                <w:b/>
              </w:rPr>
              <w:fldChar w:fldCharType="begin"/>
            </w:r>
            <w:r w:rsidRPr="007F165B">
              <w:rPr>
                <w:b/>
              </w:rPr>
              <w:instrText xml:space="preserve"> HYPERLINK  \l "S_WAH" \o "PSA Score" </w:instrText>
            </w:r>
            <w:r w:rsidRPr="007F165B">
              <w:rPr>
                <w:b/>
              </w:rPr>
            </w:r>
            <w:r w:rsidRPr="007F165B">
              <w:rPr>
                <w:b/>
              </w:rPr>
              <w:fldChar w:fldCharType="separate"/>
            </w:r>
            <w:r w:rsidRPr="007F165B">
              <w:rPr>
                <w:rStyle w:val="Hyperlink"/>
                <w:b/>
              </w:rPr>
              <w:t>Wahoo</w:t>
            </w:r>
            <w:r w:rsidRPr="007F165B">
              <w:rPr>
                <w:b/>
              </w:rPr>
              <w:fldChar w:fldCharType="end"/>
            </w:r>
          </w:p>
        </w:tc>
        <w:tc>
          <w:tcPr>
            <w:tcW w:w="3969" w:type="dxa"/>
            <w:gridSpan w:val="2"/>
            <w:tcBorders>
              <w:bottom w:val="single" w:sz="4" w:space="0" w:color="auto"/>
            </w:tcBorders>
            <w:shd w:val="clear" w:color="auto" w:fill="998877"/>
          </w:tcPr>
          <w:p w14:paraId="7554BBC3" w14:textId="216FD690" w:rsidR="007F165B" w:rsidRPr="007F165B" w:rsidRDefault="007F165B" w:rsidP="007F165B">
            <w:pPr>
              <w:rPr>
                <w:b/>
                <w:i/>
              </w:rPr>
            </w:pPr>
            <w:r w:rsidRPr="007F165B">
              <w:rPr>
                <w:b/>
                <w:i/>
              </w:rPr>
              <w:t>Acanthocybium solandri</w:t>
            </w:r>
          </w:p>
        </w:tc>
      </w:tr>
      <w:bookmarkEnd w:id="144"/>
      <w:tr w:rsidR="007F165B" w:rsidRPr="007F165B" w14:paraId="36CFB10C" w14:textId="77777777" w:rsidTr="00F3064C">
        <w:tblPrEx>
          <w:tblCellMar>
            <w:top w:w="0" w:type="dxa"/>
            <w:bottom w:w="0" w:type="dxa"/>
          </w:tblCellMar>
        </w:tblPrEx>
        <w:trPr>
          <w:cantSplit/>
        </w:trPr>
        <w:tc>
          <w:tcPr>
            <w:tcW w:w="7938" w:type="dxa"/>
            <w:gridSpan w:val="4"/>
            <w:shd w:val="clear" w:color="auto" w:fill="998877"/>
          </w:tcPr>
          <w:p w14:paraId="4F421FED" w14:textId="4D90ED25" w:rsidR="007F165B" w:rsidRPr="007F165B" w:rsidRDefault="007F165B" w:rsidP="007F165B">
            <w:pPr>
              <w:rPr>
                <w:b/>
              </w:rPr>
            </w:pPr>
            <w:r w:rsidRPr="007F165B">
              <w:rPr>
                <w:b/>
              </w:rPr>
              <w:t>Productivity</w:t>
            </w:r>
          </w:p>
        </w:tc>
      </w:tr>
      <w:tr w:rsidR="007F165B" w:rsidRPr="007F165B" w14:paraId="10AC22F9" w14:textId="77777777" w:rsidTr="007F165B">
        <w:tblPrEx>
          <w:tblCellMar>
            <w:top w:w="0" w:type="dxa"/>
            <w:bottom w:w="0" w:type="dxa"/>
          </w:tblCellMar>
        </w:tblPrEx>
        <w:trPr>
          <w:cantSplit/>
        </w:trPr>
        <w:tc>
          <w:tcPr>
            <w:tcW w:w="2551" w:type="dxa"/>
            <w:shd w:val="clear" w:color="auto" w:fill="998877"/>
          </w:tcPr>
          <w:p w14:paraId="58C7ED0E" w14:textId="4BE6949C" w:rsidR="007F165B" w:rsidRPr="007F165B" w:rsidRDefault="007F165B" w:rsidP="007F165B">
            <w:r w:rsidRPr="007F165B">
              <w:t>Average age at maturity</w:t>
            </w:r>
          </w:p>
        </w:tc>
        <w:tc>
          <w:tcPr>
            <w:tcW w:w="4536" w:type="dxa"/>
            <w:gridSpan w:val="2"/>
          </w:tcPr>
          <w:p w14:paraId="08DE07CF" w14:textId="67DFFB49" w:rsidR="007F165B" w:rsidRPr="007F165B" w:rsidRDefault="007F165B" w:rsidP="007F165B">
            <w:r w:rsidRPr="007F165B">
              <w:t>Species growth rate (K) is 0.300, which is higher than lowest risk K (0.183) for age at maturity.</w:t>
            </w:r>
          </w:p>
        </w:tc>
        <w:tc>
          <w:tcPr>
            <w:tcW w:w="851" w:type="dxa"/>
          </w:tcPr>
          <w:p w14:paraId="48DE3BE2" w14:textId="16B81ED3" w:rsidR="007F165B" w:rsidRPr="007F165B" w:rsidRDefault="007F165B" w:rsidP="007F165B">
            <w:r w:rsidRPr="007F165B">
              <w:t>1</w:t>
            </w:r>
          </w:p>
        </w:tc>
      </w:tr>
      <w:tr w:rsidR="007F165B" w:rsidRPr="007F165B" w14:paraId="0FDE79F9" w14:textId="77777777" w:rsidTr="007F165B">
        <w:tblPrEx>
          <w:tblCellMar>
            <w:top w:w="0" w:type="dxa"/>
            <w:bottom w:w="0" w:type="dxa"/>
          </w:tblCellMar>
        </w:tblPrEx>
        <w:trPr>
          <w:cantSplit/>
        </w:trPr>
        <w:tc>
          <w:tcPr>
            <w:tcW w:w="2551" w:type="dxa"/>
            <w:shd w:val="clear" w:color="auto" w:fill="998877"/>
          </w:tcPr>
          <w:p w14:paraId="36C66414" w14:textId="30834F6F" w:rsidR="007F165B" w:rsidRPr="007F165B" w:rsidRDefault="007F165B" w:rsidP="007F165B">
            <w:r w:rsidRPr="007F165B">
              <w:t>Average max age</w:t>
            </w:r>
          </w:p>
        </w:tc>
        <w:tc>
          <w:tcPr>
            <w:tcW w:w="4536" w:type="dxa"/>
            <w:gridSpan w:val="2"/>
          </w:tcPr>
          <w:p w14:paraId="73FA20E3" w14:textId="388B1371" w:rsidR="007F165B" w:rsidRPr="007F165B" w:rsidRDefault="007F165B" w:rsidP="007F165B">
            <w:r w:rsidRPr="007F165B">
              <w:t>Species growth rate (K) is 0.300, which is in the medium risk K range (0.12-0.30) for maximum age.</w:t>
            </w:r>
          </w:p>
        </w:tc>
        <w:tc>
          <w:tcPr>
            <w:tcW w:w="851" w:type="dxa"/>
          </w:tcPr>
          <w:p w14:paraId="5DCCAB8F" w14:textId="4A759FC8" w:rsidR="007F165B" w:rsidRPr="007F165B" w:rsidRDefault="007F165B" w:rsidP="007F165B">
            <w:r w:rsidRPr="007F165B">
              <w:t>2</w:t>
            </w:r>
          </w:p>
        </w:tc>
      </w:tr>
      <w:tr w:rsidR="007F165B" w:rsidRPr="007F165B" w14:paraId="5F58DE13" w14:textId="77777777" w:rsidTr="007F165B">
        <w:tblPrEx>
          <w:tblCellMar>
            <w:top w:w="0" w:type="dxa"/>
            <w:bottom w:w="0" w:type="dxa"/>
          </w:tblCellMar>
        </w:tblPrEx>
        <w:trPr>
          <w:cantSplit/>
        </w:trPr>
        <w:tc>
          <w:tcPr>
            <w:tcW w:w="2551" w:type="dxa"/>
            <w:shd w:val="clear" w:color="auto" w:fill="998877"/>
          </w:tcPr>
          <w:p w14:paraId="64FA03F2" w14:textId="1D7F8B4F" w:rsidR="007F165B" w:rsidRPr="007F165B" w:rsidRDefault="007F165B" w:rsidP="007F165B">
            <w:r w:rsidRPr="007F165B">
              <w:t>Fecundity</w:t>
            </w:r>
          </w:p>
        </w:tc>
        <w:tc>
          <w:tcPr>
            <w:tcW w:w="4536" w:type="dxa"/>
            <w:gridSpan w:val="2"/>
          </w:tcPr>
          <w:p w14:paraId="6676477C" w14:textId="41100C66" w:rsidR="007F165B" w:rsidRPr="007F165B" w:rsidRDefault="007F165B" w:rsidP="007F165B">
            <w:r w:rsidRPr="007F165B">
              <w:t>Species fecundity is 6000000 eggs/year, which is higher than the lowest risk value (20000).</w:t>
            </w:r>
          </w:p>
        </w:tc>
        <w:tc>
          <w:tcPr>
            <w:tcW w:w="851" w:type="dxa"/>
          </w:tcPr>
          <w:p w14:paraId="62A14174" w14:textId="1FB86F76" w:rsidR="007F165B" w:rsidRPr="007F165B" w:rsidRDefault="007F165B" w:rsidP="007F165B">
            <w:r w:rsidRPr="007F165B">
              <w:t>1</w:t>
            </w:r>
          </w:p>
        </w:tc>
      </w:tr>
      <w:tr w:rsidR="007F165B" w:rsidRPr="007F165B" w14:paraId="1EC68595" w14:textId="77777777" w:rsidTr="007F165B">
        <w:tblPrEx>
          <w:tblCellMar>
            <w:top w:w="0" w:type="dxa"/>
            <w:bottom w:w="0" w:type="dxa"/>
          </w:tblCellMar>
        </w:tblPrEx>
        <w:trPr>
          <w:cantSplit/>
        </w:trPr>
        <w:tc>
          <w:tcPr>
            <w:tcW w:w="2551" w:type="dxa"/>
            <w:shd w:val="clear" w:color="auto" w:fill="998877"/>
          </w:tcPr>
          <w:p w14:paraId="6F4C5E0F" w14:textId="0198C382" w:rsidR="007F165B" w:rsidRPr="007F165B" w:rsidRDefault="007F165B" w:rsidP="007F165B">
            <w:r w:rsidRPr="007F165B">
              <w:t>Average max size</w:t>
            </w:r>
          </w:p>
        </w:tc>
        <w:tc>
          <w:tcPr>
            <w:tcW w:w="4536" w:type="dxa"/>
            <w:gridSpan w:val="2"/>
          </w:tcPr>
          <w:p w14:paraId="5FC15983" w14:textId="5C910A32" w:rsidR="007F165B" w:rsidRPr="007F165B" w:rsidRDefault="007F165B" w:rsidP="007F165B">
            <w:r w:rsidRPr="007F165B">
              <w:t>Species maximum length is 250, which is in the medium risk range (100-300cm).</w:t>
            </w:r>
          </w:p>
        </w:tc>
        <w:tc>
          <w:tcPr>
            <w:tcW w:w="851" w:type="dxa"/>
          </w:tcPr>
          <w:p w14:paraId="1793DE5E" w14:textId="4341144E" w:rsidR="007F165B" w:rsidRPr="007F165B" w:rsidRDefault="007F165B" w:rsidP="007F165B">
            <w:r w:rsidRPr="007F165B">
              <w:t>2</w:t>
            </w:r>
          </w:p>
        </w:tc>
      </w:tr>
      <w:tr w:rsidR="007F165B" w:rsidRPr="007F165B" w14:paraId="71554F70" w14:textId="77777777" w:rsidTr="007F165B">
        <w:tblPrEx>
          <w:tblCellMar>
            <w:top w:w="0" w:type="dxa"/>
            <w:bottom w:w="0" w:type="dxa"/>
          </w:tblCellMar>
        </w:tblPrEx>
        <w:trPr>
          <w:cantSplit/>
        </w:trPr>
        <w:tc>
          <w:tcPr>
            <w:tcW w:w="2551" w:type="dxa"/>
            <w:shd w:val="clear" w:color="auto" w:fill="998877"/>
          </w:tcPr>
          <w:p w14:paraId="40FF58E8" w14:textId="32B4C81B" w:rsidR="007F165B" w:rsidRPr="007F165B" w:rsidRDefault="007F165B" w:rsidP="007F165B">
            <w:r w:rsidRPr="007F165B">
              <w:t>Average size at maturity</w:t>
            </w:r>
          </w:p>
        </w:tc>
        <w:tc>
          <w:tcPr>
            <w:tcW w:w="4536" w:type="dxa"/>
            <w:gridSpan w:val="2"/>
          </w:tcPr>
          <w:p w14:paraId="1F028377" w14:textId="5C6D907E" w:rsidR="007F165B" w:rsidRPr="007F165B" w:rsidRDefault="007F165B" w:rsidP="007F165B">
            <w:r w:rsidRPr="007F165B">
              <w:t>Species length at maturity is 99, which is in the medium risk range (40-200cm).</w:t>
            </w:r>
          </w:p>
        </w:tc>
        <w:tc>
          <w:tcPr>
            <w:tcW w:w="851" w:type="dxa"/>
          </w:tcPr>
          <w:p w14:paraId="3E7A3523" w14:textId="724D260F" w:rsidR="007F165B" w:rsidRPr="007F165B" w:rsidRDefault="007F165B" w:rsidP="007F165B">
            <w:r w:rsidRPr="007F165B">
              <w:t>2</w:t>
            </w:r>
          </w:p>
        </w:tc>
      </w:tr>
      <w:tr w:rsidR="007F165B" w:rsidRPr="007F165B" w14:paraId="36424493" w14:textId="77777777" w:rsidTr="007F165B">
        <w:tblPrEx>
          <w:tblCellMar>
            <w:top w:w="0" w:type="dxa"/>
            <w:bottom w:w="0" w:type="dxa"/>
          </w:tblCellMar>
        </w:tblPrEx>
        <w:trPr>
          <w:cantSplit/>
        </w:trPr>
        <w:tc>
          <w:tcPr>
            <w:tcW w:w="2551" w:type="dxa"/>
            <w:shd w:val="clear" w:color="auto" w:fill="998877"/>
          </w:tcPr>
          <w:p w14:paraId="70D55FB7" w14:textId="14BA0A0F" w:rsidR="007F165B" w:rsidRPr="007F165B" w:rsidRDefault="007F165B" w:rsidP="007F165B">
            <w:r w:rsidRPr="007F165B">
              <w:t>Reproductive strategy</w:t>
            </w:r>
          </w:p>
        </w:tc>
        <w:tc>
          <w:tcPr>
            <w:tcW w:w="4536" w:type="dxa"/>
            <w:gridSpan w:val="2"/>
          </w:tcPr>
          <w:p w14:paraId="44C5DC34" w14:textId="4020979F" w:rsidR="007F165B" w:rsidRPr="007F165B" w:rsidRDefault="007F165B" w:rsidP="007F165B">
            <w:r w:rsidRPr="007F165B">
              <w:t>Species reproductive strategy is broadcast spawner, which is low risk.</w:t>
            </w:r>
          </w:p>
        </w:tc>
        <w:tc>
          <w:tcPr>
            <w:tcW w:w="851" w:type="dxa"/>
          </w:tcPr>
          <w:p w14:paraId="759D7FF1" w14:textId="3D65951D" w:rsidR="007F165B" w:rsidRPr="007F165B" w:rsidRDefault="007F165B" w:rsidP="007F165B">
            <w:r w:rsidRPr="007F165B">
              <w:t>1</w:t>
            </w:r>
          </w:p>
        </w:tc>
      </w:tr>
      <w:tr w:rsidR="007F165B" w:rsidRPr="007F165B" w14:paraId="7DBC5B7C" w14:textId="77777777" w:rsidTr="007F165B">
        <w:tblPrEx>
          <w:tblCellMar>
            <w:top w:w="0" w:type="dxa"/>
            <w:bottom w:w="0" w:type="dxa"/>
          </w:tblCellMar>
        </w:tblPrEx>
        <w:trPr>
          <w:cantSplit/>
        </w:trPr>
        <w:tc>
          <w:tcPr>
            <w:tcW w:w="2551" w:type="dxa"/>
            <w:shd w:val="clear" w:color="auto" w:fill="998877"/>
          </w:tcPr>
          <w:p w14:paraId="274D9757" w14:textId="7D165804" w:rsidR="007F165B" w:rsidRPr="007F165B" w:rsidRDefault="007F165B" w:rsidP="007F165B">
            <w:r w:rsidRPr="007F165B">
              <w:lastRenderedPageBreak/>
              <w:t>Trophic level</w:t>
            </w:r>
          </w:p>
        </w:tc>
        <w:tc>
          <w:tcPr>
            <w:tcW w:w="4536" w:type="dxa"/>
            <w:gridSpan w:val="2"/>
            <w:tcBorders>
              <w:bottom w:val="single" w:sz="4" w:space="0" w:color="auto"/>
            </w:tcBorders>
          </w:tcPr>
          <w:p w14:paraId="66B3B992" w14:textId="5D3B9387" w:rsidR="007F165B" w:rsidRPr="007F165B" w:rsidRDefault="007F165B" w:rsidP="007F165B">
            <w:r w:rsidRPr="007F165B">
              <w:t>Species trophic level is 4.3, which is higher than the highest risk value (3.25).</w:t>
            </w:r>
          </w:p>
        </w:tc>
        <w:tc>
          <w:tcPr>
            <w:tcW w:w="851" w:type="dxa"/>
          </w:tcPr>
          <w:p w14:paraId="17E3157F" w14:textId="51978878" w:rsidR="007F165B" w:rsidRPr="007F165B" w:rsidRDefault="007F165B" w:rsidP="007F165B">
            <w:r w:rsidRPr="007F165B">
              <w:t>3</w:t>
            </w:r>
          </w:p>
        </w:tc>
      </w:tr>
      <w:tr w:rsidR="007F165B" w:rsidRPr="007F165B" w14:paraId="3558E13B" w14:textId="77777777" w:rsidTr="007F165B">
        <w:tblPrEx>
          <w:tblCellMar>
            <w:top w:w="0" w:type="dxa"/>
            <w:bottom w:w="0" w:type="dxa"/>
          </w:tblCellMar>
        </w:tblPrEx>
        <w:trPr>
          <w:cantSplit/>
        </w:trPr>
        <w:tc>
          <w:tcPr>
            <w:tcW w:w="2551" w:type="dxa"/>
            <w:tcBorders>
              <w:bottom w:val="single" w:sz="4" w:space="0" w:color="auto"/>
            </w:tcBorders>
            <w:shd w:val="clear" w:color="auto" w:fill="998877"/>
          </w:tcPr>
          <w:p w14:paraId="3E0EA6A6" w14:textId="77777777" w:rsidR="007F165B" w:rsidRPr="007F165B" w:rsidRDefault="007F165B" w:rsidP="007F165B"/>
        </w:tc>
        <w:tc>
          <w:tcPr>
            <w:tcW w:w="4536" w:type="dxa"/>
            <w:gridSpan w:val="2"/>
            <w:tcBorders>
              <w:bottom w:val="single" w:sz="4" w:space="0" w:color="auto"/>
            </w:tcBorders>
            <w:shd w:val="clear" w:color="auto" w:fill="998877"/>
          </w:tcPr>
          <w:p w14:paraId="531BF8DC" w14:textId="3D5B490C" w:rsidR="007F165B" w:rsidRPr="007F165B" w:rsidRDefault="007F165B" w:rsidP="007F165B">
            <w:r w:rsidRPr="007F165B">
              <w:t>Productivity score</w:t>
            </w:r>
          </w:p>
        </w:tc>
        <w:tc>
          <w:tcPr>
            <w:tcW w:w="851" w:type="dxa"/>
            <w:tcBorders>
              <w:bottom w:val="single" w:sz="4" w:space="0" w:color="auto"/>
            </w:tcBorders>
          </w:tcPr>
          <w:p w14:paraId="7326DF7E" w14:textId="720E28F3" w:rsidR="007F165B" w:rsidRPr="007F165B" w:rsidRDefault="007F165B" w:rsidP="007F165B">
            <w:r w:rsidRPr="007F165B">
              <w:t>1.71</w:t>
            </w:r>
          </w:p>
        </w:tc>
      </w:tr>
      <w:tr w:rsidR="007F165B" w:rsidRPr="007F165B" w14:paraId="362A148E" w14:textId="77777777" w:rsidTr="004B724C">
        <w:tblPrEx>
          <w:tblCellMar>
            <w:top w:w="0" w:type="dxa"/>
            <w:bottom w:w="0" w:type="dxa"/>
          </w:tblCellMar>
        </w:tblPrEx>
        <w:trPr>
          <w:cantSplit/>
        </w:trPr>
        <w:tc>
          <w:tcPr>
            <w:tcW w:w="7938" w:type="dxa"/>
            <w:gridSpan w:val="4"/>
            <w:shd w:val="clear" w:color="auto" w:fill="998877"/>
          </w:tcPr>
          <w:p w14:paraId="0F39C43D" w14:textId="2FE19007" w:rsidR="007F165B" w:rsidRPr="007F165B" w:rsidRDefault="007F165B" w:rsidP="007F165B">
            <w:pPr>
              <w:rPr>
                <w:b/>
              </w:rPr>
            </w:pPr>
            <w:r w:rsidRPr="007F165B">
              <w:rPr>
                <w:b/>
              </w:rPr>
              <w:t>Susceptibility</w:t>
            </w:r>
          </w:p>
        </w:tc>
      </w:tr>
      <w:tr w:rsidR="007F165B" w:rsidRPr="007F165B" w14:paraId="65FA80AE" w14:textId="77777777" w:rsidTr="007F165B">
        <w:tblPrEx>
          <w:tblCellMar>
            <w:top w:w="0" w:type="dxa"/>
            <w:bottom w:w="0" w:type="dxa"/>
          </w:tblCellMar>
        </w:tblPrEx>
        <w:trPr>
          <w:cantSplit/>
        </w:trPr>
        <w:tc>
          <w:tcPr>
            <w:tcW w:w="2551" w:type="dxa"/>
            <w:shd w:val="clear" w:color="auto" w:fill="998877"/>
          </w:tcPr>
          <w:p w14:paraId="07634E80" w14:textId="7B5F2B97" w:rsidR="007F165B" w:rsidRPr="007F165B" w:rsidRDefault="007F165B" w:rsidP="007F165B">
            <w:r w:rsidRPr="007F165B">
              <w:t>Areal overlap (availability)</w:t>
            </w:r>
          </w:p>
        </w:tc>
        <w:tc>
          <w:tcPr>
            <w:tcW w:w="4536" w:type="dxa"/>
            <w:gridSpan w:val="2"/>
          </w:tcPr>
          <w:p w14:paraId="07C73FD9" w14:textId="0D1831E6" w:rsidR="007F165B" w:rsidRPr="007F165B" w:rsidRDefault="007F165B" w:rsidP="007F165B">
            <w:r w:rsidRPr="007F165B">
              <w:t>Worldwide pelagic distribution</w:t>
            </w:r>
          </w:p>
        </w:tc>
        <w:tc>
          <w:tcPr>
            <w:tcW w:w="851" w:type="dxa"/>
          </w:tcPr>
          <w:p w14:paraId="01E915EB" w14:textId="743F09B6" w:rsidR="007F165B" w:rsidRPr="007F165B" w:rsidRDefault="007F165B" w:rsidP="007F165B">
            <w:r w:rsidRPr="007F165B">
              <w:t>3</w:t>
            </w:r>
          </w:p>
        </w:tc>
      </w:tr>
      <w:tr w:rsidR="007F165B" w:rsidRPr="007F165B" w14:paraId="52986C4F" w14:textId="77777777" w:rsidTr="007F165B">
        <w:tblPrEx>
          <w:tblCellMar>
            <w:top w:w="0" w:type="dxa"/>
            <w:bottom w:w="0" w:type="dxa"/>
          </w:tblCellMar>
        </w:tblPrEx>
        <w:trPr>
          <w:cantSplit/>
        </w:trPr>
        <w:tc>
          <w:tcPr>
            <w:tcW w:w="2551" w:type="dxa"/>
            <w:shd w:val="clear" w:color="auto" w:fill="998877"/>
          </w:tcPr>
          <w:p w14:paraId="562788C6" w14:textId="31647E0F" w:rsidR="007F165B" w:rsidRPr="007F165B" w:rsidRDefault="007F165B" w:rsidP="007F165B">
            <w:r w:rsidRPr="007F165B">
              <w:t>Encounterability</w:t>
            </w:r>
          </w:p>
        </w:tc>
        <w:tc>
          <w:tcPr>
            <w:tcW w:w="4536" w:type="dxa"/>
            <w:gridSpan w:val="2"/>
          </w:tcPr>
          <w:p w14:paraId="45B7048C" w14:textId="7744D180" w:rsidR="007F165B" w:rsidRPr="007F165B" w:rsidRDefault="007F165B" w:rsidP="007F165B">
            <w:r w:rsidRPr="007F165B">
              <w:t>The depth range of the species is 1-20m. For surface gears, the vertical overlap index with this species is 100.00%.</w:t>
            </w:r>
          </w:p>
        </w:tc>
        <w:tc>
          <w:tcPr>
            <w:tcW w:w="851" w:type="dxa"/>
          </w:tcPr>
          <w:p w14:paraId="193648ED" w14:textId="2626035A" w:rsidR="007F165B" w:rsidRPr="007F165B" w:rsidRDefault="007F165B" w:rsidP="007F165B">
            <w:r w:rsidRPr="007F165B">
              <w:t>3</w:t>
            </w:r>
          </w:p>
        </w:tc>
      </w:tr>
      <w:tr w:rsidR="007F165B" w:rsidRPr="007F165B" w14:paraId="47DD7F70" w14:textId="77777777" w:rsidTr="007F165B">
        <w:tblPrEx>
          <w:tblCellMar>
            <w:top w:w="0" w:type="dxa"/>
            <w:bottom w:w="0" w:type="dxa"/>
          </w:tblCellMar>
        </w:tblPrEx>
        <w:trPr>
          <w:cantSplit/>
        </w:trPr>
        <w:tc>
          <w:tcPr>
            <w:tcW w:w="2551" w:type="dxa"/>
            <w:shd w:val="clear" w:color="auto" w:fill="998877"/>
          </w:tcPr>
          <w:p w14:paraId="3C800617" w14:textId="1B5B643F" w:rsidR="007F165B" w:rsidRPr="007F165B" w:rsidRDefault="007F165B" w:rsidP="007F165B">
            <w:r w:rsidRPr="007F165B">
              <w:t>Selectivity</w:t>
            </w:r>
          </w:p>
        </w:tc>
        <w:tc>
          <w:tcPr>
            <w:tcW w:w="4536" w:type="dxa"/>
            <w:gridSpan w:val="2"/>
          </w:tcPr>
          <w:p w14:paraId="16766FB5" w14:textId="1C21827B" w:rsidR="007F165B" w:rsidRPr="007F165B" w:rsidRDefault="007F165B" w:rsidP="007F165B">
            <w:r w:rsidRPr="007F165B">
              <w:t>The maximum length of the species is 250cm. For albacore fisheries, the length overlap index with this species is 100.00%.</w:t>
            </w:r>
          </w:p>
        </w:tc>
        <w:tc>
          <w:tcPr>
            <w:tcW w:w="851" w:type="dxa"/>
          </w:tcPr>
          <w:p w14:paraId="58A833F1" w14:textId="4C9767FF" w:rsidR="007F165B" w:rsidRPr="007F165B" w:rsidRDefault="007F165B" w:rsidP="007F165B">
            <w:r w:rsidRPr="007F165B">
              <w:t>3</w:t>
            </w:r>
          </w:p>
        </w:tc>
      </w:tr>
      <w:tr w:rsidR="007F165B" w:rsidRPr="007F165B" w14:paraId="254E8182" w14:textId="77777777" w:rsidTr="007F165B">
        <w:tblPrEx>
          <w:tblCellMar>
            <w:top w:w="0" w:type="dxa"/>
            <w:bottom w:w="0" w:type="dxa"/>
          </w:tblCellMar>
        </w:tblPrEx>
        <w:trPr>
          <w:cantSplit/>
        </w:trPr>
        <w:tc>
          <w:tcPr>
            <w:tcW w:w="2551" w:type="dxa"/>
            <w:shd w:val="clear" w:color="auto" w:fill="998877"/>
          </w:tcPr>
          <w:p w14:paraId="176ED231" w14:textId="677D8E21" w:rsidR="007F165B" w:rsidRPr="007F165B" w:rsidRDefault="007F165B" w:rsidP="007F165B">
            <w:r w:rsidRPr="007F165B">
              <w:t>Post capture mortality</w:t>
            </w:r>
          </w:p>
        </w:tc>
        <w:tc>
          <w:tcPr>
            <w:tcW w:w="4536" w:type="dxa"/>
            <w:gridSpan w:val="2"/>
            <w:tcBorders>
              <w:bottom w:val="single" w:sz="4" w:space="0" w:color="auto"/>
            </w:tcBorders>
          </w:tcPr>
          <w:p w14:paraId="118267DD" w14:textId="56C288CA" w:rsidR="007F165B" w:rsidRPr="007F165B" w:rsidRDefault="007F165B" w:rsidP="007F165B">
            <w:r w:rsidRPr="007F165B">
              <w:t>No direct evidence of survival after capture.</w:t>
            </w:r>
          </w:p>
        </w:tc>
        <w:tc>
          <w:tcPr>
            <w:tcW w:w="851" w:type="dxa"/>
          </w:tcPr>
          <w:p w14:paraId="52D73664" w14:textId="00069071" w:rsidR="007F165B" w:rsidRPr="007F165B" w:rsidRDefault="007F165B" w:rsidP="007F165B">
            <w:r w:rsidRPr="007F165B">
              <w:t>3</w:t>
            </w:r>
          </w:p>
        </w:tc>
      </w:tr>
      <w:tr w:rsidR="007F165B" w:rsidRPr="007F165B" w14:paraId="64D4327C" w14:textId="77777777" w:rsidTr="007F165B">
        <w:tblPrEx>
          <w:tblCellMar>
            <w:top w:w="0" w:type="dxa"/>
            <w:bottom w:w="0" w:type="dxa"/>
          </w:tblCellMar>
        </w:tblPrEx>
        <w:trPr>
          <w:cantSplit/>
        </w:trPr>
        <w:tc>
          <w:tcPr>
            <w:tcW w:w="2551" w:type="dxa"/>
            <w:shd w:val="clear" w:color="auto" w:fill="998877"/>
          </w:tcPr>
          <w:p w14:paraId="4FCB1046" w14:textId="77777777" w:rsidR="007F165B" w:rsidRPr="007F165B" w:rsidRDefault="007F165B" w:rsidP="007F165B"/>
        </w:tc>
        <w:tc>
          <w:tcPr>
            <w:tcW w:w="4536" w:type="dxa"/>
            <w:gridSpan w:val="2"/>
            <w:tcBorders>
              <w:bottom w:val="single" w:sz="4" w:space="0" w:color="auto"/>
            </w:tcBorders>
            <w:shd w:val="clear" w:color="auto" w:fill="998877"/>
          </w:tcPr>
          <w:p w14:paraId="3C3C222D" w14:textId="16DFF77A" w:rsidR="007F165B" w:rsidRPr="007F165B" w:rsidRDefault="007F165B" w:rsidP="007F165B">
            <w:r w:rsidRPr="007F165B">
              <w:t>Susceptibility score</w:t>
            </w:r>
          </w:p>
        </w:tc>
        <w:tc>
          <w:tcPr>
            <w:tcW w:w="851" w:type="dxa"/>
          </w:tcPr>
          <w:p w14:paraId="69F7DC88" w14:textId="2925AE2F" w:rsidR="007F165B" w:rsidRPr="007F165B" w:rsidRDefault="007F165B" w:rsidP="007F165B">
            <w:r w:rsidRPr="007F165B">
              <w:t>3.00</w:t>
            </w:r>
          </w:p>
        </w:tc>
      </w:tr>
      <w:tr w:rsidR="007F165B" w:rsidRPr="007F165B" w14:paraId="1EF0E37C" w14:textId="77777777" w:rsidTr="007F165B">
        <w:tblPrEx>
          <w:tblCellMar>
            <w:top w:w="0" w:type="dxa"/>
            <w:bottom w:w="0" w:type="dxa"/>
          </w:tblCellMar>
        </w:tblPrEx>
        <w:trPr>
          <w:cantSplit/>
        </w:trPr>
        <w:tc>
          <w:tcPr>
            <w:tcW w:w="2551" w:type="dxa"/>
            <w:shd w:val="clear" w:color="auto" w:fill="998877"/>
          </w:tcPr>
          <w:p w14:paraId="3BA19A29" w14:textId="77777777" w:rsidR="007F165B" w:rsidRPr="007F165B" w:rsidRDefault="007F165B" w:rsidP="007F165B"/>
        </w:tc>
        <w:tc>
          <w:tcPr>
            <w:tcW w:w="4536" w:type="dxa"/>
            <w:gridSpan w:val="2"/>
            <w:shd w:val="clear" w:color="auto" w:fill="998877"/>
          </w:tcPr>
          <w:p w14:paraId="41A3EBF0" w14:textId="2597FE50" w:rsidR="007F165B" w:rsidRPr="007F165B" w:rsidRDefault="007F165B" w:rsidP="007F165B">
            <w:r w:rsidRPr="007F165B">
              <w:t>Vulnerability score</w:t>
            </w:r>
          </w:p>
        </w:tc>
        <w:tc>
          <w:tcPr>
            <w:tcW w:w="851" w:type="dxa"/>
          </w:tcPr>
          <w:p w14:paraId="489F363F" w14:textId="5303FE08" w:rsidR="007F165B" w:rsidRPr="007F165B" w:rsidRDefault="007F165B" w:rsidP="007F165B">
            <w:r w:rsidRPr="007F165B">
              <w:t>3.46</w:t>
            </w:r>
          </w:p>
        </w:tc>
      </w:tr>
    </w:tbl>
    <w:p w14:paraId="102CCD8C" w14:textId="5B3550DF" w:rsidR="007F165B" w:rsidRPr="007F165B" w:rsidRDefault="007F165B" w:rsidP="007F165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F165B" w:rsidRPr="007F165B" w14:paraId="5B142025" w14:textId="77777777" w:rsidTr="007F165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5" w:name="T_BLF" w:colFirst="0" w:colLast="0"/>
          <w:p w14:paraId="7AC0BDB7" w14:textId="790CF74B" w:rsidR="007F165B" w:rsidRPr="007F165B" w:rsidRDefault="007F165B" w:rsidP="007F165B">
            <w:pPr>
              <w:rPr>
                <w:b/>
              </w:rPr>
            </w:pPr>
            <w:r w:rsidRPr="007F165B">
              <w:rPr>
                <w:b/>
              </w:rPr>
              <w:fldChar w:fldCharType="begin"/>
            </w:r>
            <w:r w:rsidRPr="007F165B">
              <w:rPr>
                <w:b/>
              </w:rPr>
              <w:instrText xml:space="preserve"> HYPERLINK  \l "S_BLF" \o "PSA Score" </w:instrText>
            </w:r>
            <w:r w:rsidRPr="007F165B">
              <w:rPr>
                <w:b/>
              </w:rPr>
            </w:r>
            <w:r w:rsidRPr="007F165B">
              <w:rPr>
                <w:b/>
              </w:rPr>
              <w:fldChar w:fldCharType="separate"/>
            </w:r>
            <w:r w:rsidRPr="007F165B">
              <w:rPr>
                <w:rStyle w:val="Hyperlink"/>
                <w:b/>
              </w:rPr>
              <w:t>Blackfin tuna</w:t>
            </w:r>
            <w:r w:rsidRPr="007F165B">
              <w:rPr>
                <w:b/>
              </w:rPr>
              <w:fldChar w:fldCharType="end"/>
            </w:r>
          </w:p>
        </w:tc>
        <w:tc>
          <w:tcPr>
            <w:tcW w:w="3969" w:type="dxa"/>
            <w:gridSpan w:val="2"/>
            <w:tcBorders>
              <w:bottom w:val="single" w:sz="4" w:space="0" w:color="auto"/>
            </w:tcBorders>
            <w:shd w:val="clear" w:color="auto" w:fill="998877"/>
          </w:tcPr>
          <w:p w14:paraId="65327089" w14:textId="290668F6" w:rsidR="007F165B" w:rsidRPr="007F165B" w:rsidRDefault="007F165B" w:rsidP="007F165B">
            <w:pPr>
              <w:rPr>
                <w:b/>
                <w:i/>
              </w:rPr>
            </w:pPr>
            <w:r w:rsidRPr="007F165B">
              <w:rPr>
                <w:b/>
                <w:i/>
              </w:rPr>
              <w:t>Thunnus atlanticus</w:t>
            </w:r>
          </w:p>
        </w:tc>
      </w:tr>
      <w:bookmarkEnd w:id="145"/>
      <w:tr w:rsidR="007F165B" w:rsidRPr="007F165B" w14:paraId="362FA8A5" w14:textId="77777777" w:rsidTr="004C27F3">
        <w:tblPrEx>
          <w:tblCellMar>
            <w:top w:w="0" w:type="dxa"/>
            <w:bottom w:w="0" w:type="dxa"/>
          </w:tblCellMar>
        </w:tblPrEx>
        <w:trPr>
          <w:cantSplit/>
        </w:trPr>
        <w:tc>
          <w:tcPr>
            <w:tcW w:w="7938" w:type="dxa"/>
            <w:gridSpan w:val="4"/>
            <w:shd w:val="clear" w:color="auto" w:fill="998877"/>
          </w:tcPr>
          <w:p w14:paraId="1EBC3AFC" w14:textId="58E98726" w:rsidR="007F165B" w:rsidRPr="007F165B" w:rsidRDefault="007F165B" w:rsidP="007F165B">
            <w:pPr>
              <w:rPr>
                <w:b/>
              </w:rPr>
            </w:pPr>
            <w:r w:rsidRPr="007F165B">
              <w:rPr>
                <w:b/>
              </w:rPr>
              <w:t>Productivity</w:t>
            </w:r>
          </w:p>
        </w:tc>
      </w:tr>
      <w:tr w:rsidR="007F165B" w:rsidRPr="007F165B" w14:paraId="1E279C51" w14:textId="77777777" w:rsidTr="007F165B">
        <w:tblPrEx>
          <w:tblCellMar>
            <w:top w:w="0" w:type="dxa"/>
            <w:bottom w:w="0" w:type="dxa"/>
          </w:tblCellMar>
        </w:tblPrEx>
        <w:trPr>
          <w:cantSplit/>
        </w:trPr>
        <w:tc>
          <w:tcPr>
            <w:tcW w:w="2551" w:type="dxa"/>
            <w:shd w:val="clear" w:color="auto" w:fill="998877"/>
          </w:tcPr>
          <w:p w14:paraId="5D658646" w14:textId="11F2961F" w:rsidR="007F165B" w:rsidRPr="007F165B" w:rsidRDefault="007F165B" w:rsidP="007F165B">
            <w:r w:rsidRPr="007F165B">
              <w:t>Average age at maturity</w:t>
            </w:r>
          </w:p>
        </w:tc>
        <w:tc>
          <w:tcPr>
            <w:tcW w:w="4536" w:type="dxa"/>
            <w:gridSpan w:val="2"/>
          </w:tcPr>
          <w:p w14:paraId="1ADD1E72" w14:textId="2275EA85" w:rsidR="007F165B" w:rsidRPr="007F165B" w:rsidRDefault="007F165B" w:rsidP="007F165B">
            <w:r w:rsidRPr="007F165B">
              <w:t>Species growth rate (K) is 0.300, which is higher than lowest risk K (0.183) for age at maturity.</w:t>
            </w:r>
          </w:p>
        </w:tc>
        <w:tc>
          <w:tcPr>
            <w:tcW w:w="851" w:type="dxa"/>
          </w:tcPr>
          <w:p w14:paraId="2FE5CE49" w14:textId="20B2C031" w:rsidR="007F165B" w:rsidRPr="007F165B" w:rsidRDefault="007F165B" w:rsidP="007F165B">
            <w:r w:rsidRPr="007F165B">
              <w:t>1</w:t>
            </w:r>
          </w:p>
        </w:tc>
      </w:tr>
      <w:tr w:rsidR="007F165B" w:rsidRPr="007F165B" w14:paraId="23C8AFD4" w14:textId="77777777" w:rsidTr="007F165B">
        <w:tblPrEx>
          <w:tblCellMar>
            <w:top w:w="0" w:type="dxa"/>
            <w:bottom w:w="0" w:type="dxa"/>
          </w:tblCellMar>
        </w:tblPrEx>
        <w:trPr>
          <w:cantSplit/>
        </w:trPr>
        <w:tc>
          <w:tcPr>
            <w:tcW w:w="2551" w:type="dxa"/>
            <w:shd w:val="clear" w:color="auto" w:fill="998877"/>
          </w:tcPr>
          <w:p w14:paraId="70A48213" w14:textId="0483E368" w:rsidR="007F165B" w:rsidRPr="007F165B" w:rsidRDefault="007F165B" w:rsidP="007F165B">
            <w:r w:rsidRPr="007F165B">
              <w:t>Average max age</w:t>
            </w:r>
          </w:p>
        </w:tc>
        <w:tc>
          <w:tcPr>
            <w:tcW w:w="4536" w:type="dxa"/>
            <w:gridSpan w:val="2"/>
          </w:tcPr>
          <w:p w14:paraId="721F0B02" w14:textId="52B7CAD2" w:rsidR="007F165B" w:rsidRPr="007F165B" w:rsidRDefault="007F165B" w:rsidP="007F165B">
            <w:r w:rsidRPr="007F165B">
              <w:t>Species growth rate (K) is 0.300, which is in the medium risk K range (0.12-0.30) for maximum age.</w:t>
            </w:r>
          </w:p>
        </w:tc>
        <w:tc>
          <w:tcPr>
            <w:tcW w:w="851" w:type="dxa"/>
          </w:tcPr>
          <w:p w14:paraId="2BF65286" w14:textId="6FECC369" w:rsidR="007F165B" w:rsidRPr="007F165B" w:rsidRDefault="007F165B" w:rsidP="007F165B">
            <w:r w:rsidRPr="007F165B">
              <w:t>2</w:t>
            </w:r>
          </w:p>
        </w:tc>
      </w:tr>
      <w:tr w:rsidR="007F165B" w:rsidRPr="007F165B" w14:paraId="63AEDF79" w14:textId="77777777" w:rsidTr="007F165B">
        <w:tblPrEx>
          <w:tblCellMar>
            <w:top w:w="0" w:type="dxa"/>
            <w:bottom w:w="0" w:type="dxa"/>
          </w:tblCellMar>
        </w:tblPrEx>
        <w:trPr>
          <w:cantSplit/>
        </w:trPr>
        <w:tc>
          <w:tcPr>
            <w:tcW w:w="2551" w:type="dxa"/>
            <w:shd w:val="clear" w:color="auto" w:fill="998877"/>
          </w:tcPr>
          <w:p w14:paraId="650E26FD" w14:textId="69118D47" w:rsidR="007F165B" w:rsidRPr="007F165B" w:rsidRDefault="007F165B" w:rsidP="007F165B">
            <w:r w:rsidRPr="007F165B">
              <w:t>Fecundity</w:t>
            </w:r>
          </w:p>
        </w:tc>
        <w:tc>
          <w:tcPr>
            <w:tcW w:w="4536" w:type="dxa"/>
            <w:gridSpan w:val="2"/>
          </w:tcPr>
          <w:p w14:paraId="6AFAA2FB" w14:textId="6165B9A1" w:rsidR="007F165B" w:rsidRPr="007F165B" w:rsidRDefault="007F165B" w:rsidP="007F165B">
            <w:r w:rsidRPr="007F165B">
              <w:t>The score is based on the maximum risk score in the family Scombridae, which included 27 species.</w:t>
            </w:r>
          </w:p>
        </w:tc>
        <w:tc>
          <w:tcPr>
            <w:tcW w:w="851" w:type="dxa"/>
          </w:tcPr>
          <w:p w14:paraId="2C4B66AE" w14:textId="168F315A" w:rsidR="007F165B" w:rsidRPr="007F165B" w:rsidRDefault="007F165B" w:rsidP="007F165B">
            <w:r w:rsidRPr="007F165B">
              <w:t>1</w:t>
            </w:r>
          </w:p>
        </w:tc>
      </w:tr>
      <w:tr w:rsidR="007F165B" w:rsidRPr="007F165B" w14:paraId="021BE786" w14:textId="77777777" w:rsidTr="007F165B">
        <w:tblPrEx>
          <w:tblCellMar>
            <w:top w:w="0" w:type="dxa"/>
            <w:bottom w:w="0" w:type="dxa"/>
          </w:tblCellMar>
        </w:tblPrEx>
        <w:trPr>
          <w:cantSplit/>
        </w:trPr>
        <w:tc>
          <w:tcPr>
            <w:tcW w:w="2551" w:type="dxa"/>
            <w:shd w:val="clear" w:color="auto" w:fill="998877"/>
          </w:tcPr>
          <w:p w14:paraId="46C022FC" w14:textId="0E6517B3" w:rsidR="007F165B" w:rsidRPr="007F165B" w:rsidRDefault="007F165B" w:rsidP="007F165B">
            <w:r w:rsidRPr="007F165B">
              <w:t>Average max size</w:t>
            </w:r>
          </w:p>
        </w:tc>
        <w:tc>
          <w:tcPr>
            <w:tcW w:w="4536" w:type="dxa"/>
            <w:gridSpan w:val="2"/>
          </w:tcPr>
          <w:p w14:paraId="540B0B51" w14:textId="574AE4E0" w:rsidR="007F165B" w:rsidRPr="007F165B" w:rsidRDefault="007F165B" w:rsidP="007F165B">
            <w:r w:rsidRPr="007F165B">
              <w:t>Species maximum length is 108, which is in the medium risk range (100-300cm).</w:t>
            </w:r>
          </w:p>
        </w:tc>
        <w:tc>
          <w:tcPr>
            <w:tcW w:w="851" w:type="dxa"/>
          </w:tcPr>
          <w:p w14:paraId="46BE003C" w14:textId="6F3B3DB7" w:rsidR="007F165B" w:rsidRPr="007F165B" w:rsidRDefault="007F165B" w:rsidP="007F165B">
            <w:r w:rsidRPr="007F165B">
              <w:t>2</w:t>
            </w:r>
          </w:p>
        </w:tc>
      </w:tr>
      <w:tr w:rsidR="007F165B" w:rsidRPr="007F165B" w14:paraId="1B56665D" w14:textId="77777777" w:rsidTr="007F165B">
        <w:tblPrEx>
          <w:tblCellMar>
            <w:top w:w="0" w:type="dxa"/>
            <w:bottom w:w="0" w:type="dxa"/>
          </w:tblCellMar>
        </w:tblPrEx>
        <w:trPr>
          <w:cantSplit/>
        </w:trPr>
        <w:tc>
          <w:tcPr>
            <w:tcW w:w="2551" w:type="dxa"/>
            <w:shd w:val="clear" w:color="auto" w:fill="998877"/>
          </w:tcPr>
          <w:p w14:paraId="038DBE79" w14:textId="4EBB753D" w:rsidR="007F165B" w:rsidRPr="007F165B" w:rsidRDefault="007F165B" w:rsidP="007F165B">
            <w:r w:rsidRPr="007F165B">
              <w:t>Average size at maturity</w:t>
            </w:r>
          </w:p>
        </w:tc>
        <w:tc>
          <w:tcPr>
            <w:tcW w:w="4536" w:type="dxa"/>
            <w:gridSpan w:val="2"/>
          </w:tcPr>
          <w:p w14:paraId="6FD0E3AD" w14:textId="088D8466" w:rsidR="007F165B" w:rsidRPr="007F165B" w:rsidRDefault="007F165B" w:rsidP="007F165B">
            <w:r w:rsidRPr="007F165B">
              <w:t>Species length at maturity is 49, which is in the medium risk range (40-200cm).</w:t>
            </w:r>
          </w:p>
        </w:tc>
        <w:tc>
          <w:tcPr>
            <w:tcW w:w="851" w:type="dxa"/>
          </w:tcPr>
          <w:p w14:paraId="3BBB4BC4" w14:textId="381CEB5C" w:rsidR="007F165B" w:rsidRPr="007F165B" w:rsidRDefault="007F165B" w:rsidP="007F165B">
            <w:r w:rsidRPr="007F165B">
              <w:t>2</w:t>
            </w:r>
          </w:p>
        </w:tc>
      </w:tr>
      <w:tr w:rsidR="007F165B" w:rsidRPr="007F165B" w14:paraId="2ED23199" w14:textId="77777777" w:rsidTr="007F165B">
        <w:tblPrEx>
          <w:tblCellMar>
            <w:top w:w="0" w:type="dxa"/>
            <w:bottom w:w="0" w:type="dxa"/>
          </w:tblCellMar>
        </w:tblPrEx>
        <w:trPr>
          <w:cantSplit/>
        </w:trPr>
        <w:tc>
          <w:tcPr>
            <w:tcW w:w="2551" w:type="dxa"/>
            <w:shd w:val="clear" w:color="auto" w:fill="998877"/>
          </w:tcPr>
          <w:p w14:paraId="5CA1AE30" w14:textId="487E0C00" w:rsidR="007F165B" w:rsidRPr="007F165B" w:rsidRDefault="007F165B" w:rsidP="007F165B">
            <w:r w:rsidRPr="007F165B">
              <w:t>Reproductive strategy</w:t>
            </w:r>
          </w:p>
        </w:tc>
        <w:tc>
          <w:tcPr>
            <w:tcW w:w="4536" w:type="dxa"/>
            <w:gridSpan w:val="2"/>
          </w:tcPr>
          <w:p w14:paraId="41A44E50" w14:textId="269F4534" w:rsidR="007F165B" w:rsidRPr="007F165B" w:rsidRDefault="007F165B" w:rsidP="007F165B">
            <w:r w:rsidRPr="007F165B">
              <w:t>Species reproductive strategy is broadcast spawner, which is low risk.</w:t>
            </w:r>
          </w:p>
        </w:tc>
        <w:tc>
          <w:tcPr>
            <w:tcW w:w="851" w:type="dxa"/>
          </w:tcPr>
          <w:p w14:paraId="575D3BF6" w14:textId="472E9044" w:rsidR="007F165B" w:rsidRPr="007F165B" w:rsidRDefault="007F165B" w:rsidP="007F165B">
            <w:r w:rsidRPr="007F165B">
              <w:t>1</w:t>
            </w:r>
          </w:p>
        </w:tc>
      </w:tr>
      <w:tr w:rsidR="007F165B" w:rsidRPr="007F165B" w14:paraId="2FE4B30E" w14:textId="77777777" w:rsidTr="007F165B">
        <w:tblPrEx>
          <w:tblCellMar>
            <w:top w:w="0" w:type="dxa"/>
            <w:bottom w:w="0" w:type="dxa"/>
          </w:tblCellMar>
        </w:tblPrEx>
        <w:trPr>
          <w:cantSplit/>
        </w:trPr>
        <w:tc>
          <w:tcPr>
            <w:tcW w:w="2551" w:type="dxa"/>
            <w:shd w:val="clear" w:color="auto" w:fill="998877"/>
          </w:tcPr>
          <w:p w14:paraId="50C57D44" w14:textId="60615944" w:rsidR="007F165B" w:rsidRPr="007F165B" w:rsidRDefault="007F165B" w:rsidP="007F165B">
            <w:r w:rsidRPr="007F165B">
              <w:t>Trophic level</w:t>
            </w:r>
          </w:p>
        </w:tc>
        <w:tc>
          <w:tcPr>
            <w:tcW w:w="4536" w:type="dxa"/>
            <w:gridSpan w:val="2"/>
            <w:tcBorders>
              <w:bottom w:val="single" w:sz="4" w:space="0" w:color="auto"/>
            </w:tcBorders>
          </w:tcPr>
          <w:p w14:paraId="43638CDE" w14:textId="11AA7A5F" w:rsidR="007F165B" w:rsidRPr="007F165B" w:rsidRDefault="007F165B" w:rsidP="007F165B">
            <w:r w:rsidRPr="007F165B">
              <w:t>Species trophic level is 4.4, which is higher than the highest risk value (3.25).</w:t>
            </w:r>
          </w:p>
        </w:tc>
        <w:tc>
          <w:tcPr>
            <w:tcW w:w="851" w:type="dxa"/>
          </w:tcPr>
          <w:p w14:paraId="5D200174" w14:textId="54253ADE" w:rsidR="007F165B" w:rsidRPr="007F165B" w:rsidRDefault="007F165B" w:rsidP="007F165B">
            <w:r w:rsidRPr="007F165B">
              <w:t>3</w:t>
            </w:r>
          </w:p>
        </w:tc>
      </w:tr>
      <w:tr w:rsidR="007F165B" w:rsidRPr="007F165B" w14:paraId="5B09D4E5" w14:textId="77777777" w:rsidTr="007F165B">
        <w:tblPrEx>
          <w:tblCellMar>
            <w:top w:w="0" w:type="dxa"/>
            <w:bottom w:w="0" w:type="dxa"/>
          </w:tblCellMar>
        </w:tblPrEx>
        <w:trPr>
          <w:cantSplit/>
        </w:trPr>
        <w:tc>
          <w:tcPr>
            <w:tcW w:w="2551" w:type="dxa"/>
            <w:tcBorders>
              <w:bottom w:val="single" w:sz="4" w:space="0" w:color="auto"/>
            </w:tcBorders>
            <w:shd w:val="clear" w:color="auto" w:fill="998877"/>
          </w:tcPr>
          <w:p w14:paraId="73B5F9D9" w14:textId="77777777" w:rsidR="007F165B" w:rsidRPr="007F165B" w:rsidRDefault="007F165B" w:rsidP="007F165B"/>
        </w:tc>
        <w:tc>
          <w:tcPr>
            <w:tcW w:w="4536" w:type="dxa"/>
            <w:gridSpan w:val="2"/>
            <w:tcBorders>
              <w:bottom w:val="single" w:sz="4" w:space="0" w:color="auto"/>
            </w:tcBorders>
            <w:shd w:val="clear" w:color="auto" w:fill="998877"/>
          </w:tcPr>
          <w:p w14:paraId="273EEAE7" w14:textId="335044DE" w:rsidR="007F165B" w:rsidRPr="007F165B" w:rsidRDefault="007F165B" w:rsidP="007F165B">
            <w:r w:rsidRPr="007F165B">
              <w:t>Productivity score</w:t>
            </w:r>
          </w:p>
        </w:tc>
        <w:tc>
          <w:tcPr>
            <w:tcW w:w="851" w:type="dxa"/>
            <w:tcBorders>
              <w:bottom w:val="single" w:sz="4" w:space="0" w:color="auto"/>
            </w:tcBorders>
          </w:tcPr>
          <w:p w14:paraId="33C65724" w14:textId="296ED9E8" w:rsidR="007F165B" w:rsidRPr="007F165B" w:rsidRDefault="007F165B" w:rsidP="007F165B">
            <w:r w:rsidRPr="007F165B">
              <w:t>1.71</w:t>
            </w:r>
          </w:p>
        </w:tc>
      </w:tr>
      <w:tr w:rsidR="007F165B" w:rsidRPr="007F165B" w14:paraId="68D466D4" w14:textId="77777777" w:rsidTr="005260D0">
        <w:tblPrEx>
          <w:tblCellMar>
            <w:top w:w="0" w:type="dxa"/>
            <w:bottom w:w="0" w:type="dxa"/>
          </w:tblCellMar>
        </w:tblPrEx>
        <w:trPr>
          <w:cantSplit/>
        </w:trPr>
        <w:tc>
          <w:tcPr>
            <w:tcW w:w="7938" w:type="dxa"/>
            <w:gridSpan w:val="4"/>
            <w:shd w:val="clear" w:color="auto" w:fill="998877"/>
          </w:tcPr>
          <w:p w14:paraId="1356179C" w14:textId="690A7E76" w:rsidR="007F165B" w:rsidRPr="007F165B" w:rsidRDefault="007F165B" w:rsidP="007F165B">
            <w:pPr>
              <w:rPr>
                <w:b/>
              </w:rPr>
            </w:pPr>
            <w:r w:rsidRPr="007F165B">
              <w:rPr>
                <w:b/>
              </w:rPr>
              <w:t>Susceptibility</w:t>
            </w:r>
          </w:p>
        </w:tc>
      </w:tr>
      <w:tr w:rsidR="007F165B" w:rsidRPr="007F165B" w14:paraId="567DF4C3" w14:textId="77777777" w:rsidTr="007F165B">
        <w:tblPrEx>
          <w:tblCellMar>
            <w:top w:w="0" w:type="dxa"/>
            <w:bottom w:w="0" w:type="dxa"/>
          </w:tblCellMar>
        </w:tblPrEx>
        <w:trPr>
          <w:cantSplit/>
        </w:trPr>
        <w:tc>
          <w:tcPr>
            <w:tcW w:w="2551" w:type="dxa"/>
            <w:shd w:val="clear" w:color="auto" w:fill="998877"/>
          </w:tcPr>
          <w:p w14:paraId="3779C4D5" w14:textId="52A275BE" w:rsidR="007F165B" w:rsidRPr="007F165B" w:rsidRDefault="007F165B" w:rsidP="007F165B">
            <w:r w:rsidRPr="007F165B">
              <w:t>Areal overlap (availability)</w:t>
            </w:r>
          </w:p>
        </w:tc>
        <w:tc>
          <w:tcPr>
            <w:tcW w:w="4536" w:type="dxa"/>
            <w:gridSpan w:val="2"/>
          </w:tcPr>
          <w:p w14:paraId="5580F5D8" w14:textId="3D8BE40C" w:rsidR="007F165B" w:rsidRPr="007F165B" w:rsidRDefault="007F165B" w:rsidP="007F165B">
            <w:r w:rsidRPr="007F165B">
              <w:t>Atlantic distribution, mostly absent in Pacific and Indian Oceans</w:t>
            </w:r>
          </w:p>
        </w:tc>
        <w:tc>
          <w:tcPr>
            <w:tcW w:w="851" w:type="dxa"/>
          </w:tcPr>
          <w:p w14:paraId="4F6450D6" w14:textId="3AB87B06" w:rsidR="007F165B" w:rsidRPr="007F165B" w:rsidRDefault="007F165B" w:rsidP="007F165B">
            <w:r w:rsidRPr="007F165B">
              <w:t>1</w:t>
            </w:r>
          </w:p>
        </w:tc>
      </w:tr>
      <w:tr w:rsidR="007F165B" w:rsidRPr="007F165B" w14:paraId="475B17C3" w14:textId="77777777" w:rsidTr="007F165B">
        <w:tblPrEx>
          <w:tblCellMar>
            <w:top w:w="0" w:type="dxa"/>
            <w:bottom w:w="0" w:type="dxa"/>
          </w:tblCellMar>
        </w:tblPrEx>
        <w:trPr>
          <w:cantSplit/>
        </w:trPr>
        <w:tc>
          <w:tcPr>
            <w:tcW w:w="2551" w:type="dxa"/>
            <w:shd w:val="clear" w:color="auto" w:fill="998877"/>
          </w:tcPr>
          <w:p w14:paraId="3923C092" w14:textId="525466C7" w:rsidR="007F165B" w:rsidRPr="007F165B" w:rsidRDefault="007F165B" w:rsidP="007F165B">
            <w:r w:rsidRPr="007F165B">
              <w:t>Encounterability</w:t>
            </w:r>
          </w:p>
        </w:tc>
        <w:tc>
          <w:tcPr>
            <w:tcW w:w="4536" w:type="dxa"/>
            <w:gridSpan w:val="2"/>
          </w:tcPr>
          <w:p w14:paraId="2B9F71D0" w14:textId="0AF7B2B8" w:rsidR="007F165B" w:rsidRPr="007F165B" w:rsidRDefault="007F165B" w:rsidP="007F165B">
            <w:r w:rsidRPr="007F165B">
              <w:t>The depth range of the species is 50-200m. For surface gears, the vertical overlap index with this species is 33.77%.</w:t>
            </w:r>
          </w:p>
        </w:tc>
        <w:tc>
          <w:tcPr>
            <w:tcW w:w="851" w:type="dxa"/>
          </w:tcPr>
          <w:p w14:paraId="1EDE0B10" w14:textId="5B8FE8D3" w:rsidR="007F165B" w:rsidRPr="007F165B" w:rsidRDefault="007F165B" w:rsidP="007F165B">
            <w:r w:rsidRPr="007F165B">
              <w:t>3</w:t>
            </w:r>
          </w:p>
        </w:tc>
      </w:tr>
      <w:tr w:rsidR="007F165B" w:rsidRPr="007F165B" w14:paraId="78530587" w14:textId="77777777" w:rsidTr="007F165B">
        <w:tblPrEx>
          <w:tblCellMar>
            <w:top w:w="0" w:type="dxa"/>
            <w:bottom w:w="0" w:type="dxa"/>
          </w:tblCellMar>
        </w:tblPrEx>
        <w:trPr>
          <w:cantSplit/>
        </w:trPr>
        <w:tc>
          <w:tcPr>
            <w:tcW w:w="2551" w:type="dxa"/>
            <w:shd w:val="clear" w:color="auto" w:fill="998877"/>
          </w:tcPr>
          <w:p w14:paraId="0CAB8177" w14:textId="3AE3D865" w:rsidR="007F165B" w:rsidRPr="007F165B" w:rsidRDefault="007F165B" w:rsidP="007F165B">
            <w:r w:rsidRPr="007F165B">
              <w:t>Selectivity</w:t>
            </w:r>
          </w:p>
        </w:tc>
        <w:tc>
          <w:tcPr>
            <w:tcW w:w="4536" w:type="dxa"/>
            <w:gridSpan w:val="2"/>
          </w:tcPr>
          <w:p w14:paraId="2A925BBE" w14:textId="51F16A31" w:rsidR="007F165B" w:rsidRPr="007F165B" w:rsidRDefault="007F165B" w:rsidP="007F165B">
            <w:r w:rsidRPr="007F165B">
              <w:t>The maximum length of the species is 108cm. For albacore fisheries, the length overlap index with this species is 77.14%.</w:t>
            </w:r>
          </w:p>
        </w:tc>
        <w:tc>
          <w:tcPr>
            <w:tcW w:w="851" w:type="dxa"/>
          </w:tcPr>
          <w:p w14:paraId="4BD653A0" w14:textId="3583A8ED" w:rsidR="007F165B" w:rsidRPr="007F165B" w:rsidRDefault="007F165B" w:rsidP="007F165B">
            <w:r w:rsidRPr="007F165B">
              <w:t>3</w:t>
            </w:r>
          </w:p>
        </w:tc>
      </w:tr>
      <w:tr w:rsidR="007F165B" w:rsidRPr="007F165B" w14:paraId="56499C45" w14:textId="77777777" w:rsidTr="007F165B">
        <w:tblPrEx>
          <w:tblCellMar>
            <w:top w:w="0" w:type="dxa"/>
            <w:bottom w:w="0" w:type="dxa"/>
          </w:tblCellMar>
        </w:tblPrEx>
        <w:trPr>
          <w:cantSplit/>
        </w:trPr>
        <w:tc>
          <w:tcPr>
            <w:tcW w:w="2551" w:type="dxa"/>
            <w:shd w:val="clear" w:color="auto" w:fill="998877"/>
          </w:tcPr>
          <w:p w14:paraId="2407F52B" w14:textId="16F45EBF" w:rsidR="007F165B" w:rsidRPr="007F165B" w:rsidRDefault="007F165B" w:rsidP="007F165B">
            <w:r w:rsidRPr="007F165B">
              <w:t>Post capture mortality</w:t>
            </w:r>
          </w:p>
        </w:tc>
        <w:tc>
          <w:tcPr>
            <w:tcW w:w="4536" w:type="dxa"/>
            <w:gridSpan w:val="2"/>
            <w:tcBorders>
              <w:bottom w:val="single" w:sz="4" w:space="0" w:color="auto"/>
            </w:tcBorders>
          </w:tcPr>
          <w:p w14:paraId="60554677" w14:textId="37E38647" w:rsidR="007F165B" w:rsidRPr="007F165B" w:rsidRDefault="007F165B" w:rsidP="007F165B">
            <w:r w:rsidRPr="007F165B">
              <w:t>No direct evidence of survival after capture.</w:t>
            </w:r>
          </w:p>
        </w:tc>
        <w:tc>
          <w:tcPr>
            <w:tcW w:w="851" w:type="dxa"/>
          </w:tcPr>
          <w:p w14:paraId="427D26E3" w14:textId="2EA310CF" w:rsidR="007F165B" w:rsidRPr="007F165B" w:rsidRDefault="007F165B" w:rsidP="007F165B">
            <w:r w:rsidRPr="007F165B">
              <w:t>3</w:t>
            </w:r>
          </w:p>
        </w:tc>
      </w:tr>
      <w:tr w:rsidR="007F165B" w:rsidRPr="007F165B" w14:paraId="2D19536A" w14:textId="77777777" w:rsidTr="007F165B">
        <w:tblPrEx>
          <w:tblCellMar>
            <w:top w:w="0" w:type="dxa"/>
            <w:bottom w:w="0" w:type="dxa"/>
          </w:tblCellMar>
        </w:tblPrEx>
        <w:trPr>
          <w:cantSplit/>
        </w:trPr>
        <w:tc>
          <w:tcPr>
            <w:tcW w:w="2551" w:type="dxa"/>
            <w:shd w:val="clear" w:color="auto" w:fill="998877"/>
          </w:tcPr>
          <w:p w14:paraId="60FCD9AF" w14:textId="77777777" w:rsidR="007F165B" w:rsidRPr="007F165B" w:rsidRDefault="007F165B" w:rsidP="007F165B"/>
        </w:tc>
        <w:tc>
          <w:tcPr>
            <w:tcW w:w="4536" w:type="dxa"/>
            <w:gridSpan w:val="2"/>
            <w:tcBorders>
              <w:bottom w:val="single" w:sz="4" w:space="0" w:color="auto"/>
            </w:tcBorders>
            <w:shd w:val="clear" w:color="auto" w:fill="998877"/>
          </w:tcPr>
          <w:p w14:paraId="5F37E783" w14:textId="40C8A5D3" w:rsidR="007F165B" w:rsidRPr="007F165B" w:rsidRDefault="007F165B" w:rsidP="007F165B">
            <w:r w:rsidRPr="007F165B">
              <w:t>Susceptibility score</w:t>
            </w:r>
          </w:p>
        </w:tc>
        <w:tc>
          <w:tcPr>
            <w:tcW w:w="851" w:type="dxa"/>
          </w:tcPr>
          <w:p w14:paraId="7EB97DBA" w14:textId="6C8E5436" w:rsidR="007F165B" w:rsidRPr="007F165B" w:rsidRDefault="007F165B" w:rsidP="007F165B">
            <w:r w:rsidRPr="007F165B">
              <w:t>1.65</w:t>
            </w:r>
          </w:p>
        </w:tc>
      </w:tr>
      <w:tr w:rsidR="007F165B" w:rsidRPr="007F165B" w14:paraId="5A8428F2" w14:textId="77777777" w:rsidTr="007F165B">
        <w:tblPrEx>
          <w:tblCellMar>
            <w:top w:w="0" w:type="dxa"/>
            <w:bottom w:w="0" w:type="dxa"/>
          </w:tblCellMar>
        </w:tblPrEx>
        <w:trPr>
          <w:cantSplit/>
        </w:trPr>
        <w:tc>
          <w:tcPr>
            <w:tcW w:w="2551" w:type="dxa"/>
            <w:shd w:val="clear" w:color="auto" w:fill="998877"/>
          </w:tcPr>
          <w:p w14:paraId="3FA1D350" w14:textId="77777777" w:rsidR="007F165B" w:rsidRPr="007F165B" w:rsidRDefault="007F165B" w:rsidP="007F165B"/>
        </w:tc>
        <w:tc>
          <w:tcPr>
            <w:tcW w:w="4536" w:type="dxa"/>
            <w:gridSpan w:val="2"/>
            <w:shd w:val="clear" w:color="auto" w:fill="998877"/>
          </w:tcPr>
          <w:p w14:paraId="3E347AAE" w14:textId="2B417D2D" w:rsidR="007F165B" w:rsidRPr="007F165B" w:rsidRDefault="007F165B" w:rsidP="007F165B">
            <w:r w:rsidRPr="007F165B">
              <w:t>Vulnerability score</w:t>
            </w:r>
          </w:p>
        </w:tc>
        <w:tc>
          <w:tcPr>
            <w:tcW w:w="851" w:type="dxa"/>
          </w:tcPr>
          <w:p w14:paraId="7E533E26" w14:textId="0A6BEE02" w:rsidR="007F165B" w:rsidRPr="007F165B" w:rsidRDefault="007F165B" w:rsidP="007F165B">
            <w:r w:rsidRPr="007F165B">
              <w:t>2.38</w:t>
            </w:r>
          </w:p>
        </w:tc>
      </w:tr>
    </w:tbl>
    <w:p w14:paraId="276C5E4B" w14:textId="69968137" w:rsidR="007F165B" w:rsidRPr="007F165B" w:rsidRDefault="007F165B" w:rsidP="007F165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F165B" w:rsidRPr="007F165B" w14:paraId="1A909FBD" w14:textId="77777777" w:rsidTr="007F165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6" w:name="T_SWO" w:colFirst="0" w:colLast="0"/>
          <w:p w14:paraId="67618A8B" w14:textId="3F3939A5" w:rsidR="007F165B" w:rsidRPr="007F165B" w:rsidRDefault="007F165B" w:rsidP="007F165B">
            <w:pPr>
              <w:rPr>
                <w:b/>
              </w:rPr>
            </w:pPr>
            <w:r w:rsidRPr="007F165B">
              <w:rPr>
                <w:b/>
              </w:rPr>
              <w:fldChar w:fldCharType="begin"/>
            </w:r>
            <w:r w:rsidRPr="007F165B">
              <w:rPr>
                <w:b/>
              </w:rPr>
              <w:instrText xml:space="preserve"> HYPERLINK  \l "S_SWO" \o "PSA Score" </w:instrText>
            </w:r>
            <w:r w:rsidRPr="007F165B">
              <w:rPr>
                <w:b/>
              </w:rPr>
            </w:r>
            <w:r w:rsidRPr="007F165B">
              <w:rPr>
                <w:b/>
              </w:rPr>
              <w:fldChar w:fldCharType="separate"/>
            </w:r>
            <w:r w:rsidRPr="007F165B">
              <w:rPr>
                <w:rStyle w:val="Hyperlink"/>
                <w:b/>
              </w:rPr>
              <w:t>Swordfish</w:t>
            </w:r>
            <w:r w:rsidRPr="007F165B">
              <w:rPr>
                <w:b/>
              </w:rPr>
              <w:fldChar w:fldCharType="end"/>
            </w:r>
            <w:r w:rsidRPr="007F165B">
              <w:rPr>
                <w:b/>
              </w:rPr>
              <w:t xml:space="preserve"> </w:t>
            </w:r>
          </w:p>
        </w:tc>
        <w:tc>
          <w:tcPr>
            <w:tcW w:w="3969" w:type="dxa"/>
            <w:gridSpan w:val="2"/>
            <w:tcBorders>
              <w:bottom w:val="single" w:sz="4" w:space="0" w:color="auto"/>
            </w:tcBorders>
            <w:shd w:val="clear" w:color="auto" w:fill="998877"/>
          </w:tcPr>
          <w:p w14:paraId="5355B86A" w14:textId="1B78DB38" w:rsidR="007F165B" w:rsidRPr="007F165B" w:rsidRDefault="007F165B" w:rsidP="007F165B">
            <w:pPr>
              <w:rPr>
                <w:b/>
                <w:i/>
              </w:rPr>
            </w:pPr>
            <w:r w:rsidRPr="007F165B">
              <w:rPr>
                <w:b/>
                <w:i/>
              </w:rPr>
              <w:t>Xiphias gladius</w:t>
            </w:r>
          </w:p>
        </w:tc>
      </w:tr>
      <w:bookmarkEnd w:id="146"/>
      <w:tr w:rsidR="007F165B" w:rsidRPr="007F165B" w14:paraId="7B2D1A71" w14:textId="77777777" w:rsidTr="007B4CA0">
        <w:tblPrEx>
          <w:tblCellMar>
            <w:top w:w="0" w:type="dxa"/>
            <w:bottom w:w="0" w:type="dxa"/>
          </w:tblCellMar>
        </w:tblPrEx>
        <w:trPr>
          <w:cantSplit/>
        </w:trPr>
        <w:tc>
          <w:tcPr>
            <w:tcW w:w="7938" w:type="dxa"/>
            <w:gridSpan w:val="4"/>
            <w:shd w:val="clear" w:color="auto" w:fill="998877"/>
          </w:tcPr>
          <w:p w14:paraId="35904829" w14:textId="6E1B8C4D" w:rsidR="007F165B" w:rsidRPr="007F165B" w:rsidRDefault="007F165B" w:rsidP="007F165B">
            <w:pPr>
              <w:rPr>
                <w:b/>
              </w:rPr>
            </w:pPr>
            <w:r w:rsidRPr="007F165B">
              <w:rPr>
                <w:b/>
              </w:rPr>
              <w:t>Productivity</w:t>
            </w:r>
          </w:p>
        </w:tc>
      </w:tr>
      <w:tr w:rsidR="007F165B" w:rsidRPr="007F165B" w14:paraId="4DC96D73" w14:textId="77777777" w:rsidTr="007F165B">
        <w:tblPrEx>
          <w:tblCellMar>
            <w:top w:w="0" w:type="dxa"/>
            <w:bottom w:w="0" w:type="dxa"/>
          </w:tblCellMar>
        </w:tblPrEx>
        <w:trPr>
          <w:cantSplit/>
        </w:trPr>
        <w:tc>
          <w:tcPr>
            <w:tcW w:w="2551" w:type="dxa"/>
            <w:shd w:val="clear" w:color="auto" w:fill="998877"/>
          </w:tcPr>
          <w:p w14:paraId="0C5C612F" w14:textId="31E25791" w:rsidR="007F165B" w:rsidRPr="007F165B" w:rsidRDefault="007F165B" w:rsidP="007F165B">
            <w:r w:rsidRPr="007F165B">
              <w:lastRenderedPageBreak/>
              <w:t>Average age at maturity</w:t>
            </w:r>
          </w:p>
        </w:tc>
        <w:tc>
          <w:tcPr>
            <w:tcW w:w="4536" w:type="dxa"/>
            <w:gridSpan w:val="2"/>
          </w:tcPr>
          <w:p w14:paraId="4F08EC90" w14:textId="5346173D" w:rsidR="007F165B" w:rsidRPr="007F165B" w:rsidRDefault="007F165B" w:rsidP="007F165B">
            <w:r w:rsidRPr="007F165B">
              <w:t>Species growth rate (K) is 0.158, which is in the medium risk K range (0.061-0.183) for age at maturity.</w:t>
            </w:r>
          </w:p>
        </w:tc>
        <w:tc>
          <w:tcPr>
            <w:tcW w:w="851" w:type="dxa"/>
          </w:tcPr>
          <w:p w14:paraId="24683BC3" w14:textId="42F65687" w:rsidR="007F165B" w:rsidRPr="007F165B" w:rsidRDefault="007F165B" w:rsidP="007F165B">
            <w:r w:rsidRPr="007F165B">
              <w:t>2</w:t>
            </w:r>
          </w:p>
        </w:tc>
      </w:tr>
      <w:tr w:rsidR="007F165B" w:rsidRPr="007F165B" w14:paraId="14210A20" w14:textId="77777777" w:rsidTr="007F165B">
        <w:tblPrEx>
          <w:tblCellMar>
            <w:top w:w="0" w:type="dxa"/>
            <w:bottom w:w="0" w:type="dxa"/>
          </w:tblCellMar>
        </w:tblPrEx>
        <w:trPr>
          <w:cantSplit/>
        </w:trPr>
        <w:tc>
          <w:tcPr>
            <w:tcW w:w="2551" w:type="dxa"/>
            <w:shd w:val="clear" w:color="auto" w:fill="998877"/>
          </w:tcPr>
          <w:p w14:paraId="4378A4CD" w14:textId="7F624AF0" w:rsidR="007F165B" w:rsidRPr="007F165B" w:rsidRDefault="007F165B" w:rsidP="007F165B">
            <w:r w:rsidRPr="007F165B">
              <w:t>Average max age</w:t>
            </w:r>
          </w:p>
        </w:tc>
        <w:tc>
          <w:tcPr>
            <w:tcW w:w="4536" w:type="dxa"/>
            <w:gridSpan w:val="2"/>
          </w:tcPr>
          <w:p w14:paraId="06572604" w14:textId="78E1C77B" w:rsidR="007F165B" w:rsidRPr="007F165B" w:rsidRDefault="007F165B" w:rsidP="007F165B">
            <w:r w:rsidRPr="007F165B">
              <w:t>Species growth rate (K) is 0.158, which is in the medium risk K range (0.12-0.30) for maximum age.</w:t>
            </w:r>
          </w:p>
        </w:tc>
        <w:tc>
          <w:tcPr>
            <w:tcW w:w="851" w:type="dxa"/>
          </w:tcPr>
          <w:p w14:paraId="585A1D40" w14:textId="08AEA1EA" w:rsidR="007F165B" w:rsidRPr="007F165B" w:rsidRDefault="007F165B" w:rsidP="007F165B">
            <w:r w:rsidRPr="007F165B">
              <w:t>2</w:t>
            </w:r>
          </w:p>
        </w:tc>
      </w:tr>
      <w:tr w:rsidR="007F165B" w:rsidRPr="007F165B" w14:paraId="54B3C570" w14:textId="77777777" w:rsidTr="007F165B">
        <w:tblPrEx>
          <w:tblCellMar>
            <w:top w:w="0" w:type="dxa"/>
            <w:bottom w:w="0" w:type="dxa"/>
          </w:tblCellMar>
        </w:tblPrEx>
        <w:trPr>
          <w:cantSplit/>
        </w:trPr>
        <w:tc>
          <w:tcPr>
            <w:tcW w:w="2551" w:type="dxa"/>
            <w:shd w:val="clear" w:color="auto" w:fill="998877"/>
          </w:tcPr>
          <w:p w14:paraId="528E3A5A" w14:textId="2E863499" w:rsidR="007F165B" w:rsidRPr="007F165B" w:rsidRDefault="007F165B" w:rsidP="007F165B">
            <w:r w:rsidRPr="007F165B">
              <w:t>Fecundity</w:t>
            </w:r>
          </w:p>
        </w:tc>
        <w:tc>
          <w:tcPr>
            <w:tcW w:w="4536" w:type="dxa"/>
            <w:gridSpan w:val="2"/>
          </w:tcPr>
          <w:p w14:paraId="35616889" w14:textId="6D9C99F6" w:rsidR="007F165B" w:rsidRPr="007F165B" w:rsidRDefault="007F165B" w:rsidP="007F165B">
            <w:r w:rsidRPr="007F165B">
              <w:t>Species fecundity is 17000000 eggs/year, which is higher than the lowest risk value (20000).</w:t>
            </w:r>
          </w:p>
        </w:tc>
        <w:tc>
          <w:tcPr>
            <w:tcW w:w="851" w:type="dxa"/>
          </w:tcPr>
          <w:p w14:paraId="74F42170" w14:textId="2BCB5E0A" w:rsidR="007F165B" w:rsidRPr="007F165B" w:rsidRDefault="007F165B" w:rsidP="007F165B">
            <w:r w:rsidRPr="007F165B">
              <w:t>1</w:t>
            </w:r>
          </w:p>
        </w:tc>
      </w:tr>
      <w:tr w:rsidR="007F165B" w:rsidRPr="007F165B" w14:paraId="05BEDDD5" w14:textId="77777777" w:rsidTr="007F165B">
        <w:tblPrEx>
          <w:tblCellMar>
            <w:top w:w="0" w:type="dxa"/>
            <w:bottom w:w="0" w:type="dxa"/>
          </w:tblCellMar>
        </w:tblPrEx>
        <w:trPr>
          <w:cantSplit/>
        </w:trPr>
        <w:tc>
          <w:tcPr>
            <w:tcW w:w="2551" w:type="dxa"/>
            <w:shd w:val="clear" w:color="auto" w:fill="998877"/>
          </w:tcPr>
          <w:p w14:paraId="0FAA4E5B" w14:textId="33E38039" w:rsidR="007F165B" w:rsidRPr="007F165B" w:rsidRDefault="007F165B" w:rsidP="007F165B">
            <w:r w:rsidRPr="007F165B">
              <w:t>Average max size</w:t>
            </w:r>
          </w:p>
        </w:tc>
        <w:tc>
          <w:tcPr>
            <w:tcW w:w="4536" w:type="dxa"/>
            <w:gridSpan w:val="2"/>
          </w:tcPr>
          <w:p w14:paraId="138CA56B" w14:textId="39BAD556" w:rsidR="007F165B" w:rsidRPr="007F165B" w:rsidRDefault="007F165B" w:rsidP="007F165B">
            <w:r w:rsidRPr="007F165B">
              <w:t>Species maximum length is 455, which is higher than the highest risk value (300cm).</w:t>
            </w:r>
          </w:p>
        </w:tc>
        <w:tc>
          <w:tcPr>
            <w:tcW w:w="851" w:type="dxa"/>
          </w:tcPr>
          <w:p w14:paraId="15B2C1BB" w14:textId="4F971AC9" w:rsidR="007F165B" w:rsidRPr="007F165B" w:rsidRDefault="007F165B" w:rsidP="007F165B">
            <w:r w:rsidRPr="007F165B">
              <w:t>3</w:t>
            </w:r>
          </w:p>
        </w:tc>
      </w:tr>
      <w:tr w:rsidR="007F165B" w:rsidRPr="007F165B" w14:paraId="0338E2F5" w14:textId="77777777" w:rsidTr="007F165B">
        <w:tblPrEx>
          <w:tblCellMar>
            <w:top w:w="0" w:type="dxa"/>
            <w:bottom w:w="0" w:type="dxa"/>
          </w:tblCellMar>
        </w:tblPrEx>
        <w:trPr>
          <w:cantSplit/>
        </w:trPr>
        <w:tc>
          <w:tcPr>
            <w:tcW w:w="2551" w:type="dxa"/>
            <w:shd w:val="clear" w:color="auto" w:fill="998877"/>
          </w:tcPr>
          <w:p w14:paraId="0650DF04" w14:textId="72EB62FD" w:rsidR="007F165B" w:rsidRPr="007F165B" w:rsidRDefault="007F165B" w:rsidP="007F165B">
            <w:r w:rsidRPr="007F165B">
              <w:t>Average size at maturity</w:t>
            </w:r>
          </w:p>
        </w:tc>
        <w:tc>
          <w:tcPr>
            <w:tcW w:w="4536" w:type="dxa"/>
            <w:gridSpan w:val="2"/>
          </w:tcPr>
          <w:p w14:paraId="67885D7D" w14:textId="4B41792C" w:rsidR="007F165B" w:rsidRPr="007F165B" w:rsidRDefault="007F165B" w:rsidP="007F165B">
            <w:r w:rsidRPr="007F165B">
              <w:t>Species length at maturity is 221, which is higher than the highest risk value (200cm).</w:t>
            </w:r>
          </w:p>
        </w:tc>
        <w:tc>
          <w:tcPr>
            <w:tcW w:w="851" w:type="dxa"/>
          </w:tcPr>
          <w:p w14:paraId="757777B9" w14:textId="29D2712A" w:rsidR="007F165B" w:rsidRPr="007F165B" w:rsidRDefault="007F165B" w:rsidP="007F165B">
            <w:r w:rsidRPr="007F165B">
              <w:t>3</w:t>
            </w:r>
          </w:p>
        </w:tc>
      </w:tr>
      <w:tr w:rsidR="007F165B" w:rsidRPr="007F165B" w14:paraId="47712B26" w14:textId="77777777" w:rsidTr="007F165B">
        <w:tblPrEx>
          <w:tblCellMar>
            <w:top w:w="0" w:type="dxa"/>
            <w:bottom w:w="0" w:type="dxa"/>
          </w:tblCellMar>
        </w:tblPrEx>
        <w:trPr>
          <w:cantSplit/>
        </w:trPr>
        <w:tc>
          <w:tcPr>
            <w:tcW w:w="2551" w:type="dxa"/>
            <w:shd w:val="clear" w:color="auto" w:fill="998877"/>
          </w:tcPr>
          <w:p w14:paraId="3867701A" w14:textId="094C2C7B" w:rsidR="007F165B" w:rsidRPr="007F165B" w:rsidRDefault="007F165B" w:rsidP="007F165B">
            <w:r w:rsidRPr="007F165B">
              <w:t>Reproductive strategy</w:t>
            </w:r>
          </w:p>
        </w:tc>
        <w:tc>
          <w:tcPr>
            <w:tcW w:w="4536" w:type="dxa"/>
            <w:gridSpan w:val="2"/>
          </w:tcPr>
          <w:p w14:paraId="73445788" w14:textId="4A532474" w:rsidR="007F165B" w:rsidRPr="007F165B" w:rsidRDefault="007F165B" w:rsidP="007F165B">
            <w:r w:rsidRPr="007F165B">
              <w:t>Species reproductive strategy is broadcast spawner, which is low risk.</w:t>
            </w:r>
          </w:p>
        </w:tc>
        <w:tc>
          <w:tcPr>
            <w:tcW w:w="851" w:type="dxa"/>
          </w:tcPr>
          <w:p w14:paraId="1FDEF531" w14:textId="72AA51B3" w:rsidR="007F165B" w:rsidRPr="007F165B" w:rsidRDefault="007F165B" w:rsidP="007F165B">
            <w:r w:rsidRPr="007F165B">
              <w:t>1</w:t>
            </w:r>
          </w:p>
        </w:tc>
      </w:tr>
      <w:tr w:rsidR="007F165B" w:rsidRPr="007F165B" w14:paraId="6ECA81B0" w14:textId="77777777" w:rsidTr="007F165B">
        <w:tblPrEx>
          <w:tblCellMar>
            <w:top w:w="0" w:type="dxa"/>
            <w:bottom w:w="0" w:type="dxa"/>
          </w:tblCellMar>
        </w:tblPrEx>
        <w:trPr>
          <w:cantSplit/>
        </w:trPr>
        <w:tc>
          <w:tcPr>
            <w:tcW w:w="2551" w:type="dxa"/>
            <w:shd w:val="clear" w:color="auto" w:fill="998877"/>
          </w:tcPr>
          <w:p w14:paraId="5B911C2E" w14:textId="0B0D3EE2" w:rsidR="007F165B" w:rsidRPr="007F165B" w:rsidRDefault="007F165B" w:rsidP="007F165B">
            <w:r w:rsidRPr="007F165B">
              <w:t>Trophic level</w:t>
            </w:r>
          </w:p>
        </w:tc>
        <w:tc>
          <w:tcPr>
            <w:tcW w:w="4536" w:type="dxa"/>
            <w:gridSpan w:val="2"/>
            <w:tcBorders>
              <w:bottom w:val="single" w:sz="4" w:space="0" w:color="auto"/>
            </w:tcBorders>
          </w:tcPr>
          <w:p w14:paraId="68F30692" w14:textId="16322B83" w:rsidR="007F165B" w:rsidRPr="007F165B" w:rsidRDefault="007F165B" w:rsidP="007F165B">
            <w:r w:rsidRPr="007F165B">
              <w:t>Species trophic level is 4.5, which is higher than the highest risk value (3.25).</w:t>
            </w:r>
          </w:p>
        </w:tc>
        <w:tc>
          <w:tcPr>
            <w:tcW w:w="851" w:type="dxa"/>
          </w:tcPr>
          <w:p w14:paraId="4E500487" w14:textId="1DBBF80A" w:rsidR="007F165B" w:rsidRPr="007F165B" w:rsidRDefault="007F165B" w:rsidP="007F165B">
            <w:r w:rsidRPr="007F165B">
              <w:t>3</w:t>
            </w:r>
          </w:p>
        </w:tc>
      </w:tr>
      <w:tr w:rsidR="007F165B" w:rsidRPr="007F165B" w14:paraId="2E3D0D91" w14:textId="77777777" w:rsidTr="007F165B">
        <w:tblPrEx>
          <w:tblCellMar>
            <w:top w:w="0" w:type="dxa"/>
            <w:bottom w:w="0" w:type="dxa"/>
          </w:tblCellMar>
        </w:tblPrEx>
        <w:trPr>
          <w:cantSplit/>
        </w:trPr>
        <w:tc>
          <w:tcPr>
            <w:tcW w:w="2551" w:type="dxa"/>
            <w:tcBorders>
              <w:bottom w:val="single" w:sz="4" w:space="0" w:color="auto"/>
            </w:tcBorders>
            <w:shd w:val="clear" w:color="auto" w:fill="998877"/>
          </w:tcPr>
          <w:p w14:paraId="69DE2430" w14:textId="77777777" w:rsidR="007F165B" w:rsidRPr="007F165B" w:rsidRDefault="007F165B" w:rsidP="007F165B"/>
        </w:tc>
        <w:tc>
          <w:tcPr>
            <w:tcW w:w="4536" w:type="dxa"/>
            <w:gridSpan w:val="2"/>
            <w:tcBorders>
              <w:bottom w:val="single" w:sz="4" w:space="0" w:color="auto"/>
            </w:tcBorders>
            <w:shd w:val="clear" w:color="auto" w:fill="998877"/>
          </w:tcPr>
          <w:p w14:paraId="0A1F2AF8" w14:textId="4F275AFE" w:rsidR="007F165B" w:rsidRPr="007F165B" w:rsidRDefault="007F165B" w:rsidP="007F165B">
            <w:r w:rsidRPr="007F165B">
              <w:t>Productivity score</w:t>
            </w:r>
          </w:p>
        </w:tc>
        <w:tc>
          <w:tcPr>
            <w:tcW w:w="851" w:type="dxa"/>
            <w:tcBorders>
              <w:bottom w:val="single" w:sz="4" w:space="0" w:color="auto"/>
            </w:tcBorders>
          </w:tcPr>
          <w:p w14:paraId="68C0244A" w14:textId="33DAA76D" w:rsidR="007F165B" w:rsidRPr="007F165B" w:rsidRDefault="007F165B" w:rsidP="007F165B">
            <w:r w:rsidRPr="007F165B">
              <w:t>2.14</w:t>
            </w:r>
          </w:p>
        </w:tc>
      </w:tr>
      <w:tr w:rsidR="007F165B" w:rsidRPr="007F165B" w14:paraId="46D1BE25" w14:textId="77777777" w:rsidTr="00531D9C">
        <w:tblPrEx>
          <w:tblCellMar>
            <w:top w:w="0" w:type="dxa"/>
            <w:bottom w:w="0" w:type="dxa"/>
          </w:tblCellMar>
        </w:tblPrEx>
        <w:trPr>
          <w:cantSplit/>
        </w:trPr>
        <w:tc>
          <w:tcPr>
            <w:tcW w:w="7938" w:type="dxa"/>
            <w:gridSpan w:val="4"/>
            <w:shd w:val="clear" w:color="auto" w:fill="998877"/>
          </w:tcPr>
          <w:p w14:paraId="7EB6D336" w14:textId="166B3EBA" w:rsidR="007F165B" w:rsidRPr="007F165B" w:rsidRDefault="007F165B" w:rsidP="007F165B">
            <w:pPr>
              <w:rPr>
                <w:b/>
              </w:rPr>
            </w:pPr>
            <w:r w:rsidRPr="007F165B">
              <w:rPr>
                <w:b/>
              </w:rPr>
              <w:t>Susceptibility</w:t>
            </w:r>
          </w:p>
        </w:tc>
      </w:tr>
      <w:tr w:rsidR="007F165B" w:rsidRPr="007F165B" w14:paraId="138E63F9" w14:textId="77777777" w:rsidTr="007F165B">
        <w:tblPrEx>
          <w:tblCellMar>
            <w:top w:w="0" w:type="dxa"/>
            <w:bottom w:w="0" w:type="dxa"/>
          </w:tblCellMar>
        </w:tblPrEx>
        <w:trPr>
          <w:cantSplit/>
        </w:trPr>
        <w:tc>
          <w:tcPr>
            <w:tcW w:w="2551" w:type="dxa"/>
            <w:shd w:val="clear" w:color="auto" w:fill="998877"/>
          </w:tcPr>
          <w:p w14:paraId="77787146" w14:textId="2B522E67" w:rsidR="007F165B" w:rsidRPr="007F165B" w:rsidRDefault="007F165B" w:rsidP="007F165B">
            <w:r w:rsidRPr="007F165B">
              <w:t>Areal overlap (availability)</w:t>
            </w:r>
          </w:p>
        </w:tc>
        <w:tc>
          <w:tcPr>
            <w:tcW w:w="4536" w:type="dxa"/>
            <w:gridSpan w:val="2"/>
          </w:tcPr>
          <w:p w14:paraId="629E707B" w14:textId="0ACAEE2D" w:rsidR="007F165B" w:rsidRPr="007F165B" w:rsidRDefault="007F165B" w:rsidP="007F165B">
            <w:r w:rsidRPr="007F165B">
              <w:t>Worldwide pelagic distribution</w:t>
            </w:r>
          </w:p>
        </w:tc>
        <w:tc>
          <w:tcPr>
            <w:tcW w:w="851" w:type="dxa"/>
          </w:tcPr>
          <w:p w14:paraId="734E07CE" w14:textId="261FF623" w:rsidR="007F165B" w:rsidRPr="007F165B" w:rsidRDefault="007F165B" w:rsidP="007F165B">
            <w:r w:rsidRPr="007F165B">
              <w:t>3</w:t>
            </w:r>
          </w:p>
        </w:tc>
      </w:tr>
      <w:tr w:rsidR="007F165B" w:rsidRPr="007F165B" w14:paraId="08376262" w14:textId="77777777" w:rsidTr="007F165B">
        <w:tblPrEx>
          <w:tblCellMar>
            <w:top w:w="0" w:type="dxa"/>
            <w:bottom w:w="0" w:type="dxa"/>
          </w:tblCellMar>
        </w:tblPrEx>
        <w:trPr>
          <w:cantSplit/>
        </w:trPr>
        <w:tc>
          <w:tcPr>
            <w:tcW w:w="2551" w:type="dxa"/>
            <w:shd w:val="clear" w:color="auto" w:fill="998877"/>
          </w:tcPr>
          <w:p w14:paraId="589DFDEE" w14:textId="333262A0" w:rsidR="007F165B" w:rsidRPr="007F165B" w:rsidRDefault="007F165B" w:rsidP="007F165B">
            <w:r w:rsidRPr="007F165B">
              <w:t>Encounterability</w:t>
            </w:r>
          </w:p>
        </w:tc>
        <w:tc>
          <w:tcPr>
            <w:tcW w:w="4536" w:type="dxa"/>
            <w:gridSpan w:val="2"/>
          </w:tcPr>
          <w:p w14:paraId="40236F53" w14:textId="2EFE59A9" w:rsidR="007F165B" w:rsidRPr="007F165B" w:rsidRDefault="007F165B" w:rsidP="007F165B">
            <w:r w:rsidRPr="007F165B">
              <w:t>The depth range of the species is 1-800m. For surface gears, the vertical overlap index with this species is 12.50%.</w:t>
            </w:r>
          </w:p>
        </w:tc>
        <w:tc>
          <w:tcPr>
            <w:tcW w:w="851" w:type="dxa"/>
          </w:tcPr>
          <w:p w14:paraId="2A729128" w14:textId="6EC27172" w:rsidR="007F165B" w:rsidRPr="007F165B" w:rsidRDefault="007F165B" w:rsidP="007F165B">
            <w:r w:rsidRPr="007F165B">
              <w:t>2</w:t>
            </w:r>
          </w:p>
        </w:tc>
      </w:tr>
      <w:tr w:rsidR="007F165B" w:rsidRPr="007F165B" w14:paraId="58488902" w14:textId="77777777" w:rsidTr="007F165B">
        <w:tblPrEx>
          <w:tblCellMar>
            <w:top w:w="0" w:type="dxa"/>
            <w:bottom w:w="0" w:type="dxa"/>
          </w:tblCellMar>
        </w:tblPrEx>
        <w:trPr>
          <w:cantSplit/>
        </w:trPr>
        <w:tc>
          <w:tcPr>
            <w:tcW w:w="2551" w:type="dxa"/>
            <w:shd w:val="clear" w:color="auto" w:fill="998877"/>
          </w:tcPr>
          <w:p w14:paraId="4FC5FB94" w14:textId="34872670" w:rsidR="007F165B" w:rsidRPr="007F165B" w:rsidRDefault="007F165B" w:rsidP="007F165B">
            <w:r w:rsidRPr="007F165B">
              <w:t>Selectivity</w:t>
            </w:r>
          </w:p>
        </w:tc>
        <w:tc>
          <w:tcPr>
            <w:tcW w:w="4536" w:type="dxa"/>
            <w:gridSpan w:val="2"/>
          </w:tcPr>
          <w:p w14:paraId="79513C85" w14:textId="3FDA72A0" w:rsidR="007F165B" w:rsidRPr="007F165B" w:rsidRDefault="007F165B" w:rsidP="007F165B">
            <w:r w:rsidRPr="007F165B">
              <w:t>The maximum length of the species is 455cm. For albacore fisheries, the length overlap index with this species is 100.00%.</w:t>
            </w:r>
          </w:p>
        </w:tc>
        <w:tc>
          <w:tcPr>
            <w:tcW w:w="851" w:type="dxa"/>
          </w:tcPr>
          <w:p w14:paraId="3C8BBFC4" w14:textId="3A6C3918" w:rsidR="007F165B" w:rsidRPr="007F165B" w:rsidRDefault="007F165B" w:rsidP="007F165B">
            <w:r w:rsidRPr="007F165B">
              <w:t>3</w:t>
            </w:r>
          </w:p>
        </w:tc>
      </w:tr>
      <w:tr w:rsidR="007F165B" w:rsidRPr="007F165B" w14:paraId="65B150E6" w14:textId="77777777" w:rsidTr="007F165B">
        <w:tblPrEx>
          <w:tblCellMar>
            <w:top w:w="0" w:type="dxa"/>
            <w:bottom w:w="0" w:type="dxa"/>
          </w:tblCellMar>
        </w:tblPrEx>
        <w:trPr>
          <w:cantSplit/>
        </w:trPr>
        <w:tc>
          <w:tcPr>
            <w:tcW w:w="2551" w:type="dxa"/>
            <w:shd w:val="clear" w:color="auto" w:fill="998877"/>
          </w:tcPr>
          <w:p w14:paraId="71BD0484" w14:textId="64D726CE" w:rsidR="007F165B" w:rsidRPr="007F165B" w:rsidRDefault="007F165B" w:rsidP="007F165B">
            <w:r w:rsidRPr="007F165B">
              <w:t>Post capture mortality</w:t>
            </w:r>
          </w:p>
        </w:tc>
        <w:tc>
          <w:tcPr>
            <w:tcW w:w="4536" w:type="dxa"/>
            <w:gridSpan w:val="2"/>
            <w:tcBorders>
              <w:bottom w:val="single" w:sz="4" w:space="0" w:color="auto"/>
            </w:tcBorders>
          </w:tcPr>
          <w:p w14:paraId="7B632047" w14:textId="2CF8ABEA" w:rsidR="007F165B" w:rsidRPr="007F165B" w:rsidRDefault="007F165B" w:rsidP="007F165B">
            <w:r w:rsidRPr="007F165B">
              <w:t>No direct evidence of survival after capture.</w:t>
            </w:r>
          </w:p>
        </w:tc>
        <w:tc>
          <w:tcPr>
            <w:tcW w:w="851" w:type="dxa"/>
          </w:tcPr>
          <w:p w14:paraId="24DA4C64" w14:textId="5AE80C3E" w:rsidR="007F165B" w:rsidRPr="007F165B" w:rsidRDefault="007F165B" w:rsidP="007F165B">
            <w:r w:rsidRPr="007F165B">
              <w:t>3</w:t>
            </w:r>
          </w:p>
        </w:tc>
      </w:tr>
      <w:tr w:rsidR="007F165B" w:rsidRPr="007F165B" w14:paraId="6F0C48F7" w14:textId="77777777" w:rsidTr="007F165B">
        <w:tblPrEx>
          <w:tblCellMar>
            <w:top w:w="0" w:type="dxa"/>
            <w:bottom w:w="0" w:type="dxa"/>
          </w:tblCellMar>
        </w:tblPrEx>
        <w:trPr>
          <w:cantSplit/>
        </w:trPr>
        <w:tc>
          <w:tcPr>
            <w:tcW w:w="2551" w:type="dxa"/>
            <w:shd w:val="clear" w:color="auto" w:fill="998877"/>
          </w:tcPr>
          <w:p w14:paraId="5E7966B6" w14:textId="77777777" w:rsidR="007F165B" w:rsidRPr="007F165B" w:rsidRDefault="007F165B" w:rsidP="007F165B"/>
        </w:tc>
        <w:tc>
          <w:tcPr>
            <w:tcW w:w="4536" w:type="dxa"/>
            <w:gridSpan w:val="2"/>
            <w:tcBorders>
              <w:bottom w:val="single" w:sz="4" w:space="0" w:color="auto"/>
            </w:tcBorders>
            <w:shd w:val="clear" w:color="auto" w:fill="998877"/>
          </w:tcPr>
          <w:p w14:paraId="7266482E" w14:textId="132A975E" w:rsidR="007F165B" w:rsidRPr="007F165B" w:rsidRDefault="007F165B" w:rsidP="007F165B">
            <w:r w:rsidRPr="007F165B">
              <w:t>Susceptibility score</w:t>
            </w:r>
          </w:p>
        </w:tc>
        <w:tc>
          <w:tcPr>
            <w:tcW w:w="851" w:type="dxa"/>
          </w:tcPr>
          <w:p w14:paraId="58EBF469" w14:textId="63FDB9C1" w:rsidR="007F165B" w:rsidRPr="007F165B" w:rsidRDefault="007F165B" w:rsidP="007F165B">
            <w:r w:rsidRPr="007F165B">
              <w:t>2.33</w:t>
            </w:r>
          </w:p>
        </w:tc>
      </w:tr>
      <w:tr w:rsidR="007F165B" w:rsidRPr="007F165B" w14:paraId="1C591F04" w14:textId="77777777" w:rsidTr="007F165B">
        <w:tblPrEx>
          <w:tblCellMar>
            <w:top w:w="0" w:type="dxa"/>
            <w:bottom w:w="0" w:type="dxa"/>
          </w:tblCellMar>
        </w:tblPrEx>
        <w:trPr>
          <w:cantSplit/>
        </w:trPr>
        <w:tc>
          <w:tcPr>
            <w:tcW w:w="2551" w:type="dxa"/>
            <w:shd w:val="clear" w:color="auto" w:fill="998877"/>
          </w:tcPr>
          <w:p w14:paraId="4558305B" w14:textId="77777777" w:rsidR="007F165B" w:rsidRPr="007F165B" w:rsidRDefault="007F165B" w:rsidP="007F165B"/>
        </w:tc>
        <w:tc>
          <w:tcPr>
            <w:tcW w:w="4536" w:type="dxa"/>
            <w:gridSpan w:val="2"/>
            <w:shd w:val="clear" w:color="auto" w:fill="998877"/>
          </w:tcPr>
          <w:p w14:paraId="6343DA04" w14:textId="17CBFB54" w:rsidR="007F165B" w:rsidRPr="007F165B" w:rsidRDefault="007F165B" w:rsidP="007F165B">
            <w:r w:rsidRPr="007F165B">
              <w:t>Vulnerability score</w:t>
            </w:r>
          </w:p>
        </w:tc>
        <w:tc>
          <w:tcPr>
            <w:tcW w:w="851" w:type="dxa"/>
          </w:tcPr>
          <w:p w14:paraId="3D0FA5D1" w14:textId="077593AB" w:rsidR="007F165B" w:rsidRPr="007F165B" w:rsidRDefault="007F165B" w:rsidP="007F165B">
            <w:r w:rsidRPr="007F165B">
              <w:t>3.16</w:t>
            </w:r>
          </w:p>
        </w:tc>
      </w:tr>
    </w:tbl>
    <w:p w14:paraId="4DE8078D" w14:textId="44AECBE8" w:rsidR="007F165B" w:rsidRPr="007F165B" w:rsidRDefault="007F165B" w:rsidP="007F165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F165B" w:rsidRPr="007F165B" w14:paraId="1C879A66" w14:textId="77777777" w:rsidTr="007F165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7" w:name="T_WHM" w:colFirst="0" w:colLast="0"/>
          <w:p w14:paraId="0BEB6AAB" w14:textId="14A58F58" w:rsidR="007F165B" w:rsidRPr="007F165B" w:rsidRDefault="007F165B" w:rsidP="007F165B">
            <w:pPr>
              <w:rPr>
                <w:b/>
              </w:rPr>
            </w:pPr>
            <w:r w:rsidRPr="007F165B">
              <w:rPr>
                <w:b/>
              </w:rPr>
              <w:fldChar w:fldCharType="begin"/>
            </w:r>
            <w:r w:rsidRPr="007F165B">
              <w:rPr>
                <w:b/>
              </w:rPr>
              <w:instrText xml:space="preserve"> HYPERLINK  \l "S_WHM" \o "PSA Score" </w:instrText>
            </w:r>
            <w:r w:rsidRPr="007F165B">
              <w:rPr>
                <w:b/>
              </w:rPr>
            </w:r>
            <w:r w:rsidRPr="007F165B">
              <w:rPr>
                <w:b/>
              </w:rPr>
              <w:fldChar w:fldCharType="separate"/>
            </w:r>
            <w:r w:rsidRPr="007F165B">
              <w:rPr>
                <w:rStyle w:val="Hyperlink"/>
                <w:b/>
              </w:rPr>
              <w:t>Atlantic white marlin</w:t>
            </w:r>
            <w:r w:rsidRPr="007F165B">
              <w:rPr>
                <w:b/>
              </w:rPr>
              <w:fldChar w:fldCharType="end"/>
            </w:r>
          </w:p>
        </w:tc>
        <w:tc>
          <w:tcPr>
            <w:tcW w:w="3969" w:type="dxa"/>
            <w:gridSpan w:val="2"/>
            <w:tcBorders>
              <w:bottom w:val="single" w:sz="4" w:space="0" w:color="auto"/>
            </w:tcBorders>
            <w:shd w:val="clear" w:color="auto" w:fill="998877"/>
          </w:tcPr>
          <w:p w14:paraId="6A24B02D" w14:textId="6A543F67" w:rsidR="007F165B" w:rsidRPr="007F165B" w:rsidRDefault="007F165B" w:rsidP="007F165B">
            <w:pPr>
              <w:rPr>
                <w:b/>
                <w:i/>
              </w:rPr>
            </w:pPr>
            <w:r w:rsidRPr="007F165B">
              <w:rPr>
                <w:b/>
                <w:i/>
              </w:rPr>
              <w:t>Kajikia albida</w:t>
            </w:r>
          </w:p>
        </w:tc>
      </w:tr>
      <w:bookmarkEnd w:id="147"/>
      <w:tr w:rsidR="007F165B" w:rsidRPr="007F165B" w14:paraId="5B723C8D" w14:textId="77777777" w:rsidTr="003F27CD">
        <w:tblPrEx>
          <w:tblCellMar>
            <w:top w:w="0" w:type="dxa"/>
            <w:bottom w:w="0" w:type="dxa"/>
          </w:tblCellMar>
        </w:tblPrEx>
        <w:trPr>
          <w:cantSplit/>
        </w:trPr>
        <w:tc>
          <w:tcPr>
            <w:tcW w:w="7938" w:type="dxa"/>
            <w:gridSpan w:val="4"/>
            <w:shd w:val="clear" w:color="auto" w:fill="998877"/>
          </w:tcPr>
          <w:p w14:paraId="683885CF" w14:textId="0F96DB6C" w:rsidR="007F165B" w:rsidRPr="007F165B" w:rsidRDefault="007F165B" w:rsidP="007F165B">
            <w:pPr>
              <w:rPr>
                <w:b/>
              </w:rPr>
            </w:pPr>
            <w:r w:rsidRPr="007F165B">
              <w:rPr>
                <w:b/>
              </w:rPr>
              <w:t>Productivity</w:t>
            </w:r>
          </w:p>
        </w:tc>
      </w:tr>
      <w:tr w:rsidR="007F165B" w:rsidRPr="007F165B" w14:paraId="030E0B7D" w14:textId="77777777" w:rsidTr="007F165B">
        <w:tblPrEx>
          <w:tblCellMar>
            <w:top w:w="0" w:type="dxa"/>
            <w:bottom w:w="0" w:type="dxa"/>
          </w:tblCellMar>
        </w:tblPrEx>
        <w:trPr>
          <w:cantSplit/>
        </w:trPr>
        <w:tc>
          <w:tcPr>
            <w:tcW w:w="2551" w:type="dxa"/>
            <w:shd w:val="clear" w:color="auto" w:fill="998877"/>
          </w:tcPr>
          <w:p w14:paraId="4889CBB5" w14:textId="296C7C6D" w:rsidR="007F165B" w:rsidRPr="007F165B" w:rsidRDefault="007F165B" w:rsidP="007F165B">
            <w:r w:rsidRPr="007F165B">
              <w:t>Average age at maturity</w:t>
            </w:r>
          </w:p>
        </w:tc>
        <w:tc>
          <w:tcPr>
            <w:tcW w:w="4536" w:type="dxa"/>
            <w:gridSpan w:val="2"/>
          </w:tcPr>
          <w:p w14:paraId="6958BA77" w14:textId="41EE324C" w:rsidR="007F165B" w:rsidRPr="007F165B" w:rsidRDefault="007F165B" w:rsidP="007F165B">
            <w:r w:rsidRPr="007F165B">
              <w:t>Species growth rate (K) is 0.600, which is higher than lowest risk K (0.183) for age at maturity.</w:t>
            </w:r>
          </w:p>
        </w:tc>
        <w:tc>
          <w:tcPr>
            <w:tcW w:w="851" w:type="dxa"/>
          </w:tcPr>
          <w:p w14:paraId="0BF64DA9" w14:textId="6A0C5923" w:rsidR="007F165B" w:rsidRPr="007F165B" w:rsidRDefault="007F165B" w:rsidP="007F165B">
            <w:r w:rsidRPr="007F165B">
              <w:t>1</w:t>
            </w:r>
          </w:p>
        </w:tc>
      </w:tr>
      <w:tr w:rsidR="007F165B" w:rsidRPr="007F165B" w14:paraId="1AE9CB40" w14:textId="77777777" w:rsidTr="007F165B">
        <w:tblPrEx>
          <w:tblCellMar>
            <w:top w:w="0" w:type="dxa"/>
            <w:bottom w:w="0" w:type="dxa"/>
          </w:tblCellMar>
        </w:tblPrEx>
        <w:trPr>
          <w:cantSplit/>
        </w:trPr>
        <w:tc>
          <w:tcPr>
            <w:tcW w:w="2551" w:type="dxa"/>
            <w:shd w:val="clear" w:color="auto" w:fill="998877"/>
          </w:tcPr>
          <w:p w14:paraId="4CDB6BA3" w14:textId="76C47126" w:rsidR="007F165B" w:rsidRPr="007F165B" w:rsidRDefault="007F165B" w:rsidP="007F165B">
            <w:r w:rsidRPr="007F165B">
              <w:t>Average max age</w:t>
            </w:r>
          </w:p>
        </w:tc>
        <w:tc>
          <w:tcPr>
            <w:tcW w:w="4536" w:type="dxa"/>
            <w:gridSpan w:val="2"/>
          </w:tcPr>
          <w:p w14:paraId="18BD3306" w14:textId="6935AC0C" w:rsidR="007F165B" w:rsidRPr="007F165B" w:rsidRDefault="007F165B" w:rsidP="007F165B">
            <w:r w:rsidRPr="007F165B">
              <w:t>Species growth rate (K) is 0.600, which is higher than lowest risk K (0.30) for maximum age.</w:t>
            </w:r>
          </w:p>
        </w:tc>
        <w:tc>
          <w:tcPr>
            <w:tcW w:w="851" w:type="dxa"/>
          </w:tcPr>
          <w:p w14:paraId="2D5B1964" w14:textId="4B164244" w:rsidR="007F165B" w:rsidRPr="007F165B" w:rsidRDefault="007F165B" w:rsidP="007F165B">
            <w:r w:rsidRPr="007F165B">
              <w:t>1</w:t>
            </w:r>
          </w:p>
        </w:tc>
      </w:tr>
      <w:tr w:rsidR="007F165B" w:rsidRPr="007F165B" w14:paraId="322536C3" w14:textId="77777777" w:rsidTr="007F165B">
        <w:tblPrEx>
          <w:tblCellMar>
            <w:top w:w="0" w:type="dxa"/>
            <w:bottom w:w="0" w:type="dxa"/>
          </w:tblCellMar>
        </w:tblPrEx>
        <w:trPr>
          <w:cantSplit/>
        </w:trPr>
        <w:tc>
          <w:tcPr>
            <w:tcW w:w="2551" w:type="dxa"/>
            <w:shd w:val="clear" w:color="auto" w:fill="998877"/>
          </w:tcPr>
          <w:p w14:paraId="16271963" w14:textId="2FF918D9" w:rsidR="007F165B" w:rsidRPr="007F165B" w:rsidRDefault="007F165B" w:rsidP="007F165B">
            <w:r w:rsidRPr="007F165B">
              <w:t>Fecundity</w:t>
            </w:r>
          </w:p>
        </w:tc>
        <w:tc>
          <w:tcPr>
            <w:tcW w:w="4536" w:type="dxa"/>
            <w:gridSpan w:val="2"/>
          </w:tcPr>
          <w:p w14:paraId="7505BB36" w14:textId="023B1720" w:rsidR="007F165B" w:rsidRPr="007F165B" w:rsidRDefault="007F165B" w:rsidP="007F165B">
            <w:r w:rsidRPr="007F165B">
              <w:t>The score is based on the maximum risk score in the family Engraulidae, which included 4 species.</w:t>
            </w:r>
          </w:p>
        </w:tc>
        <w:tc>
          <w:tcPr>
            <w:tcW w:w="851" w:type="dxa"/>
          </w:tcPr>
          <w:p w14:paraId="77EBF50F" w14:textId="2FF2D562" w:rsidR="007F165B" w:rsidRPr="007F165B" w:rsidRDefault="007F165B" w:rsidP="007F165B">
            <w:r w:rsidRPr="007F165B">
              <w:t>1</w:t>
            </w:r>
          </w:p>
        </w:tc>
      </w:tr>
      <w:tr w:rsidR="007F165B" w:rsidRPr="007F165B" w14:paraId="367E8B89" w14:textId="77777777" w:rsidTr="007F165B">
        <w:tblPrEx>
          <w:tblCellMar>
            <w:top w:w="0" w:type="dxa"/>
            <w:bottom w:w="0" w:type="dxa"/>
          </w:tblCellMar>
        </w:tblPrEx>
        <w:trPr>
          <w:cantSplit/>
        </w:trPr>
        <w:tc>
          <w:tcPr>
            <w:tcW w:w="2551" w:type="dxa"/>
            <w:shd w:val="clear" w:color="auto" w:fill="998877"/>
          </w:tcPr>
          <w:p w14:paraId="58B2A97C" w14:textId="11F0D145" w:rsidR="007F165B" w:rsidRPr="007F165B" w:rsidRDefault="007F165B" w:rsidP="007F165B">
            <w:r w:rsidRPr="007F165B">
              <w:t>Average max size</w:t>
            </w:r>
          </w:p>
        </w:tc>
        <w:tc>
          <w:tcPr>
            <w:tcW w:w="4536" w:type="dxa"/>
            <w:gridSpan w:val="2"/>
          </w:tcPr>
          <w:p w14:paraId="591CE14C" w14:textId="5E99052D" w:rsidR="007F165B" w:rsidRPr="007F165B" w:rsidRDefault="007F165B" w:rsidP="007F165B">
            <w:r w:rsidRPr="007F165B">
              <w:t>Species maximum length is 300, which is in the medium risk range (100-300cm).</w:t>
            </w:r>
          </w:p>
        </w:tc>
        <w:tc>
          <w:tcPr>
            <w:tcW w:w="851" w:type="dxa"/>
          </w:tcPr>
          <w:p w14:paraId="43FC05FD" w14:textId="2F6889A2" w:rsidR="007F165B" w:rsidRPr="007F165B" w:rsidRDefault="007F165B" w:rsidP="007F165B">
            <w:r w:rsidRPr="007F165B">
              <w:t>2</w:t>
            </w:r>
          </w:p>
        </w:tc>
      </w:tr>
      <w:tr w:rsidR="007F165B" w:rsidRPr="007F165B" w14:paraId="543D850F" w14:textId="77777777" w:rsidTr="007F165B">
        <w:tblPrEx>
          <w:tblCellMar>
            <w:top w:w="0" w:type="dxa"/>
            <w:bottom w:w="0" w:type="dxa"/>
          </w:tblCellMar>
        </w:tblPrEx>
        <w:trPr>
          <w:cantSplit/>
        </w:trPr>
        <w:tc>
          <w:tcPr>
            <w:tcW w:w="2551" w:type="dxa"/>
            <w:shd w:val="clear" w:color="auto" w:fill="998877"/>
          </w:tcPr>
          <w:p w14:paraId="2FBBCB55" w14:textId="5874D01C" w:rsidR="007F165B" w:rsidRPr="007F165B" w:rsidRDefault="007F165B" w:rsidP="007F165B">
            <w:r w:rsidRPr="007F165B">
              <w:t>Average size at maturity</w:t>
            </w:r>
          </w:p>
        </w:tc>
        <w:tc>
          <w:tcPr>
            <w:tcW w:w="4536" w:type="dxa"/>
            <w:gridSpan w:val="2"/>
          </w:tcPr>
          <w:p w14:paraId="52743712" w14:textId="1460AE39" w:rsidR="007F165B" w:rsidRPr="007F165B" w:rsidRDefault="007F165B" w:rsidP="007F165B">
            <w:r w:rsidRPr="007F165B">
              <w:t>Species length at maturity is 164, which is in the medium risk range (40-200cm).</w:t>
            </w:r>
          </w:p>
        </w:tc>
        <w:tc>
          <w:tcPr>
            <w:tcW w:w="851" w:type="dxa"/>
          </w:tcPr>
          <w:p w14:paraId="4F719A69" w14:textId="5C087156" w:rsidR="007F165B" w:rsidRPr="007F165B" w:rsidRDefault="007F165B" w:rsidP="007F165B">
            <w:r w:rsidRPr="007F165B">
              <w:t>2</w:t>
            </w:r>
          </w:p>
        </w:tc>
      </w:tr>
      <w:tr w:rsidR="007F165B" w:rsidRPr="007F165B" w14:paraId="4345E81E" w14:textId="77777777" w:rsidTr="007F165B">
        <w:tblPrEx>
          <w:tblCellMar>
            <w:top w:w="0" w:type="dxa"/>
            <w:bottom w:w="0" w:type="dxa"/>
          </w:tblCellMar>
        </w:tblPrEx>
        <w:trPr>
          <w:cantSplit/>
        </w:trPr>
        <w:tc>
          <w:tcPr>
            <w:tcW w:w="2551" w:type="dxa"/>
            <w:shd w:val="clear" w:color="auto" w:fill="998877"/>
          </w:tcPr>
          <w:p w14:paraId="57268543" w14:textId="4AF0C5A9" w:rsidR="007F165B" w:rsidRPr="007F165B" w:rsidRDefault="007F165B" w:rsidP="007F165B">
            <w:r w:rsidRPr="007F165B">
              <w:t>Reproductive strategy</w:t>
            </w:r>
          </w:p>
        </w:tc>
        <w:tc>
          <w:tcPr>
            <w:tcW w:w="4536" w:type="dxa"/>
            <w:gridSpan w:val="2"/>
          </w:tcPr>
          <w:p w14:paraId="7BD33BFE" w14:textId="11DBC0EF" w:rsidR="007F165B" w:rsidRPr="007F165B" w:rsidRDefault="007F165B" w:rsidP="007F165B">
            <w:r w:rsidRPr="007F165B">
              <w:t>Species reproductive strategy is broadcast spawner, which is low risk.</w:t>
            </w:r>
          </w:p>
        </w:tc>
        <w:tc>
          <w:tcPr>
            <w:tcW w:w="851" w:type="dxa"/>
          </w:tcPr>
          <w:p w14:paraId="71B18B9D" w14:textId="368550D0" w:rsidR="007F165B" w:rsidRPr="007F165B" w:rsidRDefault="007F165B" w:rsidP="007F165B">
            <w:r w:rsidRPr="007F165B">
              <w:t>1</w:t>
            </w:r>
          </w:p>
        </w:tc>
      </w:tr>
      <w:tr w:rsidR="007F165B" w:rsidRPr="007F165B" w14:paraId="71DC0F5D" w14:textId="77777777" w:rsidTr="007F165B">
        <w:tblPrEx>
          <w:tblCellMar>
            <w:top w:w="0" w:type="dxa"/>
            <w:bottom w:w="0" w:type="dxa"/>
          </w:tblCellMar>
        </w:tblPrEx>
        <w:trPr>
          <w:cantSplit/>
        </w:trPr>
        <w:tc>
          <w:tcPr>
            <w:tcW w:w="2551" w:type="dxa"/>
            <w:shd w:val="clear" w:color="auto" w:fill="998877"/>
          </w:tcPr>
          <w:p w14:paraId="6BE697E5" w14:textId="337A1A0C" w:rsidR="007F165B" w:rsidRPr="007F165B" w:rsidRDefault="007F165B" w:rsidP="007F165B">
            <w:r w:rsidRPr="007F165B">
              <w:t>Trophic level</w:t>
            </w:r>
          </w:p>
        </w:tc>
        <w:tc>
          <w:tcPr>
            <w:tcW w:w="4536" w:type="dxa"/>
            <w:gridSpan w:val="2"/>
            <w:tcBorders>
              <w:bottom w:val="single" w:sz="4" w:space="0" w:color="auto"/>
            </w:tcBorders>
          </w:tcPr>
          <w:p w14:paraId="085E1399" w14:textId="6E461A12" w:rsidR="007F165B" w:rsidRPr="007F165B" w:rsidRDefault="007F165B" w:rsidP="007F165B">
            <w:r w:rsidRPr="007F165B">
              <w:t>Species trophic level is 4.5, which is higher than the highest risk value (3.25).</w:t>
            </w:r>
          </w:p>
        </w:tc>
        <w:tc>
          <w:tcPr>
            <w:tcW w:w="851" w:type="dxa"/>
          </w:tcPr>
          <w:p w14:paraId="1C227B2C" w14:textId="12630AF8" w:rsidR="007F165B" w:rsidRPr="007F165B" w:rsidRDefault="007F165B" w:rsidP="007F165B">
            <w:r w:rsidRPr="007F165B">
              <w:t>3</w:t>
            </w:r>
          </w:p>
        </w:tc>
      </w:tr>
      <w:tr w:rsidR="007F165B" w:rsidRPr="007F165B" w14:paraId="580264E0" w14:textId="77777777" w:rsidTr="007F165B">
        <w:tblPrEx>
          <w:tblCellMar>
            <w:top w:w="0" w:type="dxa"/>
            <w:bottom w:w="0" w:type="dxa"/>
          </w:tblCellMar>
        </w:tblPrEx>
        <w:trPr>
          <w:cantSplit/>
        </w:trPr>
        <w:tc>
          <w:tcPr>
            <w:tcW w:w="2551" w:type="dxa"/>
            <w:tcBorders>
              <w:bottom w:val="single" w:sz="4" w:space="0" w:color="auto"/>
            </w:tcBorders>
            <w:shd w:val="clear" w:color="auto" w:fill="998877"/>
          </w:tcPr>
          <w:p w14:paraId="22464E76" w14:textId="77777777" w:rsidR="007F165B" w:rsidRPr="007F165B" w:rsidRDefault="007F165B" w:rsidP="007F165B"/>
        </w:tc>
        <w:tc>
          <w:tcPr>
            <w:tcW w:w="4536" w:type="dxa"/>
            <w:gridSpan w:val="2"/>
            <w:tcBorders>
              <w:bottom w:val="single" w:sz="4" w:space="0" w:color="auto"/>
            </w:tcBorders>
            <w:shd w:val="clear" w:color="auto" w:fill="998877"/>
          </w:tcPr>
          <w:p w14:paraId="7E3CB917" w14:textId="7CA88B41" w:rsidR="007F165B" w:rsidRPr="007F165B" w:rsidRDefault="007F165B" w:rsidP="007F165B">
            <w:r w:rsidRPr="007F165B">
              <w:t>Productivity score</w:t>
            </w:r>
          </w:p>
        </w:tc>
        <w:tc>
          <w:tcPr>
            <w:tcW w:w="851" w:type="dxa"/>
            <w:tcBorders>
              <w:bottom w:val="single" w:sz="4" w:space="0" w:color="auto"/>
            </w:tcBorders>
          </w:tcPr>
          <w:p w14:paraId="7A959858" w14:textId="68F34189" w:rsidR="007F165B" w:rsidRPr="007F165B" w:rsidRDefault="007F165B" w:rsidP="007F165B">
            <w:r w:rsidRPr="007F165B">
              <w:t>1.57</w:t>
            </w:r>
          </w:p>
        </w:tc>
      </w:tr>
      <w:tr w:rsidR="007F165B" w:rsidRPr="007F165B" w14:paraId="0D621A55" w14:textId="77777777" w:rsidTr="00086F2D">
        <w:tblPrEx>
          <w:tblCellMar>
            <w:top w:w="0" w:type="dxa"/>
            <w:bottom w:w="0" w:type="dxa"/>
          </w:tblCellMar>
        </w:tblPrEx>
        <w:trPr>
          <w:cantSplit/>
        </w:trPr>
        <w:tc>
          <w:tcPr>
            <w:tcW w:w="7938" w:type="dxa"/>
            <w:gridSpan w:val="4"/>
            <w:shd w:val="clear" w:color="auto" w:fill="998877"/>
          </w:tcPr>
          <w:p w14:paraId="39084594" w14:textId="6CAEE456" w:rsidR="007F165B" w:rsidRPr="007F165B" w:rsidRDefault="007F165B" w:rsidP="007F165B">
            <w:pPr>
              <w:rPr>
                <w:b/>
              </w:rPr>
            </w:pPr>
            <w:r w:rsidRPr="007F165B">
              <w:rPr>
                <w:b/>
              </w:rPr>
              <w:t>Susceptibility</w:t>
            </w:r>
          </w:p>
        </w:tc>
      </w:tr>
      <w:tr w:rsidR="007F165B" w:rsidRPr="007F165B" w14:paraId="06A41BBB" w14:textId="77777777" w:rsidTr="007F165B">
        <w:tblPrEx>
          <w:tblCellMar>
            <w:top w:w="0" w:type="dxa"/>
            <w:bottom w:w="0" w:type="dxa"/>
          </w:tblCellMar>
        </w:tblPrEx>
        <w:trPr>
          <w:cantSplit/>
        </w:trPr>
        <w:tc>
          <w:tcPr>
            <w:tcW w:w="2551" w:type="dxa"/>
            <w:shd w:val="clear" w:color="auto" w:fill="998877"/>
          </w:tcPr>
          <w:p w14:paraId="0798E102" w14:textId="0C7AAF35" w:rsidR="007F165B" w:rsidRPr="007F165B" w:rsidRDefault="007F165B" w:rsidP="007F165B">
            <w:r w:rsidRPr="007F165B">
              <w:t>Areal overlap (availability)</w:t>
            </w:r>
          </w:p>
        </w:tc>
        <w:tc>
          <w:tcPr>
            <w:tcW w:w="4536" w:type="dxa"/>
            <w:gridSpan w:val="2"/>
          </w:tcPr>
          <w:p w14:paraId="0EFCD110" w14:textId="59A03063" w:rsidR="007F165B" w:rsidRPr="007F165B" w:rsidRDefault="007F165B" w:rsidP="007F165B">
            <w:r w:rsidRPr="007F165B">
              <w:t>Atlantic distribution, absent in Pacific Ocean, but catches reported in Indian Ocean.</w:t>
            </w:r>
          </w:p>
        </w:tc>
        <w:tc>
          <w:tcPr>
            <w:tcW w:w="851" w:type="dxa"/>
          </w:tcPr>
          <w:p w14:paraId="13ED034B" w14:textId="716D1F47" w:rsidR="007F165B" w:rsidRPr="007F165B" w:rsidRDefault="007F165B" w:rsidP="007F165B">
            <w:r w:rsidRPr="007F165B">
              <w:t>1</w:t>
            </w:r>
          </w:p>
        </w:tc>
      </w:tr>
      <w:tr w:rsidR="007F165B" w:rsidRPr="007F165B" w14:paraId="20BAAB42" w14:textId="77777777" w:rsidTr="007F165B">
        <w:tblPrEx>
          <w:tblCellMar>
            <w:top w:w="0" w:type="dxa"/>
            <w:bottom w:w="0" w:type="dxa"/>
          </w:tblCellMar>
        </w:tblPrEx>
        <w:trPr>
          <w:cantSplit/>
        </w:trPr>
        <w:tc>
          <w:tcPr>
            <w:tcW w:w="2551" w:type="dxa"/>
            <w:shd w:val="clear" w:color="auto" w:fill="998877"/>
          </w:tcPr>
          <w:p w14:paraId="60C89359" w14:textId="0255D46B" w:rsidR="007F165B" w:rsidRPr="007F165B" w:rsidRDefault="007F165B" w:rsidP="007F165B">
            <w:r w:rsidRPr="007F165B">
              <w:lastRenderedPageBreak/>
              <w:t>Encounterability</w:t>
            </w:r>
          </w:p>
        </w:tc>
        <w:tc>
          <w:tcPr>
            <w:tcW w:w="4536" w:type="dxa"/>
            <w:gridSpan w:val="2"/>
          </w:tcPr>
          <w:p w14:paraId="09C9A2F0" w14:textId="31C2B675" w:rsidR="007F165B" w:rsidRPr="007F165B" w:rsidRDefault="007F165B" w:rsidP="007F165B">
            <w:r w:rsidRPr="007F165B">
              <w:t>The depth range of the species is 1-150m. For surface gears, the vertical overlap index with this species is 66.67%.</w:t>
            </w:r>
          </w:p>
        </w:tc>
        <w:tc>
          <w:tcPr>
            <w:tcW w:w="851" w:type="dxa"/>
          </w:tcPr>
          <w:p w14:paraId="177C905B" w14:textId="15DE7915" w:rsidR="007F165B" w:rsidRPr="007F165B" w:rsidRDefault="007F165B" w:rsidP="007F165B">
            <w:r w:rsidRPr="007F165B">
              <w:t>3</w:t>
            </w:r>
          </w:p>
        </w:tc>
      </w:tr>
      <w:tr w:rsidR="007F165B" w:rsidRPr="007F165B" w14:paraId="00EC63CC" w14:textId="77777777" w:rsidTr="007F165B">
        <w:tblPrEx>
          <w:tblCellMar>
            <w:top w:w="0" w:type="dxa"/>
            <w:bottom w:w="0" w:type="dxa"/>
          </w:tblCellMar>
        </w:tblPrEx>
        <w:trPr>
          <w:cantSplit/>
        </w:trPr>
        <w:tc>
          <w:tcPr>
            <w:tcW w:w="2551" w:type="dxa"/>
            <w:shd w:val="clear" w:color="auto" w:fill="998877"/>
          </w:tcPr>
          <w:p w14:paraId="3448BF4B" w14:textId="12D7C531" w:rsidR="007F165B" w:rsidRPr="007F165B" w:rsidRDefault="007F165B" w:rsidP="007F165B">
            <w:r w:rsidRPr="007F165B">
              <w:t>Selectivity</w:t>
            </w:r>
          </w:p>
        </w:tc>
        <w:tc>
          <w:tcPr>
            <w:tcW w:w="4536" w:type="dxa"/>
            <w:gridSpan w:val="2"/>
          </w:tcPr>
          <w:p w14:paraId="65DF828D" w14:textId="7AB4A2DE" w:rsidR="007F165B" w:rsidRPr="007F165B" w:rsidRDefault="007F165B" w:rsidP="007F165B">
            <w:r w:rsidRPr="007F165B">
              <w:t>The maximum length of the species is 300cm. For albacore fisheries, the length overlap index with this species is 100.00%.</w:t>
            </w:r>
          </w:p>
        </w:tc>
        <w:tc>
          <w:tcPr>
            <w:tcW w:w="851" w:type="dxa"/>
          </w:tcPr>
          <w:p w14:paraId="4AA0410D" w14:textId="7ED91615" w:rsidR="007F165B" w:rsidRPr="007F165B" w:rsidRDefault="007F165B" w:rsidP="007F165B">
            <w:r w:rsidRPr="007F165B">
              <w:t>3</w:t>
            </w:r>
          </w:p>
        </w:tc>
      </w:tr>
      <w:tr w:rsidR="007F165B" w:rsidRPr="007F165B" w14:paraId="7D27E1FE" w14:textId="77777777" w:rsidTr="007F165B">
        <w:tblPrEx>
          <w:tblCellMar>
            <w:top w:w="0" w:type="dxa"/>
            <w:bottom w:w="0" w:type="dxa"/>
          </w:tblCellMar>
        </w:tblPrEx>
        <w:trPr>
          <w:cantSplit/>
        </w:trPr>
        <w:tc>
          <w:tcPr>
            <w:tcW w:w="2551" w:type="dxa"/>
            <w:shd w:val="clear" w:color="auto" w:fill="998877"/>
          </w:tcPr>
          <w:p w14:paraId="07BD34F2" w14:textId="69311225" w:rsidR="007F165B" w:rsidRPr="007F165B" w:rsidRDefault="007F165B" w:rsidP="007F165B">
            <w:r w:rsidRPr="007F165B">
              <w:t>Post capture mortality</w:t>
            </w:r>
          </w:p>
        </w:tc>
        <w:tc>
          <w:tcPr>
            <w:tcW w:w="4536" w:type="dxa"/>
            <w:gridSpan w:val="2"/>
            <w:tcBorders>
              <w:bottom w:val="single" w:sz="4" w:space="0" w:color="auto"/>
            </w:tcBorders>
          </w:tcPr>
          <w:p w14:paraId="00A4E55C" w14:textId="1A9212A6" w:rsidR="007F165B" w:rsidRPr="007F165B" w:rsidRDefault="007F165B" w:rsidP="007F165B">
            <w:r w:rsidRPr="007F165B">
              <w:t>No direct evidence of survival after capture.</w:t>
            </w:r>
          </w:p>
        </w:tc>
        <w:tc>
          <w:tcPr>
            <w:tcW w:w="851" w:type="dxa"/>
          </w:tcPr>
          <w:p w14:paraId="50FFB74D" w14:textId="70E231C9" w:rsidR="007F165B" w:rsidRPr="007F165B" w:rsidRDefault="007F165B" w:rsidP="007F165B">
            <w:r w:rsidRPr="007F165B">
              <w:t>3</w:t>
            </w:r>
          </w:p>
        </w:tc>
      </w:tr>
      <w:tr w:rsidR="007F165B" w:rsidRPr="007F165B" w14:paraId="6E7F9EAF" w14:textId="77777777" w:rsidTr="007F165B">
        <w:tblPrEx>
          <w:tblCellMar>
            <w:top w:w="0" w:type="dxa"/>
            <w:bottom w:w="0" w:type="dxa"/>
          </w:tblCellMar>
        </w:tblPrEx>
        <w:trPr>
          <w:cantSplit/>
        </w:trPr>
        <w:tc>
          <w:tcPr>
            <w:tcW w:w="2551" w:type="dxa"/>
            <w:shd w:val="clear" w:color="auto" w:fill="998877"/>
          </w:tcPr>
          <w:p w14:paraId="7E15D93C" w14:textId="77777777" w:rsidR="007F165B" w:rsidRPr="007F165B" w:rsidRDefault="007F165B" w:rsidP="007F165B"/>
        </w:tc>
        <w:tc>
          <w:tcPr>
            <w:tcW w:w="4536" w:type="dxa"/>
            <w:gridSpan w:val="2"/>
            <w:tcBorders>
              <w:bottom w:val="single" w:sz="4" w:space="0" w:color="auto"/>
            </w:tcBorders>
            <w:shd w:val="clear" w:color="auto" w:fill="998877"/>
          </w:tcPr>
          <w:p w14:paraId="273BDEB1" w14:textId="309CD0CD" w:rsidR="007F165B" w:rsidRPr="007F165B" w:rsidRDefault="007F165B" w:rsidP="007F165B">
            <w:r w:rsidRPr="007F165B">
              <w:t>Susceptibility score</w:t>
            </w:r>
          </w:p>
        </w:tc>
        <w:tc>
          <w:tcPr>
            <w:tcW w:w="851" w:type="dxa"/>
          </w:tcPr>
          <w:p w14:paraId="3EDAE493" w14:textId="0B0307CA" w:rsidR="007F165B" w:rsidRPr="007F165B" w:rsidRDefault="007F165B" w:rsidP="007F165B">
            <w:r w:rsidRPr="007F165B">
              <w:t>1.65</w:t>
            </w:r>
          </w:p>
        </w:tc>
      </w:tr>
      <w:tr w:rsidR="007F165B" w:rsidRPr="007F165B" w14:paraId="726C6823" w14:textId="77777777" w:rsidTr="007F165B">
        <w:tblPrEx>
          <w:tblCellMar>
            <w:top w:w="0" w:type="dxa"/>
            <w:bottom w:w="0" w:type="dxa"/>
          </w:tblCellMar>
        </w:tblPrEx>
        <w:trPr>
          <w:cantSplit/>
        </w:trPr>
        <w:tc>
          <w:tcPr>
            <w:tcW w:w="2551" w:type="dxa"/>
            <w:shd w:val="clear" w:color="auto" w:fill="998877"/>
          </w:tcPr>
          <w:p w14:paraId="30F7A420" w14:textId="77777777" w:rsidR="007F165B" w:rsidRPr="007F165B" w:rsidRDefault="007F165B" w:rsidP="007F165B"/>
        </w:tc>
        <w:tc>
          <w:tcPr>
            <w:tcW w:w="4536" w:type="dxa"/>
            <w:gridSpan w:val="2"/>
            <w:shd w:val="clear" w:color="auto" w:fill="998877"/>
          </w:tcPr>
          <w:p w14:paraId="27601F8A" w14:textId="0E4E9685" w:rsidR="007F165B" w:rsidRPr="007F165B" w:rsidRDefault="007F165B" w:rsidP="007F165B">
            <w:r w:rsidRPr="007F165B">
              <w:t>Vulnerability score</w:t>
            </w:r>
          </w:p>
        </w:tc>
        <w:tc>
          <w:tcPr>
            <w:tcW w:w="851" w:type="dxa"/>
          </w:tcPr>
          <w:p w14:paraId="2DA6C8A7" w14:textId="77F12063" w:rsidR="007F165B" w:rsidRPr="007F165B" w:rsidRDefault="007F165B" w:rsidP="007F165B">
            <w:r w:rsidRPr="007F165B">
              <w:t>2.28</w:t>
            </w:r>
          </w:p>
        </w:tc>
      </w:tr>
    </w:tbl>
    <w:p w14:paraId="00D15362" w14:textId="78747F61" w:rsidR="007F165B" w:rsidRPr="007F165B" w:rsidRDefault="007F165B" w:rsidP="007F165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F165B" w:rsidRPr="007F165B" w14:paraId="1721E658" w14:textId="77777777" w:rsidTr="007F165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8" w:name="T_BUM" w:colFirst="0" w:colLast="0"/>
          <w:p w14:paraId="2536CE13" w14:textId="7AA74B70" w:rsidR="007F165B" w:rsidRPr="007F165B" w:rsidRDefault="007F165B" w:rsidP="007F165B">
            <w:pPr>
              <w:rPr>
                <w:b/>
              </w:rPr>
            </w:pPr>
            <w:r w:rsidRPr="007F165B">
              <w:rPr>
                <w:b/>
              </w:rPr>
              <w:fldChar w:fldCharType="begin"/>
            </w:r>
            <w:r w:rsidRPr="007F165B">
              <w:rPr>
                <w:b/>
              </w:rPr>
              <w:instrText xml:space="preserve"> HYPERLINK  \l "S_BUM" \o "PSA Score" </w:instrText>
            </w:r>
            <w:r w:rsidRPr="007F165B">
              <w:rPr>
                <w:b/>
              </w:rPr>
            </w:r>
            <w:r w:rsidRPr="007F165B">
              <w:rPr>
                <w:b/>
              </w:rPr>
              <w:fldChar w:fldCharType="separate"/>
            </w:r>
            <w:r w:rsidRPr="007F165B">
              <w:rPr>
                <w:rStyle w:val="Hyperlink"/>
                <w:b/>
              </w:rPr>
              <w:t>Blue marlin</w:t>
            </w:r>
            <w:r w:rsidRPr="007F165B">
              <w:rPr>
                <w:b/>
              </w:rPr>
              <w:fldChar w:fldCharType="end"/>
            </w:r>
          </w:p>
        </w:tc>
        <w:tc>
          <w:tcPr>
            <w:tcW w:w="3969" w:type="dxa"/>
            <w:gridSpan w:val="2"/>
            <w:tcBorders>
              <w:bottom w:val="single" w:sz="4" w:space="0" w:color="auto"/>
            </w:tcBorders>
            <w:shd w:val="clear" w:color="auto" w:fill="998877"/>
          </w:tcPr>
          <w:p w14:paraId="358A566A" w14:textId="1F1CCF9C" w:rsidR="007F165B" w:rsidRPr="007F165B" w:rsidRDefault="007F165B" w:rsidP="007F165B">
            <w:pPr>
              <w:rPr>
                <w:b/>
                <w:i/>
              </w:rPr>
            </w:pPr>
            <w:r w:rsidRPr="007F165B">
              <w:rPr>
                <w:b/>
                <w:i/>
              </w:rPr>
              <w:t>Makaira nigricans</w:t>
            </w:r>
          </w:p>
        </w:tc>
      </w:tr>
      <w:bookmarkEnd w:id="148"/>
      <w:tr w:rsidR="007F165B" w:rsidRPr="007F165B" w14:paraId="14AAE0D7" w14:textId="77777777" w:rsidTr="00E728E0">
        <w:tblPrEx>
          <w:tblCellMar>
            <w:top w:w="0" w:type="dxa"/>
            <w:bottom w:w="0" w:type="dxa"/>
          </w:tblCellMar>
        </w:tblPrEx>
        <w:trPr>
          <w:cantSplit/>
        </w:trPr>
        <w:tc>
          <w:tcPr>
            <w:tcW w:w="7938" w:type="dxa"/>
            <w:gridSpan w:val="4"/>
            <w:shd w:val="clear" w:color="auto" w:fill="998877"/>
          </w:tcPr>
          <w:p w14:paraId="68300133" w14:textId="5A2F3A0D" w:rsidR="007F165B" w:rsidRPr="007F165B" w:rsidRDefault="007F165B" w:rsidP="007F165B">
            <w:pPr>
              <w:rPr>
                <w:b/>
              </w:rPr>
            </w:pPr>
            <w:r w:rsidRPr="007F165B">
              <w:rPr>
                <w:b/>
              </w:rPr>
              <w:t>Productivity</w:t>
            </w:r>
          </w:p>
        </w:tc>
      </w:tr>
      <w:tr w:rsidR="007F165B" w:rsidRPr="007F165B" w14:paraId="0CB7621F" w14:textId="77777777" w:rsidTr="007F165B">
        <w:tblPrEx>
          <w:tblCellMar>
            <w:top w:w="0" w:type="dxa"/>
            <w:bottom w:w="0" w:type="dxa"/>
          </w:tblCellMar>
        </w:tblPrEx>
        <w:trPr>
          <w:cantSplit/>
        </w:trPr>
        <w:tc>
          <w:tcPr>
            <w:tcW w:w="2551" w:type="dxa"/>
            <w:shd w:val="clear" w:color="auto" w:fill="998877"/>
          </w:tcPr>
          <w:p w14:paraId="7A804D60" w14:textId="60D2E035" w:rsidR="007F165B" w:rsidRPr="007F165B" w:rsidRDefault="007F165B" w:rsidP="007F165B">
            <w:r w:rsidRPr="007F165B">
              <w:t>Average age at maturity</w:t>
            </w:r>
          </w:p>
        </w:tc>
        <w:tc>
          <w:tcPr>
            <w:tcW w:w="4536" w:type="dxa"/>
            <w:gridSpan w:val="2"/>
          </w:tcPr>
          <w:p w14:paraId="272561B3" w14:textId="14F04924" w:rsidR="007F165B" w:rsidRPr="007F165B" w:rsidRDefault="007F165B" w:rsidP="007F165B">
            <w:r w:rsidRPr="007F165B">
              <w:t>Species growth rate (K) is 0.324, which is higher than lowest risk K (0.183) for age at maturity.</w:t>
            </w:r>
          </w:p>
        </w:tc>
        <w:tc>
          <w:tcPr>
            <w:tcW w:w="851" w:type="dxa"/>
          </w:tcPr>
          <w:p w14:paraId="6021D363" w14:textId="6132B587" w:rsidR="007F165B" w:rsidRPr="007F165B" w:rsidRDefault="007F165B" w:rsidP="007F165B">
            <w:r w:rsidRPr="007F165B">
              <w:t>1</w:t>
            </w:r>
          </w:p>
        </w:tc>
      </w:tr>
      <w:tr w:rsidR="007F165B" w:rsidRPr="007F165B" w14:paraId="3F8E1799" w14:textId="77777777" w:rsidTr="007F165B">
        <w:tblPrEx>
          <w:tblCellMar>
            <w:top w:w="0" w:type="dxa"/>
            <w:bottom w:w="0" w:type="dxa"/>
          </w:tblCellMar>
        </w:tblPrEx>
        <w:trPr>
          <w:cantSplit/>
        </w:trPr>
        <w:tc>
          <w:tcPr>
            <w:tcW w:w="2551" w:type="dxa"/>
            <w:shd w:val="clear" w:color="auto" w:fill="998877"/>
          </w:tcPr>
          <w:p w14:paraId="723BFAFA" w14:textId="716AF8DF" w:rsidR="007F165B" w:rsidRPr="007F165B" w:rsidRDefault="007F165B" w:rsidP="007F165B">
            <w:r w:rsidRPr="007F165B">
              <w:t>Average max age</w:t>
            </w:r>
          </w:p>
        </w:tc>
        <w:tc>
          <w:tcPr>
            <w:tcW w:w="4536" w:type="dxa"/>
            <w:gridSpan w:val="2"/>
          </w:tcPr>
          <w:p w14:paraId="0218401C" w14:textId="2FDA7461" w:rsidR="007F165B" w:rsidRPr="007F165B" w:rsidRDefault="007F165B" w:rsidP="007F165B">
            <w:r w:rsidRPr="007F165B">
              <w:t>Species growth rate (K) is 0.324, which is higher than lowest risk K (0.30) for maximum age.</w:t>
            </w:r>
          </w:p>
        </w:tc>
        <w:tc>
          <w:tcPr>
            <w:tcW w:w="851" w:type="dxa"/>
          </w:tcPr>
          <w:p w14:paraId="77602C3D" w14:textId="6AAF8055" w:rsidR="007F165B" w:rsidRPr="007F165B" w:rsidRDefault="007F165B" w:rsidP="007F165B">
            <w:r w:rsidRPr="007F165B">
              <w:t>1</w:t>
            </w:r>
          </w:p>
        </w:tc>
      </w:tr>
      <w:tr w:rsidR="007F165B" w:rsidRPr="007F165B" w14:paraId="14D035E8" w14:textId="77777777" w:rsidTr="007F165B">
        <w:tblPrEx>
          <w:tblCellMar>
            <w:top w:w="0" w:type="dxa"/>
            <w:bottom w:w="0" w:type="dxa"/>
          </w:tblCellMar>
        </w:tblPrEx>
        <w:trPr>
          <w:cantSplit/>
        </w:trPr>
        <w:tc>
          <w:tcPr>
            <w:tcW w:w="2551" w:type="dxa"/>
            <w:shd w:val="clear" w:color="auto" w:fill="998877"/>
          </w:tcPr>
          <w:p w14:paraId="492C27AA" w14:textId="69DB2793" w:rsidR="007F165B" w:rsidRPr="007F165B" w:rsidRDefault="007F165B" w:rsidP="007F165B">
            <w:r w:rsidRPr="007F165B">
              <w:t>Fecundity</w:t>
            </w:r>
          </w:p>
        </w:tc>
        <w:tc>
          <w:tcPr>
            <w:tcW w:w="4536" w:type="dxa"/>
            <w:gridSpan w:val="2"/>
          </w:tcPr>
          <w:p w14:paraId="3DFA91DB" w14:textId="178A256C" w:rsidR="007F165B" w:rsidRPr="007F165B" w:rsidRDefault="007F165B" w:rsidP="007F165B">
            <w:r w:rsidRPr="007F165B">
              <w:t>The score is based on the maximum risk score in the family Scombridae, which included 27 species.</w:t>
            </w:r>
          </w:p>
        </w:tc>
        <w:tc>
          <w:tcPr>
            <w:tcW w:w="851" w:type="dxa"/>
          </w:tcPr>
          <w:p w14:paraId="50BA4404" w14:textId="29CA4CBE" w:rsidR="007F165B" w:rsidRPr="007F165B" w:rsidRDefault="007F165B" w:rsidP="007F165B">
            <w:r w:rsidRPr="007F165B">
              <w:t>1</w:t>
            </w:r>
          </w:p>
        </w:tc>
      </w:tr>
      <w:tr w:rsidR="007F165B" w:rsidRPr="007F165B" w14:paraId="01779CE3" w14:textId="77777777" w:rsidTr="007F165B">
        <w:tblPrEx>
          <w:tblCellMar>
            <w:top w:w="0" w:type="dxa"/>
            <w:bottom w:w="0" w:type="dxa"/>
          </w:tblCellMar>
        </w:tblPrEx>
        <w:trPr>
          <w:cantSplit/>
        </w:trPr>
        <w:tc>
          <w:tcPr>
            <w:tcW w:w="2551" w:type="dxa"/>
            <w:shd w:val="clear" w:color="auto" w:fill="998877"/>
          </w:tcPr>
          <w:p w14:paraId="12B0C0B4" w14:textId="50EEEAD1" w:rsidR="007F165B" w:rsidRPr="007F165B" w:rsidRDefault="007F165B" w:rsidP="007F165B">
            <w:r w:rsidRPr="007F165B">
              <w:t>Average max size</w:t>
            </w:r>
          </w:p>
        </w:tc>
        <w:tc>
          <w:tcPr>
            <w:tcW w:w="4536" w:type="dxa"/>
            <w:gridSpan w:val="2"/>
          </w:tcPr>
          <w:p w14:paraId="21DD6E71" w14:textId="78B32CF0" w:rsidR="007F165B" w:rsidRPr="007F165B" w:rsidRDefault="007F165B" w:rsidP="007F165B">
            <w:r w:rsidRPr="007F165B">
              <w:t>Species maximum length is 500, which is higher than the highest risk value (300cm).</w:t>
            </w:r>
          </w:p>
        </w:tc>
        <w:tc>
          <w:tcPr>
            <w:tcW w:w="851" w:type="dxa"/>
          </w:tcPr>
          <w:p w14:paraId="46E2AF9B" w14:textId="0CCFEB4D" w:rsidR="007F165B" w:rsidRPr="007F165B" w:rsidRDefault="007F165B" w:rsidP="007F165B">
            <w:r w:rsidRPr="007F165B">
              <w:t>3</w:t>
            </w:r>
          </w:p>
        </w:tc>
      </w:tr>
      <w:tr w:rsidR="007F165B" w:rsidRPr="007F165B" w14:paraId="74A89961" w14:textId="77777777" w:rsidTr="007F165B">
        <w:tblPrEx>
          <w:tblCellMar>
            <w:top w:w="0" w:type="dxa"/>
            <w:bottom w:w="0" w:type="dxa"/>
          </w:tblCellMar>
        </w:tblPrEx>
        <w:trPr>
          <w:cantSplit/>
        </w:trPr>
        <w:tc>
          <w:tcPr>
            <w:tcW w:w="2551" w:type="dxa"/>
            <w:shd w:val="clear" w:color="auto" w:fill="998877"/>
          </w:tcPr>
          <w:p w14:paraId="64CA6031" w14:textId="1F82A30B" w:rsidR="007F165B" w:rsidRPr="007F165B" w:rsidRDefault="007F165B" w:rsidP="007F165B">
            <w:r w:rsidRPr="007F165B">
              <w:t>Average size at maturity</w:t>
            </w:r>
          </w:p>
        </w:tc>
        <w:tc>
          <w:tcPr>
            <w:tcW w:w="4536" w:type="dxa"/>
            <w:gridSpan w:val="2"/>
          </w:tcPr>
          <w:p w14:paraId="42D92CB1" w14:textId="71B5AE11" w:rsidR="007F165B" w:rsidRPr="007F165B" w:rsidRDefault="007F165B" w:rsidP="007F165B">
            <w:r w:rsidRPr="007F165B">
              <w:t>Species length at maturity is 50, which is in the medium risk range (40-200cm).</w:t>
            </w:r>
          </w:p>
        </w:tc>
        <w:tc>
          <w:tcPr>
            <w:tcW w:w="851" w:type="dxa"/>
          </w:tcPr>
          <w:p w14:paraId="20944F08" w14:textId="61E3B08B" w:rsidR="007F165B" w:rsidRPr="007F165B" w:rsidRDefault="007F165B" w:rsidP="007F165B">
            <w:r w:rsidRPr="007F165B">
              <w:t>2</w:t>
            </w:r>
          </w:p>
        </w:tc>
      </w:tr>
      <w:tr w:rsidR="007F165B" w:rsidRPr="007F165B" w14:paraId="1D7CE07E" w14:textId="77777777" w:rsidTr="007F165B">
        <w:tblPrEx>
          <w:tblCellMar>
            <w:top w:w="0" w:type="dxa"/>
            <w:bottom w:w="0" w:type="dxa"/>
          </w:tblCellMar>
        </w:tblPrEx>
        <w:trPr>
          <w:cantSplit/>
        </w:trPr>
        <w:tc>
          <w:tcPr>
            <w:tcW w:w="2551" w:type="dxa"/>
            <w:shd w:val="clear" w:color="auto" w:fill="998877"/>
          </w:tcPr>
          <w:p w14:paraId="03111647" w14:textId="76F8B3C3" w:rsidR="007F165B" w:rsidRPr="007F165B" w:rsidRDefault="007F165B" w:rsidP="007F165B">
            <w:r w:rsidRPr="007F165B">
              <w:t>Reproductive strategy</w:t>
            </w:r>
          </w:p>
        </w:tc>
        <w:tc>
          <w:tcPr>
            <w:tcW w:w="4536" w:type="dxa"/>
            <w:gridSpan w:val="2"/>
          </w:tcPr>
          <w:p w14:paraId="419054F8" w14:textId="3E1535ED" w:rsidR="007F165B" w:rsidRPr="007F165B" w:rsidRDefault="007F165B" w:rsidP="007F165B">
            <w:r w:rsidRPr="007F165B">
              <w:t>Species reproductive strategy is broadcast spawner, which is low risk.</w:t>
            </w:r>
          </w:p>
        </w:tc>
        <w:tc>
          <w:tcPr>
            <w:tcW w:w="851" w:type="dxa"/>
          </w:tcPr>
          <w:p w14:paraId="59188A42" w14:textId="4EC2A920" w:rsidR="007F165B" w:rsidRPr="007F165B" w:rsidRDefault="007F165B" w:rsidP="007F165B">
            <w:r w:rsidRPr="007F165B">
              <w:t>1</w:t>
            </w:r>
          </w:p>
        </w:tc>
      </w:tr>
      <w:tr w:rsidR="007F165B" w:rsidRPr="007F165B" w14:paraId="279BB1A6" w14:textId="77777777" w:rsidTr="007F165B">
        <w:tblPrEx>
          <w:tblCellMar>
            <w:top w:w="0" w:type="dxa"/>
            <w:bottom w:w="0" w:type="dxa"/>
          </w:tblCellMar>
        </w:tblPrEx>
        <w:trPr>
          <w:cantSplit/>
        </w:trPr>
        <w:tc>
          <w:tcPr>
            <w:tcW w:w="2551" w:type="dxa"/>
            <w:shd w:val="clear" w:color="auto" w:fill="998877"/>
          </w:tcPr>
          <w:p w14:paraId="5ABD056F" w14:textId="1CDF1D46" w:rsidR="007F165B" w:rsidRPr="007F165B" w:rsidRDefault="007F165B" w:rsidP="007F165B">
            <w:r w:rsidRPr="007F165B">
              <w:t>Trophic level</w:t>
            </w:r>
          </w:p>
        </w:tc>
        <w:tc>
          <w:tcPr>
            <w:tcW w:w="4536" w:type="dxa"/>
            <w:gridSpan w:val="2"/>
            <w:tcBorders>
              <w:bottom w:val="single" w:sz="4" w:space="0" w:color="auto"/>
            </w:tcBorders>
          </w:tcPr>
          <w:p w14:paraId="20864DFD" w14:textId="3672C871" w:rsidR="007F165B" w:rsidRPr="007F165B" w:rsidRDefault="007F165B" w:rsidP="007F165B">
            <w:r w:rsidRPr="007F165B">
              <w:t>Species trophic level is 4.5, which is higher than the highest risk value (3.25).</w:t>
            </w:r>
          </w:p>
        </w:tc>
        <w:tc>
          <w:tcPr>
            <w:tcW w:w="851" w:type="dxa"/>
          </w:tcPr>
          <w:p w14:paraId="5B6AB481" w14:textId="6C8071DD" w:rsidR="007F165B" w:rsidRPr="007F165B" w:rsidRDefault="007F165B" w:rsidP="007F165B">
            <w:r w:rsidRPr="007F165B">
              <w:t>3</w:t>
            </w:r>
          </w:p>
        </w:tc>
      </w:tr>
      <w:tr w:rsidR="007F165B" w:rsidRPr="007F165B" w14:paraId="5058F30C" w14:textId="77777777" w:rsidTr="007F165B">
        <w:tblPrEx>
          <w:tblCellMar>
            <w:top w:w="0" w:type="dxa"/>
            <w:bottom w:w="0" w:type="dxa"/>
          </w:tblCellMar>
        </w:tblPrEx>
        <w:trPr>
          <w:cantSplit/>
        </w:trPr>
        <w:tc>
          <w:tcPr>
            <w:tcW w:w="2551" w:type="dxa"/>
            <w:tcBorders>
              <w:bottom w:val="single" w:sz="4" w:space="0" w:color="auto"/>
            </w:tcBorders>
            <w:shd w:val="clear" w:color="auto" w:fill="998877"/>
          </w:tcPr>
          <w:p w14:paraId="1AFAFFA7" w14:textId="77777777" w:rsidR="007F165B" w:rsidRPr="007F165B" w:rsidRDefault="007F165B" w:rsidP="007F165B"/>
        </w:tc>
        <w:tc>
          <w:tcPr>
            <w:tcW w:w="4536" w:type="dxa"/>
            <w:gridSpan w:val="2"/>
            <w:tcBorders>
              <w:bottom w:val="single" w:sz="4" w:space="0" w:color="auto"/>
            </w:tcBorders>
            <w:shd w:val="clear" w:color="auto" w:fill="998877"/>
          </w:tcPr>
          <w:p w14:paraId="2A2E750C" w14:textId="169D0AD2" w:rsidR="007F165B" w:rsidRPr="007F165B" w:rsidRDefault="007F165B" w:rsidP="007F165B">
            <w:r w:rsidRPr="007F165B">
              <w:t>Productivity score</w:t>
            </w:r>
          </w:p>
        </w:tc>
        <w:tc>
          <w:tcPr>
            <w:tcW w:w="851" w:type="dxa"/>
            <w:tcBorders>
              <w:bottom w:val="single" w:sz="4" w:space="0" w:color="auto"/>
            </w:tcBorders>
          </w:tcPr>
          <w:p w14:paraId="534D1CDC" w14:textId="21B4E48C" w:rsidR="007F165B" w:rsidRPr="007F165B" w:rsidRDefault="007F165B" w:rsidP="007F165B">
            <w:r w:rsidRPr="007F165B">
              <w:t>1.71</w:t>
            </w:r>
          </w:p>
        </w:tc>
      </w:tr>
      <w:tr w:rsidR="007F165B" w:rsidRPr="007F165B" w14:paraId="352261DF" w14:textId="77777777" w:rsidTr="00A03D39">
        <w:tblPrEx>
          <w:tblCellMar>
            <w:top w:w="0" w:type="dxa"/>
            <w:bottom w:w="0" w:type="dxa"/>
          </w:tblCellMar>
        </w:tblPrEx>
        <w:trPr>
          <w:cantSplit/>
        </w:trPr>
        <w:tc>
          <w:tcPr>
            <w:tcW w:w="7938" w:type="dxa"/>
            <w:gridSpan w:val="4"/>
            <w:shd w:val="clear" w:color="auto" w:fill="998877"/>
          </w:tcPr>
          <w:p w14:paraId="6242BB90" w14:textId="7181D717" w:rsidR="007F165B" w:rsidRPr="007F165B" w:rsidRDefault="007F165B" w:rsidP="007F165B">
            <w:pPr>
              <w:rPr>
                <w:b/>
              </w:rPr>
            </w:pPr>
            <w:r w:rsidRPr="007F165B">
              <w:rPr>
                <w:b/>
              </w:rPr>
              <w:t>Susceptibility</w:t>
            </w:r>
          </w:p>
        </w:tc>
      </w:tr>
      <w:tr w:rsidR="007F165B" w:rsidRPr="007F165B" w14:paraId="56D223C9" w14:textId="77777777" w:rsidTr="007F165B">
        <w:tblPrEx>
          <w:tblCellMar>
            <w:top w:w="0" w:type="dxa"/>
            <w:bottom w:w="0" w:type="dxa"/>
          </w:tblCellMar>
        </w:tblPrEx>
        <w:trPr>
          <w:cantSplit/>
        </w:trPr>
        <w:tc>
          <w:tcPr>
            <w:tcW w:w="2551" w:type="dxa"/>
            <w:shd w:val="clear" w:color="auto" w:fill="998877"/>
          </w:tcPr>
          <w:p w14:paraId="03118AB2" w14:textId="1D256F37" w:rsidR="007F165B" w:rsidRPr="007F165B" w:rsidRDefault="007F165B" w:rsidP="007F165B">
            <w:r w:rsidRPr="007F165B">
              <w:t>Areal overlap (availability)</w:t>
            </w:r>
          </w:p>
        </w:tc>
        <w:tc>
          <w:tcPr>
            <w:tcW w:w="4536" w:type="dxa"/>
            <w:gridSpan w:val="2"/>
          </w:tcPr>
          <w:p w14:paraId="53028A9B" w14:textId="40284D26" w:rsidR="007F165B" w:rsidRPr="007F165B" w:rsidRDefault="007F165B" w:rsidP="007F165B">
            <w:r w:rsidRPr="007F165B">
              <w:t>Mainly Atlantic distribution, but catches allocated to this species in other oceans (see fishbase as could be the same species as M. mazara).</w:t>
            </w:r>
          </w:p>
        </w:tc>
        <w:tc>
          <w:tcPr>
            <w:tcW w:w="851" w:type="dxa"/>
          </w:tcPr>
          <w:p w14:paraId="238C4224" w14:textId="65247F2C" w:rsidR="007F165B" w:rsidRPr="007F165B" w:rsidRDefault="007F165B" w:rsidP="007F165B">
            <w:r w:rsidRPr="007F165B">
              <w:t>3</w:t>
            </w:r>
          </w:p>
        </w:tc>
      </w:tr>
      <w:tr w:rsidR="007F165B" w:rsidRPr="007F165B" w14:paraId="648E157F" w14:textId="77777777" w:rsidTr="007F165B">
        <w:tblPrEx>
          <w:tblCellMar>
            <w:top w:w="0" w:type="dxa"/>
            <w:bottom w:w="0" w:type="dxa"/>
          </w:tblCellMar>
        </w:tblPrEx>
        <w:trPr>
          <w:cantSplit/>
        </w:trPr>
        <w:tc>
          <w:tcPr>
            <w:tcW w:w="2551" w:type="dxa"/>
            <w:shd w:val="clear" w:color="auto" w:fill="998877"/>
          </w:tcPr>
          <w:p w14:paraId="56B3C583" w14:textId="442FA90E" w:rsidR="007F165B" w:rsidRPr="007F165B" w:rsidRDefault="007F165B" w:rsidP="007F165B">
            <w:r w:rsidRPr="007F165B">
              <w:t>Encounterability</w:t>
            </w:r>
          </w:p>
        </w:tc>
        <w:tc>
          <w:tcPr>
            <w:tcW w:w="4536" w:type="dxa"/>
            <w:gridSpan w:val="2"/>
          </w:tcPr>
          <w:p w14:paraId="49AD1738" w14:textId="73755167" w:rsidR="007F165B" w:rsidRPr="007F165B" w:rsidRDefault="007F165B" w:rsidP="007F165B">
            <w:r w:rsidRPr="007F165B">
              <w:t>The depth range of the species is 1-200m. For surface gears, the vertical overlap index with this species is 50.00%.</w:t>
            </w:r>
          </w:p>
        </w:tc>
        <w:tc>
          <w:tcPr>
            <w:tcW w:w="851" w:type="dxa"/>
          </w:tcPr>
          <w:p w14:paraId="10609703" w14:textId="76C0DC05" w:rsidR="007F165B" w:rsidRPr="007F165B" w:rsidRDefault="007F165B" w:rsidP="007F165B">
            <w:r w:rsidRPr="007F165B">
              <w:t>3</w:t>
            </w:r>
          </w:p>
        </w:tc>
      </w:tr>
      <w:tr w:rsidR="007F165B" w:rsidRPr="007F165B" w14:paraId="50A4B53B" w14:textId="77777777" w:rsidTr="007F165B">
        <w:tblPrEx>
          <w:tblCellMar>
            <w:top w:w="0" w:type="dxa"/>
            <w:bottom w:w="0" w:type="dxa"/>
          </w:tblCellMar>
        </w:tblPrEx>
        <w:trPr>
          <w:cantSplit/>
        </w:trPr>
        <w:tc>
          <w:tcPr>
            <w:tcW w:w="2551" w:type="dxa"/>
            <w:shd w:val="clear" w:color="auto" w:fill="998877"/>
          </w:tcPr>
          <w:p w14:paraId="39DB86F3" w14:textId="5FC5928B" w:rsidR="007F165B" w:rsidRPr="007F165B" w:rsidRDefault="007F165B" w:rsidP="007F165B">
            <w:r w:rsidRPr="007F165B">
              <w:t>Selectivity</w:t>
            </w:r>
          </w:p>
        </w:tc>
        <w:tc>
          <w:tcPr>
            <w:tcW w:w="4536" w:type="dxa"/>
            <w:gridSpan w:val="2"/>
          </w:tcPr>
          <w:p w14:paraId="35D4DBA4" w14:textId="3993B989" w:rsidR="007F165B" w:rsidRPr="007F165B" w:rsidRDefault="007F165B" w:rsidP="007F165B">
            <w:r w:rsidRPr="007F165B">
              <w:t>The maximum length of the species is 500cm. For albacore fisheries, the length overlap index with this species is 100.00%.</w:t>
            </w:r>
          </w:p>
        </w:tc>
        <w:tc>
          <w:tcPr>
            <w:tcW w:w="851" w:type="dxa"/>
          </w:tcPr>
          <w:p w14:paraId="41FAE15E" w14:textId="73418AD8" w:rsidR="007F165B" w:rsidRPr="007F165B" w:rsidRDefault="007F165B" w:rsidP="007F165B">
            <w:r w:rsidRPr="007F165B">
              <w:t>3</w:t>
            </w:r>
          </w:p>
        </w:tc>
      </w:tr>
      <w:tr w:rsidR="007F165B" w:rsidRPr="007F165B" w14:paraId="679BDED6" w14:textId="77777777" w:rsidTr="007F165B">
        <w:tblPrEx>
          <w:tblCellMar>
            <w:top w:w="0" w:type="dxa"/>
            <w:bottom w:w="0" w:type="dxa"/>
          </w:tblCellMar>
        </w:tblPrEx>
        <w:trPr>
          <w:cantSplit/>
        </w:trPr>
        <w:tc>
          <w:tcPr>
            <w:tcW w:w="2551" w:type="dxa"/>
            <w:shd w:val="clear" w:color="auto" w:fill="998877"/>
          </w:tcPr>
          <w:p w14:paraId="59C9695B" w14:textId="347864A6" w:rsidR="007F165B" w:rsidRPr="007F165B" w:rsidRDefault="007F165B" w:rsidP="007F165B">
            <w:r w:rsidRPr="007F165B">
              <w:t>Post capture mortality</w:t>
            </w:r>
          </w:p>
        </w:tc>
        <w:tc>
          <w:tcPr>
            <w:tcW w:w="4536" w:type="dxa"/>
            <w:gridSpan w:val="2"/>
            <w:tcBorders>
              <w:bottom w:val="single" w:sz="4" w:space="0" w:color="auto"/>
            </w:tcBorders>
          </w:tcPr>
          <w:p w14:paraId="1EDBA87E" w14:textId="09BA089A" w:rsidR="007F165B" w:rsidRPr="007F165B" w:rsidRDefault="007F165B" w:rsidP="007F165B">
            <w:r w:rsidRPr="007F165B">
              <w:t>No direct evidence of survival after capture.</w:t>
            </w:r>
          </w:p>
        </w:tc>
        <w:tc>
          <w:tcPr>
            <w:tcW w:w="851" w:type="dxa"/>
          </w:tcPr>
          <w:p w14:paraId="6BDBBAD8" w14:textId="40E8BCAF" w:rsidR="007F165B" w:rsidRPr="007F165B" w:rsidRDefault="007F165B" w:rsidP="007F165B">
            <w:r w:rsidRPr="007F165B">
              <w:t>3</w:t>
            </w:r>
          </w:p>
        </w:tc>
      </w:tr>
      <w:tr w:rsidR="007F165B" w:rsidRPr="007F165B" w14:paraId="59BD1580" w14:textId="77777777" w:rsidTr="007F165B">
        <w:tblPrEx>
          <w:tblCellMar>
            <w:top w:w="0" w:type="dxa"/>
            <w:bottom w:w="0" w:type="dxa"/>
          </w:tblCellMar>
        </w:tblPrEx>
        <w:trPr>
          <w:cantSplit/>
        </w:trPr>
        <w:tc>
          <w:tcPr>
            <w:tcW w:w="2551" w:type="dxa"/>
            <w:shd w:val="clear" w:color="auto" w:fill="998877"/>
          </w:tcPr>
          <w:p w14:paraId="61C0A702" w14:textId="77777777" w:rsidR="007F165B" w:rsidRPr="007F165B" w:rsidRDefault="007F165B" w:rsidP="007F165B"/>
        </w:tc>
        <w:tc>
          <w:tcPr>
            <w:tcW w:w="4536" w:type="dxa"/>
            <w:gridSpan w:val="2"/>
            <w:tcBorders>
              <w:bottom w:val="single" w:sz="4" w:space="0" w:color="auto"/>
            </w:tcBorders>
            <w:shd w:val="clear" w:color="auto" w:fill="998877"/>
          </w:tcPr>
          <w:p w14:paraId="36D3EDD0" w14:textId="3B9B5D04" w:rsidR="007F165B" w:rsidRPr="007F165B" w:rsidRDefault="007F165B" w:rsidP="007F165B">
            <w:r w:rsidRPr="007F165B">
              <w:t>Susceptibility score</w:t>
            </w:r>
          </w:p>
        </w:tc>
        <w:tc>
          <w:tcPr>
            <w:tcW w:w="851" w:type="dxa"/>
          </w:tcPr>
          <w:p w14:paraId="7B572897" w14:textId="524C3B51" w:rsidR="007F165B" w:rsidRPr="007F165B" w:rsidRDefault="007F165B" w:rsidP="007F165B">
            <w:r w:rsidRPr="007F165B">
              <w:t>3.00</w:t>
            </w:r>
          </w:p>
        </w:tc>
      </w:tr>
      <w:tr w:rsidR="007F165B" w:rsidRPr="007F165B" w14:paraId="5544EA1E" w14:textId="77777777" w:rsidTr="007F165B">
        <w:tblPrEx>
          <w:tblCellMar>
            <w:top w:w="0" w:type="dxa"/>
            <w:bottom w:w="0" w:type="dxa"/>
          </w:tblCellMar>
        </w:tblPrEx>
        <w:trPr>
          <w:cantSplit/>
        </w:trPr>
        <w:tc>
          <w:tcPr>
            <w:tcW w:w="2551" w:type="dxa"/>
            <w:shd w:val="clear" w:color="auto" w:fill="998877"/>
          </w:tcPr>
          <w:p w14:paraId="45EEB806" w14:textId="77777777" w:rsidR="007F165B" w:rsidRPr="007F165B" w:rsidRDefault="007F165B" w:rsidP="007F165B"/>
        </w:tc>
        <w:tc>
          <w:tcPr>
            <w:tcW w:w="4536" w:type="dxa"/>
            <w:gridSpan w:val="2"/>
            <w:shd w:val="clear" w:color="auto" w:fill="998877"/>
          </w:tcPr>
          <w:p w14:paraId="7216A6ED" w14:textId="518C7C99" w:rsidR="007F165B" w:rsidRPr="007F165B" w:rsidRDefault="007F165B" w:rsidP="007F165B">
            <w:r w:rsidRPr="007F165B">
              <w:t>Vulnerability score</w:t>
            </w:r>
          </w:p>
        </w:tc>
        <w:tc>
          <w:tcPr>
            <w:tcW w:w="851" w:type="dxa"/>
          </w:tcPr>
          <w:p w14:paraId="6A0ECFC0" w14:textId="1594E22F" w:rsidR="007F165B" w:rsidRPr="007F165B" w:rsidRDefault="007F165B" w:rsidP="007F165B">
            <w:r w:rsidRPr="007F165B">
              <w:t>3.46</w:t>
            </w:r>
          </w:p>
        </w:tc>
      </w:tr>
    </w:tbl>
    <w:p w14:paraId="2847B18A" w14:textId="0BB5EE6F" w:rsidR="007F165B" w:rsidRPr="007F165B" w:rsidRDefault="007F165B" w:rsidP="007F165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F165B" w:rsidRPr="007F165B" w14:paraId="633BB0E1" w14:textId="77777777" w:rsidTr="007F165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9" w:name="T_RRU" w:colFirst="0" w:colLast="0"/>
          <w:p w14:paraId="78B613CF" w14:textId="5CC20C6A" w:rsidR="007F165B" w:rsidRPr="007F165B" w:rsidRDefault="007F165B" w:rsidP="007F165B">
            <w:pPr>
              <w:rPr>
                <w:b/>
              </w:rPr>
            </w:pPr>
            <w:r w:rsidRPr="007F165B">
              <w:rPr>
                <w:b/>
              </w:rPr>
              <w:fldChar w:fldCharType="begin"/>
            </w:r>
            <w:r w:rsidRPr="007F165B">
              <w:rPr>
                <w:b/>
              </w:rPr>
              <w:instrText xml:space="preserve"> HYPERLINK  \l "S_RRU" \o "PSA Score" </w:instrText>
            </w:r>
            <w:r w:rsidRPr="007F165B">
              <w:rPr>
                <w:b/>
              </w:rPr>
            </w:r>
            <w:r w:rsidRPr="007F165B">
              <w:rPr>
                <w:b/>
              </w:rPr>
              <w:fldChar w:fldCharType="separate"/>
            </w:r>
            <w:r w:rsidRPr="007F165B">
              <w:rPr>
                <w:rStyle w:val="Hyperlink"/>
                <w:b/>
              </w:rPr>
              <w:t>Rainbow runner</w:t>
            </w:r>
            <w:r w:rsidRPr="007F165B">
              <w:rPr>
                <w:b/>
              </w:rPr>
              <w:fldChar w:fldCharType="end"/>
            </w:r>
          </w:p>
        </w:tc>
        <w:tc>
          <w:tcPr>
            <w:tcW w:w="3969" w:type="dxa"/>
            <w:gridSpan w:val="2"/>
            <w:tcBorders>
              <w:bottom w:val="single" w:sz="4" w:space="0" w:color="auto"/>
            </w:tcBorders>
            <w:shd w:val="clear" w:color="auto" w:fill="998877"/>
          </w:tcPr>
          <w:p w14:paraId="2E007956" w14:textId="5F5EA4FF" w:rsidR="007F165B" w:rsidRPr="007F165B" w:rsidRDefault="007F165B" w:rsidP="007F165B">
            <w:pPr>
              <w:rPr>
                <w:b/>
                <w:i/>
              </w:rPr>
            </w:pPr>
            <w:r w:rsidRPr="007F165B">
              <w:rPr>
                <w:b/>
                <w:i/>
              </w:rPr>
              <w:t>Elagatis bipinnulata</w:t>
            </w:r>
          </w:p>
        </w:tc>
      </w:tr>
      <w:bookmarkEnd w:id="149"/>
      <w:tr w:rsidR="007F165B" w:rsidRPr="007F165B" w14:paraId="03C9AEF1" w14:textId="77777777" w:rsidTr="00633332">
        <w:tblPrEx>
          <w:tblCellMar>
            <w:top w:w="0" w:type="dxa"/>
            <w:bottom w:w="0" w:type="dxa"/>
          </w:tblCellMar>
        </w:tblPrEx>
        <w:trPr>
          <w:cantSplit/>
        </w:trPr>
        <w:tc>
          <w:tcPr>
            <w:tcW w:w="7938" w:type="dxa"/>
            <w:gridSpan w:val="4"/>
            <w:shd w:val="clear" w:color="auto" w:fill="998877"/>
          </w:tcPr>
          <w:p w14:paraId="78021AC3" w14:textId="4AE2B902" w:rsidR="007F165B" w:rsidRPr="007F165B" w:rsidRDefault="007F165B" w:rsidP="007F165B">
            <w:pPr>
              <w:rPr>
                <w:b/>
              </w:rPr>
            </w:pPr>
            <w:r w:rsidRPr="007F165B">
              <w:rPr>
                <w:b/>
              </w:rPr>
              <w:t>Productivity</w:t>
            </w:r>
          </w:p>
        </w:tc>
      </w:tr>
      <w:tr w:rsidR="007F165B" w:rsidRPr="007F165B" w14:paraId="26A82EE3" w14:textId="77777777" w:rsidTr="007F165B">
        <w:tblPrEx>
          <w:tblCellMar>
            <w:top w:w="0" w:type="dxa"/>
            <w:bottom w:w="0" w:type="dxa"/>
          </w:tblCellMar>
        </w:tblPrEx>
        <w:trPr>
          <w:cantSplit/>
        </w:trPr>
        <w:tc>
          <w:tcPr>
            <w:tcW w:w="2551" w:type="dxa"/>
            <w:shd w:val="clear" w:color="auto" w:fill="998877"/>
          </w:tcPr>
          <w:p w14:paraId="6B491004" w14:textId="76E05199" w:rsidR="007F165B" w:rsidRPr="007F165B" w:rsidRDefault="007F165B" w:rsidP="007F165B">
            <w:r w:rsidRPr="007F165B">
              <w:t>Average age at maturity</w:t>
            </w:r>
          </w:p>
        </w:tc>
        <w:tc>
          <w:tcPr>
            <w:tcW w:w="4536" w:type="dxa"/>
            <w:gridSpan w:val="2"/>
          </w:tcPr>
          <w:p w14:paraId="6CF859B1" w14:textId="16A74C8D" w:rsidR="007F165B" w:rsidRPr="007F165B" w:rsidRDefault="007F165B" w:rsidP="007F165B">
            <w:r w:rsidRPr="007F165B">
              <w:t>Species growth rate (K) is 0.354, which is higher than lowest risk K (0.183) for age at maturity.</w:t>
            </w:r>
          </w:p>
        </w:tc>
        <w:tc>
          <w:tcPr>
            <w:tcW w:w="851" w:type="dxa"/>
          </w:tcPr>
          <w:p w14:paraId="0E95DF67" w14:textId="2B307B57" w:rsidR="007F165B" w:rsidRPr="007F165B" w:rsidRDefault="007F165B" w:rsidP="007F165B">
            <w:r w:rsidRPr="007F165B">
              <w:t>1</w:t>
            </w:r>
          </w:p>
        </w:tc>
      </w:tr>
      <w:tr w:rsidR="007F165B" w:rsidRPr="007F165B" w14:paraId="195F55F0" w14:textId="77777777" w:rsidTr="007F165B">
        <w:tblPrEx>
          <w:tblCellMar>
            <w:top w:w="0" w:type="dxa"/>
            <w:bottom w:w="0" w:type="dxa"/>
          </w:tblCellMar>
        </w:tblPrEx>
        <w:trPr>
          <w:cantSplit/>
        </w:trPr>
        <w:tc>
          <w:tcPr>
            <w:tcW w:w="2551" w:type="dxa"/>
            <w:shd w:val="clear" w:color="auto" w:fill="998877"/>
          </w:tcPr>
          <w:p w14:paraId="1D1B8459" w14:textId="7DF88255" w:rsidR="007F165B" w:rsidRPr="007F165B" w:rsidRDefault="007F165B" w:rsidP="007F165B">
            <w:r w:rsidRPr="007F165B">
              <w:t>Average max age</w:t>
            </w:r>
          </w:p>
        </w:tc>
        <w:tc>
          <w:tcPr>
            <w:tcW w:w="4536" w:type="dxa"/>
            <w:gridSpan w:val="2"/>
          </w:tcPr>
          <w:p w14:paraId="43B1018E" w14:textId="41ACECE4" w:rsidR="007F165B" w:rsidRPr="007F165B" w:rsidRDefault="007F165B" w:rsidP="007F165B">
            <w:r w:rsidRPr="007F165B">
              <w:t>Species growth rate (K) is 0.354, which is higher than lowest risk K (0.30) for maximum age.</w:t>
            </w:r>
          </w:p>
        </w:tc>
        <w:tc>
          <w:tcPr>
            <w:tcW w:w="851" w:type="dxa"/>
          </w:tcPr>
          <w:p w14:paraId="78957967" w14:textId="2208C3F7" w:rsidR="007F165B" w:rsidRPr="007F165B" w:rsidRDefault="007F165B" w:rsidP="007F165B">
            <w:r w:rsidRPr="007F165B">
              <w:t>1</w:t>
            </w:r>
          </w:p>
        </w:tc>
      </w:tr>
      <w:tr w:rsidR="007F165B" w:rsidRPr="007F165B" w14:paraId="743E9933" w14:textId="77777777" w:rsidTr="007F165B">
        <w:tblPrEx>
          <w:tblCellMar>
            <w:top w:w="0" w:type="dxa"/>
            <w:bottom w:w="0" w:type="dxa"/>
          </w:tblCellMar>
        </w:tblPrEx>
        <w:trPr>
          <w:cantSplit/>
        </w:trPr>
        <w:tc>
          <w:tcPr>
            <w:tcW w:w="2551" w:type="dxa"/>
            <w:shd w:val="clear" w:color="auto" w:fill="998877"/>
          </w:tcPr>
          <w:p w14:paraId="797092DA" w14:textId="4552AC1A" w:rsidR="007F165B" w:rsidRPr="007F165B" w:rsidRDefault="007F165B" w:rsidP="007F165B">
            <w:r w:rsidRPr="007F165B">
              <w:lastRenderedPageBreak/>
              <w:t>Fecundity</w:t>
            </w:r>
          </w:p>
        </w:tc>
        <w:tc>
          <w:tcPr>
            <w:tcW w:w="4536" w:type="dxa"/>
            <w:gridSpan w:val="2"/>
          </w:tcPr>
          <w:p w14:paraId="6EBEBE03" w14:textId="0FA14554" w:rsidR="007F165B" w:rsidRPr="007F165B" w:rsidRDefault="007F165B" w:rsidP="007F165B">
            <w:r w:rsidRPr="007F165B">
              <w:t>The score is based on the maximum risk score in the family Echeneidae , which included 1 species.</w:t>
            </w:r>
          </w:p>
        </w:tc>
        <w:tc>
          <w:tcPr>
            <w:tcW w:w="851" w:type="dxa"/>
          </w:tcPr>
          <w:p w14:paraId="268C6D01" w14:textId="38ED5FDD" w:rsidR="007F165B" w:rsidRPr="007F165B" w:rsidRDefault="007F165B" w:rsidP="007F165B">
            <w:r w:rsidRPr="007F165B">
              <w:t>1</w:t>
            </w:r>
          </w:p>
        </w:tc>
      </w:tr>
      <w:tr w:rsidR="007F165B" w:rsidRPr="007F165B" w14:paraId="342021EF" w14:textId="77777777" w:rsidTr="007F165B">
        <w:tblPrEx>
          <w:tblCellMar>
            <w:top w:w="0" w:type="dxa"/>
            <w:bottom w:w="0" w:type="dxa"/>
          </w:tblCellMar>
        </w:tblPrEx>
        <w:trPr>
          <w:cantSplit/>
        </w:trPr>
        <w:tc>
          <w:tcPr>
            <w:tcW w:w="2551" w:type="dxa"/>
            <w:shd w:val="clear" w:color="auto" w:fill="998877"/>
          </w:tcPr>
          <w:p w14:paraId="20883191" w14:textId="05836B8B" w:rsidR="007F165B" w:rsidRPr="007F165B" w:rsidRDefault="007F165B" w:rsidP="007F165B">
            <w:r w:rsidRPr="007F165B">
              <w:t>Average max size</w:t>
            </w:r>
          </w:p>
        </w:tc>
        <w:tc>
          <w:tcPr>
            <w:tcW w:w="4536" w:type="dxa"/>
            <w:gridSpan w:val="2"/>
          </w:tcPr>
          <w:p w14:paraId="23E23ADB" w14:textId="1DC16733" w:rsidR="007F165B" w:rsidRPr="007F165B" w:rsidRDefault="007F165B" w:rsidP="007F165B">
            <w:r w:rsidRPr="007F165B">
              <w:t>Species maximum length is 180, which is in the medium risk range (100-300cm).</w:t>
            </w:r>
          </w:p>
        </w:tc>
        <w:tc>
          <w:tcPr>
            <w:tcW w:w="851" w:type="dxa"/>
          </w:tcPr>
          <w:p w14:paraId="38F8995C" w14:textId="1FA0CFBE" w:rsidR="007F165B" w:rsidRPr="007F165B" w:rsidRDefault="007F165B" w:rsidP="007F165B">
            <w:r w:rsidRPr="007F165B">
              <w:t>2</w:t>
            </w:r>
          </w:p>
        </w:tc>
      </w:tr>
      <w:tr w:rsidR="007F165B" w:rsidRPr="007F165B" w14:paraId="5FEA7E96" w14:textId="77777777" w:rsidTr="007F165B">
        <w:tblPrEx>
          <w:tblCellMar>
            <w:top w:w="0" w:type="dxa"/>
            <w:bottom w:w="0" w:type="dxa"/>
          </w:tblCellMar>
        </w:tblPrEx>
        <w:trPr>
          <w:cantSplit/>
        </w:trPr>
        <w:tc>
          <w:tcPr>
            <w:tcW w:w="2551" w:type="dxa"/>
            <w:shd w:val="clear" w:color="auto" w:fill="998877"/>
          </w:tcPr>
          <w:p w14:paraId="4FC29A8D" w14:textId="774E790C" w:rsidR="007F165B" w:rsidRPr="007F165B" w:rsidRDefault="007F165B" w:rsidP="007F165B">
            <w:r w:rsidRPr="007F165B">
              <w:t>Average size at maturity</w:t>
            </w:r>
          </w:p>
        </w:tc>
        <w:tc>
          <w:tcPr>
            <w:tcW w:w="4536" w:type="dxa"/>
            <w:gridSpan w:val="2"/>
          </w:tcPr>
          <w:p w14:paraId="77AFED0F" w14:textId="1886B713" w:rsidR="007F165B" w:rsidRPr="007F165B" w:rsidRDefault="007F165B" w:rsidP="007F165B">
            <w:r w:rsidRPr="007F165B">
              <w:t>Species length at maturity is 65, which is in the medium risk range (40-200cm).</w:t>
            </w:r>
          </w:p>
        </w:tc>
        <w:tc>
          <w:tcPr>
            <w:tcW w:w="851" w:type="dxa"/>
          </w:tcPr>
          <w:p w14:paraId="3326507C" w14:textId="032A152B" w:rsidR="007F165B" w:rsidRPr="007F165B" w:rsidRDefault="007F165B" w:rsidP="007F165B">
            <w:r w:rsidRPr="007F165B">
              <w:t>2</w:t>
            </w:r>
          </w:p>
        </w:tc>
      </w:tr>
      <w:tr w:rsidR="007F165B" w:rsidRPr="007F165B" w14:paraId="432FDD8C" w14:textId="77777777" w:rsidTr="007F165B">
        <w:tblPrEx>
          <w:tblCellMar>
            <w:top w:w="0" w:type="dxa"/>
            <w:bottom w:w="0" w:type="dxa"/>
          </w:tblCellMar>
        </w:tblPrEx>
        <w:trPr>
          <w:cantSplit/>
        </w:trPr>
        <w:tc>
          <w:tcPr>
            <w:tcW w:w="2551" w:type="dxa"/>
            <w:shd w:val="clear" w:color="auto" w:fill="998877"/>
          </w:tcPr>
          <w:p w14:paraId="42071CA7" w14:textId="007ACE1E" w:rsidR="007F165B" w:rsidRPr="007F165B" w:rsidRDefault="007F165B" w:rsidP="007F165B">
            <w:r w:rsidRPr="007F165B">
              <w:t>Reproductive strategy</w:t>
            </w:r>
          </w:p>
        </w:tc>
        <w:tc>
          <w:tcPr>
            <w:tcW w:w="4536" w:type="dxa"/>
            <w:gridSpan w:val="2"/>
          </w:tcPr>
          <w:p w14:paraId="25E31C8B" w14:textId="024210EC" w:rsidR="007F165B" w:rsidRPr="007F165B" w:rsidRDefault="007F165B" w:rsidP="007F165B">
            <w:r w:rsidRPr="007F165B">
              <w:t>Species reproductive strategy is broadcast spawner, which is low risk.</w:t>
            </w:r>
          </w:p>
        </w:tc>
        <w:tc>
          <w:tcPr>
            <w:tcW w:w="851" w:type="dxa"/>
          </w:tcPr>
          <w:p w14:paraId="14CACD3A" w14:textId="3B8FE4CD" w:rsidR="007F165B" w:rsidRPr="007F165B" w:rsidRDefault="007F165B" w:rsidP="007F165B">
            <w:r w:rsidRPr="007F165B">
              <w:t>1</w:t>
            </w:r>
          </w:p>
        </w:tc>
      </w:tr>
      <w:tr w:rsidR="007F165B" w:rsidRPr="007F165B" w14:paraId="540B81FE" w14:textId="77777777" w:rsidTr="007F165B">
        <w:tblPrEx>
          <w:tblCellMar>
            <w:top w:w="0" w:type="dxa"/>
            <w:bottom w:w="0" w:type="dxa"/>
          </w:tblCellMar>
        </w:tblPrEx>
        <w:trPr>
          <w:cantSplit/>
        </w:trPr>
        <w:tc>
          <w:tcPr>
            <w:tcW w:w="2551" w:type="dxa"/>
            <w:shd w:val="clear" w:color="auto" w:fill="998877"/>
          </w:tcPr>
          <w:p w14:paraId="1E531589" w14:textId="1A496699" w:rsidR="007F165B" w:rsidRPr="007F165B" w:rsidRDefault="007F165B" w:rsidP="007F165B">
            <w:r w:rsidRPr="007F165B">
              <w:t>Trophic level</w:t>
            </w:r>
          </w:p>
        </w:tc>
        <w:tc>
          <w:tcPr>
            <w:tcW w:w="4536" w:type="dxa"/>
            <w:gridSpan w:val="2"/>
            <w:tcBorders>
              <w:bottom w:val="single" w:sz="4" w:space="0" w:color="auto"/>
            </w:tcBorders>
          </w:tcPr>
          <w:p w14:paraId="746DDBCB" w14:textId="0CF1BB46" w:rsidR="007F165B" w:rsidRPr="007F165B" w:rsidRDefault="007F165B" w:rsidP="007F165B">
            <w:r w:rsidRPr="007F165B">
              <w:t>Species trophic level is 4.3, which is higher than the highest risk value (3.25).</w:t>
            </w:r>
          </w:p>
        </w:tc>
        <w:tc>
          <w:tcPr>
            <w:tcW w:w="851" w:type="dxa"/>
          </w:tcPr>
          <w:p w14:paraId="3595EF56" w14:textId="30AA2F0B" w:rsidR="007F165B" w:rsidRPr="007F165B" w:rsidRDefault="007F165B" w:rsidP="007F165B">
            <w:r w:rsidRPr="007F165B">
              <w:t>3</w:t>
            </w:r>
          </w:p>
        </w:tc>
      </w:tr>
      <w:tr w:rsidR="007F165B" w:rsidRPr="007F165B" w14:paraId="0BBF397A" w14:textId="77777777" w:rsidTr="007F165B">
        <w:tblPrEx>
          <w:tblCellMar>
            <w:top w:w="0" w:type="dxa"/>
            <w:bottom w:w="0" w:type="dxa"/>
          </w:tblCellMar>
        </w:tblPrEx>
        <w:trPr>
          <w:cantSplit/>
        </w:trPr>
        <w:tc>
          <w:tcPr>
            <w:tcW w:w="2551" w:type="dxa"/>
            <w:tcBorders>
              <w:bottom w:val="single" w:sz="4" w:space="0" w:color="auto"/>
            </w:tcBorders>
            <w:shd w:val="clear" w:color="auto" w:fill="998877"/>
          </w:tcPr>
          <w:p w14:paraId="5886DF9D" w14:textId="77777777" w:rsidR="007F165B" w:rsidRPr="007F165B" w:rsidRDefault="007F165B" w:rsidP="007F165B"/>
        </w:tc>
        <w:tc>
          <w:tcPr>
            <w:tcW w:w="4536" w:type="dxa"/>
            <w:gridSpan w:val="2"/>
            <w:tcBorders>
              <w:bottom w:val="single" w:sz="4" w:space="0" w:color="auto"/>
            </w:tcBorders>
            <w:shd w:val="clear" w:color="auto" w:fill="998877"/>
          </w:tcPr>
          <w:p w14:paraId="493D6AEB" w14:textId="0BDB7ED5" w:rsidR="007F165B" w:rsidRPr="007F165B" w:rsidRDefault="007F165B" w:rsidP="007F165B">
            <w:r w:rsidRPr="007F165B">
              <w:t>Productivity score</w:t>
            </w:r>
          </w:p>
        </w:tc>
        <w:tc>
          <w:tcPr>
            <w:tcW w:w="851" w:type="dxa"/>
            <w:tcBorders>
              <w:bottom w:val="single" w:sz="4" w:space="0" w:color="auto"/>
            </w:tcBorders>
          </w:tcPr>
          <w:p w14:paraId="543B8DE4" w14:textId="7E9D6FF1" w:rsidR="007F165B" w:rsidRPr="007F165B" w:rsidRDefault="007F165B" w:rsidP="007F165B">
            <w:r w:rsidRPr="007F165B">
              <w:t>1.57</w:t>
            </w:r>
          </w:p>
        </w:tc>
      </w:tr>
      <w:tr w:rsidR="007F165B" w:rsidRPr="007F165B" w14:paraId="48F657A4" w14:textId="77777777" w:rsidTr="00B014D3">
        <w:tblPrEx>
          <w:tblCellMar>
            <w:top w:w="0" w:type="dxa"/>
            <w:bottom w:w="0" w:type="dxa"/>
          </w:tblCellMar>
        </w:tblPrEx>
        <w:trPr>
          <w:cantSplit/>
        </w:trPr>
        <w:tc>
          <w:tcPr>
            <w:tcW w:w="7938" w:type="dxa"/>
            <w:gridSpan w:val="4"/>
            <w:shd w:val="clear" w:color="auto" w:fill="998877"/>
          </w:tcPr>
          <w:p w14:paraId="18567C96" w14:textId="22FAE034" w:rsidR="007F165B" w:rsidRPr="007F165B" w:rsidRDefault="007F165B" w:rsidP="007F165B">
            <w:pPr>
              <w:rPr>
                <w:b/>
              </w:rPr>
            </w:pPr>
            <w:r w:rsidRPr="007F165B">
              <w:rPr>
                <w:b/>
              </w:rPr>
              <w:t>Susceptibility</w:t>
            </w:r>
          </w:p>
        </w:tc>
      </w:tr>
      <w:tr w:rsidR="007F165B" w:rsidRPr="007F165B" w14:paraId="7E799049" w14:textId="77777777" w:rsidTr="007F165B">
        <w:tblPrEx>
          <w:tblCellMar>
            <w:top w:w="0" w:type="dxa"/>
            <w:bottom w:w="0" w:type="dxa"/>
          </w:tblCellMar>
        </w:tblPrEx>
        <w:trPr>
          <w:cantSplit/>
        </w:trPr>
        <w:tc>
          <w:tcPr>
            <w:tcW w:w="2551" w:type="dxa"/>
            <w:shd w:val="clear" w:color="auto" w:fill="998877"/>
          </w:tcPr>
          <w:p w14:paraId="2D8CFD8E" w14:textId="0D77E770" w:rsidR="007F165B" w:rsidRPr="007F165B" w:rsidRDefault="007F165B" w:rsidP="007F165B">
            <w:r w:rsidRPr="007F165B">
              <w:t>Areal overlap (availability)</w:t>
            </w:r>
          </w:p>
        </w:tc>
        <w:tc>
          <w:tcPr>
            <w:tcW w:w="4536" w:type="dxa"/>
            <w:gridSpan w:val="2"/>
          </w:tcPr>
          <w:p w14:paraId="14E7F54C" w14:textId="4BF65E2C" w:rsidR="007F165B" w:rsidRPr="007F165B" w:rsidRDefault="007F165B" w:rsidP="007F165B">
            <w:r w:rsidRPr="007F165B">
              <w:t>Worldwide coastal distribution, mainly coastal</w:t>
            </w:r>
          </w:p>
        </w:tc>
        <w:tc>
          <w:tcPr>
            <w:tcW w:w="851" w:type="dxa"/>
          </w:tcPr>
          <w:p w14:paraId="21BA2DBE" w14:textId="45879773" w:rsidR="007F165B" w:rsidRPr="007F165B" w:rsidRDefault="007F165B" w:rsidP="007F165B">
            <w:r w:rsidRPr="007F165B">
              <w:t>1</w:t>
            </w:r>
          </w:p>
        </w:tc>
      </w:tr>
      <w:tr w:rsidR="007F165B" w:rsidRPr="007F165B" w14:paraId="4D46C544" w14:textId="77777777" w:rsidTr="007F165B">
        <w:tblPrEx>
          <w:tblCellMar>
            <w:top w:w="0" w:type="dxa"/>
            <w:bottom w:w="0" w:type="dxa"/>
          </w:tblCellMar>
        </w:tblPrEx>
        <w:trPr>
          <w:cantSplit/>
        </w:trPr>
        <w:tc>
          <w:tcPr>
            <w:tcW w:w="2551" w:type="dxa"/>
            <w:shd w:val="clear" w:color="auto" w:fill="998877"/>
          </w:tcPr>
          <w:p w14:paraId="18A13E8D" w14:textId="7DC9EBF8" w:rsidR="007F165B" w:rsidRPr="007F165B" w:rsidRDefault="007F165B" w:rsidP="007F165B">
            <w:r w:rsidRPr="007F165B">
              <w:t>Encounterability</w:t>
            </w:r>
          </w:p>
        </w:tc>
        <w:tc>
          <w:tcPr>
            <w:tcW w:w="4536" w:type="dxa"/>
            <w:gridSpan w:val="2"/>
          </w:tcPr>
          <w:p w14:paraId="7CE96EC7" w14:textId="466E7717" w:rsidR="007F165B" w:rsidRPr="007F165B" w:rsidRDefault="007F165B" w:rsidP="007F165B">
            <w:r w:rsidRPr="007F165B">
              <w:t>The depth range of the species is 2-10m. For surface gears, the vertical overlap index with this species is 100.00%. This species is reef associated.</w:t>
            </w:r>
          </w:p>
        </w:tc>
        <w:tc>
          <w:tcPr>
            <w:tcW w:w="851" w:type="dxa"/>
          </w:tcPr>
          <w:p w14:paraId="224BB40B" w14:textId="16DB79B6" w:rsidR="007F165B" w:rsidRPr="007F165B" w:rsidRDefault="007F165B" w:rsidP="007F165B">
            <w:r w:rsidRPr="007F165B">
              <w:t>2</w:t>
            </w:r>
          </w:p>
        </w:tc>
      </w:tr>
      <w:tr w:rsidR="007F165B" w:rsidRPr="007F165B" w14:paraId="22482BDC" w14:textId="77777777" w:rsidTr="007F165B">
        <w:tblPrEx>
          <w:tblCellMar>
            <w:top w:w="0" w:type="dxa"/>
            <w:bottom w:w="0" w:type="dxa"/>
          </w:tblCellMar>
        </w:tblPrEx>
        <w:trPr>
          <w:cantSplit/>
        </w:trPr>
        <w:tc>
          <w:tcPr>
            <w:tcW w:w="2551" w:type="dxa"/>
            <w:shd w:val="clear" w:color="auto" w:fill="998877"/>
          </w:tcPr>
          <w:p w14:paraId="2F0A8F2E" w14:textId="7CD8F21C" w:rsidR="007F165B" w:rsidRPr="007F165B" w:rsidRDefault="007F165B" w:rsidP="007F165B">
            <w:r w:rsidRPr="007F165B">
              <w:t>Selectivity</w:t>
            </w:r>
          </w:p>
        </w:tc>
        <w:tc>
          <w:tcPr>
            <w:tcW w:w="4536" w:type="dxa"/>
            <w:gridSpan w:val="2"/>
          </w:tcPr>
          <w:p w14:paraId="4323AA82" w14:textId="29CD28D0" w:rsidR="007F165B" w:rsidRPr="007F165B" w:rsidRDefault="007F165B" w:rsidP="007F165B">
            <w:r w:rsidRPr="007F165B">
              <w:t>The maximum length of the species is 180cm. For albacore fisheries, the length overlap index with this species is 100.00%.</w:t>
            </w:r>
          </w:p>
        </w:tc>
        <w:tc>
          <w:tcPr>
            <w:tcW w:w="851" w:type="dxa"/>
          </w:tcPr>
          <w:p w14:paraId="4A510C0D" w14:textId="3EA38B27" w:rsidR="007F165B" w:rsidRPr="007F165B" w:rsidRDefault="007F165B" w:rsidP="007F165B">
            <w:r w:rsidRPr="007F165B">
              <w:t>3</w:t>
            </w:r>
          </w:p>
        </w:tc>
      </w:tr>
      <w:tr w:rsidR="007F165B" w:rsidRPr="007F165B" w14:paraId="23346080" w14:textId="77777777" w:rsidTr="007F165B">
        <w:tblPrEx>
          <w:tblCellMar>
            <w:top w:w="0" w:type="dxa"/>
            <w:bottom w:w="0" w:type="dxa"/>
          </w:tblCellMar>
        </w:tblPrEx>
        <w:trPr>
          <w:cantSplit/>
        </w:trPr>
        <w:tc>
          <w:tcPr>
            <w:tcW w:w="2551" w:type="dxa"/>
            <w:shd w:val="clear" w:color="auto" w:fill="998877"/>
          </w:tcPr>
          <w:p w14:paraId="45C7684B" w14:textId="231E3DF9" w:rsidR="007F165B" w:rsidRPr="007F165B" w:rsidRDefault="007F165B" w:rsidP="007F165B">
            <w:r w:rsidRPr="007F165B">
              <w:t>Post capture mortality</w:t>
            </w:r>
          </w:p>
        </w:tc>
        <w:tc>
          <w:tcPr>
            <w:tcW w:w="4536" w:type="dxa"/>
            <w:gridSpan w:val="2"/>
            <w:tcBorders>
              <w:bottom w:val="single" w:sz="4" w:space="0" w:color="auto"/>
            </w:tcBorders>
          </w:tcPr>
          <w:p w14:paraId="0DF8E921" w14:textId="5A3C3506" w:rsidR="007F165B" w:rsidRPr="007F165B" w:rsidRDefault="007F165B" w:rsidP="007F165B">
            <w:r w:rsidRPr="007F165B">
              <w:t>No direct evidence of survival after capture.</w:t>
            </w:r>
          </w:p>
        </w:tc>
        <w:tc>
          <w:tcPr>
            <w:tcW w:w="851" w:type="dxa"/>
          </w:tcPr>
          <w:p w14:paraId="21144F56" w14:textId="52CB1087" w:rsidR="007F165B" w:rsidRPr="007F165B" w:rsidRDefault="007F165B" w:rsidP="007F165B">
            <w:r w:rsidRPr="007F165B">
              <w:t>3</w:t>
            </w:r>
          </w:p>
        </w:tc>
      </w:tr>
      <w:tr w:rsidR="007F165B" w:rsidRPr="007F165B" w14:paraId="19AD4618" w14:textId="77777777" w:rsidTr="007F165B">
        <w:tblPrEx>
          <w:tblCellMar>
            <w:top w:w="0" w:type="dxa"/>
            <w:bottom w:w="0" w:type="dxa"/>
          </w:tblCellMar>
        </w:tblPrEx>
        <w:trPr>
          <w:cantSplit/>
        </w:trPr>
        <w:tc>
          <w:tcPr>
            <w:tcW w:w="2551" w:type="dxa"/>
            <w:shd w:val="clear" w:color="auto" w:fill="998877"/>
          </w:tcPr>
          <w:p w14:paraId="2B66C234" w14:textId="77777777" w:rsidR="007F165B" w:rsidRPr="007F165B" w:rsidRDefault="007F165B" w:rsidP="007F165B"/>
        </w:tc>
        <w:tc>
          <w:tcPr>
            <w:tcW w:w="4536" w:type="dxa"/>
            <w:gridSpan w:val="2"/>
            <w:tcBorders>
              <w:bottom w:val="single" w:sz="4" w:space="0" w:color="auto"/>
            </w:tcBorders>
            <w:shd w:val="clear" w:color="auto" w:fill="998877"/>
          </w:tcPr>
          <w:p w14:paraId="2035051B" w14:textId="5345F3B8" w:rsidR="007F165B" w:rsidRPr="007F165B" w:rsidRDefault="007F165B" w:rsidP="007F165B">
            <w:r w:rsidRPr="007F165B">
              <w:t>Susceptibility score</w:t>
            </w:r>
          </w:p>
        </w:tc>
        <w:tc>
          <w:tcPr>
            <w:tcW w:w="851" w:type="dxa"/>
          </w:tcPr>
          <w:p w14:paraId="2D11A9D6" w14:textId="3DA3AA2B" w:rsidR="007F165B" w:rsidRPr="007F165B" w:rsidRDefault="007F165B" w:rsidP="007F165B">
            <w:r w:rsidRPr="007F165B">
              <w:t>1.43</w:t>
            </w:r>
          </w:p>
        </w:tc>
      </w:tr>
      <w:tr w:rsidR="007F165B" w:rsidRPr="007F165B" w14:paraId="076943B0" w14:textId="77777777" w:rsidTr="007F165B">
        <w:tblPrEx>
          <w:tblCellMar>
            <w:top w:w="0" w:type="dxa"/>
            <w:bottom w:w="0" w:type="dxa"/>
          </w:tblCellMar>
        </w:tblPrEx>
        <w:trPr>
          <w:cantSplit/>
        </w:trPr>
        <w:tc>
          <w:tcPr>
            <w:tcW w:w="2551" w:type="dxa"/>
            <w:shd w:val="clear" w:color="auto" w:fill="998877"/>
          </w:tcPr>
          <w:p w14:paraId="2766C7E8" w14:textId="77777777" w:rsidR="007F165B" w:rsidRPr="007F165B" w:rsidRDefault="007F165B" w:rsidP="007F165B"/>
        </w:tc>
        <w:tc>
          <w:tcPr>
            <w:tcW w:w="4536" w:type="dxa"/>
            <w:gridSpan w:val="2"/>
            <w:shd w:val="clear" w:color="auto" w:fill="998877"/>
          </w:tcPr>
          <w:p w14:paraId="2D0FEA2C" w14:textId="4AC402AC" w:rsidR="007F165B" w:rsidRPr="007F165B" w:rsidRDefault="007F165B" w:rsidP="007F165B">
            <w:r w:rsidRPr="007F165B">
              <w:t>Vulnerability score</w:t>
            </w:r>
          </w:p>
        </w:tc>
        <w:tc>
          <w:tcPr>
            <w:tcW w:w="851" w:type="dxa"/>
          </w:tcPr>
          <w:p w14:paraId="56975A1F" w14:textId="5CA74C29" w:rsidR="007F165B" w:rsidRPr="007F165B" w:rsidRDefault="007F165B" w:rsidP="007F165B">
            <w:r w:rsidRPr="007F165B">
              <w:t>2.12</w:t>
            </w:r>
          </w:p>
        </w:tc>
      </w:tr>
    </w:tbl>
    <w:p w14:paraId="5D88C521" w14:textId="1921AC45" w:rsidR="007F165B" w:rsidRPr="007F165B" w:rsidRDefault="007F165B" w:rsidP="007F165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F165B" w:rsidRPr="007F165B" w14:paraId="4AA3B5FE" w14:textId="77777777" w:rsidTr="007F165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0" w:name="T_BFT" w:colFirst="0" w:colLast="0"/>
          <w:p w14:paraId="3C139C1C" w14:textId="44023890" w:rsidR="007F165B" w:rsidRPr="007F165B" w:rsidRDefault="007F165B" w:rsidP="007F165B">
            <w:pPr>
              <w:rPr>
                <w:b/>
              </w:rPr>
            </w:pPr>
            <w:r w:rsidRPr="007F165B">
              <w:rPr>
                <w:b/>
              </w:rPr>
              <w:fldChar w:fldCharType="begin"/>
            </w:r>
            <w:r w:rsidRPr="007F165B">
              <w:rPr>
                <w:b/>
              </w:rPr>
              <w:instrText xml:space="preserve"> HYPERLINK  \l "S_BFT" \o "PSA Score" </w:instrText>
            </w:r>
            <w:r w:rsidRPr="007F165B">
              <w:rPr>
                <w:b/>
              </w:rPr>
            </w:r>
            <w:r w:rsidRPr="007F165B">
              <w:rPr>
                <w:b/>
              </w:rPr>
              <w:fldChar w:fldCharType="separate"/>
            </w:r>
            <w:r w:rsidRPr="007F165B">
              <w:rPr>
                <w:rStyle w:val="Hyperlink"/>
                <w:b/>
              </w:rPr>
              <w:t>Atlantic bluefin tuna</w:t>
            </w:r>
            <w:r w:rsidRPr="007F165B">
              <w:rPr>
                <w:b/>
              </w:rPr>
              <w:fldChar w:fldCharType="end"/>
            </w:r>
          </w:p>
        </w:tc>
        <w:tc>
          <w:tcPr>
            <w:tcW w:w="3969" w:type="dxa"/>
            <w:gridSpan w:val="2"/>
            <w:tcBorders>
              <w:bottom w:val="single" w:sz="4" w:space="0" w:color="auto"/>
            </w:tcBorders>
            <w:shd w:val="clear" w:color="auto" w:fill="998877"/>
          </w:tcPr>
          <w:p w14:paraId="63799706" w14:textId="01787E30" w:rsidR="007F165B" w:rsidRPr="007F165B" w:rsidRDefault="007F165B" w:rsidP="007F165B">
            <w:pPr>
              <w:rPr>
                <w:b/>
                <w:i/>
              </w:rPr>
            </w:pPr>
            <w:r w:rsidRPr="007F165B">
              <w:rPr>
                <w:b/>
                <w:i/>
              </w:rPr>
              <w:t>Thunnus  thynnus</w:t>
            </w:r>
          </w:p>
        </w:tc>
      </w:tr>
      <w:bookmarkEnd w:id="150"/>
      <w:tr w:rsidR="007F165B" w:rsidRPr="007F165B" w14:paraId="1093BD9F" w14:textId="77777777" w:rsidTr="00C21BFE">
        <w:tblPrEx>
          <w:tblCellMar>
            <w:top w:w="0" w:type="dxa"/>
            <w:bottom w:w="0" w:type="dxa"/>
          </w:tblCellMar>
        </w:tblPrEx>
        <w:trPr>
          <w:cantSplit/>
        </w:trPr>
        <w:tc>
          <w:tcPr>
            <w:tcW w:w="7938" w:type="dxa"/>
            <w:gridSpan w:val="4"/>
            <w:shd w:val="clear" w:color="auto" w:fill="998877"/>
          </w:tcPr>
          <w:p w14:paraId="40EAF3B2" w14:textId="14FE4672" w:rsidR="007F165B" w:rsidRPr="007F165B" w:rsidRDefault="007F165B" w:rsidP="007F165B">
            <w:pPr>
              <w:rPr>
                <w:b/>
              </w:rPr>
            </w:pPr>
            <w:r w:rsidRPr="007F165B">
              <w:rPr>
                <w:b/>
              </w:rPr>
              <w:t>Productivity</w:t>
            </w:r>
          </w:p>
        </w:tc>
      </w:tr>
      <w:tr w:rsidR="007F165B" w:rsidRPr="007F165B" w14:paraId="2C1BA1CA" w14:textId="77777777" w:rsidTr="007F165B">
        <w:tblPrEx>
          <w:tblCellMar>
            <w:top w:w="0" w:type="dxa"/>
            <w:bottom w:w="0" w:type="dxa"/>
          </w:tblCellMar>
        </w:tblPrEx>
        <w:trPr>
          <w:cantSplit/>
        </w:trPr>
        <w:tc>
          <w:tcPr>
            <w:tcW w:w="2551" w:type="dxa"/>
            <w:shd w:val="clear" w:color="auto" w:fill="998877"/>
          </w:tcPr>
          <w:p w14:paraId="0EDE3AF5" w14:textId="79E14499" w:rsidR="007F165B" w:rsidRPr="007F165B" w:rsidRDefault="007F165B" w:rsidP="007F165B">
            <w:r w:rsidRPr="007F165B">
              <w:t>Average age at maturity</w:t>
            </w:r>
          </w:p>
        </w:tc>
        <w:tc>
          <w:tcPr>
            <w:tcW w:w="4536" w:type="dxa"/>
            <w:gridSpan w:val="2"/>
          </w:tcPr>
          <w:p w14:paraId="7E887356" w14:textId="5211A2D5" w:rsidR="007F165B" w:rsidRPr="007F165B" w:rsidRDefault="007F165B" w:rsidP="007F165B">
            <w:r w:rsidRPr="007F165B">
              <w:t>Species growth rate (K) is 0.100, which is in the medium risk K range (0.061-0.183) for age at maturity.</w:t>
            </w:r>
          </w:p>
        </w:tc>
        <w:tc>
          <w:tcPr>
            <w:tcW w:w="851" w:type="dxa"/>
          </w:tcPr>
          <w:p w14:paraId="53BD9C22" w14:textId="09A0ABF6" w:rsidR="007F165B" w:rsidRPr="007F165B" w:rsidRDefault="007F165B" w:rsidP="007F165B">
            <w:r w:rsidRPr="007F165B">
              <w:t>2</w:t>
            </w:r>
          </w:p>
        </w:tc>
      </w:tr>
      <w:tr w:rsidR="007F165B" w:rsidRPr="007F165B" w14:paraId="744E8D69" w14:textId="77777777" w:rsidTr="007F165B">
        <w:tblPrEx>
          <w:tblCellMar>
            <w:top w:w="0" w:type="dxa"/>
            <w:bottom w:w="0" w:type="dxa"/>
          </w:tblCellMar>
        </w:tblPrEx>
        <w:trPr>
          <w:cantSplit/>
        </w:trPr>
        <w:tc>
          <w:tcPr>
            <w:tcW w:w="2551" w:type="dxa"/>
            <w:shd w:val="clear" w:color="auto" w:fill="998877"/>
          </w:tcPr>
          <w:p w14:paraId="3B1A8944" w14:textId="73F1A307" w:rsidR="007F165B" w:rsidRPr="007F165B" w:rsidRDefault="007F165B" w:rsidP="007F165B">
            <w:r w:rsidRPr="007F165B">
              <w:t>Average max age</w:t>
            </w:r>
          </w:p>
        </w:tc>
        <w:tc>
          <w:tcPr>
            <w:tcW w:w="4536" w:type="dxa"/>
            <w:gridSpan w:val="2"/>
          </w:tcPr>
          <w:p w14:paraId="0410C91A" w14:textId="18083942" w:rsidR="007F165B" w:rsidRPr="007F165B" w:rsidRDefault="007F165B" w:rsidP="007F165B">
            <w:r w:rsidRPr="007F165B">
              <w:t>Species growth rate (K) is 0.100, which is lower than highest risk K (0.12) for maximum age.</w:t>
            </w:r>
          </w:p>
        </w:tc>
        <w:tc>
          <w:tcPr>
            <w:tcW w:w="851" w:type="dxa"/>
          </w:tcPr>
          <w:p w14:paraId="12FFA44B" w14:textId="0E895A3E" w:rsidR="007F165B" w:rsidRPr="007F165B" w:rsidRDefault="007F165B" w:rsidP="007F165B">
            <w:r w:rsidRPr="007F165B">
              <w:t>3</w:t>
            </w:r>
          </w:p>
        </w:tc>
      </w:tr>
      <w:tr w:rsidR="007F165B" w:rsidRPr="007F165B" w14:paraId="54E38351" w14:textId="77777777" w:rsidTr="007F165B">
        <w:tblPrEx>
          <w:tblCellMar>
            <w:top w:w="0" w:type="dxa"/>
            <w:bottom w:w="0" w:type="dxa"/>
          </w:tblCellMar>
        </w:tblPrEx>
        <w:trPr>
          <w:cantSplit/>
        </w:trPr>
        <w:tc>
          <w:tcPr>
            <w:tcW w:w="2551" w:type="dxa"/>
            <w:shd w:val="clear" w:color="auto" w:fill="998877"/>
          </w:tcPr>
          <w:p w14:paraId="0493EFE2" w14:textId="4657B804" w:rsidR="007F165B" w:rsidRPr="007F165B" w:rsidRDefault="007F165B" w:rsidP="007F165B">
            <w:r w:rsidRPr="007F165B">
              <w:t>Fecundity</w:t>
            </w:r>
          </w:p>
        </w:tc>
        <w:tc>
          <w:tcPr>
            <w:tcW w:w="4536" w:type="dxa"/>
            <w:gridSpan w:val="2"/>
          </w:tcPr>
          <w:p w14:paraId="3A665298" w14:textId="2E3B53D6" w:rsidR="007F165B" w:rsidRPr="007F165B" w:rsidRDefault="007F165B" w:rsidP="007F165B">
            <w:r w:rsidRPr="007F165B">
              <w:t>Species fecundity is 34833333 eggs/year, which is higher than the lowest risk value (20000).</w:t>
            </w:r>
          </w:p>
        </w:tc>
        <w:tc>
          <w:tcPr>
            <w:tcW w:w="851" w:type="dxa"/>
          </w:tcPr>
          <w:p w14:paraId="027B727B" w14:textId="350BFF2D" w:rsidR="007F165B" w:rsidRPr="007F165B" w:rsidRDefault="007F165B" w:rsidP="007F165B">
            <w:r w:rsidRPr="007F165B">
              <w:t>1</w:t>
            </w:r>
          </w:p>
        </w:tc>
      </w:tr>
      <w:tr w:rsidR="007F165B" w:rsidRPr="007F165B" w14:paraId="1D6BF211" w14:textId="77777777" w:rsidTr="007F165B">
        <w:tblPrEx>
          <w:tblCellMar>
            <w:top w:w="0" w:type="dxa"/>
            <w:bottom w:w="0" w:type="dxa"/>
          </w:tblCellMar>
        </w:tblPrEx>
        <w:trPr>
          <w:cantSplit/>
        </w:trPr>
        <w:tc>
          <w:tcPr>
            <w:tcW w:w="2551" w:type="dxa"/>
            <w:shd w:val="clear" w:color="auto" w:fill="998877"/>
          </w:tcPr>
          <w:p w14:paraId="3731A1D4" w14:textId="2849314C" w:rsidR="007F165B" w:rsidRPr="007F165B" w:rsidRDefault="007F165B" w:rsidP="007F165B">
            <w:r w:rsidRPr="007F165B">
              <w:t>Average max size</w:t>
            </w:r>
          </w:p>
        </w:tc>
        <w:tc>
          <w:tcPr>
            <w:tcW w:w="4536" w:type="dxa"/>
            <w:gridSpan w:val="2"/>
          </w:tcPr>
          <w:p w14:paraId="061A25F9" w14:textId="1AF5032F" w:rsidR="007F165B" w:rsidRPr="007F165B" w:rsidRDefault="007F165B" w:rsidP="007F165B">
            <w:r w:rsidRPr="007F165B">
              <w:t>Species maximum length is 458, which is higher than the highest risk value (300cm).</w:t>
            </w:r>
          </w:p>
        </w:tc>
        <w:tc>
          <w:tcPr>
            <w:tcW w:w="851" w:type="dxa"/>
          </w:tcPr>
          <w:p w14:paraId="342F80C6" w14:textId="4487DBFE" w:rsidR="007F165B" w:rsidRPr="007F165B" w:rsidRDefault="007F165B" w:rsidP="007F165B">
            <w:r w:rsidRPr="007F165B">
              <w:t>3</w:t>
            </w:r>
          </w:p>
        </w:tc>
      </w:tr>
      <w:tr w:rsidR="007F165B" w:rsidRPr="007F165B" w14:paraId="5FBA057B" w14:textId="77777777" w:rsidTr="007F165B">
        <w:tblPrEx>
          <w:tblCellMar>
            <w:top w:w="0" w:type="dxa"/>
            <w:bottom w:w="0" w:type="dxa"/>
          </w:tblCellMar>
        </w:tblPrEx>
        <w:trPr>
          <w:cantSplit/>
        </w:trPr>
        <w:tc>
          <w:tcPr>
            <w:tcW w:w="2551" w:type="dxa"/>
            <w:shd w:val="clear" w:color="auto" w:fill="998877"/>
          </w:tcPr>
          <w:p w14:paraId="51322A40" w14:textId="2B0F88C6" w:rsidR="007F165B" w:rsidRPr="007F165B" w:rsidRDefault="007F165B" w:rsidP="007F165B">
            <w:r w:rsidRPr="007F165B">
              <w:t>Average size at maturity</w:t>
            </w:r>
          </w:p>
        </w:tc>
        <w:tc>
          <w:tcPr>
            <w:tcW w:w="4536" w:type="dxa"/>
            <w:gridSpan w:val="2"/>
          </w:tcPr>
          <w:p w14:paraId="0C8BBC4F" w14:textId="0DFEE42E" w:rsidR="007F165B" w:rsidRPr="007F165B" w:rsidRDefault="007F165B" w:rsidP="007F165B">
            <w:r w:rsidRPr="007F165B">
              <w:t>Species length at maturity is 97, which is in the medium risk range (40-200cm).</w:t>
            </w:r>
          </w:p>
        </w:tc>
        <w:tc>
          <w:tcPr>
            <w:tcW w:w="851" w:type="dxa"/>
          </w:tcPr>
          <w:p w14:paraId="67C3DB1E" w14:textId="068480CC" w:rsidR="007F165B" w:rsidRPr="007F165B" w:rsidRDefault="007F165B" w:rsidP="007F165B">
            <w:r w:rsidRPr="007F165B">
              <w:t>2</w:t>
            </w:r>
          </w:p>
        </w:tc>
      </w:tr>
      <w:tr w:rsidR="007F165B" w:rsidRPr="007F165B" w14:paraId="68EB483B" w14:textId="77777777" w:rsidTr="007F165B">
        <w:tblPrEx>
          <w:tblCellMar>
            <w:top w:w="0" w:type="dxa"/>
            <w:bottom w:w="0" w:type="dxa"/>
          </w:tblCellMar>
        </w:tblPrEx>
        <w:trPr>
          <w:cantSplit/>
        </w:trPr>
        <w:tc>
          <w:tcPr>
            <w:tcW w:w="2551" w:type="dxa"/>
            <w:shd w:val="clear" w:color="auto" w:fill="998877"/>
          </w:tcPr>
          <w:p w14:paraId="7E713BFC" w14:textId="244DBB8C" w:rsidR="007F165B" w:rsidRPr="007F165B" w:rsidRDefault="007F165B" w:rsidP="007F165B">
            <w:r w:rsidRPr="007F165B">
              <w:t>Reproductive strategy</w:t>
            </w:r>
          </w:p>
        </w:tc>
        <w:tc>
          <w:tcPr>
            <w:tcW w:w="4536" w:type="dxa"/>
            <w:gridSpan w:val="2"/>
          </w:tcPr>
          <w:p w14:paraId="59173FDC" w14:textId="5520AE7E" w:rsidR="007F165B" w:rsidRPr="007F165B" w:rsidRDefault="007F165B" w:rsidP="007F165B">
            <w:r w:rsidRPr="007F165B">
              <w:t>Species reproductive strategy is broadcast spawner, which is low risk.</w:t>
            </w:r>
          </w:p>
        </w:tc>
        <w:tc>
          <w:tcPr>
            <w:tcW w:w="851" w:type="dxa"/>
          </w:tcPr>
          <w:p w14:paraId="6BF9CAF0" w14:textId="61D3004C" w:rsidR="007F165B" w:rsidRPr="007F165B" w:rsidRDefault="007F165B" w:rsidP="007F165B">
            <w:r w:rsidRPr="007F165B">
              <w:t>1</w:t>
            </w:r>
          </w:p>
        </w:tc>
      </w:tr>
      <w:tr w:rsidR="007F165B" w:rsidRPr="007F165B" w14:paraId="50A77E51" w14:textId="77777777" w:rsidTr="007F165B">
        <w:tblPrEx>
          <w:tblCellMar>
            <w:top w:w="0" w:type="dxa"/>
            <w:bottom w:w="0" w:type="dxa"/>
          </w:tblCellMar>
        </w:tblPrEx>
        <w:trPr>
          <w:cantSplit/>
        </w:trPr>
        <w:tc>
          <w:tcPr>
            <w:tcW w:w="2551" w:type="dxa"/>
            <w:shd w:val="clear" w:color="auto" w:fill="998877"/>
          </w:tcPr>
          <w:p w14:paraId="253EE0C4" w14:textId="76BF4C5B" w:rsidR="007F165B" w:rsidRPr="007F165B" w:rsidRDefault="007F165B" w:rsidP="007F165B">
            <w:r w:rsidRPr="007F165B">
              <w:t>Trophic level</w:t>
            </w:r>
          </w:p>
        </w:tc>
        <w:tc>
          <w:tcPr>
            <w:tcW w:w="4536" w:type="dxa"/>
            <w:gridSpan w:val="2"/>
            <w:tcBorders>
              <w:bottom w:val="single" w:sz="4" w:space="0" w:color="auto"/>
            </w:tcBorders>
          </w:tcPr>
          <w:p w14:paraId="7841972A" w14:textId="23E13CB7" w:rsidR="007F165B" w:rsidRPr="007F165B" w:rsidRDefault="007F165B" w:rsidP="007F165B">
            <w:r w:rsidRPr="007F165B">
              <w:t>Species trophic level is 4.5, which is higher than the highest risk value (3.25).</w:t>
            </w:r>
          </w:p>
        </w:tc>
        <w:tc>
          <w:tcPr>
            <w:tcW w:w="851" w:type="dxa"/>
          </w:tcPr>
          <w:p w14:paraId="07512FE8" w14:textId="12E3037D" w:rsidR="007F165B" w:rsidRPr="007F165B" w:rsidRDefault="007F165B" w:rsidP="007F165B">
            <w:r w:rsidRPr="007F165B">
              <w:t>3</w:t>
            </w:r>
          </w:p>
        </w:tc>
      </w:tr>
      <w:tr w:rsidR="007F165B" w:rsidRPr="007F165B" w14:paraId="7EE4FDD3" w14:textId="77777777" w:rsidTr="007F165B">
        <w:tblPrEx>
          <w:tblCellMar>
            <w:top w:w="0" w:type="dxa"/>
            <w:bottom w:w="0" w:type="dxa"/>
          </w:tblCellMar>
        </w:tblPrEx>
        <w:trPr>
          <w:cantSplit/>
        </w:trPr>
        <w:tc>
          <w:tcPr>
            <w:tcW w:w="2551" w:type="dxa"/>
            <w:tcBorders>
              <w:bottom w:val="single" w:sz="4" w:space="0" w:color="auto"/>
            </w:tcBorders>
            <w:shd w:val="clear" w:color="auto" w:fill="998877"/>
          </w:tcPr>
          <w:p w14:paraId="44A5DB9E" w14:textId="77777777" w:rsidR="007F165B" w:rsidRPr="007F165B" w:rsidRDefault="007F165B" w:rsidP="007F165B"/>
        </w:tc>
        <w:tc>
          <w:tcPr>
            <w:tcW w:w="4536" w:type="dxa"/>
            <w:gridSpan w:val="2"/>
            <w:tcBorders>
              <w:bottom w:val="single" w:sz="4" w:space="0" w:color="auto"/>
            </w:tcBorders>
            <w:shd w:val="clear" w:color="auto" w:fill="998877"/>
          </w:tcPr>
          <w:p w14:paraId="29E70F59" w14:textId="2A097F12" w:rsidR="007F165B" w:rsidRPr="007F165B" w:rsidRDefault="007F165B" w:rsidP="007F165B">
            <w:r w:rsidRPr="007F165B">
              <w:t>Productivity score</w:t>
            </w:r>
          </w:p>
        </w:tc>
        <w:tc>
          <w:tcPr>
            <w:tcW w:w="851" w:type="dxa"/>
            <w:tcBorders>
              <w:bottom w:val="single" w:sz="4" w:space="0" w:color="auto"/>
            </w:tcBorders>
          </w:tcPr>
          <w:p w14:paraId="20447FBB" w14:textId="495C92E8" w:rsidR="007F165B" w:rsidRPr="007F165B" w:rsidRDefault="007F165B" w:rsidP="007F165B">
            <w:r w:rsidRPr="007F165B">
              <w:t>2.14</w:t>
            </w:r>
          </w:p>
        </w:tc>
      </w:tr>
      <w:tr w:rsidR="007F165B" w:rsidRPr="007F165B" w14:paraId="73B1B5FD" w14:textId="77777777" w:rsidTr="00AB2D72">
        <w:tblPrEx>
          <w:tblCellMar>
            <w:top w:w="0" w:type="dxa"/>
            <w:bottom w:w="0" w:type="dxa"/>
          </w:tblCellMar>
        </w:tblPrEx>
        <w:trPr>
          <w:cantSplit/>
        </w:trPr>
        <w:tc>
          <w:tcPr>
            <w:tcW w:w="7938" w:type="dxa"/>
            <w:gridSpan w:val="4"/>
            <w:shd w:val="clear" w:color="auto" w:fill="998877"/>
          </w:tcPr>
          <w:p w14:paraId="72564C15" w14:textId="2461871F" w:rsidR="007F165B" w:rsidRPr="007F165B" w:rsidRDefault="007F165B" w:rsidP="007F165B">
            <w:pPr>
              <w:rPr>
                <w:b/>
              </w:rPr>
            </w:pPr>
            <w:r w:rsidRPr="007F165B">
              <w:rPr>
                <w:b/>
              </w:rPr>
              <w:t>Susceptibility</w:t>
            </w:r>
          </w:p>
        </w:tc>
      </w:tr>
      <w:tr w:rsidR="007F165B" w:rsidRPr="007F165B" w14:paraId="10DE0E63" w14:textId="77777777" w:rsidTr="007F165B">
        <w:tblPrEx>
          <w:tblCellMar>
            <w:top w:w="0" w:type="dxa"/>
            <w:bottom w:w="0" w:type="dxa"/>
          </w:tblCellMar>
        </w:tblPrEx>
        <w:trPr>
          <w:cantSplit/>
        </w:trPr>
        <w:tc>
          <w:tcPr>
            <w:tcW w:w="2551" w:type="dxa"/>
            <w:shd w:val="clear" w:color="auto" w:fill="998877"/>
          </w:tcPr>
          <w:p w14:paraId="039FAE90" w14:textId="4C89781E" w:rsidR="007F165B" w:rsidRPr="007F165B" w:rsidRDefault="007F165B" w:rsidP="007F165B">
            <w:r w:rsidRPr="007F165B">
              <w:t>Areal overlap (availability)</w:t>
            </w:r>
          </w:p>
        </w:tc>
        <w:tc>
          <w:tcPr>
            <w:tcW w:w="4536" w:type="dxa"/>
            <w:gridSpan w:val="2"/>
          </w:tcPr>
          <w:p w14:paraId="1FF88356" w14:textId="50D1F828" w:rsidR="007F165B" w:rsidRPr="007F165B" w:rsidRDefault="007F165B" w:rsidP="007F165B">
            <w:r w:rsidRPr="007F165B">
              <w:t>Atlantic distribution, and closely related species in the Pacific Ocean.</w:t>
            </w:r>
          </w:p>
        </w:tc>
        <w:tc>
          <w:tcPr>
            <w:tcW w:w="851" w:type="dxa"/>
          </w:tcPr>
          <w:p w14:paraId="1BD3367D" w14:textId="2229E788" w:rsidR="007F165B" w:rsidRPr="007F165B" w:rsidRDefault="007F165B" w:rsidP="007F165B">
            <w:r w:rsidRPr="007F165B">
              <w:t>3</w:t>
            </w:r>
          </w:p>
        </w:tc>
      </w:tr>
      <w:tr w:rsidR="007F165B" w:rsidRPr="007F165B" w14:paraId="173CFC68" w14:textId="77777777" w:rsidTr="007F165B">
        <w:tblPrEx>
          <w:tblCellMar>
            <w:top w:w="0" w:type="dxa"/>
            <w:bottom w:w="0" w:type="dxa"/>
          </w:tblCellMar>
        </w:tblPrEx>
        <w:trPr>
          <w:cantSplit/>
        </w:trPr>
        <w:tc>
          <w:tcPr>
            <w:tcW w:w="2551" w:type="dxa"/>
            <w:shd w:val="clear" w:color="auto" w:fill="998877"/>
          </w:tcPr>
          <w:p w14:paraId="31DAAF8D" w14:textId="3CA40D72" w:rsidR="007F165B" w:rsidRPr="007F165B" w:rsidRDefault="007F165B" w:rsidP="007F165B">
            <w:r w:rsidRPr="007F165B">
              <w:t>Encounterability</w:t>
            </w:r>
          </w:p>
        </w:tc>
        <w:tc>
          <w:tcPr>
            <w:tcW w:w="4536" w:type="dxa"/>
            <w:gridSpan w:val="2"/>
          </w:tcPr>
          <w:p w14:paraId="2D8D87EB" w14:textId="7CA49B5D" w:rsidR="007F165B" w:rsidRPr="007F165B" w:rsidRDefault="007F165B" w:rsidP="007F165B">
            <w:r w:rsidRPr="007F165B">
              <w:t>The depth range of the species is 1-985m. For surface gears, the vertical overlap index with this species is 10.15%.</w:t>
            </w:r>
          </w:p>
        </w:tc>
        <w:tc>
          <w:tcPr>
            <w:tcW w:w="851" w:type="dxa"/>
          </w:tcPr>
          <w:p w14:paraId="29A41817" w14:textId="51E92D87" w:rsidR="007F165B" w:rsidRPr="007F165B" w:rsidRDefault="007F165B" w:rsidP="007F165B">
            <w:r w:rsidRPr="007F165B">
              <w:t>2</w:t>
            </w:r>
          </w:p>
        </w:tc>
      </w:tr>
      <w:tr w:rsidR="007F165B" w:rsidRPr="007F165B" w14:paraId="43BD5B25" w14:textId="77777777" w:rsidTr="007F165B">
        <w:tblPrEx>
          <w:tblCellMar>
            <w:top w:w="0" w:type="dxa"/>
            <w:bottom w:w="0" w:type="dxa"/>
          </w:tblCellMar>
        </w:tblPrEx>
        <w:trPr>
          <w:cantSplit/>
        </w:trPr>
        <w:tc>
          <w:tcPr>
            <w:tcW w:w="2551" w:type="dxa"/>
            <w:shd w:val="clear" w:color="auto" w:fill="998877"/>
          </w:tcPr>
          <w:p w14:paraId="19ABD14A" w14:textId="79847FDD" w:rsidR="007F165B" w:rsidRPr="007F165B" w:rsidRDefault="007F165B" w:rsidP="007F165B">
            <w:r w:rsidRPr="007F165B">
              <w:lastRenderedPageBreak/>
              <w:t>Selectivity</w:t>
            </w:r>
          </w:p>
        </w:tc>
        <w:tc>
          <w:tcPr>
            <w:tcW w:w="4536" w:type="dxa"/>
            <w:gridSpan w:val="2"/>
          </w:tcPr>
          <w:p w14:paraId="6F88BD80" w14:textId="6B2A29BC" w:rsidR="007F165B" w:rsidRPr="007F165B" w:rsidRDefault="007F165B" w:rsidP="007F165B">
            <w:r w:rsidRPr="007F165B">
              <w:t>The maximum length of the species is 458cm. For albacore fisheries, the length overlap index with this species is 100.00%.</w:t>
            </w:r>
          </w:p>
        </w:tc>
        <w:tc>
          <w:tcPr>
            <w:tcW w:w="851" w:type="dxa"/>
          </w:tcPr>
          <w:p w14:paraId="6BDACB7D" w14:textId="4B8FF33A" w:rsidR="007F165B" w:rsidRPr="007F165B" w:rsidRDefault="007F165B" w:rsidP="007F165B">
            <w:r w:rsidRPr="007F165B">
              <w:t>3</w:t>
            </w:r>
          </w:p>
        </w:tc>
      </w:tr>
      <w:tr w:rsidR="007F165B" w:rsidRPr="007F165B" w14:paraId="27E58D1A" w14:textId="77777777" w:rsidTr="007F165B">
        <w:tblPrEx>
          <w:tblCellMar>
            <w:top w:w="0" w:type="dxa"/>
            <w:bottom w:w="0" w:type="dxa"/>
          </w:tblCellMar>
        </w:tblPrEx>
        <w:trPr>
          <w:cantSplit/>
        </w:trPr>
        <w:tc>
          <w:tcPr>
            <w:tcW w:w="2551" w:type="dxa"/>
            <w:shd w:val="clear" w:color="auto" w:fill="998877"/>
          </w:tcPr>
          <w:p w14:paraId="525E6119" w14:textId="6C72E17E" w:rsidR="007F165B" w:rsidRPr="007F165B" w:rsidRDefault="007F165B" w:rsidP="007F165B">
            <w:r w:rsidRPr="007F165B">
              <w:t>Post capture mortality</w:t>
            </w:r>
          </w:p>
        </w:tc>
        <w:tc>
          <w:tcPr>
            <w:tcW w:w="4536" w:type="dxa"/>
            <w:gridSpan w:val="2"/>
            <w:tcBorders>
              <w:bottom w:val="single" w:sz="4" w:space="0" w:color="auto"/>
            </w:tcBorders>
          </w:tcPr>
          <w:p w14:paraId="09BFE0F0" w14:textId="0E418E6C" w:rsidR="007F165B" w:rsidRPr="007F165B" w:rsidRDefault="007F165B" w:rsidP="007F165B">
            <w:r w:rsidRPr="007F165B">
              <w:t>No direct evidence of survival after capture.</w:t>
            </w:r>
          </w:p>
        </w:tc>
        <w:tc>
          <w:tcPr>
            <w:tcW w:w="851" w:type="dxa"/>
          </w:tcPr>
          <w:p w14:paraId="21251D66" w14:textId="04016B3A" w:rsidR="007F165B" w:rsidRPr="007F165B" w:rsidRDefault="007F165B" w:rsidP="007F165B">
            <w:r w:rsidRPr="007F165B">
              <w:t>3</w:t>
            </w:r>
          </w:p>
        </w:tc>
      </w:tr>
      <w:tr w:rsidR="007F165B" w:rsidRPr="007F165B" w14:paraId="5DE502FF" w14:textId="77777777" w:rsidTr="007F165B">
        <w:tblPrEx>
          <w:tblCellMar>
            <w:top w:w="0" w:type="dxa"/>
            <w:bottom w:w="0" w:type="dxa"/>
          </w:tblCellMar>
        </w:tblPrEx>
        <w:trPr>
          <w:cantSplit/>
        </w:trPr>
        <w:tc>
          <w:tcPr>
            <w:tcW w:w="2551" w:type="dxa"/>
            <w:shd w:val="clear" w:color="auto" w:fill="998877"/>
          </w:tcPr>
          <w:p w14:paraId="2C62D705" w14:textId="77777777" w:rsidR="007F165B" w:rsidRPr="007F165B" w:rsidRDefault="007F165B" w:rsidP="007F165B"/>
        </w:tc>
        <w:tc>
          <w:tcPr>
            <w:tcW w:w="4536" w:type="dxa"/>
            <w:gridSpan w:val="2"/>
            <w:tcBorders>
              <w:bottom w:val="single" w:sz="4" w:space="0" w:color="auto"/>
            </w:tcBorders>
            <w:shd w:val="clear" w:color="auto" w:fill="998877"/>
          </w:tcPr>
          <w:p w14:paraId="66DF939C" w14:textId="457B4711" w:rsidR="007F165B" w:rsidRPr="007F165B" w:rsidRDefault="007F165B" w:rsidP="007F165B">
            <w:r w:rsidRPr="007F165B">
              <w:t>Susceptibility score</w:t>
            </w:r>
          </w:p>
        </w:tc>
        <w:tc>
          <w:tcPr>
            <w:tcW w:w="851" w:type="dxa"/>
          </w:tcPr>
          <w:p w14:paraId="2A2EBBBD" w14:textId="25623D74" w:rsidR="007F165B" w:rsidRPr="007F165B" w:rsidRDefault="007F165B" w:rsidP="007F165B">
            <w:r w:rsidRPr="007F165B">
              <w:t>2.33</w:t>
            </w:r>
          </w:p>
        </w:tc>
      </w:tr>
      <w:tr w:rsidR="007F165B" w:rsidRPr="007F165B" w14:paraId="2EFD288A" w14:textId="77777777" w:rsidTr="007F165B">
        <w:tblPrEx>
          <w:tblCellMar>
            <w:top w:w="0" w:type="dxa"/>
            <w:bottom w:w="0" w:type="dxa"/>
          </w:tblCellMar>
        </w:tblPrEx>
        <w:trPr>
          <w:cantSplit/>
        </w:trPr>
        <w:tc>
          <w:tcPr>
            <w:tcW w:w="2551" w:type="dxa"/>
            <w:shd w:val="clear" w:color="auto" w:fill="998877"/>
          </w:tcPr>
          <w:p w14:paraId="35B0D976" w14:textId="77777777" w:rsidR="007F165B" w:rsidRPr="007F165B" w:rsidRDefault="007F165B" w:rsidP="007F165B"/>
        </w:tc>
        <w:tc>
          <w:tcPr>
            <w:tcW w:w="4536" w:type="dxa"/>
            <w:gridSpan w:val="2"/>
            <w:shd w:val="clear" w:color="auto" w:fill="998877"/>
          </w:tcPr>
          <w:p w14:paraId="5C936220" w14:textId="44DC62A8" w:rsidR="007F165B" w:rsidRPr="007F165B" w:rsidRDefault="007F165B" w:rsidP="007F165B">
            <w:r w:rsidRPr="007F165B">
              <w:t>Vulnerability score</w:t>
            </w:r>
          </w:p>
        </w:tc>
        <w:tc>
          <w:tcPr>
            <w:tcW w:w="851" w:type="dxa"/>
          </w:tcPr>
          <w:p w14:paraId="1D2852CC" w14:textId="55C1A6DD" w:rsidR="007F165B" w:rsidRPr="007F165B" w:rsidRDefault="007F165B" w:rsidP="007F165B">
            <w:r w:rsidRPr="007F165B">
              <w:t>3.16</w:t>
            </w:r>
          </w:p>
        </w:tc>
      </w:tr>
    </w:tbl>
    <w:p w14:paraId="3BDA91B5" w14:textId="012B5257" w:rsidR="007F165B" w:rsidRPr="007F165B" w:rsidRDefault="007F165B" w:rsidP="007F165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F165B" w:rsidRPr="007F165B" w14:paraId="189E8C1B" w14:textId="77777777" w:rsidTr="007F165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1" w:name="T_BLT" w:colFirst="0" w:colLast="0"/>
          <w:p w14:paraId="68FA199E" w14:textId="099A1682" w:rsidR="007F165B" w:rsidRPr="007F165B" w:rsidRDefault="007F165B" w:rsidP="007F165B">
            <w:pPr>
              <w:rPr>
                <w:b/>
              </w:rPr>
            </w:pPr>
            <w:r w:rsidRPr="007F165B">
              <w:rPr>
                <w:b/>
              </w:rPr>
              <w:fldChar w:fldCharType="begin"/>
            </w:r>
            <w:r w:rsidRPr="007F165B">
              <w:rPr>
                <w:b/>
              </w:rPr>
              <w:instrText xml:space="preserve"> HYPERLINK  \l "S_BLT" \o "PSA Score" </w:instrText>
            </w:r>
            <w:r w:rsidRPr="007F165B">
              <w:rPr>
                <w:b/>
              </w:rPr>
            </w:r>
            <w:r w:rsidRPr="007F165B">
              <w:rPr>
                <w:b/>
              </w:rPr>
              <w:fldChar w:fldCharType="separate"/>
            </w:r>
            <w:r w:rsidRPr="007F165B">
              <w:rPr>
                <w:rStyle w:val="Hyperlink"/>
                <w:b/>
              </w:rPr>
              <w:t>Bullet tuna</w:t>
            </w:r>
            <w:r w:rsidRPr="007F165B">
              <w:rPr>
                <w:b/>
              </w:rPr>
              <w:fldChar w:fldCharType="end"/>
            </w:r>
          </w:p>
        </w:tc>
        <w:tc>
          <w:tcPr>
            <w:tcW w:w="3969" w:type="dxa"/>
            <w:gridSpan w:val="2"/>
            <w:tcBorders>
              <w:bottom w:val="single" w:sz="4" w:space="0" w:color="auto"/>
            </w:tcBorders>
            <w:shd w:val="clear" w:color="auto" w:fill="998877"/>
          </w:tcPr>
          <w:p w14:paraId="46ADE7B3" w14:textId="1D3FEA6D" w:rsidR="007F165B" w:rsidRPr="007F165B" w:rsidRDefault="007F165B" w:rsidP="007F165B">
            <w:pPr>
              <w:rPr>
                <w:b/>
                <w:i/>
              </w:rPr>
            </w:pPr>
            <w:r w:rsidRPr="007F165B">
              <w:rPr>
                <w:b/>
                <w:i/>
              </w:rPr>
              <w:t>Auxis rochei</w:t>
            </w:r>
          </w:p>
        </w:tc>
      </w:tr>
      <w:bookmarkEnd w:id="151"/>
      <w:tr w:rsidR="007F165B" w:rsidRPr="007F165B" w14:paraId="33048802" w14:textId="77777777" w:rsidTr="004D5BFC">
        <w:tblPrEx>
          <w:tblCellMar>
            <w:top w:w="0" w:type="dxa"/>
            <w:bottom w:w="0" w:type="dxa"/>
          </w:tblCellMar>
        </w:tblPrEx>
        <w:trPr>
          <w:cantSplit/>
        </w:trPr>
        <w:tc>
          <w:tcPr>
            <w:tcW w:w="7938" w:type="dxa"/>
            <w:gridSpan w:val="4"/>
            <w:shd w:val="clear" w:color="auto" w:fill="998877"/>
          </w:tcPr>
          <w:p w14:paraId="4618731A" w14:textId="2EDDB629" w:rsidR="007F165B" w:rsidRPr="007F165B" w:rsidRDefault="007F165B" w:rsidP="007F165B">
            <w:pPr>
              <w:rPr>
                <w:b/>
              </w:rPr>
            </w:pPr>
            <w:r w:rsidRPr="007F165B">
              <w:rPr>
                <w:b/>
              </w:rPr>
              <w:t>Productivity</w:t>
            </w:r>
          </w:p>
        </w:tc>
      </w:tr>
      <w:tr w:rsidR="007F165B" w:rsidRPr="007F165B" w14:paraId="7720A8C8" w14:textId="77777777" w:rsidTr="007F165B">
        <w:tblPrEx>
          <w:tblCellMar>
            <w:top w:w="0" w:type="dxa"/>
            <w:bottom w:w="0" w:type="dxa"/>
          </w:tblCellMar>
        </w:tblPrEx>
        <w:trPr>
          <w:cantSplit/>
        </w:trPr>
        <w:tc>
          <w:tcPr>
            <w:tcW w:w="2551" w:type="dxa"/>
            <w:shd w:val="clear" w:color="auto" w:fill="998877"/>
          </w:tcPr>
          <w:p w14:paraId="4FE28D37" w14:textId="0AA2147F" w:rsidR="007F165B" w:rsidRPr="007F165B" w:rsidRDefault="007F165B" w:rsidP="007F165B">
            <w:r w:rsidRPr="007F165B">
              <w:t>Average age at maturity</w:t>
            </w:r>
          </w:p>
        </w:tc>
        <w:tc>
          <w:tcPr>
            <w:tcW w:w="4536" w:type="dxa"/>
            <w:gridSpan w:val="2"/>
          </w:tcPr>
          <w:p w14:paraId="415064AD" w14:textId="06F8F833" w:rsidR="007F165B" w:rsidRPr="007F165B" w:rsidRDefault="007F165B" w:rsidP="007F165B">
            <w:r w:rsidRPr="007F165B">
              <w:t>Species growth rate (K) is 0.464, which is higher than lowest risk K (0.183) for age at maturity.</w:t>
            </w:r>
          </w:p>
        </w:tc>
        <w:tc>
          <w:tcPr>
            <w:tcW w:w="851" w:type="dxa"/>
          </w:tcPr>
          <w:p w14:paraId="443317B1" w14:textId="18566883" w:rsidR="007F165B" w:rsidRPr="007F165B" w:rsidRDefault="007F165B" w:rsidP="007F165B">
            <w:r w:rsidRPr="007F165B">
              <w:t>1</w:t>
            </w:r>
          </w:p>
        </w:tc>
      </w:tr>
      <w:tr w:rsidR="007F165B" w:rsidRPr="007F165B" w14:paraId="7A30DF92" w14:textId="77777777" w:rsidTr="007F165B">
        <w:tblPrEx>
          <w:tblCellMar>
            <w:top w:w="0" w:type="dxa"/>
            <w:bottom w:w="0" w:type="dxa"/>
          </w:tblCellMar>
        </w:tblPrEx>
        <w:trPr>
          <w:cantSplit/>
        </w:trPr>
        <w:tc>
          <w:tcPr>
            <w:tcW w:w="2551" w:type="dxa"/>
            <w:shd w:val="clear" w:color="auto" w:fill="998877"/>
          </w:tcPr>
          <w:p w14:paraId="3AF7E56F" w14:textId="45F434F8" w:rsidR="007F165B" w:rsidRPr="007F165B" w:rsidRDefault="007F165B" w:rsidP="007F165B">
            <w:r w:rsidRPr="007F165B">
              <w:t>Average max age</w:t>
            </w:r>
          </w:p>
        </w:tc>
        <w:tc>
          <w:tcPr>
            <w:tcW w:w="4536" w:type="dxa"/>
            <w:gridSpan w:val="2"/>
          </w:tcPr>
          <w:p w14:paraId="5329B900" w14:textId="44A0DD98" w:rsidR="007F165B" w:rsidRPr="007F165B" w:rsidRDefault="007F165B" w:rsidP="007F165B">
            <w:r w:rsidRPr="007F165B">
              <w:t>Species growth rate (K) is 0.464, which is higher than lowest risk K (0.30) for maximum age.</w:t>
            </w:r>
          </w:p>
        </w:tc>
        <w:tc>
          <w:tcPr>
            <w:tcW w:w="851" w:type="dxa"/>
          </w:tcPr>
          <w:p w14:paraId="02AB2180" w14:textId="6A61DF57" w:rsidR="007F165B" w:rsidRPr="007F165B" w:rsidRDefault="007F165B" w:rsidP="007F165B">
            <w:r w:rsidRPr="007F165B">
              <w:t>1</w:t>
            </w:r>
          </w:p>
        </w:tc>
      </w:tr>
      <w:tr w:rsidR="007F165B" w:rsidRPr="007F165B" w14:paraId="39EF1014" w14:textId="77777777" w:rsidTr="007F165B">
        <w:tblPrEx>
          <w:tblCellMar>
            <w:top w:w="0" w:type="dxa"/>
            <w:bottom w:w="0" w:type="dxa"/>
          </w:tblCellMar>
        </w:tblPrEx>
        <w:trPr>
          <w:cantSplit/>
        </w:trPr>
        <w:tc>
          <w:tcPr>
            <w:tcW w:w="2551" w:type="dxa"/>
            <w:shd w:val="clear" w:color="auto" w:fill="998877"/>
          </w:tcPr>
          <w:p w14:paraId="3FFDED76" w14:textId="47C2059D" w:rsidR="007F165B" w:rsidRPr="007F165B" w:rsidRDefault="007F165B" w:rsidP="007F165B">
            <w:r w:rsidRPr="007F165B">
              <w:t>Fecundity</w:t>
            </w:r>
          </w:p>
        </w:tc>
        <w:tc>
          <w:tcPr>
            <w:tcW w:w="4536" w:type="dxa"/>
            <w:gridSpan w:val="2"/>
          </w:tcPr>
          <w:p w14:paraId="0B8B975F" w14:textId="795E3F48" w:rsidR="007F165B" w:rsidRPr="007F165B" w:rsidRDefault="007F165B" w:rsidP="007F165B">
            <w:r w:rsidRPr="007F165B">
              <w:t>Species fecundity is 31000 eggs/year, which is higher than the lowest risk value (20000).</w:t>
            </w:r>
          </w:p>
        </w:tc>
        <w:tc>
          <w:tcPr>
            <w:tcW w:w="851" w:type="dxa"/>
          </w:tcPr>
          <w:p w14:paraId="053AC047" w14:textId="2FAEB8E6" w:rsidR="007F165B" w:rsidRPr="007F165B" w:rsidRDefault="007F165B" w:rsidP="007F165B">
            <w:r w:rsidRPr="007F165B">
              <w:t>1</w:t>
            </w:r>
          </w:p>
        </w:tc>
      </w:tr>
      <w:tr w:rsidR="007F165B" w:rsidRPr="007F165B" w14:paraId="25B24D9C" w14:textId="77777777" w:rsidTr="007F165B">
        <w:tblPrEx>
          <w:tblCellMar>
            <w:top w:w="0" w:type="dxa"/>
            <w:bottom w:w="0" w:type="dxa"/>
          </w:tblCellMar>
        </w:tblPrEx>
        <w:trPr>
          <w:cantSplit/>
        </w:trPr>
        <w:tc>
          <w:tcPr>
            <w:tcW w:w="2551" w:type="dxa"/>
            <w:shd w:val="clear" w:color="auto" w:fill="998877"/>
          </w:tcPr>
          <w:p w14:paraId="23489028" w14:textId="5CF82040" w:rsidR="007F165B" w:rsidRPr="007F165B" w:rsidRDefault="007F165B" w:rsidP="007F165B">
            <w:r w:rsidRPr="007F165B">
              <w:t>Average max size</w:t>
            </w:r>
          </w:p>
        </w:tc>
        <w:tc>
          <w:tcPr>
            <w:tcW w:w="4536" w:type="dxa"/>
            <w:gridSpan w:val="2"/>
          </w:tcPr>
          <w:p w14:paraId="31CF0D8C" w14:textId="35FA2924" w:rsidR="007F165B" w:rsidRPr="007F165B" w:rsidRDefault="007F165B" w:rsidP="007F165B">
            <w:r w:rsidRPr="007F165B">
              <w:t>Species maximum length is 50, which is lower than the lowest risk value (100cm).</w:t>
            </w:r>
          </w:p>
        </w:tc>
        <w:tc>
          <w:tcPr>
            <w:tcW w:w="851" w:type="dxa"/>
          </w:tcPr>
          <w:p w14:paraId="6F47847B" w14:textId="59092783" w:rsidR="007F165B" w:rsidRPr="007F165B" w:rsidRDefault="007F165B" w:rsidP="007F165B">
            <w:r w:rsidRPr="007F165B">
              <w:t>1</w:t>
            </w:r>
          </w:p>
        </w:tc>
      </w:tr>
      <w:tr w:rsidR="007F165B" w:rsidRPr="007F165B" w14:paraId="6B7DC26E" w14:textId="77777777" w:rsidTr="007F165B">
        <w:tblPrEx>
          <w:tblCellMar>
            <w:top w:w="0" w:type="dxa"/>
            <w:bottom w:w="0" w:type="dxa"/>
          </w:tblCellMar>
        </w:tblPrEx>
        <w:trPr>
          <w:cantSplit/>
        </w:trPr>
        <w:tc>
          <w:tcPr>
            <w:tcW w:w="2551" w:type="dxa"/>
            <w:shd w:val="clear" w:color="auto" w:fill="998877"/>
          </w:tcPr>
          <w:p w14:paraId="445814F1" w14:textId="4F3DB9D6" w:rsidR="007F165B" w:rsidRPr="007F165B" w:rsidRDefault="007F165B" w:rsidP="007F165B">
            <w:r w:rsidRPr="007F165B">
              <w:t>Average size at maturity</w:t>
            </w:r>
          </w:p>
        </w:tc>
        <w:tc>
          <w:tcPr>
            <w:tcW w:w="4536" w:type="dxa"/>
            <w:gridSpan w:val="2"/>
          </w:tcPr>
          <w:p w14:paraId="02282F08" w14:textId="0E0F1A24" w:rsidR="007F165B" w:rsidRPr="007F165B" w:rsidRDefault="007F165B" w:rsidP="007F165B">
            <w:r w:rsidRPr="007F165B">
              <w:t>Species length at maturity is 35, which is lower than the lowest risk value (40cm).</w:t>
            </w:r>
          </w:p>
        </w:tc>
        <w:tc>
          <w:tcPr>
            <w:tcW w:w="851" w:type="dxa"/>
          </w:tcPr>
          <w:p w14:paraId="5AA0F256" w14:textId="746A90EB" w:rsidR="007F165B" w:rsidRPr="007F165B" w:rsidRDefault="007F165B" w:rsidP="007F165B">
            <w:r w:rsidRPr="007F165B">
              <w:t>1</w:t>
            </w:r>
          </w:p>
        </w:tc>
      </w:tr>
      <w:tr w:rsidR="007F165B" w:rsidRPr="007F165B" w14:paraId="19A73D8F" w14:textId="77777777" w:rsidTr="007F165B">
        <w:tblPrEx>
          <w:tblCellMar>
            <w:top w:w="0" w:type="dxa"/>
            <w:bottom w:w="0" w:type="dxa"/>
          </w:tblCellMar>
        </w:tblPrEx>
        <w:trPr>
          <w:cantSplit/>
        </w:trPr>
        <w:tc>
          <w:tcPr>
            <w:tcW w:w="2551" w:type="dxa"/>
            <w:shd w:val="clear" w:color="auto" w:fill="998877"/>
          </w:tcPr>
          <w:p w14:paraId="5298EA19" w14:textId="37469044" w:rsidR="007F165B" w:rsidRPr="007F165B" w:rsidRDefault="007F165B" w:rsidP="007F165B">
            <w:r w:rsidRPr="007F165B">
              <w:t>Reproductive strategy</w:t>
            </w:r>
          </w:p>
        </w:tc>
        <w:tc>
          <w:tcPr>
            <w:tcW w:w="4536" w:type="dxa"/>
            <w:gridSpan w:val="2"/>
          </w:tcPr>
          <w:p w14:paraId="4F59AFE6" w14:textId="29195526" w:rsidR="007F165B" w:rsidRPr="007F165B" w:rsidRDefault="007F165B" w:rsidP="007F165B">
            <w:r w:rsidRPr="007F165B">
              <w:t>Species reproductive strategy is broadcast spawner, which is low risk.</w:t>
            </w:r>
          </w:p>
        </w:tc>
        <w:tc>
          <w:tcPr>
            <w:tcW w:w="851" w:type="dxa"/>
          </w:tcPr>
          <w:p w14:paraId="3EBDFD32" w14:textId="4BE4617B" w:rsidR="007F165B" w:rsidRPr="007F165B" w:rsidRDefault="007F165B" w:rsidP="007F165B">
            <w:r w:rsidRPr="007F165B">
              <w:t>1</w:t>
            </w:r>
          </w:p>
        </w:tc>
      </w:tr>
      <w:tr w:rsidR="007F165B" w:rsidRPr="007F165B" w14:paraId="64C1148A" w14:textId="77777777" w:rsidTr="007F165B">
        <w:tblPrEx>
          <w:tblCellMar>
            <w:top w:w="0" w:type="dxa"/>
            <w:bottom w:w="0" w:type="dxa"/>
          </w:tblCellMar>
        </w:tblPrEx>
        <w:trPr>
          <w:cantSplit/>
        </w:trPr>
        <w:tc>
          <w:tcPr>
            <w:tcW w:w="2551" w:type="dxa"/>
            <w:shd w:val="clear" w:color="auto" w:fill="998877"/>
          </w:tcPr>
          <w:p w14:paraId="3FF15AFC" w14:textId="137C7AE3" w:rsidR="007F165B" w:rsidRPr="007F165B" w:rsidRDefault="007F165B" w:rsidP="007F165B">
            <w:r w:rsidRPr="007F165B">
              <w:t>Trophic level</w:t>
            </w:r>
          </w:p>
        </w:tc>
        <w:tc>
          <w:tcPr>
            <w:tcW w:w="4536" w:type="dxa"/>
            <w:gridSpan w:val="2"/>
            <w:tcBorders>
              <w:bottom w:val="single" w:sz="4" w:space="0" w:color="auto"/>
            </w:tcBorders>
          </w:tcPr>
          <w:p w14:paraId="293C4CB1" w14:textId="298309B8" w:rsidR="007F165B" w:rsidRPr="007F165B" w:rsidRDefault="007F165B" w:rsidP="007F165B">
            <w:r w:rsidRPr="007F165B">
              <w:t>Species trophic level is 4.3, which is higher than the highest risk value (3.25).</w:t>
            </w:r>
          </w:p>
        </w:tc>
        <w:tc>
          <w:tcPr>
            <w:tcW w:w="851" w:type="dxa"/>
          </w:tcPr>
          <w:p w14:paraId="0956DF4C" w14:textId="2318949D" w:rsidR="007F165B" w:rsidRPr="007F165B" w:rsidRDefault="007F165B" w:rsidP="007F165B">
            <w:r w:rsidRPr="007F165B">
              <w:t>3</w:t>
            </w:r>
          </w:p>
        </w:tc>
      </w:tr>
      <w:tr w:rsidR="007F165B" w:rsidRPr="007F165B" w14:paraId="06BB335B" w14:textId="77777777" w:rsidTr="007F165B">
        <w:tblPrEx>
          <w:tblCellMar>
            <w:top w:w="0" w:type="dxa"/>
            <w:bottom w:w="0" w:type="dxa"/>
          </w:tblCellMar>
        </w:tblPrEx>
        <w:trPr>
          <w:cantSplit/>
        </w:trPr>
        <w:tc>
          <w:tcPr>
            <w:tcW w:w="2551" w:type="dxa"/>
            <w:tcBorders>
              <w:bottom w:val="single" w:sz="4" w:space="0" w:color="auto"/>
            </w:tcBorders>
            <w:shd w:val="clear" w:color="auto" w:fill="998877"/>
          </w:tcPr>
          <w:p w14:paraId="5E3DD93C" w14:textId="77777777" w:rsidR="007F165B" w:rsidRPr="007F165B" w:rsidRDefault="007F165B" w:rsidP="007F165B"/>
        </w:tc>
        <w:tc>
          <w:tcPr>
            <w:tcW w:w="4536" w:type="dxa"/>
            <w:gridSpan w:val="2"/>
            <w:tcBorders>
              <w:bottom w:val="single" w:sz="4" w:space="0" w:color="auto"/>
            </w:tcBorders>
            <w:shd w:val="clear" w:color="auto" w:fill="998877"/>
          </w:tcPr>
          <w:p w14:paraId="05C3AA3E" w14:textId="010A0A6E" w:rsidR="007F165B" w:rsidRPr="007F165B" w:rsidRDefault="007F165B" w:rsidP="007F165B">
            <w:r w:rsidRPr="007F165B">
              <w:t>Productivity score</w:t>
            </w:r>
          </w:p>
        </w:tc>
        <w:tc>
          <w:tcPr>
            <w:tcW w:w="851" w:type="dxa"/>
            <w:tcBorders>
              <w:bottom w:val="single" w:sz="4" w:space="0" w:color="auto"/>
            </w:tcBorders>
          </w:tcPr>
          <w:p w14:paraId="3E66BF07" w14:textId="793EC4B2" w:rsidR="007F165B" w:rsidRPr="007F165B" w:rsidRDefault="007F165B" w:rsidP="007F165B">
            <w:r w:rsidRPr="007F165B">
              <w:t>1.29</w:t>
            </w:r>
          </w:p>
        </w:tc>
      </w:tr>
      <w:tr w:rsidR="007F165B" w:rsidRPr="007F165B" w14:paraId="6A4A4F38" w14:textId="77777777" w:rsidTr="00633870">
        <w:tblPrEx>
          <w:tblCellMar>
            <w:top w:w="0" w:type="dxa"/>
            <w:bottom w:w="0" w:type="dxa"/>
          </w:tblCellMar>
        </w:tblPrEx>
        <w:trPr>
          <w:cantSplit/>
        </w:trPr>
        <w:tc>
          <w:tcPr>
            <w:tcW w:w="7938" w:type="dxa"/>
            <w:gridSpan w:val="4"/>
            <w:shd w:val="clear" w:color="auto" w:fill="998877"/>
          </w:tcPr>
          <w:p w14:paraId="134C1EE7" w14:textId="5EB854B6" w:rsidR="007F165B" w:rsidRPr="007F165B" w:rsidRDefault="007F165B" w:rsidP="007F165B">
            <w:pPr>
              <w:rPr>
                <w:b/>
              </w:rPr>
            </w:pPr>
            <w:r w:rsidRPr="007F165B">
              <w:rPr>
                <w:b/>
              </w:rPr>
              <w:t>Susceptibility</w:t>
            </w:r>
          </w:p>
        </w:tc>
      </w:tr>
      <w:tr w:rsidR="007F165B" w:rsidRPr="007F165B" w14:paraId="1620B280" w14:textId="77777777" w:rsidTr="007F165B">
        <w:tblPrEx>
          <w:tblCellMar>
            <w:top w:w="0" w:type="dxa"/>
            <w:bottom w:w="0" w:type="dxa"/>
          </w:tblCellMar>
        </w:tblPrEx>
        <w:trPr>
          <w:cantSplit/>
        </w:trPr>
        <w:tc>
          <w:tcPr>
            <w:tcW w:w="2551" w:type="dxa"/>
            <w:shd w:val="clear" w:color="auto" w:fill="998877"/>
          </w:tcPr>
          <w:p w14:paraId="3FCE063D" w14:textId="6096C0F4" w:rsidR="007F165B" w:rsidRPr="007F165B" w:rsidRDefault="007F165B" w:rsidP="007F165B">
            <w:r w:rsidRPr="007F165B">
              <w:t>Areal overlap (availability)</w:t>
            </w:r>
          </w:p>
        </w:tc>
        <w:tc>
          <w:tcPr>
            <w:tcW w:w="4536" w:type="dxa"/>
            <w:gridSpan w:val="2"/>
          </w:tcPr>
          <w:p w14:paraId="5DD22567" w14:textId="12752DA1" w:rsidR="007F165B" w:rsidRPr="007F165B" w:rsidRDefault="007F165B" w:rsidP="007F165B">
            <w:r w:rsidRPr="007F165B">
              <w:t>Worldwide pelagic distribution</w:t>
            </w:r>
          </w:p>
        </w:tc>
        <w:tc>
          <w:tcPr>
            <w:tcW w:w="851" w:type="dxa"/>
          </w:tcPr>
          <w:p w14:paraId="61F1D90D" w14:textId="34643CED" w:rsidR="007F165B" w:rsidRPr="007F165B" w:rsidRDefault="007F165B" w:rsidP="007F165B">
            <w:r w:rsidRPr="007F165B">
              <w:t>3</w:t>
            </w:r>
          </w:p>
        </w:tc>
      </w:tr>
      <w:tr w:rsidR="007F165B" w:rsidRPr="007F165B" w14:paraId="25FA2687" w14:textId="77777777" w:rsidTr="007F165B">
        <w:tblPrEx>
          <w:tblCellMar>
            <w:top w:w="0" w:type="dxa"/>
            <w:bottom w:w="0" w:type="dxa"/>
          </w:tblCellMar>
        </w:tblPrEx>
        <w:trPr>
          <w:cantSplit/>
        </w:trPr>
        <w:tc>
          <w:tcPr>
            <w:tcW w:w="2551" w:type="dxa"/>
            <w:shd w:val="clear" w:color="auto" w:fill="998877"/>
          </w:tcPr>
          <w:p w14:paraId="7F6C85C1" w14:textId="048215DC" w:rsidR="007F165B" w:rsidRPr="007F165B" w:rsidRDefault="007F165B" w:rsidP="007F165B">
            <w:r w:rsidRPr="007F165B">
              <w:t>Encounterability</w:t>
            </w:r>
          </w:p>
        </w:tc>
        <w:tc>
          <w:tcPr>
            <w:tcW w:w="4536" w:type="dxa"/>
            <w:gridSpan w:val="2"/>
          </w:tcPr>
          <w:p w14:paraId="0154323B" w14:textId="0D8D5086" w:rsidR="007F165B" w:rsidRPr="007F165B" w:rsidRDefault="007F165B" w:rsidP="007F165B">
            <w:r w:rsidRPr="007F165B">
              <w:t>The depth range of the species is 10-200m. For surface gears, the vertical overlap index with this species is 47.64%.</w:t>
            </w:r>
          </w:p>
        </w:tc>
        <w:tc>
          <w:tcPr>
            <w:tcW w:w="851" w:type="dxa"/>
          </w:tcPr>
          <w:p w14:paraId="1617B151" w14:textId="0156CF9E" w:rsidR="007F165B" w:rsidRPr="007F165B" w:rsidRDefault="007F165B" w:rsidP="007F165B">
            <w:r w:rsidRPr="007F165B">
              <w:t>3</w:t>
            </w:r>
          </w:p>
        </w:tc>
      </w:tr>
      <w:tr w:rsidR="007F165B" w:rsidRPr="007F165B" w14:paraId="009D185E" w14:textId="77777777" w:rsidTr="007F165B">
        <w:tblPrEx>
          <w:tblCellMar>
            <w:top w:w="0" w:type="dxa"/>
            <w:bottom w:w="0" w:type="dxa"/>
          </w:tblCellMar>
        </w:tblPrEx>
        <w:trPr>
          <w:cantSplit/>
        </w:trPr>
        <w:tc>
          <w:tcPr>
            <w:tcW w:w="2551" w:type="dxa"/>
            <w:shd w:val="clear" w:color="auto" w:fill="998877"/>
          </w:tcPr>
          <w:p w14:paraId="08A4CD92" w14:textId="7A6796F1" w:rsidR="007F165B" w:rsidRPr="007F165B" w:rsidRDefault="007F165B" w:rsidP="007F165B">
            <w:r w:rsidRPr="007F165B">
              <w:t>Selectivity</w:t>
            </w:r>
          </w:p>
        </w:tc>
        <w:tc>
          <w:tcPr>
            <w:tcW w:w="4536" w:type="dxa"/>
            <w:gridSpan w:val="2"/>
          </w:tcPr>
          <w:p w14:paraId="356EFE91" w14:textId="7316A4BE" w:rsidR="007F165B" w:rsidRPr="007F165B" w:rsidRDefault="007F165B" w:rsidP="007F165B">
            <w:r w:rsidRPr="007F165B">
              <w:t>The maximum length of the species is 50cm. For albacore fisheries, the length overlap index with this species is 35.71%.</w:t>
            </w:r>
          </w:p>
        </w:tc>
        <w:tc>
          <w:tcPr>
            <w:tcW w:w="851" w:type="dxa"/>
          </w:tcPr>
          <w:p w14:paraId="7E28DC6C" w14:textId="46BB08E1" w:rsidR="007F165B" w:rsidRPr="007F165B" w:rsidRDefault="007F165B" w:rsidP="007F165B">
            <w:r w:rsidRPr="007F165B">
              <w:t>3</w:t>
            </w:r>
          </w:p>
        </w:tc>
      </w:tr>
      <w:tr w:rsidR="007F165B" w:rsidRPr="007F165B" w14:paraId="75312398" w14:textId="77777777" w:rsidTr="007F165B">
        <w:tblPrEx>
          <w:tblCellMar>
            <w:top w:w="0" w:type="dxa"/>
            <w:bottom w:w="0" w:type="dxa"/>
          </w:tblCellMar>
        </w:tblPrEx>
        <w:trPr>
          <w:cantSplit/>
        </w:trPr>
        <w:tc>
          <w:tcPr>
            <w:tcW w:w="2551" w:type="dxa"/>
            <w:shd w:val="clear" w:color="auto" w:fill="998877"/>
          </w:tcPr>
          <w:p w14:paraId="25BC8ED0" w14:textId="10508352" w:rsidR="007F165B" w:rsidRPr="007F165B" w:rsidRDefault="007F165B" w:rsidP="007F165B">
            <w:r w:rsidRPr="007F165B">
              <w:t>Post capture mortality</w:t>
            </w:r>
          </w:p>
        </w:tc>
        <w:tc>
          <w:tcPr>
            <w:tcW w:w="4536" w:type="dxa"/>
            <w:gridSpan w:val="2"/>
            <w:tcBorders>
              <w:bottom w:val="single" w:sz="4" w:space="0" w:color="auto"/>
            </w:tcBorders>
          </w:tcPr>
          <w:p w14:paraId="4DBF9209" w14:textId="7BCAA39F" w:rsidR="007F165B" w:rsidRPr="007F165B" w:rsidRDefault="007F165B" w:rsidP="007F165B">
            <w:r w:rsidRPr="007F165B">
              <w:t>No direct evidence of survival after capture.</w:t>
            </w:r>
          </w:p>
        </w:tc>
        <w:tc>
          <w:tcPr>
            <w:tcW w:w="851" w:type="dxa"/>
          </w:tcPr>
          <w:p w14:paraId="49524BC2" w14:textId="27F40BDD" w:rsidR="007F165B" w:rsidRPr="007F165B" w:rsidRDefault="007F165B" w:rsidP="007F165B">
            <w:r w:rsidRPr="007F165B">
              <w:t>3</w:t>
            </w:r>
          </w:p>
        </w:tc>
      </w:tr>
      <w:tr w:rsidR="007F165B" w:rsidRPr="007F165B" w14:paraId="0418E596" w14:textId="77777777" w:rsidTr="007F165B">
        <w:tblPrEx>
          <w:tblCellMar>
            <w:top w:w="0" w:type="dxa"/>
            <w:bottom w:w="0" w:type="dxa"/>
          </w:tblCellMar>
        </w:tblPrEx>
        <w:trPr>
          <w:cantSplit/>
        </w:trPr>
        <w:tc>
          <w:tcPr>
            <w:tcW w:w="2551" w:type="dxa"/>
            <w:shd w:val="clear" w:color="auto" w:fill="998877"/>
          </w:tcPr>
          <w:p w14:paraId="792F816A" w14:textId="77777777" w:rsidR="007F165B" w:rsidRPr="007F165B" w:rsidRDefault="007F165B" w:rsidP="007F165B"/>
        </w:tc>
        <w:tc>
          <w:tcPr>
            <w:tcW w:w="4536" w:type="dxa"/>
            <w:gridSpan w:val="2"/>
            <w:tcBorders>
              <w:bottom w:val="single" w:sz="4" w:space="0" w:color="auto"/>
            </w:tcBorders>
            <w:shd w:val="clear" w:color="auto" w:fill="998877"/>
          </w:tcPr>
          <w:p w14:paraId="2E84C1CF" w14:textId="5877F5ED" w:rsidR="007F165B" w:rsidRPr="007F165B" w:rsidRDefault="007F165B" w:rsidP="007F165B">
            <w:r w:rsidRPr="007F165B">
              <w:t>Susceptibility score</w:t>
            </w:r>
          </w:p>
        </w:tc>
        <w:tc>
          <w:tcPr>
            <w:tcW w:w="851" w:type="dxa"/>
          </w:tcPr>
          <w:p w14:paraId="360BF73E" w14:textId="0D225A5F" w:rsidR="007F165B" w:rsidRPr="007F165B" w:rsidRDefault="007F165B" w:rsidP="007F165B">
            <w:r w:rsidRPr="007F165B">
              <w:t>3.00</w:t>
            </w:r>
          </w:p>
        </w:tc>
      </w:tr>
      <w:tr w:rsidR="007F165B" w:rsidRPr="007F165B" w14:paraId="72C6E83F" w14:textId="77777777" w:rsidTr="007F165B">
        <w:tblPrEx>
          <w:tblCellMar>
            <w:top w:w="0" w:type="dxa"/>
            <w:bottom w:w="0" w:type="dxa"/>
          </w:tblCellMar>
        </w:tblPrEx>
        <w:trPr>
          <w:cantSplit/>
        </w:trPr>
        <w:tc>
          <w:tcPr>
            <w:tcW w:w="2551" w:type="dxa"/>
            <w:shd w:val="clear" w:color="auto" w:fill="998877"/>
          </w:tcPr>
          <w:p w14:paraId="4A2C59B9" w14:textId="77777777" w:rsidR="007F165B" w:rsidRPr="007F165B" w:rsidRDefault="007F165B" w:rsidP="007F165B"/>
        </w:tc>
        <w:tc>
          <w:tcPr>
            <w:tcW w:w="4536" w:type="dxa"/>
            <w:gridSpan w:val="2"/>
            <w:shd w:val="clear" w:color="auto" w:fill="998877"/>
          </w:tcPr>
          <w:p w14:paraId="227AEAD2" w14:textId="79F196BF" w:rsidR="007F165B" w:rsidRPr="007F165B" w:rsidRDefault="007F165B" w:rsidP="007F165B">
            <w:r w:rsidRPr="007F165B">
              <w:t>Vulnerability score</w:t>
            </w:r>
          </w:p>
        </w:tc>
        <w:tc>
          <w:tcPr>
            <w:tcW w:w="851" w:type="dxa"/>
          </w:tcPr>
          <w:p w14:paraId="608F413F" w14:textId="44310BFB" w:rsidR="007F165B" w:rsidRPr="007F165B" w:rsidRDefault="007F165B" w:rsidP="007F165B">
            <w:r w:rsidRPr="007F165B">
              <w:t>3.26</w:t>
            </w:r>
          </w:p>
        </w:tc>
      </w:tr>
    </w:tbl>
    <w:p w14:paraId="76029637" w14:textId="28A579EC" w:rsidR="007F165B" w:rsidRPr="007F165B" w:rsidRDefault="007F165B" w:rsidP="007F165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F165B" w:rsidRPr="007F165B" w14:paraId="3CBEA5E5" w14:textId="77777777" w:rsidTr="007F165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2" w:name="T_DOL" w:colFirst="0" w:colLast="0"/>
          <w:p w14:paraId="69B423F0" w14:textId="387A8A4A" w:rsidR="007F165B" w:rsidRPr="007F165B" w:rsidRDefault="007F165B" w:rsidP="007F165B">
            <w:pPr>
              <w:rPr>
                <w:b/>
              </w:rPr>
            </w:pPr>
            <w:r w:rsidRPr="007F165B">
              <w:rPr>
                <w:b/>
              </w:rPr>
              <w:fldChar w:fldCharType="begin"/>
            </w:r>
            <w:r w:rsidRPr="007F165B">
              <w:rPr>
                <w:b/>
              </w:rPr>
              <w:instrText xml:space="preserve"> HYPERLINK  \l "S_DOL" \o "PSA Score" </w:instrText>
            </w:r>
            <w:r w:rsidRPr="007F165B">
              <w:rPr>
                <w:b/>
              </w:rPr>
            </w:r>
            <w:r w:rsidRPr="007F165B">
              <w:rPr>
                <w:b/>
              </w:rPr>
              <w:fldChar w:fldCharType="separate"/>
            </w:r>
            <w:r w:rsidRPr="007F165B">
              <w:rPr>
                <w:rStyle w:val="Hyperlink"/>
                <w:b/>
              </w:rPr>
              <w:t>Common dolphinfish</w:t>
            </w:r>
            <w:r w:rsidRPr="007F165B">
              <w:rPr>
                <w:b/>
              </w:rPr>
              <w:fldChar w:fldCharType="end"/>
            </w:r>
          </w:p>
        </w:tc>
        <w:tc>
          <w:tcPr>
            <w:tcW w:w="3969" w:type="dxa"/>
            <w:gridSpan w:val="2"/>
            <w:tcBorders>
              <w:bottom w:val="single" w:sz="4" w:space="0" w:color="auto"/>
            </w:tcBorders>
            <w:shd w:val="clear" w:color="auto" w:fill="998877"/>
          </w:tcPr>
          <w:p w14:paraId="584A7D88" w14:textId="590FACEC" w:rsidR="007F165B" w:rsidRPr="007F165B" w:rsidRDefault="007F165B" w:rsidP="007F165B">
            <w:pPr>
              <w:rPr>
                <w:b/>
                <w:i/>
              </w:rPr>
            </w:pPr>
            <w:r w:rsidRPr="007F165B">
              <w:rPr>
                <w:b/>
                <w:i/>
              </w:rPr>
              <w:t>Coryphaena hippurus</w:t>
            </w:r>
          </w:p>
        </w:tc>
      </w:tr>
      <w:bookmarkEnd w:id="152"/>
      <w:tr w:rsidR="007F165B" w:rsidRPr="007F165B" w14:paraId="0D432120" w14:textId="77777777" w:rsidTr="007563CD">
        <w:tblPrEx>
          <w:tblCellMar>
            <w:top w:w="0" w:type="dxa"/>
            <w:bottom w:w="0" w:type="dxa"/>
          </w:tblCellMar>
        </w:tblPrEx>
        <w:trPr>
          <w:cantSplit/>
        </w:trPr>
        <w:tc>
          <w:tcPr>
            <w:tcW w:w="7938" w:type="dxa"/>
            <w:gridSpan w:val="4"/>
            <w:shd w:val="clear" w:color="auto" w:fill="998877"/>
          </w:tcPr>
          <w:p w14:paraId="12B38D5F" w14:textId="69924518" w:rsidR="007F165B" w:rsidRPr="007F165B" w:rsidRDefault="007F165B" w:rsidP="007F165B">
            <w:pPr>
              <w:rPr>
                <w:b/>
              </w:rPr>
            </w:pPr>
            <w:r w:rsidRPr="007F165B">
              <w:rPr>
                <w:b/>
              </w:rPr>
              <w:t>Productivity</w:t>
            </w:r>
          </w:p>
        </w:tc>
      </w:tr>
      <w:tr w:rsidR="007F165B" w:rsidRPr="007F165B" w14:paraId="17CE3A82" w14:textId="77777777" w:rsidTr="007F165B">
        <w:tblPrEx>
          <w:tblCellMar>
            <w:top w:w="0" w:type="dxa"/>
            <w:bottom w:w="0" w:type="dxa"/>
          </w:tblCellMar>
        </w:tblPrEx>
        <w:trPr>
          <w:cantSplit/>
        </w:trPr>
        <w:tc>
          <w:tcPr>
            <w:tcW w:w="2551" w:type="dxa"/>
            <w:shd w:val="clear" w:color="auto" w:fill="998877"/>
          </w:tcPr>
          <w:p w14:paraId="635A7129" w14:textId="2B718FB3" w:rsidR="007F165B" w:rsidRPr="007F165B" w:rsidRDefault="007F165B" w:rsidP="007F165B">
            <w:r w:rsidRPr="007F165B">
              <w:t>Average age at maturity</w:t>
            </w:r>
          </w:p>
        </w:tc>
        <w:tc>
          <w:tcPr>
            <w:tcW w:w="4536" w:type="dxa"/>
            <w:gridSpan w:val="2"/>
          </w:tcPr>
          <w:p w14:paraId="1FB41600" w14:textId="3EA281AC" w:rsidR="007F165B" w:rsidRPr="007F165B" w:rsidRDefault="007F165B" w:rsidP="007F165B">
            <w:r w:rsidRPr="007F165B">
              <w:t>Species growth rate (K) is 1.340, which is higher than lowest risk K (0.183) for age at maturity.</w:t>
            </w:r>
          </w:p>
        </w:tc>
        <w:tc>
          <w:tcPr>
            <w:tcW w:w="851" w:type="dxa"/>
          </w:tcPr>
          <w:p w14:paraId="5ABCCB40" w14:textId="7B556D6F" w:rsidR="007F165B" w:rsidRPr="007F165B" w:rsidRDefault="007F165B" w:rsidP="007F165B">
            <w:r w:rsidRPr="007F165B">
              <w:t>1</w:t>
            </w:r>
          </w:p>
        </w:tc>
      </w:tr>
      <w:tr w:rsidR="007F165B" w:rsidRPr="007F165B" w14:paraId="54B7C2D7" w14:textId="77777777" w:rsidTr="007F165B">
        <w:tblPrEx>
          <w:tblCellMar>
            <w:top w:w="0" w:type="dxa"/>
            <w:bottom w:w="0" w:type="dxa"/>
          </w:tblCellMar>
        </w:tblPrEx>
        <w:trPr>
          <w:cantSplit/>
        </w:trPr>
        <w:tc>
          <w:tcPr>
            <w:tcW w:w="2551" w:type="dxa"/>
            <w:shd w:val="clear" w:color="auto" w:fill="998877"/>
          </w:tcPr>
          <w:p w14:paraId="5DA7420D" w14:textId="1754463E" w:rsidR="007F165B" w:rsidRPr="007F165B" w:rsidRDefault="007F165B" w:rsidP="007F165B">
            <w:r w:rsidRPr="007F165B">
              <w:t>Average max age</w:t>
            </w:r>
          </w:p>
        </w:tc>
        <w:tc>
          <w:tcPr>
            <w:tcW w:w="4536" w:type="dxa"/>
            <w:gridSpan w:val="2"/>
          </w:tcPr>
          <w:p w14:paraId="749DC8BB" w14:textId="17178960" w:rsidR="007F165B" w:rsidRPr="007F165B" w:rsidRDefault="007F165B" w:rsidP="007F165B">
            <w:r w:rsidRPr="007F165B">
              <w:t>Species growth rate (K) is 1.340, which is higher than lowest risk K (0.30) for maximum age.</w:t>
            </w:r>
          </w:p>
        </w:tc>
        <w:tc>
          <w:tcPr>
            <w:tcW w:w="851" w:type="dxa"/>
          </w:tcPr>
          <w:p w14:paraId="642AB03B" w14:textId="7CFDDAF9" w:rsidR="007F165B" w:rsidRPr="007F165B" w:rsidRDefault="007F165B" w:rsidP="007F165B">
            <w:r w:rsidRPr="007F165B">
              <w:t>1</w:t>
            </w:r>
          </w:p>
        </w:tc>
      </w:tr>
      <w:tr w:rsidR="007F165B" w:rsidRPr="007F165B" w14:paraId="215B0829" w14:textId="77777777" w:rsidTr="007F165B">
        <w:tblPrEx>
          <w:tblCellMar>
            <w:top w:w="0" w:type="dxa"/>
            <w:bottom w:w="0" w:type="dxa"/>
          </w:tblCellMar>
        </w:tblPrEx>
        <w:trPr>
          <w:cantSplit/>
        </w:trPr>
        <w:tc>
          <w:tcPr>
            <w:tcW w:w="2551" w:type="dxa"/>
            <w:shd w:val="clear" w:color="auto" w:fill="998877"/>
          </w:tcPr>
          <w:p w14:paraId="28BA922A" w14:textId="31C67E04" w:rsidR="007F165B" w:rsidRPr="007F165B" w:rsidRDefault="007F165B" w:rsidP="007F165B">
            <w:r w:rsidRPr="007F165B">
              <w:t>Fecundity</w:t>
            </w:r>
          </w:p>
        </w:tc>
        <w:tc>
          <w:tcPr>
            <w:tcW w:w="4536" w:type="dxa"/>
            <w:gridSpan w:val="2"/>
          </w:tcPr>
          <w:p w14:paraId="188629DB" w14:textId="26DD2729" w:rsidR="007F165B" w:rsidRPr="007F165B" w:rsidRDefault="007F165B" w:rsidP="007F165B">
            <w:r w:rsidRPr="007F165B">
              <w:t>Species fecundity is 58000 eggs/year, which is higher than the lowest risk value (20000).</w:t>
            </w:r>
          </w:p>
        </w:tc>
        <w:tc>
          <w:tcPr>
            <w:tcW w:w="851" w:type="dxa"/>
          </w:tcPr>
          <w:p w14:paraId="6E006CCE" w14:textId="0D342338" w:rsidR="007F165B" w:rsidRPr="007F165B" w:rsidRDefault="007F165B" w:rsidP="007F165B">
            <w:r w:rsidRPr="007F165B">
              <w:t>1</w:t>
            </w:r>
          </w:p>
        </w:tc>
      </w:tr>
      <w:tr w:rsidR="007F165B" w:rsidRPr="007F165B" w14:paraId="56CEB714" w14:textId="77777777" w:rsidTr="007F165B">
        <w:tblPrEx>
          <w:tblCellMar>
            <w:top w:w="0" w:type="dxa"/>
            <w:bottom w:w="0" w:type="dxa"/>
          </w:tblCellMar>
        </w:tblPrEx>
        <w:trPr>
          <w:cantSplit/>
        </w:trPr>
        <w:tc>
          <w:tcPr>
            <w:tcW w:w="2551" w:type="dxa"/>
            <w:shd w:val="clear" w:color="auto" w:fill="998877"/>
          </w:tcPr>
          <w:p w14:paraId="3C54C0F8" w14:textId="2437CE39" w:rsidR="007F165B" w:rsidRPr="007F165B" w:rsidRDefault="007F165B" w:rsidP="007F165B">
            <w:r w:rsidRPr="007F165B">
              <w:t>Average max size</w:t>
            </w:r>
          </w:p>
        </w:tc>
        <w:tc>
          <w:tcPr>
            <w:tcW w:w="4536" w:type="dxa"/>
            <w:gridSpan w:val="2"/>
          </w:tcPr>
          <w:p w14:paraId="1A7BCD27" w14:textId="0BEF2100" w:rsidR="007F165B" w:rsidRPr="007F165B" w:rsidRDefault="007F165B" w:rsidP="007F165B">
            <w:r w:rsidRPr="007F165B">
              <w:t>Species maximum length is 210, which is in the medium risk range (100-300cm).</w:t>
            </w:r>
          </w:p>
        </w:tc>
        <w:tc>
          <w:tcPr>
            <w:tcW w:w="851" w:type="dxa"/>
          </w:tcPr>
          <w:p w14:paraId="1A7A0997" w14:textId="6FD1AAA1" w:rsidR="007F165B" w:rsidRPr="007F165B" w:rsidRDefault="007F165B" w:rsidP="007F165B">
            <w:r w:rsidRPr="007F165B">
              <w:t>2</w:t>
            </w:r>
          </w:p>
        </w:tc>
      </w:tr>
      <w:tr w:rsidR="007F165B" w:rsidRPr="007F165B" w14:paraId="333EAD96" w14:textId="77777777" w:rsidTr="007F165B">
        <w:tblPrEx>
          <w:tblCellMar>
            <w:top w:w="0" w:type="dxa"/>
            <w:bottom w:w="0" w:type="dxa"/>
          </w:tblCellMar>
        </w:tblPrEx>
        <w:trPr>
          <w:cantSplit/>
        </w:trPr>
        <w:tc>
          <w:tcPr>
            <w:tcW w:w="2551" w:type="dxa"/>
            <w:shd w:val="clear" w:color="auto" w:fill="998877"/>
          </w:tcPr>
          <w:p w14:paraId="53525035" w14:textId="598BD414" w:rsidR="007F165B" w:rsidRPr="007F165B" w:rsidRDefault="007F165B" w:rsidP="007F165B">
            <w:r w:rsidRPr="007F165B">
              <w:t>Average size at maturity</w:t>
            </w:r>
          </w:p>
        </w:tc>
        <w:tc>
          <w:tcPr>
            <w:tcW w:w="4536" w:type="dxa"/>
            <w:gridSpan w:val="2"/>
          </w:tcPr>
          <w:p w14:paraId="17DBE835" w14:textId="6453EB30" w:rsidR="007F165B" w:rsidRPr="007F165B" w:rsidRDefault="007F165B" w:rsidP="007F165B">
            <w:r w:rsidRPr="007F165B">
              <w:t>Species length at maturity is 56, which is in the medium risk range (40-200cm).</w:t>
            </w:r>
          </w:p>
        </w:tc>
        <w:tc>
          <w:tcPr>
            <w:tcW w:w="851" w:type="dxa"/>
          </w:tcPr>
          <w:p w14:paraId="6A6802C2" w14:textId="02728E2C" w:rsidR="007F165B" w:rsidRPr="007F165B" w:rsidRDefault="007F165B" w:rsidP="007F165B">
            <w:r w:rsidRPr="007F165B">
              <w:t>2</w:t>
            </w:r>
          </w:p>
        </w:tc>
      </w:tr>
      <w:tr w:rsidR="007F165B" w:rsidRPr="007F165B" w14:paraId="38F6489F" w14:textId="77777777" w:rsidTr="007F165B">
        <w:tblPrEx>
          <w:tblCellMar>
            <w:top w:w="0" w:type="dxa"/>
            <w:bottom w:w="0" w:type="dxa"/>
          </w:tblCellMar>
        </w:tblPrEx>
        <w:trPr>
          <w:cantSplit/>
        </w:trPr>
        <w:tc>
          <w:tcPr>
            <w:tcW w:w="2551" w:type="dxa"/>
            <w:shd w:val="clear" w:color="auto" w:fill="998877"/>
          </w:tcPr>
          <w:p w14:paraId="0696168F" w14:textId="7FC4D984" w:rsidR="007F165B" w:rsidRPr="007F165B" w:rsidRDefault="007F165B" w:rsidP="007F165B">
            <w:r w:rsidRPr="007F165B">
              <w:t>Reproductive strategy</w:t>
            </w:r>
          </w:p>
        </w:tc>
        <w:tc>
          <w:tcPr>
            <w:tcW w:w="4536" w:type="dxa"/>
            <w:gridSpan w:val="2"/>
          </w:tcPr>
          <w:p w14:paraId="46EC0EDE" w14:textId="3DD98B40" w:rsidR="007F165B" w:rsidRPr="007F165B" w:rsidRDefault="007F165B" w:rsidP="007F165B">
            <w:r w:rsidRPr="007F165B">
              <w:t>Species reproductive strategy is broadcast spawner, which is low risk.</w:t>
            </w:r>
          </w:p>
        </w:tc>
        <w:tc>
          <w:tcPr>
            <w:tcW w:w="851" w:type="dxa"/>
          </w:tcPr>
          <w:p w14:paraId="690326D9" w14:textId="5DBFEF30" w:rsidR="007F165B" w:rsidRPr="007F165B" w:rsidRDefault="007F165B" w:rsidP="007F165B">
            <w:r w:rsidRPr="007F165B">
              <w:t>1</w:t>
            </w:r>
          </w:p>
        </w:tc>
      </w:tr>
      <w:tr w:rsidR="007F165B" w:rsidRPr="007F165B" w14:paraId="6121C7C1" w14:textId="77777777" w:rsidTr="007F165B">
        <w:tblPrEx>
          <w:tblCellMar>
            <w:top w:w="0" w:type="dxa"/>
            <w:bottom w:w="0" w:type="dxa"/>
          </w:tblCellMar>
        </w:tblPrEx>
        <w:trPr>
          <w:cantSplit/>
        </w:trPr>
        <w:tc>
          <w:tcPr>
            <w:tcW w:w="2551" w:type="dxa"/>
            <w:shd w:val="clear" w:color="auto" w:fill="998877"/>
          </w:tcPr>
          <w:p w14:paraId="5B4CC3EB" w14:textId="2747F595" w:rsidR="007F165B" w:rsidRPr="007F165B" w:rsidRDefault="007F165B" w:rsidP="007F165B">
            <w:r w:rsidRPr="007F165B">
              <w:lastRenderedPageBreak/>
              <w:t>Trophic level</w:t>
            </w:r>
          </w:p>
        </w:tc>
        <w:tc>
          <w:tcPr>
            <w:tcW w:w="4536" w:type="dxa"/>
            <w:gridSpan w:val="2"/>
            <w:tcBorders>
              <w:bottom w:val="single" w:sz="4" w:space="0" w:color="auto"/>
            </w:tcBorders>
          </w:tcPr>
          <w:p w14:paraId="2B04E524" w14:textId="0EA5133F" w:rsidR="007F165B" w:rsidRPr="007F165B" w:rsidRDefault="007F165B" w:rsidP="007F165B">
            <w:r w:rsidRPr="007F165B">
              <w:t>Species trophic level is 4.4, which is higher than the highest risk value (3.25).</w:t>
            </w:r>
          </w:p>
        </w:tc>
        <w:tc>
          <w:tcPr>
            <w:tcW w:w="851" w:type="dxa"/>
          </w:tcPr>
          <w:p w14:paraId="75D75697" w14:textId="6DE0219D" w:rsidR="007F165B" w:rsidRPr="007F165B" w:rsidRDefault="007F165B" w:rsidP="007F165B">
            <w:r w:rsidRPr="007F165B">
              <w:t>3</w:t>
            </w:r>
          </w:p>
        </w:tc>
      </w:tr>
      <w:tr w:rsidR="007F165B" w:rsidRPr="007F165B" w14:paraId="51B4CF2F" w14:textId="77777777" w:rsidTr="007F165B">
        <w:tblPrEx>
          <w:tblCellMar>
            <w:top w:w="0" w:type="dxa"/>
            <w:bottom w:w="0" w:type="dxa"/>
          </w:tblCellMar>
        </w:tblPrEx>
        <w:trPr>
          <w:cantSplit/>
        </w:trPr>
        <w:tc>
          <w:tcPr>
            <w:tcW w:w="2551" w:type="dxa"/>
            <w:tcBorders>
              <w:bottom w:val="single" w:sz="4" w:space="0" w:color="auto"/>
            </w:tcBorders>
            <w:shd w:val="clear" w:color="auto" w:fill="998877"/>
          </w:tcPr>
          <w:p w14:paraId="67F91C57" w14:textId="77777777" w:rsidR="007F165B" w:rsidRPr="007F165B" w:rsidRDefault="007F165B" w:rsidP="007F165B"/>
        </w:tc>
        <w:tc>
          <w:tcPr>
            <w:tcW w:w="4536" w:type="dxa"/>
            <w:gridSpan w:val="2"/>
            <w:tcBorders>
              <w:bottom w:val="single" w:sz="4" w:space="0" w:color="auto"/>
            </w:tcBorders>
            <w:shd w:val="clear" w:color="auto" w:fill="998877"/>
          </w:tcPr>
          <w:p w14:paraId="5AC11EA7" w14:textId="4A767A0C" w:rsidR="007F165B" w:rsidRPr="007F165B" w:rsidRDefault="007F165B" w:rsidP="007F165B">
            <w:r w:rsidRPr="007F165B">
              <w:t>Productivity score</w:t>
            </w:r>
          </w:p>
        </w:tc>
        <w:tc>
          <w:tcPr>
            <w:tcW w:w="851" w:type="dxa"/>
            <w:tcBorders>
              <w:bottom w:val="single" w:sz="4" w:space="0" w:color="auto"/>
            </w:tcBorders>
          </w:tcPr>
          <w:p w14:paraId="3DC1DFD5" w14:textId="3E34FB7F" w:rsidR="007F165B" w:rsidRPr="007F165B" w:rsidRDefault="007F165B" w:rsidP="007F165B">
            <w:r w:rsidRPr="007F165B">
              <w:t>1.57</w:t>
            </w:r>
          </w:p>
        </w:tc>
      </w:tr>
      <w:tr w:rsidR="007F165B" w:rsidRPr="007F165B" w14:paraId="5CE889CF" w14:textId="77777777" w:rsidTr="004344F3">
        <w:tblPrEx>
          <w:tblCellMar>
            <w:top w:w="0" w:type="dxa"/>
            <w:bottom w:w="0" w:type="dxa"/>
          </w:tblCellMar>
        </w:tblPrEx>
        <w:trPr>
          <w:cantSplit/>
        </w:trPr>
        <w:tc>
          <w:tcPr>
            <w:tcW w:w="7938" w:type="dxa"/>
            <w:gridSpan w:val="4"/>
            <w:shd w:val="clear" w:color="auto" w:fill="998877"/>
          </w:tcPr>
          <w:p w14:paraId="0402078E" w14:textId="71E8B02D" w:rsidR="007F165B" w:rsidRPr="007F165B" w:rsidRDefault="007F165B" w:rsidP="007F165B">
            <w:pPr>
              <w:rPr>
                <w:b/>
              </w:rPr>
            </w:pPr>
            <w:r w:rsidRPr="007F165B">
              <w:rPr>
                <w:b/>
              </w:rPr>
              <w:t>Susceptibility</w:t>
            </w:r>
          </w:p>
        </w:tc>
      </w:tr>
      <w:tr w:rsidR="007F165B" w:rsidRPr="007F165B" w14:paraId="1D844236" w14:textId="77777777" w:rsidTr="007F165B">
        <w:tblPrEx>
          <w:tblCellMar>
            <w:top w:w="0" w:type="dxa"/>
            <w:bottom w:w="0" w:type="dxa"/>
          </w:tblCellMar>
        </w:tblPrEx>
        <w:trPr>
          <w:cantSplit/>
        </w:trPr>
        <w:tc>
          <w:tcPr>
            <w:tcW w:w="2551" w:type="dxa"/>
            <w:shd w:val="clear" w:color="auto" w:fill="998877"/>
          </w:tcPr>
          <w:p w14:paraId="5FFB9F04" w14:textId="06BB9BE6" w:rsidR="007F165B" w:rsidRPr="007F165B" w:rsidRDefault="007F165B" w:rsidP="007F165B">
            <w:r w:rsidRPr="007F165B">
              <w:t>Areal overlap (availability)</w:t>
            </w:r>
          </w:p>
        </w:tc>
        <w:tc>
          <w:tcPr>
            <w:tcW w:w="4536" w:type="dxa"/>
            <w:gridSpan w:val="2"/>
          </w:tcPr>
          <w:p w14:paraId="53104DF8" w14:textId="6658693F" w:rsidR="007F165B" w:rsidRPr="007F165B" w:rsidRDefault="007F165B" w:rsidP="007F165B">
            <w:r w:rsidRPr="007F165B">
              <w:t>Worldwide pelagic distribution</w:t>
            </w:r>
          </w:p>
        </w:tc>
        <w:tc>
          <w:tcPr>
            <w:tcW w:w="851" w:type="dxa"/>
          </w:tcPr>
          <w:p w14:paraId="338C040D" w14:textId="68CA738B" w:rsidR="007F165B" w:rsidRPr="007F165B" w:rsidRDefault="007F165B" w:rsidP="007F165B">
            <w:r w:rsidRPr="007F165B">
              <w:t>3</w:t>
            </w:r>
          </w:p>
        </w:tc>
      </w:tr>
      <w:tr w:rsidR="007F165B" w:rsidRPr="007F165B" w14:paraId="5B1C563F" w14:textId="77777777" w:rsidTr="007F165B">
        <w:tblPrEx>
          <w:tblCellMar>
            <w:top w:w="0" w:type="dxa"/>
            <w:bottom w:w="0" w:type="dxa"/>
          </w:tblCellMar>
        </w:tblPrEx>
        <w:trPr>
          <w:cantSplit/>
        </w:trPr>
        <w:tc>
          <w:tcPr>
            <w:tcW w:w="2551" w:type="dxa"/>
            <w:shd w:val="clear" w:color="auto" w:fill="998877"/>
          </w:tcPr>
          <w:p w14:paraId="75ECE323" w14:textId="39BF9DA6" w:rsidR="007F165B" w:rsidRPr="007F165B" w:rsidRDefault="007F165B" w:rsidP="007F165B">
            <w:r w:rsidRPr="007F165B">
              <w:t>Encounterability</w:t>
            </w:r>
          </w:p>
        </w:tc>
        <w:tc>
          <w:tcPr>
            <w:tcW w:w="4536" w:type="dxa"/>
            <w:gridSpan w:val="2"/>
          </w:tcPr>
          <w:p w14:paraId="1BD2A789" w14:textId="070FB057" w:rsidR="007F165B" w:rsidRPr="007F165B" w:rsidRDefault="007F165B" w:rsidP="007F165B">
            <w:r w:rsidRPr="007F165B">
              <w:t>The depth range of the species is 1-85m. For surface gears, the vertical overlap index with this species is 100.00%.</w:t>
            </w:r>
          </w:p>
        </w:tc>
        <w:tc>
          <w:tcPr>
            <w:tcW w:w="851" w:type="dxa"/>
          </w:tcPr>
          <w:p w14:paraId="7B71E2F2" w14:textId="7FECB492" w:rsidR="007F165B" w:rsidRPr="007F165B" w:rsidRDefault="007F165B" w:rsidP="007F165B">
            <w:r w:rsidRPr="007F165B">
              <w:t>3</w:t>
            </w:r>
          </w:p>
        </w:tc>
      </w:tr>
      <w:tr w:rsidR="007F165B" w:rsidRPr="007F165B" w14:paraId="5DBB81D9" w14:textId="77777777" w:rsidTr="007F165B">
        <w:tblPrEx>
          <w:tblCellMar>
            <w:top w:w="0" w:type="dxa"/>
            <w:bottom w:w="0" w:type="dxa"/>
          </w:tblCellMar>
        </w:tblPrEx>
        <w:trPr>
          <w:cantSplit/>
        </w:trPr>
        <w:tc>
          <w:tcPr>
            <w:tcW w:w="2551" w:type="dxa"/>
            <w:shd w:val="clear" w:color="auto" w:fill="998877"/>
          </w:tcPr>
          <w:p w14:paraId="6925A44C" w14:textId="36D8435E" w:rsidR="007F165B" w:rsidRPr="007F165B" w:rsidRDefault="007F165B" w:rsidP="007F165B">
            <w:r w:rsidRPr="007F165B">
              <w:t>Selectivity</w:t>
            </w:r>
          </w:p>
        </w:tc>
        <w:tc>
          <w:tcPr>
            <w:tcW w:w="4536" w:type="dxa"/>
            <w:gridSpan w:val="2"/>
          </w:tcPr>
          <w:p w14:paraId="641CE9A6" w14:textId="219D5095" w:rsidR="007F165B" w:rsidRPr="007F165B" w:rsidRDefault="007F165B" w:rsidP="007F165B">
            <w:r w:rsidRPr="007F165B">
              <w:t>The maximum length of the species is 210cm. For albacore fisheries, the length overlap index with this species is 100.00%.</w:t>
            </w:r>
          </w:p>
        </w:tc>
        <w:tc>
          <w:tcPr>
            <w:tcW w:w="851" w:type="dxa"/>
          </w:tcPr>
          <w:p w14:paraId="443C70AD" w14:textId="2B291908" w:rsidR="007F165B" w:rsidRPr="007F165B" w:rsidRDefault="007F165B" w:rsidP="007F165B">
            <w:r w:rsidRPr="007F165B">
              <w:t>3</w:t>
            </w:r>
          </w:p>
        </w:tc>
      </w:tr>
      <w:tr w:rsidR="007F165B" w:rsidRPr="007F165B" w14:paraId="1CC41E1C" w14:textId="77777777" w:rsidTr="007F165B">
        <w:tblPrEx>
          <w:tblCellMar>
            <w:top w:w="0" w:type="dxa"/>
            <w:bottom w:w="0" w:type="dxa"/>
          </w:tblCellMar>
        </w:tblPrEx>
        <w:trPr>
          <w:cantSplit/>
        </w:trPr>
        <w:tc>
          <w:tcPr>
            <w:tcW w:w="2551" w:type="dxa"/>
            <w:shd w:val="clear" w:color="auto" w:fill="998877"/>
          </w:tcPr>
          <w:p w14:paraId="7D715C56" w14:textId="62B20485" w:rsidR="007F165B" w:rsidRPr="007F165B" w:rsidRDefault="007F165B" w:rsidP="007F165B">
            <w:r w:rsidRPr="007F165B">
              <w:t>Post capture mortality</w:t>
            </w:r>
          </w:p>
        </w:tc>
        <w:tc>
          <w:tcPr>
            <w:tcW w:w="4536" w:type="dxa"/>
            <w:gridSpan w:val="2"/>
            <w:tcBorders>
              <w:bottom w:val="single" w:sz="4" w:space="0" w:color="auto"/>
            </w:tcBorders>
          </w:tcPr>
          <w:p w14:paraId="00F04EC6" w14:textId="6264607E" w:rsidR="007F165B" w:rsidRPr="007F165B" w:rsidRDefault="007F165B" w:rsidP="007F165B">
            <w:r w:rsidRPr="007F165B">
              <w:t>No direct evidence of survival after capture.</w:t>
            </w:r>
          </w:p>
        </w:tc>
        <w:tc>
          <w:tcPr>
            <w:tcW w:w="851" w:type="dxa"/>
          </w:tcPr>
          <w:p w14:paraId="1E0ABB67" w14:textId="3FD6BD7B" w:rsidR="007F165B" w:rsidRPr="007F165B" w:rsidRDefault="007F165B" w:rsidP="007F165B">
            <w:r w:rsidRPr="007F165B">
              <w:t>3</w:t>
            </w:r>
          </w:p>
        </w:tc>
      </w:tr>
      <w:tr w:rsidR="007F165B" w:rsidRPr="007F165B" w14:paraId="196545F7" w14:textId="77777777" w:rsidTr="007F165B">
        <w:tblPrEx>
          <w:tblCellMar>
            <w:top w:w="0" w:type="dxa"/>
            <w:bottom w:w="0" w:type="dxa"/>
          </w:tblCellMar>
        </w:tblPrEx>
        <w:trPr>
          <w:cantSplit/>
        </w:trPr>
        <w:tc>
          <w:tcPr>
            <w:tcW w:w="2551" w:type="dxa"/>
            <w:shd w:val="clear" w:color="auto" w:fill="998877"/>
          </w:tcPr>
          <w:p w14:paraId="2AC3E649" w14:textId="77777777" w:rsidR="007F165B" w:rsidRPr="007F165B" w:rsidRDefault="007F165B" w:rsidP="007F165B"/>
        </w:tc>
        <w:tc>
          <w:tcPr>
            <w:tcW w:w="4536" w:type="dxa"/>
            <w:gridSpan w:val="2"/>
            <w:tcBorders>
              <w:bottom w:val="single" w:sz="4" w:space="0" w:color="auto"/>
            </w:tcBorders>
            <w:shd w:val="clear" w:color="auto" w:fill="998877"/>
          </w:tcPr>
          <w:p w14:paraId="38665301" w14:textId="2C2FED41" w:rsidR="007F165B" w:rsidRPr="007F165B" w:rsidRDefault="007F165B" w:rsidP="007F165B">
            <w:r w:rsidRPr="007F165B">
              <w:t>Susceptibility score</w:t>
            </w:r>
          </w:p>
        </w:tc>
        <w:tc>
          <w:tcPr>
            <w:tcW w:w="851" w:type="dxa"/>
          </w:tcPr>
          <w:p w14:paraId="488B0C57" w14:textId="45AD9AB9" w:rsidR="007F165B" w:rsidRPr="007F165B" w:rsidRDefault="007F165B" w:rsidP="007F165B">
            <w:r w:rsidRPr="007F165B">
              <w:t>3.00</w:t>
            </w:r>
          </w:p>
        </w:tc>
      </w:tr>
      <w:tr w:rsidR="007F165B" w:rsidRPr="007F165B" w14:paraId="306D29DF" w14:textId="77777777" w:rsidTr="007F165B">
        <w:tblPrEx>
          <w:tblCellMar>
            <w:top w:w="0" w:type="dxa"/>
            <w:bottom w:w="0" w:type="dxa"/>
          </w:tblCellMar>
        </w:tblPrEx>
        <w:trPr>
          <w:cantSplit/>
        </w:trPr>
        <w:tc>
          <w:tcPr>
            <w:tcW w:w="2551" w:type="dxa"/>
            <w:shd w:val="clear" w:color="auto" w:fill="998877"/>
          </w:tcPr>
          <w:p w14:paraId="5D39DED5" w14:textId="77777777" w:rsidR="007F165B" w:rsidRPr="007F165B" w:rsidRDefault="007F165B" w:rsidP="007F165B"/>
        </w:tc>
        <w:tc>
          <w:tcPr>
            <w:tcW w:w="4536" w:type="dxa"/>
            <w:gridSpan w:val="2"/>
            <w:shd w:val="clear" w:color="auto" w:fill="998877"/>
          </w:tcPr>
          <w:p w14:paraId="102683DF" w14:textId="30158951" w:rsidR="007F165B" w:rsidRPr="007F165B" w:rsidRDefault="007F165B" w:rsidP="007F165B">
            <w:r w:rsidRPr="007F165B">
              <w:t>Vulnerability score</w:t>
            </w:r>
          </w:p>
        </w:tc>
        <w:tc>
          <w:tcPr>
            <w:tcW w:w="851" w:type="dxa"/>
          </w:tcPr>
          <w:p w14:paraId="309DCA78" w14:textId="4541C7A9" w:rsidR="007F165B" w:rsidRPr="007F165B" w:rsidRDefault="007F165B" w:rsidP="007F165B">
            <w:r w:rsidRPr="007F165B">
              <w:t>3.39</w:t>
            </w:r>
          </w:p>
        </w:tc>
      </w:tr>
    </w:tbl>
    <w:p w14:paraId="6F430F20" w14:textId="07957311" w:rsidR="007F165B" w:rsidRPr="007F165B" w:rsidRDefault="007F165B" w:rsidP="007F165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F165B" w:rsidRPr="007F165B" w14:paraId="1B3CA3E8" w14:textId="77777777" w:rsidTr="007F165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3" w:name="T_DGS" w:colFirst="0" w:colLast="0"/>
          <w:p w14:paraId="5BE7353D" w14:textId="68A61188" w:rsidR="007F165B" w:rsidRPr="007F165B" w:rsidRDefault="007F165B" w:rsidP="007F165B">
            <w:pPr>
              <w:rPr>
                <w:b/>
              </w:rPr>
            </w:pPr>
            <w:r w:rsidRPr="007F165B">
              <w:rPr>
                <w:b/>
              </w:rPr>
              <w:fldChar w:fldCharType="begin"/>
            </w:r>
            <w:r w:rsidRPr="007F165B">
              <w:rPr>
                <w:b/>
              </w:rPr>
              <w:instrText xml:space="preserve"> HYPERLINK  \l "S_DGS" \o "PSA Score" </w:instrText>
            </w:r>
            <w:r w:rsidRPr="007F165B">
              <w:rPr>
                <w:b/>
              </w:rPr>
            </w:r>
            <w:r w:rsidRPr="007F165B">
              <w:rPr>
                <w:b/>
              </w:rPr>
              <w:fldChar w:fldCharType="separate"/>
            </w:r>
            <w:r w:rsidRPr="007F165B">
              <w:rPr>
                <w:rStyle w:val="Hyperlink"/>
                <w:b/>
              </w:rPr>
              <w:t>Picked/ spiny dogfish</w:t>
            </w:r>
            <w:r w:rsidRPr="007F165B">
              <w:rPr>
                <w:b/>
              </w:rPr>
              <w:fldChar w:fldCharType="end"/>
            </w:r>
          </w:p>
        </w:tc>
        <w:tc>
          <w:tcPr>
            <w:tcW w:w="3969" w:type="dxa"/>
            <w:gridSpan w:val="2"/>
            <w:tcBorders>
              <w:bottom w:val="single" w:sz="4" w:space="0" w:color="auto"/>
            </w:tcBorders>
            <w:shd w:val="clear" w:color="auto" w:fill="998877"/>
          </w:tcPr>
          <w:p w14:paraId="2484F1CA" w14:textId="1B1A182B" w:rsidR="007F165B" w:rsidRPr="007F165B" w:rsidRDefault="007F165B" w:rsidP="007F165B">
            <w:pPr>
              <w:rPr>
                <w:b/>
                <w:i/>
              </w:rPr>
            </w:pPr>
            <w:r w:rsidRPr="007F165B">
              <w:rPr>
                <w:b/>
                <w:i/>
              </w:rPr>
              <w:t>Squalus acanthias</w:t>
            </w:r>
          </w:p>
        </w:tc>
      </w:tr>
      <w:bookmarkEnd w:id="153"/>
      <w:tr w:rsidR="007F165B" w:rsidRPr="007F165B" w14:paraId="620A84A9" w14:textId="77777777" w:rsidTr="007B761A">
        <w:tblPrEx>
          <w:tblCellMar>
            <w:top w:w="0" w:type="dxa"/>
            <w:bottom w:w="0" w:type="dxa"/>
          </w:tblCellMar>
        </w:tblPrEx>
        <w:trPr>
          <w:cantSplit/>
        </w:trPr>
        <w:tc>
          <w:tcPr>
            <w:tcW w:w="7938" w:type="dxa"/>
            <w:gridSpan w:val="4"/>
            <w:shd w:val="clear" w:color="auto" w:fill="998877"/>
          </w:tcPr>
          <w:p w14:paraId="75CD5A34" w14:textId="0D7AEB14" w:rsidR="007F165B" w:rsidRPr="007F165B" w:rsidRDefault="007F165B" w:rsidP="007F165B">
            <w:pPr>
              <w:rPr>
                <w:b/>
              </w:rPr>
            </w:pPr>
            <w:r w:rsidRPr="007F165B">
              <w:rPr>
                <w:b/>
              </w:rPr>
              <w:t>Productivity</w:t>
            </w:r>
          </w:p>
        </w:tc>
      </w:tr>
      <w:tr w:rsidR="007F165B" w:rsidRPr="007F165B" w14:paraId="6FAE0F8F" w14:textId="77777777" w:rsidTr="007F165B">
        <w:tblPrEx>
          <w:tblCellMar>
            <w:top w:w="0" w:type="dxa"/>
            <w:bottom w:w="0" w:type="dxa"/>
          </w:tblCellMar>
        </w:tblPrEx>
        <w:trPr>
          <w:cantSplit/>
        </w:trPr>
        <w:tc>
          <w:tcPr>
            <w:tcW w:w="2551" w:type="dxa"/>
            <w:shd w:val="clear" w:color="auto" w:fill="998877"/>
          </w:tcPr>
          <w:p w14:paraId="48902654" w14:textId="3F991BA2" w:rsidR="007F165B" w:rsidRPr="007F165B" w:rsidRDefault="007F165B" w:rsidP="007F165B">
            <w:r w:rsidRPr="007F165B">
              <w:t>Average age at maturity</w:t>
            </w:r>
          </w:p>
        </w:tc>
        <w:tc>
          <w:tcPr>
            <w:tcW w:w="4536" w:type="dxa"/>
            <w:gridSpan w:val="2"/>
          </w:tcPr>
          <w:p w14:paraId="5D1B43AC" w14:textId="6FC5E69F" w:rsidR="007F165B" w:rsidRPr="007F165B" w:rsidRDefault="007F165B" w:rsidP="007F165B">
            <w:r w:rsidRPr="007F165B">
              <w:t>Species growth rate (K) is 0.100, which is in the medium risk K range (0.061-0.183) for age at maturity.</w:t>
            </w:r>
          </w:p>
        </w:tc>
        <w:tc>
          <w:tcPr>
            <w:tcW w:w="851" w:type="dxa"/>
          </w:tcPr>
          <w:p w14:paraId="7A00118C" w14:textId="162D5AA0" w:rsidR="007F165B" w:rsidRPr="007F165B" w:rsidRDefault="007F165B" w:rsidP="007F165B">
            <w:r w:rsidRPr="007F165B">
              <w:t>2</w:t>
            </w:r>
          </w:p>
        </w:tc>
      </w:tr>
      <w:tr w:rsidR="007F165B" w:rsidRPr="007F165B" w14:paraId="6074C423" w14:textId="77777777" w:rsidTr="007F165B">
        <w:tblPrEx>
          <w:tblCellMar>
            <w:top w:w="0" w:type="dxa"/>
            <w:bottom w:w="0" w:type="dxa"/>
          </w:tblCellMar>
        </w:tblPrEx>
        <w:trPr>
          <w:cantSplit/>
        </w:trPr>
        <w:tc>
          <w:tcPr>
            <w:tcW w:w="2551" w:type="dxa"/>
            <w:shd w:val="clear" w:color="auto" w:fill="998877"/>
          </w:tcPr>
          <w:p w14:paraId="0397C9C7" w14:textId="64FA5F26" w:rsidR="007F165B" w:rsidRPr="007F165B" w:rsidRDefault="007F165B" w:rsidP="007F165B">
            <w:r w:rsidRPr="007F165B">
              <w:t>Average max age</w:t>
            </w:r>
          </w:p>
        </w:tc>
        <w:tc>
          <w:tcPr>
            <w:tcW w:w="4536" w:type="dxa"/>
            <w:gridSpan w:val="2"/>
          </w:tcPr>
          <w:p w14:paraId="71248F43" w14:textId="74212964" w:rsidR="007F165B" w:rsidRPr="007F165B" w:rsidRDefault="007F165B" w:rsidP="007F165B">
            <w:r w:rsidRPr="007F165B">
              <w:t>Species growth rate (K) is 0.100, which is lower than highest risk K (0.12) for maximum age.</w:t>
            </w:r>
          </w:p>
        </w:tc>
        <w:tc>
          <w:tcPr>
            <w:tcW w:w="851" w:type="dxa"/>
          </w:tcPr>
          <w:p w14:paraId="2298F17B" w14:textId="373DD372" w:rsidR="007F165B" w:rsidRPr="007F165B" w:rsidRDefault="007F165B" w:rsidP="007F165B">
            <w:r w:rsidRPr="007F165B">
              <w:t>3</w:t>
            </w:r>
          </w:p>
        </w:tc>
      </w:tr>
      <w:tr w:rsidR="007F165B" w:rsidRPr="007F165B" w14:paraId="639F3D5C" w14:textId="77777777" w:rsidTr="007F165B">
        <w:tblPrEx>
          <w:tblCellMar>
            <w:top w:w="0" w:type="dxa"/>
            <w:bottom w:w="0" w:type="dxa"/>
          </w:tblCellMar>
        </w:tblPrEx>
        <w:trPr>
          <w:cantSplit/>
        </w:trPr>
        <w:tc>
          <w:tcPr>
            <w:tcW w:w="2551" w:type="dxa"/>
            <w:shd w:val="clear" w:color="auto" w:fill="998877"/>
          </w:tcPr>
          <w:p w14:paraId="7A95655A" w14:textId="59E58877" w:rsidR="007F165B" w:rsidRPr="007F165B" w:rsidRDefault="007F165B" w:rsidP="007F165B">
            <w:r w:rsidRPr="007F165B">
              <w:t>Fecundity</w:t>
            </w:r>
          </w:p>
        </w:tc>
        <w:tc>
          <w:tcPr>
            <w:tcW w:w="4536" w:type="dxa"/>
            <w:gridSpan w:val="2"/>
          </w:tcPr>
          <w:p w14:paraId="505E2A73" w14:textId="55B12515" w:rsidR="007F165B" w:rsidRPr="007F165B" w:rsidRDefault="007F165B" w:rsidP="007F165B">
            <w:r w:rsidRPr="007F165B">
              <w:t>Species fecundity is 1 eggs/year, which is lower than the highest risk value (100).</w:t>
            </w:r>
          </w:p>
        </w:tc>
        <w:tc>
          <w:tcPr>
            <w:tcW w:w="851" w:type="dxa"/>
          </w:tcPr>
          <w:p w14:paraId="478F6840" w14:textId="07E86708" w:rsidR="007F165B" w:rsidRPr="007F165B" w:rsidRDefault="007F165B" w:rsidP="007F165B">
            <w:r w:rsidRPr="007F165B">
              <w:t>3</w:t>
            </w:r>
          </w:p>
        </w:tc>
      </w:tr>
      <w:tr w:rsidR="007F165B" w:rsidRPr="007F165B" w14:paraId="557FDF40" w14:textId="77777777" w:rsidTr="007F165B">
        <w:tblPrEx>
          <w:tblCellMar>
            <w:top w:w="0" w:type="dxa"/>
            <w:bottom w:w="0" w:type="dxa"/>
          </w:tblCellMar>
        </w:tblPrEx>
        <w:trPr>
          <w:cantSplit/>
        </w:trPr>
        <w:tc>
          <w:tcPr>
            <w:tcW w:w="2551" w:type="dxa"/>
            <w:shd w:val="clear" w:color="auto" w:fill="998877"/>
          </w:tcPr>
          <w:p w14:paraId="6F01D1A7" w14:textId="79C54D8F" w:rsidR="007F165B" w:rsidRPr="007F165B" w:rsidRDefault="007F165B" w:rsidP="007F165B">
            <w:r w:rsidRPr="007F165B">
              <w:t>Average max size</w:t>
            </w:r>
          </w:p>
        </w:tc>
        <w:tc>
          <w:tcPr>
            <w:tcW w:w="4536" w:type="dxa"/>
            <w:gridSpan w:val="2"/>
          </w:tcPr>
          <w:p w14:paraId="33D4EEB4" w14:textId="213D54DF" w:rsidR="007F165B" w:rsidRPr="007F165B" w:rsidRDefault="007F165B" w:rsidP="007F165B">
            <w:r w:rsidRPr="007F165B">
              <w:t>Species maximum length is 160, which is in the medium risk range (100-300cm).</w:t>
            </w:r>
          </w:p>
        </w:tc>
        <w:tc>
          <w:tcPr>
            <w:tcW w:w="851" w:type="dxa"/>
          </w:tcPr>
          <w:p w14:paraId="0AD62CC3" w14:textId="48EDB478" w:rsidR="007F165B" w:rsidRPr="007F165B" w:rsidRDefault="007F165B" w:rsidP="007F165B">
            <w:r w:rsidRPr="007F165B">
              <w:t>2</w:t>
            </w:r>
          </w:p>
        </w:tc>
      </w:tr>
      <w:tr w:rsidR="007F165B" w:rsidRPr="007F165B" w14:paraId="0CD3C42F" w14:textId="77777777" w:rsidTr="007F165B">
        <w:tblPrEx>
          <w:tblCellMar>
            <w:top w:w="0" w:type="dxa"/>
            <w:bottom w:w="0" w:type="dxa"/>
          </w:tblCellMar>
        </w:tblPrEx>
        <w:trPr>
          <w:cantSplit/>
        </w:trPr>
        <w:tc>
          <w:tcPr>
            <w:tcW w:w="2551" w:type="dxa"/>
            <w:shd w:val="clear" w:color="auto" w:fill="998877"/>
          </w:tcPr>
          <w:p w14:paraId="25A46CBF" w14:textId="6231480B" w:rsidR="007F165B" w:rsidRPr="007F165B" w:rsidRDefault="007F165B" w:rsidP="007F165B">
            <w:r w:rsidRPr="007F165B">
              <w:t>Average size at maturity</w:t>
            </w:r>
          </w:p>
        </w:tc>
        <w:tc>
          <w:tcPr>
            <w:tcW w:w="4536" w:type="dxa"/>
            <w:gridSpan w:val="2"/>
          </w:tcPr>
          <w:p w14:paraId="2FECB4B4" w14:textId="17A5AFC8" w:rsidR="007F165B" w:rsidRPr="007F165B" w:rsidRDefault="007F165B" w:rsidP="007F165B">
            <w:r w:rsidRPr="007F165B">
              <w:t>Species length at maturity is 81, which is in the medium risk range (40-200cm).</w:t>
            </w:r>
          </w:p>
        </w:tc>
        <w:tc>
          <w:tcPr>
            <w:tcW w:w="851" w:type="dxa"/>
          </w:tcPr>
          <w:p w14:paraId="26DD24A6" w14:textId="4A5540B5" w:rsidR="007F165B" w:rsidRPr="007F165B" w:rsidRDefault="007F165B" w:rsidP="007F165B">
            <w:r w:rsidRPr="007F165B">
              <w:t>2</w:t>
            </w:r>
          </w:p>
        </w:tc>
      </w:tr>
      <w:tr w:rsidR="007F165B" w:rsidRPr="007F165B" w14:paraId="2EC099D4" w14:textId="77777777" w:rsidTr="007F165B">
        <w:tblPrEx>
          <w:tblCellMar>
            <w:top w:w="0" w:type="dxa"/>
            <w:bottom w:w="0" w:type="dxa"/>
          </w:tblCellMar>
        </w:tblPrEx>
        <w:trPr>
          <w:cantSplit/>
        </w:trPr>
        <w:tc>
          <w:tcPr>
            <w:tcW w:w="2551" w:type="dxa"/>
            <w:shd w:val="clear" w:color="auto" w:fill="998877"/>
          </w:tcPr>
          <w:p w14:paraId="3319E451" w14:textId="43A02A4F" w:rsidR="007F165B" w:rsidRPr="007F165B" w:rsidRDefault="007F165B" w:rsidP="007F165B">
            <w:r w:rsidRPr="007F165B">
              <w:t>Reproductive strategy</w:t>
            </w:r>
          </w:p>
        </w:tc>
        <w:tc>
          <w:tcPr>
            <w:tcW w:w="4536" w:type="dxa"/>
            <w:gridSpan w:val="2"/>
          </w:tcPr>
          <w:p w14:paraId="0358B578" w14:textId="7283E845" w:rsidR="007F165B" w:rsidRPr="007F165B" w:rsidRDefault="007F165B" w:rsidP="007F165B">
            <w:r w:rsidRPr="007F165B">
              <w:t>Species reproductive strategy is live bearer, which is high risk.</w:t>
            </w:r>
          </w:p>
        </w:tc>
        <w:tc>
          <w:tcPr>
            <w:tcW w:w="851" w:type="dxa"/>
          </w:tcPr>
          <w:p w14:paraId="7D367F5A" w14:textId="49729B86" w:rsidR="007F165B" w:rsidRPr="007F165B" w:rsidRDefault="007F165B" w:rsidP="007F165B">
            <w:r w:rsidRPr="007F165B">
              <w:t>3</w:t>
            </w:r>
          </w:p>
        </w:tc>
      </w:tr>
      <w:tr w:rsidR="007F165B" w:rsidRPr="007F165B" w14:paraId="3960DEFD" w14:textId="77777777" w:rsidTr="007F165B">
        <w:tblPrEx>
          <w:tblCellMar>
            <w:top w:w="0" w:type="dxa"/>
            <w:bottom w:w="0" w:type="dxa"/>
          </w:tblCellMar>
        </w:tblPrEx>
        <w:trPr>
          <w:cantSplit/>
        </w:trPr>
        <w:tc>
          <w:tcPr>
            <w:tcW w:w="2551" w:type="dxa"/>
            <w:shd w:val="clear" w:color="auto" w:fill="998877"/>
          </w:tcPr>
          <w:p w14:paraId="2DDA36DA" w14:textId="4CC53247" w:rsidR="007F165B" w:rsidRPr="007F165B" w:rsidRDefault="007F165B" w:rsidP="007F165B">
            <w:r w:rsidRPr="007F165B">
              <w:t>Trophic level</w:t>
            </w:r>
          </w:p>
        </w:tc>
        <w:tc>
          <w:tcPr>
            <w:tcW w:w="4536" w:type="dxa"/>
            <w:gridSpan w:val="2"/>
            <w:tcBorders>
              <w:bottom w:val="single" w:sz="4" w:space="0" w:color="auto"/>
            </w:tcBorders>
          </w:tcPr>
          <w:p w14:paraId="2777250F" w14:textId="4426BC63" w:rsidR="007F165B" w:rsidRPr="007F165B" w:rsidRDefault="007F165B" w:rsidP="007F165B">
            <w:r w:rsidRPr="007F165B">
              <w:t>Species trophic level is 4.4, which is higher than the highest risk value (3.25).</w:t>
            </w:r>
          </w:p>
        </w:tc>
        <w:tc>
          <w:tcPr>
            <w:tcW w:w="851" w:type="dxa"/>
          </w:tcPr>
          <w:p w14:paraId="20D57E74" w14:textId="1D15FFB4" w:rsidR="007F165B" w:rsidRPr="007F165B" w:rsidRDefault="007F165B" w:rsidP="007F165B">
            <w:r w:rsidRPr="007F165B">
              <w:t>3</w:t>
            </w:r>
          </w:p>
        </w:tc>
      </w:tr>
      <w:tr w:rsidR="007F165B" w:rsidRPr="007F165B" w14:paraId="2DCA084C" w14:textId="77777777" w:rsidTr="007F165B">
        <w:tblPrEx>
          <w:tblCellMar>
            <w:top w:w="0" w:type="dxa"/>
            <w:bottom w:w="0" w:type="dxa"/>
          </w:tblCellMar>
        </w:tblPrEx>
        <w:trPr>
          <w:cantSplit/>
        </w:trPr>
        <w:tc>
          <w:tcPr>
            <w:tcW w:w="2551" w:type="dxa"/>
            <w:tcBorders>
              <w:bottom w:val="single" w:sz="4" w:space="0" w:color="auto"/>
            </w:tcBorders>
            <w:shd w:val="clear" w:color="auto" w:fill="998877"/>
          </w:tcPr>
          <w:p w14:paraId="54576840" w14:textId="77777777" w:rsidR="007F165B" w:rsidRPr="007F165B" w:rsidRDefault="007F165B" w:rsidP="007F165B"/>
        </w:tc>
        <w:tc>
          <w:tcPr>
            <w:tcW w:w="4536" w:type="dxa"/>
            <w:gridSpan w:val="2"/>
            <w:tcBorders>
              <w:bottom w:val="single" w:sz="4" w:space="0" w:color="auto"/>
            </w:tcBorders>
            <w:shd w:val="clear" w:color="auto" w:fill="998877"/>
          </w:tcPr>
          <w:p w14:paraId="38473F02" w14:textId="6FFF58C8" w:rsidR="007F165B" w:rsidRPr="007F165B" w:rsidRDefault="007F165B" w:rsidP="007F165B">
            <w:r w:rsidRPr="007F165B">
              <w:t>Productivity score</w:t>
            </w:r>
          </w:p>
        </w:tc>
        <w:tc>
          <w:tcPr>
            <w:tcW w:w="851" w:type="dxa"/>
            <w:tcBorders>
              <w:bottom w:val="single" w:sz="4" w:space="0" w:color="auto"/>
            </w:tcBorders>
          </w:tcPr>
          <w:p w14:paraId="20490ED0" w14:textId="31FDD9EF" w:rsidR="007F165B" w:rsidRPr="007F165B" w:rsidRDefault="007F165B" w:rsidP="007F165B">
            <w:r w:rsidRPr="007F165B">
              <w:t>2.57</w:t>
            </w:r>
          </w:p>
        </w:tc>
      </w:tr>
      <w:tr w:rsidR="007F165B" w:rsidRPr="007F165B" w14:paraId="018497B3" w14:textId="77777777" w:rsidTr="00B15D18">
        <w:tblPrEx>
          <w:tblCellMar>
            <w:top w:w="0" w:type="dxa"/>
            <w:bottom w:w="0" w:type="dxa"/>
          </w:tblCellMar>
        </w:tblPrEx>
        <w:trPr>
          <w:cantSplit/>
        </w:trPr>
        <w:tc>
          <w:tcPr>
            <w:tcW w:w="7938" w:type="dxa"/>
            <w:gridSpan w:val="4"/>
            <w:shd w:val="clear" w:color="auto" w:fill="998877"/>
          </w:tcPr>
          <w:p w14:paraId="416958E8" w14:textId="30425EAD" w:rsidR="007F165B" w:rsidRPr="007F165B" w:rsidRDefault="007F165B" w:rsidP="007F165B">
            <w:pPr>
              <w:rPr>
                <w:b/>
              </w:rPr>
            </w:pPr>
            <w:r w:rsidRPr="007F165B">
              <w:rPr>
                <w:b/>
              </w:rPr>
              <w:t>Susceptibility</w:t>
            </w:r>
          </w:p>
        </w:tc>
      </w:tr>
      <w:tr w:rsidR="007F165B" w:rsidRPr="007F165B" w14:paraId="7E42CDF7" w14:textId="77777777" w:rsidTr="007F165B">
        <w:tblPrEx>
          <w:tblCellMar>
            <w:top w:w="0" w:type="dxa"/>
            <w:bottom w:w="0" w:type="dxa"/>
          </w:tblCellMar>
        </w:tblPrEx>
        <w:trPr>
          <w:cantSplit/>
        </w:trPr>
        <w:tc>
          <w:tcPr>
            <w:tcW w:w="2551" w:type="dxa"/>
            <w:shd w:val="clear" w:color="auto" w:fill="998877"/>
          </w:tcPr>
          <w:p w14:paraId="56BC5237" w14:textId="7D36E15E" w:rsidR="007F165B" w:rsidRPr="007F165B" w:rsidRDefault="007F165B" w:rsidP="007F165B">
            <w:r w:rsidRPr="007F165B">
              <w:t>Areal overlap (availability)</w:t>
            </w:r>
          </w:p>
        </w:tc>
        <w:tc>
          <w:tcPr>
            <w:tcW w:w="4536" w:type="dxa"/>
            <w:gridSpan w:val="2"/>
          </w:tcPr>
          <w:p w14:paraId="11AAFDEC" w14:textId="3D70E123" w:rsidR="007F165B" w:rsidRPr="007F165B" w:rsidRDefault="007F165B" w:rsidP="007F165B">
            <w:r w:rsidRPr="007F165B">
              <w:t>Northern and Southern oceans subtropical distrbution</w:t>
            </w:r>
          </w:p>
        </w:tc>
        <w:tc>
          <w:tcPr>
            <w:tcW w:w="851" w:type="dxa"/>
          </w:tcPr>
          <w:p w14:paraId="67DC01ED" w14:textId="2E79DDA6" w:rsidR="007F165B" w:rsidRPr="007F165B" w:rsidRDefault="007F165B" w:rsidP="007F165B">
            <w:r w:rsidRPr="007F165B">
              <w:t>3</w:t>
            </w:r>
          </w:p>
        </w:tc>
      </w:tr>
      <w:tr w:rsidR="007F165B" w:rsidRPr="007F165B" w14:paraId="779B2C5B" w14:textId="77777777" w:rsidTr="007F165B">
        <w:tblPrEx>
          <w:tblCellMar>
            <w:top w:w="0" w:type="dxa"/>
            <w:bottom w:w="0" w:type="dxa"/>
          </w:tblCellMar>
        </w:tblPrEx>
        <w:trPr>
          <w:cantSplit/>
        </w:trPr>
        <w:tc>
          <w:tcPr>
            <w:tcW w:w="2551" w:type="dxa"/>
            <w:shd w:val="clear" w:color="auto" w:fill="998877"/>
          </w:tcPr>
          <w:p w14:paraId="63E47A02" w14:textId="1438EC4B" w:rsidR="007F165B" w:rsidRPr="007F165B" w:rsidRDefault="007F165B" w:rsidP="007F165B">
            <w:r w:rsidRPr="007F165B">
              <w:t>Encounterability</w:t>
            </w:r>
          </w:p>
        </w:tc>
        <w:tc>
          <w:tcPr>
            <w:tcW w:w="4536" w:type="dxa"/>
            <w:gridSpan w:val="2"/>
          </w:tcPr>
          <w:p w14:paraId="4F29938A" w14:textId="66CDBB8E" w:rsidR="007F165B" w:rsidRPr="007F165B" w:rsidRDefault="007F165B" w:rsidP="007F165B">
            <w:r w:rsidRPr="007F165B">
              <w:t>The depth range of the species is 1-1460m. For surface gears, the vertical overlap index with this species is 6.85%.</w:t>
            </w:r>
          </w:p>
        </w:tc>
        <w:tc>
          <w:tcPr>
            <w:tcW w:w="851" w:type="dxa"/>
          </w:tcPr>
          <w:p w14:paraId="090DF5CB" w14:textId="7DA12D45" w:rsidR="007F165B" w:rsidRPr="007F165B" w:rsidRDefault="007F165B" w:rsidP="007F165B">
            <w:r w:rsidRPr="007F165B">
              <w:t>1</w:t>
            </w:r>
          </w:p>
        </w:tc>
      </w:tr>
      <w:tr w:rsidR="007F165B" w:rsidRPr="007F165B" w14:paraId="5D58D602" w14:textId="77777777" w:rsidTr="007F165B">
        <w:tblPrEx>
          <w:tblCellMar>
            <w:top w:w="0" w:type="dxa"/>
            <w:bottom w:w="0" w:type="dxa"/>
          </w:tblCellMar>
        </w:tblPrEx>
        <w:trPr>
          <w:cantSplit/>
        </w:trPr>
        <w:tc>
          <w:tcPr>
            <w:tcW w:w="2551" w:type="dxa"/>
            <w:shd w:val="clear" w:color="auto" w:fill="998877"/>
          </w:tcPr>
          <w:p w14:paraId="1701A76E" w14:textId="2B52A57B" w:rsidR="007F165B" w:rsidRPr="007F165B" w:rsidRDefault="007F165B" w:rsidP="007F165B">
            <w:r w:rsidRPr="007F165B">
              <w:t>Selectivity</w:t>
            </w:r>
          </w:p>
        </w:tc>
        <w:tc>
          <w:tcPr>
            <w:tcW w:w="4536" w:type="dxa"/>
            <w:gridSpan w:val="2"/>
          </w:tcPr>
          <w:p w14:paraId="3580F0EB" w14:textId="1CA32B70" w:rsidR="007F165B" w:rsidRPr="007F165B" w:rsidRDefault="007F165B" w:rsidP="007F165B">
            <w:r w:rsidRPr="007F165B">
              <w:t>The maximum length of the species is 160cm. For albacore fisheries, the length overlap index with this species is 100.00%.</w:t>
            </w:r>
          </w:p>
        </w:tc>
        <w:tc>
          <w:tcPr>
            <w:tcW w:w="851" w:type="dxa"/>
          </w:tcPr>
          <w:p w14:paraId="2EA72590" w14:textId="3AC633AA" w:rsidR="007F165B" w:rsidRPr="007F165B" w:rsidRDefault="007F165B" w:rsidP="007F165B">
            <w:r w:rsidRPr="007F165B">
              <w:t>3</w:t>
            </w:r>
          </w:p>
        </w:tc>
      </w:tr>
      <w:tr w:rsidR="007F165B" w:rsidRPr="007F165B" w14:paraId="0F648BAC" w14:textId="77777777" w:rsidTr="007F165B">
        <w:tblPrEx>
          <w:tblCellMar>
            <w:top w:w="0" w:type="dxa"/>
            <w:bottom w:w="0" w:type="dxa"/>
          </w:tblCellMar>
        </w:tblPrEx>
        <w:trPr>
          <w:cantSplit/>
        </w:trPr>
        <w:tc>
          <w:tcPr>
            <w:tcW w:w="2551" w:type="dxa"/>
            <w:shd w:val="clear" w:color="auto" w:fill="998877"/>
          </w:tcPr>
          <w:p w14:paraId="3416FC9E" w14:textId="60B8E1A3" w:rsidR="007F165B" w:rsidRPr="007F165B" w:rsidRDefault="007F165B" w:rsidP="007F165B">
            <w:r w:rsidRPr="007F165B">
              <w:t>Post capture mortality</w:t>
            </w:r>
          </w:p>
        </w:tc>
        <w:tc>
          <w:tcPr>
            <w:tcW w:w="4536" w:type="dxa"/>
            <w:gridSpan w:val="2"/>
            <w:tcBorders>
              <w:bottom w:val="single" w:sz="4" w:space="0" w:color="auto"/>
            </w:tcBorders>
          </w:tcPr>
          <w:p w14:paraId="70E616D5" w14:textId="2FB52519" w:rsidR="007F165B" w:rsidRPr="007F165B" w:rsidRDefault="007F165B" w:rsidP="007F165B">
            <w:r w:rsidRPr="007F165B">
              <w:t>No direct evidence of survival after capture.</w:t>
            </w:r>
          </w:p>
        </w:tc>
        <w:tc>
          <w:tcPr>
            <w:tcW w:w="851" w:type="dxa"/>
          </w:tcPr>
          <w:p w14:paraId="4606D6A0" w14:textId="535D05B9" w:rsidR="007F165B" w:rsidRPr="007F165B" w:rsidRDefault="007F165B" w:rsidP="007F165B">
            <w:r w:rsidRPr="007F165B">
              <w:t>3</w:t>
            </w:r>
          </w:p>
        </w:tc>
      </w:tr>
      <w:tr w:rsidR="007F165B" w:rsidRPr="007F165B" w14:paraId="5DC32F5A" w14:textId="77777777" w:rsidTr="007F165B">
        <w:tblPrEx>
          <w:tblCellMar>
            <w:top w:w="0" w:type="dxa"/>
            <w:bottom w:w="0" w:type="dxa"/>
          </w:tblCellMar>
        </w:tblPrEx>
        <w:trPr>
          <w:cantSplit/>
        </w:trPr>
        <w:tc>
          <w:tcPr>
            <w:tcW w:w="2551" w:type="dxa"/>
            <w:shd w:val="clear" w:color="auto" w:fill="998877"/>
          </w:tcPr>
          <w:p w14:paraId="1F4F0D45" w14:textId="77777777" w:rsidR="007F165B" w:rsidRPr="007F165B" w:rsidRDefault="007F165B" w:rsidP="007F165B"/>
        </w:tc>
        <w:tc>
          <w:tcPr>
            <w:tcW w:w="4536" w:type="dxa"/>
            <w:gridSpan w:val="2"/>
            <w:tcBorders>
              <w:bottom w:val="single" w:sz="4" w:space="0" w:color="auto"/>
            </w:tcBorders>
            <w:shd w:val="clear" w:color="auto" w:fill="998877"/>
          </w:tcPr>
          <w:p w14:paraId="36BCC3FE" w14:textId="32B17BA6" w:rsidR="007F165B" w:rsidRPr="007F165B" w:rsidRDefault="007F165B" w:rsidP="007F165B">
            <w:r w:rsidRPr="007F165B">
              <w:t>Susceptibility score</w:t>
            </w:r>
          </w:p>
        </w:tc>
        <w:tc>
          <w:tcPr>
            <w:tcW w:w="851" w:type="dxa"/>
          </w:tcPr>
          <w:p w14:paraId="02B7BC65" w14:textId="5DE1694B" w:rsidR="007F165B" w:rsidRPr="007F165B" w:rsidRDefault="007F165B" w:rsidP="007F165B">
            <w:r w:rsidRPr="007F165B">
              <w:t>1.65</w:t>
            </w:r>
          </w:p>
        </w:tc>
      </w:tr>
      <w:tr w:rsidR="007F165B" w:rsidRPr="007F165B" w14:paraId="5F478E2E" w14:textId="77777777" w:rsidTr="007F165B">
        <w:tblPrEx>
          <w:tblCellMar>
            <w:top w:w="0" w:type="dxa"/>
            <w:bottom w:w="0" w:type="dxa"/>
          </w:tblCellMar>
        </w:tblPrEx>
        <w:trPr>
          <w:cantSplit/>
        </w:trPr>
        <w:tc>
          <w:tcPr>
            <w:tcW w:w="2551" w:type="dxa"/>
            <w:shd w:val="clear" w:color="auto" w:fill="998877"/>
          </w:tcPr>
          <w:p w14:paraId="23FC8689" w14:textId="77777777" w:rsidR="007F165B" w:rsidRPr="007F165B" w:rsidRDefault="007F165B" w:rsidP="007F165B"/>
        </w:tc>
        <w:tc>
          <w:tcPr>
            <w:tcW w:w="4536" w:type="dxa"/>
            <w:gridSpan w:val="2"/>
            <w:shd w:val="clear" w:color="auto" w:fill="998877"/>
          </w:tcPr>
          <w:p w14:paraId="29C20366" w14:textId="2B9141DB" w:rsidR="007F165B" w:rsidRPr="007F165B" w:rsidRDefault="007F165B" w:rsidP="007F165B">
            <w:r w:rsidRPr="007F165B">
              <w:t>Vulnerability score</w:t>
            </w:r>
          </w:p>
        </w:tc>
        <w:tc>
          <w:tcPr>
            <w:tcW w:w="851" w:type="dxa"/>
          </w:tcPr>
          <w:p w14:paraId="13091A6D" w14:textId="7E983FB4" w:rsidR="007F165B" w:rsidRPr="007F165B" w:rsidRDefault="007F165B" w:rsidP="007F165B">
            <w:r w:rsidRPr="007F165B">
              <w:t>3.06</w:t>
            </w:r>
          </w:p>
        </w:tc>
      </w:tr>
    </w:tbl>
    <w:p w14:paraId="0B6C1065" w14:textId="31D0D1BB" w:rsidR="007F165B" w:rsidRPr="007F165B" w:rsidRDefault="007F165B" w:rsidP="007F165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F165B" w:rsidRPr="007F165B" w14:paraId="77F094AB" w14:textId="77777777" w:rsidTr="007F165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4" w:name="T_MAS" w:colFirst="0" w:colLast="0"/>
          <w:p w14:paraId="25C20F2C" w14:textId="3E14D667" w:rsidR="007F165B" w:rsidRPr="007F165B" w:rsidRDefault="007F165B" w:rsidP="007F165B">
            <w:pPr>
              <w:rPr>
                <w:b/>
              </w:rPr>
            </w:pPr>
            <w:r w:rsidRPr="007F165B">
              <w:rPr>
                <w:b/>
              </w:rPr>
              <w:fldChar w:fldCharType="begin"/>
            </w:r>
            <w:r w:rsidRPr="007F165B">
              <w:rPr>
                <w:b/>
              </w:rPr>
              <w:instrText xml:space="preserve"> HYPERLINK  \l "S_MAS" \o "PSA Score" </w:instrText>
            </w:r>
            <w:r w:rsidRPr="007F165B">
              <w:rPr>
                <w:b/>
              </w:rPr>
            </w:r>
            <w:r w:rsidRPr="007F165B">
              <w:rPr>
                <w:b/>
              </w:rPr>
              <w:fldChar w:fldCharType="separate"/>
            </w:r>
            <w:r w:rsidRPr="007F165B">
              <w:rPr>
                <w:rStyle w:val="Hyperlink"/>
                <w:b/>
              </w:rPr>
              <w:t>Chub mackerel</w:t>
            </w:r>
            <w:r w:rsidRPr="007F165B">
              <w:rPr>
                <w:b/>
              </w:rPr>
              <w:fldChar w:fldCharType="end"/>
            </w:r>
            <w:r w:rsidRPr="007F165B">
              <w:rPr>
                <w:b/>
              </w:rPr>
              <w:t xml:space="preserve"> </w:t>
            </w:r>
          </w:p>
        </w:tc>
        <w:tc>
          <w:tcPr>
            <w:tcW w:w="3969" w:type="dxa"/>
            <w:gridSpan w:val="2"/>
            <w:tcBorders>
              <w:bottom w:val="single" w:sz="4" w:space="0" w:color="auto"/>
            </w:tcBorders>
            <w:shd w:val="clear" w:color="auto" w:fill="998877"/>
          </w:tcPr>
          <w:p w14:paraId="2AC23824" w14:textId="6C262A58" w:rsidR="007F165B" w:rsidRPr="007F165B" w:rsidRDefault="007F165B" w:rsidP="007F165B">
            <w:pPr>
              <w:rPr>
                <w:b/>
                <w:i/>
              </w:rPr>
            </w:pPr>
            <w:r w:rsidRPr="007F165B">
              <w:rPr>
                <w:b/>
                <w:i/>
              </w:rPr>
              <w:t>Scomber japonicus</w:t>
            </w:r>
          </w:p>
        </w:tc>
      </w:tr>
      <w:bookmarkEnd w:id="154"/>
      <w:tr w:rsidR="007F165B" w:rsidRPr="007F165B" w14:paraId="6C7ED47B" w14:textId="77777777" w:rsidTr="00D71656">
        <w:tblPrEx>
          <w:tblCellMar>
            <w:top w:w="0" w:type="dxa"/>
            <w:bottom w:w="0" w:type="dxa"/>
          </w:tblCellMar>
        </w:tblPrEx>
        <w:trPr>
          <w:cantSplit/>
        </w:trPr>
        <w:tc>
          <w:tcPr>
            <w:tcW w:w="7938" w:type="dxa"/>
            <w:gridSpan w:val="4"/>
            <w:shd w:val="clear" w:color="auto" w:fill="998877"/>
          </w:tcPr>
          <w:p w14:paraId="2887601C" w14:textId="08D773A6" w:rsidR="007F165B" w:rsidRPr="007F165B" w:rsidRDefault="007F165B" w:rsidP="007F165B">
            <w:pPr>
              <w:rPr>
                <w:b/>
              </w:rPr>
            </w:pPr>
            <w:r w:rsidRPr="007F165B">
              <w:rPr>
                <w:b/>
              </w:rPr>
              <w:t>Productivity</w:t>
            </w:r>
          </w:p>
        </w:tc>
      </w:tr>
      <w:tr w:rsidR="007F165B" w:rsidRPr="007F165B" w14:paraId="6D800848" w14:textId="77777777" w:rsidTr="007F165B">
        <w:tblPrEx>
          <w:tblCellMar>
            <w:top w:w="0" w:type="dxa"/>
            <w:bottom w:w="0" w:type="dxa"/>
          </w:tblCellMar>
        </w:tblPrEx>
        <w:trPr>
          <w:cantSplit/>
        </w:trPr>
        <w:tc>
          <w:tcPr>
            <w:tcW w:w="2551" w:type="dxa"/>
            <w:shd w:val="clear" w:color="auto" w:fill="998877"/>
          </w:tcPr>
          <w:p w14:paraId="58AA695E" w14:textId="4C7C4FB1" w:rsidR="007F165B" w:rsidRPr="007F165B" w:rsidRDefault="007F165B" w:rsidP="007F165B">
            <w:r w:rsidRPr="007F165B">
              <w:t>Average age at maturity</w:t>
            </w:r>
          </w:p>
        </w:tc>
        <w:tc>
          <w:tcPr>
            <w:tcW w:w="4536" w:type="dxa"/>
            <w:gridSpan w:val="2"/>
          </w:tcPr>
          <w:p w14:paraId="1C993090" w14:textId="580A0F78" w:rsidR="007F165B" w:rsidRPr="007F165B" w:rsidRDefault="007F165B" w:rsidP="007F165B">
            <w:r w:rsidRPr="007F165B">
              <w:t>Species growth rate (K) is 0.500, which is higher than lowest risk K (0.183) for age at maturity.</w:t>
            </w:r>
          </w:p>
        </w:tc>
        <w:tc>
          <w:tcPr>
            <w:tcW w:w="851" w:type="dxa"/>
          </w:tcPr>
          <w:p w14:paraId="3BE8CFFE" w14:textId="15004417" w:rsidR="007F165B" w:rsidRPr="007F165B" w:rsidRDefault="007F165B" w:rsidP="007F165B">
            <w:r w:rsidRPr="007F165B">
              <w:t>1</w:t>
            </w:r>
          </w:p>
        </w:tc>
      </w:tr>
      <w:tr w:rsidR="007F165B" w:rsidRPr="007F165B" w14:paraId="4918DDF1" w14:textId="77777777" w:rsidTr="007F165B">
        <w:tblPrEx>
          <w:tblCellMar>
            <w:top w:w="0" w:type="dxa"/>
            <w:bottom w:w="0" w:type="dxa"/>
          </w:tblCellMar>
        </w:tblPrEx>
        <w:trPr>
          <w:cantSplit/>
        </w:trPr>
        <w:tc>
          <w:tcPr>
            <w:tcW w:w="2551" w:type="dxa"/>
            <w:shd w:val="clear" w:color="auto" w:fill="998877"/>
          </w:tcPr>
          <w:p w14:paraId="63CA9728" w14:textId="4640E37F" w:rsidR="007F165B" w:rsidRPr="007F165B" w:rsidRDefault="007F165B" w:rsidP="007F165B">
            <w:r w:rsidRPr="007F165B">
              <w:lastRenderedPageBreak/>
              <w:t>Average max age</w:t>
            </w:r>
          </w:p>
        </w:tc>
        <w:tc>
          <w:tcPr>
            <w:tcW w:w="4536" w:type="dxa"/>
            <w:gridSpan w:val="2"/>
          </w:tcPr>
          <w:p w14:paraId="6E15D409" w14:textId="4264615E" w:rsidR="007F165B" w:rsidRPr="007F165B" w:rsidRDefault="007F165B" w:rsidP="007F165B">
            <w:r w:rsidRPr="007F165B">
              <w:t>Species growth rate (K) is 0.500, which is higher than lowest risk K (0.30) for maximum age.</w:t>
            </w:r>
          </w:p>
        </w:tc>
        <w:tc>
          <w:tcPr>
            <w:tcW w:w="851" w:type="dxa"/>
          </w:tcPr>
          <w:p w14:paraId="56745CCC" w14:textId="1FF83203" w:rsidR="007F165B" w:rsidRPr="007F165B" w:rsidRDefault="007F165B" w:rsidP="007F165B">
            <w:r w:rsidRPr="007F165B">
              <w:t>1</w:t>
            </w:r>
          </w:p>
        </w:tc>
      </w:tr>
      <w:tr w:rsidR="007F165B" w:rsidRPr="007F165B" w14:paraId="1EA2AE9B" w14:textId="77777777" w:rsidTr="007F165B">
        <w:tblPrEx>
          <w:tblCellMar>
            <w:top w:w="0" w:type="dxa"/>
            <w:bottom w:w="0" w:type="dxa"/>
          </w:tblCellMar>
        </w:tblPrEx>
        <w:trPr>
          <w:cantSplit/>
        </w:trPr>
        <w:tc>
          <w:tcPr>
            <w:tcW w:w="2551" w:type="dxa"/>
            <w:shd w:val="clear" w:color="auto" w:fill="998877"/>
          </w:tcPr>
          <w:p w14:paraId="5A074C9A" w14:textId="0FA34EEC" w:rsidR="007F165B" w:rsidRPr="007F165B" w:rsidRDefault="007F165B" w:rsidP="007F165B">
            <w:r w:rsidRPr="007F165B">
              <w:t>Fecundity</w:t>
            </w:r>
          </w:p>
        </w:tc>
        <w:tc>
          <w:tcPr>
            <w:tcW w:w="4536" w:type="dxa"/>
            <w:gridSpan w:val="2"/>
          </w:tcPr>
          <w:p w14:paraId="651298EB" w14:textId="07175F32" w:rsidR="007F165B" w:rsidRPr="007F165B" w:rsidRDefault="007F165B" w:rsidP="007F165B">
            <w:r w:rsidRPr="007F165B">
              <w:t>The score is based on the maximum risk score in the family Agonidae, which included 1 species.</w:t>
            </w:r>
          </w:p>
        </w:tc>
        <w:tc>
          <w:tcPr>
            <w:tcW w:w="851" w:type="dxa"/>
          </w:tcPr>
          <w:p w14:paraId="15815B92" w14:textId="26ABC221" w:rsidR="007F165B" w:rsidRPr="007F165B" w:rsidRDefault="007F165B" w:rsidP="007F165B">
            <w:r w:rsidRPr="007F165B">
              <w:t>1</w:t>
            </w:r>
          </w:p>
        </w:tc>
      </w:tr>
      <w:tr w:rsidR="007F165B" w:rsidRPr="007F165B" w14:paraId="7A626C12" w14:textId="77777777" w:rsidTr="007F165B">
        <w:tblPrEx>
          <w:tblCellMar>
            <w:top w:w="0" w:type="dxa"/>
            <w:bottom w:w="0" w:type="dxa"/>
          </w:tblCellMar>
        </w:tblPrEx>
        <w:trPr>
          <w:cantSplit/>
        </w:trPr>
        <w:tc>
          <w:tcPr>
            <w:tcW w:w="2551" w:type="dxa"/>
            <w:shd w:val="clear" w:color="auto" w:fill="998877"/>
          </w:tcPr>
          <w:p w14:paraId="62113D7C" w14:textId="264331F9" w:rsidR="007F165B" w:rsidRPr="007F165B" w:rsidRDefault="007F165B" w:rsidP="007F165B">
            <w:r w:rsidRPr="007F165B">
              <w:t>Average max size</w:t>
            </w:r>
          </w:p>
        </w:tc>
        <w:tc>
          <w:tcPr>
            <w:tcW w:w="4536" w:type="dxa"/>
            <w:gridSpan w:val="2"/>
          </w:tcPr>
          <w:p w14:paraId="4A709B55" w14:textId="7AE0E9F5" w:rsidR="007F165B" w:rsidRPr="007F165B" w:rsidRDefault="007F165B" w:rsidP="007F165B">
            <w:r w:rsidRPr="007F165B">
              <w:t>Species maximum length is 64, which is lower than the lowest risk value (100cm).</w:t>
            </w:r>
          </w:p>
        </w:tc>
        <w:tc>
          <w:tcPr>
            <w:tcW w:w="851" w:type="dxa"/>
          </w:tcPr>
          <w:p w14:paraId="5D03EB30" w14:textId="217C474E" w:rsidR="007F165B" w:rsidRPr="007F165B" w:rsidRDefault="007F165B" w:rsidP="007F165B">
            <w:r w:rsidRPr="007F165B">
              <w:t>1</w:t>
            </w:r>
          </w:p>
        </w:tc>
      </w:tr>
      <w:tr w:rsidR="007F165B" w:rsidRPr="007F165B" w14:paraId="3370A84D" w14:textId="77777777" w:rsidTr="007F165B">
        <w:tblPrEx>
          <w:tblCellMar>
            <w:top w:w="0" w:type="dxa"/>
            <w:bottom w:w="0" w:type="dxa"/>
          </w:tblCellMar>
        </w:tblPrEx>
        <w:trPr>
          <w:cantSplit/>
        </w:trPr>
        <w:tc>
          <w:tcPr>
            <w:tcW w:w="2551" w:type="dxa"/>
            <w:shd w:val="clear" w:color="auto" w:fill="998877"/>
          </w:tcPr>
          <w:p w14:paraId="2CD8F45D" w14:textId="37C83302" w:rsidR="007F165B" w:rsidRPr="007F165B" w:rsidRDefault="007F165B" w:rsidP="007F165B">
            <w:r w:rsidRPr="007F165B">
              <w:t>Average size at maturity</w:t>
            </w:r>
          </w:p>
        </w:tc>
        <w:tc>
          <w:tcPr>
            <w:tcW w:w="4536" w:type="dxa"/>
            <w:gridSpan w:val="2"/>
          </w:tcPr>
          <w:p w14:paraId="1A235726" w14:textId="1659ABFF" w:rsidR="007F165B" w:rsidRPr="007F165B" w:rsidRDefault="007F165B" w:rsidP="007F165B">
            <w:r w:rsidRPr="007F165B">
              <w:t>Species length at maturity is 26, which is lower than the lowest risk value (40cm).</w:t>
            </w:r>
          </w:p>
        </w:tc>
        <w:tc>
          <w:tcPr>
            <w:tcW w:w="851" w:type="dxa"/>
          </w:tcPr>
          <w:p w14:paraId="58D30B98" w14:textId="09280811" w:rsidR="007F165B" w:rsidRPr="007F165B" w:rsidRDefault="007F165B" w:rsidP="007F165B">
            <w:r w:rsidRPr="007F165B">
              <w:t>1</w:t>
            </w:r>
          </w:p>
        </w:tc>
      </w:tr>
      <w:tr w:rsidR="007F165B" w:rsidRPr="007F165B" w14:paraId="3A298EAF" w14:textId="77777777" w:rsidTr="007F165B">
        <w:tblPrEx>
          <w:tblCellMar>
            <w:top w:w="0" w:type="dxa"/>
            <w:bottom w:w="0" w:type="dxa"/>
          </w:tblCellMar>
        </w:tblPrEx>
        <w:trPr>
          <w:cantSplit/>
        </w:trPr>
        <w:tc>
          <w:tcPr>
            <w:tcW w:w="2551" w:type="dxa"/>
            <w:shd w:val="clear" w:color="auto" w:fill="998877"/>
          </w:tcPr>
          <w:p w14:paraId="03F562E6" w14:textId="5FCA3104" w:rsidR="007F165B" w:rsidRPr="007F165B" w:rsidRDefault="007F165B" w:rsidP="007F165B">
            <w:r w:rsidRPr="007F165B">
              <w:t>Reproductive strategy</w:t>
            </w:r>
          </w:p>
        </w:tc>
        <w:tc>
          <w:tcPr>
            <w:tcW w:w="4536" w:type="dxa"/>
            <w:gridSpan w:val="2"/>
          </w:tcPr>
          <w:p w14:paraId="77DFCB9F" w14:textId="6AC7532C" w:rsidR="007F165B" w:rsidRPr="007F165B" w:rsidRDefault="007F165B" w:rsidP="007F165B">
            <w:r w:rsidRPr="007F165B">
              <w:t>Species reproductive strategy is broadcast spawner, which is low risk.</w:t>
            </w:r>
          </w:p>
        </w:tc>
        <w:tc>
          <w:tcPr>
            <w:tcW w:w="851" w:type="dxa"/>
          </w:tcPr>
          <w:p w14:paraId="5F938A32" w14:textId="7BCEAE53" w:rsidR="007F165B" w:rsidRPr="007F165B" w:rsidRDefault="007F165B" w:rsidP="007F165B">
            <w:r w:rsidRPr="007F165B">
              <w:t>1</w:t>
            </w:r>
          </w:p>
        </w:tc>
      </w:tr>
      <w:tr w:rsidR="007F165B" w:rsidRPr="007F165B" w14:paraId="4A4F825B" w14:textId="77777777" w:rsidTr="007F165B">
        <w:tblPrEx>
          <w:tblCellMar>
            <w:top w:w="0" w:type="dxa"/>
            <w:bottom w:w="0" w:type="dxa"/>
          </w:tblCellMar>
        </w:tblPrEx>
        <w:trPr>
          <w:cantSplit/>
        </w:trPr>
        <w:tc>
          <w:tcPr>
            <w:tcW w:w="2551" w:type="dxa"/>
            <w:shd w:val="clear" w:color="auto" w:fill="998877"/>
          </w:tcPr>
          <w:p w14:paraId="6753A657" w14:textId="4302A35C" w:rsidR="007F165B" w:rsidRPr="007F165B" w:rsidRDefault="007F165B" w:rsidP="007F165B">
            <w:r w:rsidRPr="007F165B">
              <w:t>Trophic level</w:t>
            </w:r>
          </w:p>
        </w:tc>
        <w:tc>
          <w:tcPr>
            <w:tcW w:w="4536" w:type="dxa"/>
            <w:gridSpan w:val="2"/>
            <w:tcBorders>
              <w:bottom w:val="single" w:sz="4" w:space="0" w:color="auto"/>
            </w:tcBorders>
          </w:tcPr>
          <w:p w14:paraId="0F213E7C" w14:textId="5741C7FA" w:rsidR="007F165B" w:rsidRPr="007F165B" w:rsidRDefault="007F165B" w:rsidP="007F165B">
            <w:r w:rsidRPr="007F165B">
              <w:t>Species trophic level is 3.4, which is higher than the highest risk value (3.25).</w:t>
            </w:r>
          </w:p>
        </w:tc>
        <w:tc>
          <w:tcPr>
            <w:tcW w:w="851" w:type="dxa"/>
          </w:tcPr>
          <w:p w14:paraId="0966DD96" w14:textId="11A1AD92" w:rsidR="007F165B" w:rsidRPr="007F165B" w:rsidRDefault="007F165B" w:rsidP="007F165B">
            <w:r w:rsidRPr="007F165B">
              <w:t>3</w:t>
            </w:r>
          </w:p>
        </w:tc>
      </w:tr>
      <w:tr w:rsidR="007F165B" w:rsidRPr="007F165B" w14:paraId="4E921741" w14:textId="77777777" w:rsidTr="007F165B">
        <w:tblPrEx>
          <w:tblCellMar>
            <w:top w:w="0" w:type="dxa"/>
            <w:bottom w:w="0" w:type="dxa"/>
          </w:tblCellMar>
        </w:tblPrEx>
        <w:trPr>
          <w:cantSplit/>
        </w:trPr>
        <w:tc>
          <w:tcPr>
            <w:tcW w:w="2551" w:type="dxa"/>
            <w:tcBorders>
              <w:bottom w:val="single" w:sz="4" w:space="0" w:color="auto"/>
            </w:tcBorders>
            <w:shd w:val="clear" w:color="auto" w:fill="998877"/>
          </w:tcPr>
          <w:p w14:paraId="6748C61B" w14:textId="77777777" w:rsidR="007F165B" w:rsidRPr="007F165B" w:rsidRDefault="007F165B" w:rsidP="007F165B"/>
        </w:tc>
        <w:tc>
          <w:tcPr>
            <w:tcW w:w="4536" w:type="dxa"/>
            <w:gridSpan w:val="2"/>
            <w:tcBorders>
              <w:bottom w:val="single" w:sz="4" w:space="0" w:color="auto"/>
            </w:tcBorders>
            <w:shd w:val="clear" w:color="auto" w:fill="998877"/>
          </w:tcPr>
          <w:p w14:paraId="6DE4ECF9" w14:textId="028C7529" w:rsidR="007F165B" w:rsidRPr="007F165B" w:rsidRDefault="007F165B" w:rsidP="007F165B">
            <w:r w:rsidRPr="007F165B">
              <w:t>Productivity score</w:t>
            </w:r>
          </w:p>
        </w:tc>
        <w:tc>
          <w:tcPr>
            <w:tcW w:w="851" w:type="dxa"/>
            <w:tcBorders>
              <w:bottom w:val="single" w:sz="4" w:space="0" w:color="auto"/>
            </w:tcBorders>
          </w:tcPr>
          <w:p w14:paraId="0263ED45" w14:textId="6177656F" w:rsidR="007F165B" w:rsidRPr="007F165B" w:rsidRDefault="007F165B" w:rsidP="007F165B">
            <w:r w:rsidRPr="007F165B">
              <w:t>1.29</w:t>
            </w:r>
          </w:p>
        </w:tc>
      </w:tr>
      <w:tr w:rsidR="007F165B" w:rsidRPr="007F165B" w14:paraId="50374419" w14:textId="77777777" w:rsidTr="001164B1">
        <w:tblPrEx>
          <w:tblCellMar>
            <w:top w:w="0" w:type="dxa"/>
            <w:bottom w:w="0" w:type="dxa"/>
          </w:tblCellMar>
        </w:tblPrEx>
        <w:trPr>
          <w:cantSplit/>
        </w:trPr>
        <w:tc>
          <w:tcPr>
            <w:tcW w:w="7938" w:type="dxa"/>
            <w:gridSpan w:val="4"/>
            <w:shd w:val="clear" w:color="auto" w:fill="998877"/>
          </w:tcPr>
          <w:p w14:paraId="40EC9C5C" w14:textId="18E1B825" w:rsidR="007F165B" w:rsidRPr="007F165B" w:rsidRDefault="007F165B" w:rsidP="007F165B">
            <w:pPr>
              <w:rPr>
                <w:b/>
              </w:rPr>
            </w:pPr>
            <w:r w:rsidRPr="007F165B">
              <w:rPr>
                <w:b/>
              </w:rPr>
              <w:t>Susceptibility</w:t>
            </w:r>
          </w:p>
        </w:tc>
      </w:tr>
      <w:tr w:rsidR="007F165B" w:rsidRPr="007F165B" w14:paraId="4D416E63" w14:textId="77777777" w:rsidTr="007F165B">
        <w:tblPrEx>
          <w:tblCellMar>
            <w:top w:w="0" w:type="dxa"/>
            <w:bottom w:w="0" w:type="dxa"/>
          </w:tblCellMar>
        </w:tblPrEx>
        <w:trPr>
          <w:cantSplit/>
        </w:trPr>
        <w:tc>
          <w:tcPr>
            <w:tcW w:w="2551" w:type="dxa"/>
            <w:shd w:val="clear" w:color="auto" w:fill="998877"/>
          </w:tcPr>
          <w:p w14:paraId="733C4DBE" w14:textId="266211AD" w:rsidR="007F165B" w:rsidRPr="007F165B" w:rsidRDefault="007F165B" w:rsidP="007F165B">
            <w:r w:rsidRPr="007F165B">
              <w:t>Areal overlap (availability)</w:t>
            </w:r>
          </w:p>
        </w:tc>
        <w:tc>
          <w:tcPr>
            <w:tcW w:w="4536" w:type="dxa"/>
            <w:gridSpan w:val="2"/>
          </w:tcPr>
          <w:p w14:paraId="6B7F69FB" w14:textId="1B4CD019" w:rsidR="007F165B" w:rsidRPr="007F165B" w:rsidRDefault="007F165B" w:rsidP="007F165B">
            <w:r w:rsidRPr="007F165B">
              <w:t>Commercial bait fisheries as well as bycatch in tropical gears. Species is coastal.</w:t>
            </w:r>
          </w:p>
        </w:tc>
        <w:tc>
          <w:tcPr>
            <w:tcW w:w="851" w:type="dxa"/>
          </w:tcPr>
          <w:p w14:paraId="1211BB0C" w14:textId="6CD81609" w:rsidR="007F165B" w:rsidRPr="007F165B" w:rsidRDefault="007F165B" w:rsidP="007F165B">
            <w:r w:rsidRPr="007F165B">
              <w:t>2</w:t>
            </w:r>
          </w:p>
        </w:tc>
      </w:tr>
      <w:tr w:rsidR="007F165B" w:rsidRPr="007F165B" w14:paraId="3452D932" w14:textId="77777777" w:rsidTr="007F165B">
        <w:tblPrEx>
          <w:tblCellMar>
            <w:top w:w="0" w:type="dxa"/>
            <w:bottom w:w="0" w:type="dxa"/>
          </w:tblCellMar>
        </w:tblPrEx>
        <w:trPr>
          <w:cantSplit/>
        </w:trPr>
        <w:tc>
          <w:tcPr>
            <w:tcW w:w="2551" w:type="dxa"/>
            <w:shd w:val="clear" w:color="auto" w:fill="998877"/>
          </w:tcPr>
          <w:p w14:paraId="62349A30" w14:textId="38D257FF" w:rsidR="007F165B" w:rsidRPr="007F165B" w:rsidRDefault="007F165B" w:rsidP="007F165B">
            <w:r w:rsidRPr="007F165B">
              <w:t>Encounterability</w:t>
            </w:r>
          </w:p>
        </w:tc>
        <w:tc>
          <w:tcPr>
            <w:tcW w:w="4536" w:type="dxa"/>
            <w:gridSpan w:val="2"/>
          </w:tcPr>
          <w:p w14:paraId="170C158E" w14:textId="7886ADDF" w:rsidR="007F165B" w:rsidRPr="007F165B" w:rsidRDefault="007F165B" w:rsidP="007F165B">
            <w:r w:rsidRPr="007F165B">
              <w:t>Primarily bait for longline/troll gears, but also reported as bycatch in some tuna fisheries.</w:t>
            </w:r>
          </w:p>
        </w:tc>
        <w:tc>
          <w:tcPr>
            <w:tcW w:w="851" w:type="dxa"/>
          </w:tcPr>
          <w:p w14:paraId="45A3B490" w14:textId="61C934DA" w:rsidR="007F165B" w:rsidRPr="007F165B" w:rsidRDefault="007F165B" w:rsidP="007F165B">
            <w:r w:rsidRPr="007F165B">
              <w:t>2</w:t>
            </w:r>
          </w:p>
        </w:tc>
      </w:tr>
      <w:tr w:rsidR="007F165B" w:rsidRPr="007F165B" w14:paraId="19EEA63A" w14:textId="77777777" w:rsidTr="007F165B">
        <w:tblPrEx>
          <w:tblCellMar>
            <w:top w:w="0" w:type="dxa"/>
            <w:bottom w:w="0" w:type="dxa"/>
          </w:tblCellMar>
        </w:tblPrEx>
        <w:trPr>
          <w:cantSplit/>
        </w:trPr>
        <w:tc>
          <w:tcPr>
            <w:tcW w:w="2551" w:type="dxa"/>
            <w:shd w:val="clear" w:color="auto" w:fill="998877"/>
          </w:tcPr>
          <w:p w14:paraId="696327AE" w14:textId="7EFD7E4F" w:rsidR="007F165B" w:rsidRPr="007F165B" w:rsidRDefault="007F165B" w:rsidP="007F165B">
            <w:r w:rsidRPr="007F165B">
              <w:t>Selectivity</w:t>
            </w:r>
          </w:p>
        </w:tc>
        <w:tc>
          <w:tcPr>
            <w:tcW w:w="4536" w:type="dxa"/>
            <w:gridSpan w:val="2"/>
          </w:tcPr>
          <w:p w14:paraId="1BF63A38" w14:textId="5DE3AB36" w:rsidR="007F165B" w:rsidRPr="007F165B" w:rsidRDefault="007F165B" w:rsidP="007F165B">
            <w:r w:rsidRPr="007F165B">
              <w:t>The maximum length of the species is 64cm. For albacore fisheries, the length overlap index with this species is 45.71%.</w:t>
            </w:r>
          </w:p>
        </w:tc>
        <w:tc>
          <w:tcPr>
            <w:tcW w:w="851" w:type="dxa"/>
          </w:tcPr>
          <w:p w14:paraId="5024416C" w14:textId="022C230B" w:rsidR="007F165B" w:rsidRPr="007F165B" w:rsidRDefault="007F165B" w:rsidP="007F165B">
            <w:r w:rsidRPr="007F165B">
              <w:t>3</w:t>
            </w:r>
          </w:p>
        </w:tc>
      </w:tr>
      <w:tr w:rsidR="007F165B" w:rsidRPr="007F165B" w14:paraId="722017D1" w14:textId="77777777" w:rsidTr="007F165B">
        <w:tblPrEx>
          <w:tblCellMar>
            <w:top w:w="0" w:type="dxa"/>
            <w:bottom w:w="0" w:type="dxa"/>
          </w:tblCellMar>
        </w:tblPrEx>
        <w:trPr>
          <w:cantSplit/>
        </w:trPr>
        <w:tc>
          <w:tcPr>
            <w:tcW w:w="2551" w:type="dxa"/>
            <w:shd w:val="clear" w:color="auto" w:fill="998877"/>
          </w:tcPr>
          <w:p w14:paraId="736BB850" w14:textId="72490A1A" w:rsidR="007F165B" w:rsidRPr="007F165B" w:rsidRDefault="007F165B" w:rsidP="007F165B">
            <w:r w:rsidRPr="007F165B">
              <w:t>Post capture mortality</w:t>
            </w:r>
          </w:p>
        </w:tc>
        <w:tc>
          <w:tcPr>
            <w:tcW w:w="4536" w:type="dxa"/>
            <w:gridSpan w:val="2"/>
            <w:tcBorders>
              <w:bottom w:val="single" w:sz="4" w:space="0" w:color="auto"/>
            </w:tcBorders>
          </w:tcPr>
          <w:p w14:paraId="068ACC94" w14:textId="77156E9F" w:rsidR="007F165B" w:rsidRPr="007F165B" w:rsidRDefault="007F165B" w:rsidP="007F165B">
            <w:r w:rsidRPr="007F165B">
              <w:t>No direct evidence of survival after capture.</w:t>
            </w:r>
          </w:p>
        </w:tc>
        <w:tc>
          <w:tcPr>
            <w:tcW w:w="851" w:type="dxa"/>
          </w:tcPr>
          <w:p w14:paraId="15D6F274" w14:textId="0C41BF2E" w:rsidR="007F165B" w:rsidRPr="007F165B" w:rsidRDefault="007F165B" w:rsidP="007F165B">
            <w:r w:rsidRPr="007F165B">
              <w:t>3</w:t>
            </w:r>
          </w:p>
        </w:tc>
      </w:tr>
      <w:tr w:rsidR="007F165B" w:rsidRPr="007F165B" w14:paraId="0A42B6C5" w14:textId="77777777" w:rsidTr="007F165B">
        <w:tblPrEx>
          <w:tblCellMar>
            <w:top w:w="0" w:type="dxa"/>
            <w:bottom w:w="0" w:type="dxa"/>
          </w:tblCellMar>
        </w:tblPrEx>
        <w:trPr>
          <w:cantSplit/>
        </w:trPr>
        <w:tc>
          <w:tcPr>
            <w:tcW w:w="2551" w:type="dxa"/>
            <w:shd w:val="clear" w:color="auto" w:fill="998877"/>
          </w:tcPr>
          <w:p w14:paraId="543E984C" w14:textId="77777777" w:rsidR="007F165B" w:rsidRPr="007F165B" w:rsidRDefault="007F165B" w:rsidP="007F165B"/>
        </w:tc>
        <w:tc>
          <w:tcPr>
            <w:tcW w:w="4536" w:type="dxa"/>
            <w:gridSpan w:val="2"/>
            <w:tcBorders>
              <w:bottom w:val="single" w:sz="4" w:space="0" w:color="auto"/>
            </w:tcBorders>
            <w:shd w:val="clear" w:color="auto" w:fill="998877"/>
          </w:tcPr>
          <w:p w14:paraId="006580B1" w14:textId="514FED19" w:rsidR="007F165B" w:rsidRPr="007F165B" w:rsidRDefault="007F165B" w:rsidP="007F165B">
            <w:r w:rsidRPr="007F165B">
              <w:t>Susceptibility score</w:t>
            </w:r>
          </w:p>
        </w:tc>
        <w:tc>
          <w:tcPr>
            <w:tcW w:w="851" w:type="dxa"/>
          </w:tcPr>
          <w:p w14:paraId="5106BB0D" w14:textId="0247CA6D" w:rsidR="007F165B" w:rsidRPr="007F165B" w:rsidRDefault="007F165B" w:rsidP="007F165B">
            <w:r w:rsidRPr="007F165B">
              <w:t>1.88</w:t>
            </w:r>
          </w:p>
        </w:tc>
      </w:tr>
      <w:tr w:rsidR="007F165B" w:rsidRPr="007F165B" w14:paraId="654CAE93" w14:textId="77777777" w:rsidTr="007F165B">
        <w:tblPrEx>
          <w:tblCellMar>
            <w:top w:w="0" w:type="dxa"/>
            <w:bottom w:w="0" w:type="dxa"/>
          </w:tblCellMar>
        </w:tblPrEx>
        <w:trPr>
          <w:cantSplit/>
        </w:trPr>
        <w:tc>
          <w:tcPr>
            <w:tcW w:w="2551" w:type="dxa"/>
            <w:shd w:val="clear" w:color="auto" w:fill="998877"/>
          </w:tcPr>
          <w:p w14:paraId="3C6A6BA6" w14:textId="77777777" w:rsidR="007F165B" w:rsidRPr="007F165B" w:rsidRDefault="007F165B" w:rsidP="007F165B"/>
        </w:tc>
        <w:tc>
          <w:tcPr>
            <w:tcW w:w="4536" w:type="dxa"/>
            <w:gridSpan w:val="2"/>
            <w:shd w:val="clear" w:color="auto" w:fill="998877"/>
          </w:tcPr>
          <w:p w14:paraId="59B08F1A" w14:textId="172D721F" w:rsidR="007F165B" w:rsidRPr="007F165B" w:rsidRDefault="007F165B" w:rsidP="007F165B">
            <w:r w:rsidRPr="007F165B">
              <w:t>Vulnerability score</w:t>
            </w:r>
          </w:p>
        </w:tc>
        <w:tc>
          <w:tcPr>
            <w:tcW w:w="851" w:type="dxa"/>
          </w:tcPr>
          <w:p w14:paraId="656EC371" w14:textId="457FBD6B" w:rsidR="007F165B" w:rsidRPr="007F165B" w:rsidRDefault="007F165B" w:rsidP="007F165B">
            <w:r w:rsidRPr="007F165B">
              <w:t>2.27</w:t>
            </w:r>
          </w:p>
        </w:tc>
      </w:tr>
    </w:tbl>
    <w:p w14:paraId="330AB7CB" w14:textId="50929E84" w:rsidR="007F165B" w:rsidRPr="007F165B" w:rsidRDefault="007F165B" w:rsidP="007F165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F165B" w:rsidRPr="007F165B" w14:paraId="5548093A" w14:textId="77777777" w:rsidTr="007F165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5" w:name="T_BLM" w:colFirst="0" w:colLast="0"/>
          <w:p w14:paraId="5F158795" w14:textId="14B455F5" w:rsidR="007F165B" w:rsidRPr="007F165B" w:rsidRDefault="007F165B" w:rsidP="007F165B">
            <w:pPr>
              <w:rPr>
                <w:b/>
              </w:rPr>
            </w:pPr>
            <w:r w:rsidRPr="007F165B">
              <w:rPr>
                <w:b/>
              </w:rPr>
              <w:fldChar w:fldCharType="begin"/>
            </w:r>
            <w:r w:rsidRPr="007F165B">
              <w:rPr>
                <w:b/>
              </w:rPr>
              <w:instrText xml:space="preserve"> HYPERLINK  \l "S_BLM" \o "PSA Score" </w:instrText>
            </w:r>
            <w:r w:rsidRPr="007F165B">
              <w:rPr>
                <w:b/>
              </w:rPr>
            </w:r>
            <w:r w:rsidRPr="007F165B">
              <w:rPr>
                <w:b/>
              </w:rPr>
              <w:fldChar w:fldCharType="separate"/>
            </w:r>
            <w:r w:rsidRPr="007F165B">
              <w:rPr>
                <w:rStyle w:val="Hyperlink"/>
                <w:b/>
              </w:rPr>
              <w:t>Black marlin</w:t>
            </w:r>
            <w:r w:rsidRPr="007F165B">
              <w:rPr>
                <w:b/>
              </w:rPr>
              <w:fldChar w:fldCharType="end"/>
            </w:r>
          </w:p>
        </w:tc>
        <w:tc>
          <w:tcPr>
            <w:tcW w:w="3969" w:type="dxa"/>
            <w:gridSpan w:val="2"/>
            <w:tcBorders>
              <w:bottom w:val="single" w:sz="4" w:space="0" w:color="auto"/>
            </w:tcBorders>
            <w:shd w:val="clear" w:color="auto" w:fill="998877"/>
          </w:tcPr>
          <w:p w14:paraId="70ED28ED" w14:textId="761C698C" w:rsidR="007F165B" w:rsidRPr="007F165B" w:rsidRDefault="007F165B" w:rsidP="007F165B">
            <w:pPr>
              <w:rPr>
                <w:b/>
                <w:i/>
              </w:rPr>
            </w:pPr>
            <w:r w:rsidRPr="007F165B">
              <w:rPr>
                <w:b/>
                <w:i/>
              </w:rPr>
              <w:t>Istiompax indica</w:t>
            </w:r>
          </w:p>
        </w:tc>
      </w:tr>
      <w:bookmarkEnd w:id="155"/>
      <w:tr w:rsidR="007F165B" w:rsidRPr="007F165B" w14:paraId="1C0F76D8" w14:textId="77777777" w:rsidTr="003F4A97">
        <w:tblPrEx>
          <w:tblCellMar>
            <w:top w:w="0" w:type="dxa"/>
            <w:bottom w:w="0" w:type="dxa"/>
          </w:tblCellMar>
        </w:tblPrEx>
        <w:trPr>
          <w:cantSplit/>
        </w:trPr>
        <w:tc>
          <w:tcPr>
            <w:tcW w:w="7938" w:type="dxa"/>
            <w:gridSpan w:val="4"/>
            <w:shd w:val="clear" w:color="auto" w:fill="998877"/>
          </w:tcPr>
          <w:p w14:paraId="5EFC9C92" w14:textId="564864AA" w:rsidR="007F165B" w:rsidRPr="007F165B" w:rsidRDefault="007F165B" w:rsidP="007F165B">
            <w:pPr>
              <w:rPr>
                <w:b/>
              </w:rPr>
            </w:pPr>
            <w:r w:rsidRPr="007F165B">
              <w:rPr>
                <w:b/>
              </w:rPr>
              <w:t>Productivity</w:t>
            </w:r>
          </w:p>
        </w:tc>
      </w:tr>
      <w:tr w:rsidR="007F165B" w:rsidRPr="007F165B" w14:paraId="1843333D" w14:textId="77777777" w:rsidTr="007F165B">
        <w:tblPrEx>
          <w:tblCellMar>
            <w:top w:w="0" w:type="dxa"/>
            <w:bottom w:w="0" w:type="dxa"/>
          </w:tblCellMar>
        </w:tblPrEx>
        <w:trPr>
          <w:cantSplit/>
        </w:trPr>
        <w:tc>
          <w:tcPr>
            <w:tcW w:w="2551" w:type="dxa"/>
            <w:shd w:val="clear" w:color="auto" w:fill="998877"/>
          </w:tcPr>
          <w:p w14:paraId="184EF2DF" w14:textId="324ABEAD" w:rsidR="007F165B" w:rsidRPr="007F165B" w:rsidRDefault="007F165B" w:rsidP="007F165B">
            <w:r w:rsidRPr="007F165B">
              <w:t>Average age at maturity</w:t>
            </w:r>
          </w:p>
        </w:tc>
        <w:tc>
          <w:tcPr>
            <w:tcW w:w="4536" w:type="dxa"/>
            <w:gridSpan w:val="2"/>
          </w:tcPr>
          <w:p w14:paraId="27C8038B" w14:textId="7881C26B" w:rsidR="007F165B" w:rsidRPr="007F165B" w:rsidRDefault="007F165B" w:rsidP="007F165B">
            <w:r w:rsidRPr="007F165B">
              <w:t>Species growth rate (K) is 0.231, which is higher than lowest risk K (0.183) for age at maturity.</w:t>
            </w:r>
          </w:p>
        </w:tc>
        <w:tc>
          <w:tcPr>
            <w:tcW w:w="851" w:type="dxa"/>
          </w:tcPr>
          <w:p w14:paraId="3F3CBD9E" w14:textId="250C7F54" w:rsidR="007F165B" w:rsidRPr="007F165B" w:rsidRDefault="007F165B" w:rsidP="007F165B">
            <w:r w:rsidRPr="007F165B">
              <w:t>1</w:t>
            </w:r>
          </w:p>
        </w:tc>
      </w:tr>
      <w:tr w:rsidR="007F165B" w:rsidRPr="007F165B" w14:paraId="5ED8E242" w14:textId="77777777" w:rsidTr="007F165B">
        <w:tblPrEx>
          <w:tblCellMar>
            <w:top w:w="0" w:type="dxa"/>
            <w:bottom w:w="0" w:type="dxa"/>
          </w:tblCellMar>
        </w:tblPrEx>
        <w:trPr>
          <w:cantSplit/>
        </w:trPr>
        <w:tc>
          <w:tcPr>
            <w:tcW w:w="2551" w:type="dxa"/>
            <w:shd w:val="clear" w:color="auto" w:fill="998877"/>
          </w:tcPr>
          <w:p w14:paraId="651160A8" w14:textId="6B7D881D" w:rsidR="007F165B" w:rsidRPr="007F165B" w:rsidRDefault="007F165B" w:rsidP="007F165B">
            <w:r w:rsidRPr="007F165B">
              <w:t>Average max age</w:t>
            </w:r>
          </w:p>
        </w:tc>
        <w:tc>
          <w:tcPr>
            <w:tcW w:w="4536" w:type="dxa"/>
            <w:gridSpan w:val="2"/>
          </w:tcPr>
          <w:p w14:paraId="66B60165" w14:textId="49DBAF21" w:rsidR="007F165B" w:rsidRPr="007F165B" w:rsidRDefault="007F165B" w:rsidP="007F165B">
            <w:r w:rsidRPr="007F165B">
              <w:t>Species growth rate (K) is 0.231, which is in the medium risk K range (0.12-0.30) for maximum age.</w:t>
            </w:r>
          </w:p>
        </w:tc>
        <w:tc>
          <w:tcPr>
            <w:tcW w:w="851" w:type="dxa"/>
          </w:tcPr>
          <w:p w14:paraId="6F605CE6" w14:textId="0BDA62BA" w:rsidR="007F165B" w:rsidRPr="007F165B" w:rsidRDefault="007F165B" w:rsidP="007F165B">
            <w:r w:rsidRPr="007F165B">
              <w:t>2</w:t>
            </w:r>
          </w:p>
        </w:tc>
      </w:tr>
      <w:tr w:rsidR="007F165B" w:rsidRPr="007F165B" w14:paraId="5B04CAE7" w14:textId="77777777" w:rsidTr="007F165B">
        <w:tblPrEx>
          <w:tblCellMar>
            <w:top w:w="0" w:type="dxa"/>
            <w:bottom w:w="0" w:type="dxa"/>
          </w:tblCellMar>
        </w:tblPrEx>
        <w:trPr>
          <w:cantSplit/>
        </w:trPr>
        <w:tc>
          <w:tcPr>
            <w:tcW w:w="2551" w:type="dxa"/>
            <w:shd w:val="clear" w:color="auto" w:fill="998877"/>
          </w:tcPr>
          <w:p w14:paraId="416CDDCF" w14:textId="540A35F6" w:rsidR="007F165B" w:rsidRPr="007F165B" w:rsidRDefault="007F165B" w:rsidP="007F165B">
            <w:r w:rsidRPr="007F165B">
              <w:t>Fecundity</w:t>
            </w:r>
          </w:p>
        </w:tc>
        <w:tc>
          <w:tcPr>
            <w:tcW w:w="4536" w:type="dxa"/>
            <w:gridSpan w:val="2"/>
          </w:tcPr>
          <w:p w14:paraId="08863441" w14:textId="26C507A5" w:rsidR="007F165B" w:rsidRPr="007F165B" w:rsidRDefault="007F165B" w:rsidP="007F165B">
            <w:r w:rsidRPr="007F165B">
              <w:t>Species fecundity is 40000000 eggs/year, which is higher than the lowest risk value (20000).</w:t>
            </w:r>
          </w:p>
        </w:tc>
        <w:tc>
          <w:tcPr>
            <w:tcW w:w="851" w:type="dxa"/>
          </w:tcPr>
          <w:p w14:paraId="1F8F643A" w14:textId="6FC30048" w:rsidR="007F165B" w:rsidRPr="007F165B" w:rsidRDefault="007F165B" w:rsidP="007F165B">
            <w:r w:rsidRPr="007F165B">
              <w:t>1</w:t>
            </w:r>
          </w:p>
        </w:tc>
      </w:tr>
      <w:tr w:rsidR="007F165B" w:rsidRPr="007F165B" w14:paraId="24DD6A67" w14:textId="77777777" w:rsidTr="007F165B">
        <w:tblPrEx>
          <w:tblCellMar>
            <w:top w:w="0" w:type="dxa"/>
            <w:bottom w:w="0" w:type="dxa"/>
          </w:tblCellMar>
        </w:tblPrEx>
        <w:trPr>
          <w:cantSplit/>
        </w:trPr>
        <w:tc>
          <w:tcPr>
            <w:tcW w:w="2551" w:type="dxa"/>
            <w:shd w:val="clear" w:color="auto" w:fill="998877"/>
          </w:tcPr>
          <w:p w14:paraId="61E8E4D8" w14:textId="26EEC4F7" w:rsidR="007F165B" w:rsidRPr="007F165B" w:rsidRDefault="007F165B" w:rsidP="007F165B">
            <w:r w:rsidRPr="007F165B">
              <w:t>Average max size</w:t>
            </w:r>
          </w:p>
        </w:tc>
        <w:tc>
          <w:tcPr>
            <w:tcW w:w="4536" w:type="dxa"/>
            <w:gridSpan w:val="2"/>
          </w:tcPr>
          <w:p w14:paraId="3EA02602" w14:textId="3107067B" w:rsidR="007F165B" w:rsidRPr="007F165B" w:rsidRDefault="007F165B" w:rsidP="007F165B">
            <w:r w:rsidRPr="007F165B">
              <w:t>Species maximum length is 465, which is higher than the highest risk value (300cm).</w:t>
            </w:r>
          </w:p>
        </w:tc>
        <w:tc>
          <w:tcPr>
            <w:tcW w:w="851" w:type="dxa"/>
          </w:tcPr>
          <w:p w14:paraId="20DEF804" w14:textId="759072D9" w:rsidR="007F165B" w:rsidRPr="007F165B" w:rsidRDefault="007F165B" w:rsidP="007F165B">
            <w:r w:rsidRPr="007F165B">
              <w:t>3</w:t>
            </w:r>
          </w:p>
        </w:tc>
      </w:tr>
      <w:tr w:rsidR="007F165B" w:rsidRPr="007F165B" w14:paraId="154CE0F1" w14:textId="77777777" w:rsidTr="007F165B">
        <w:tblPrEx>
          <w:tblCellMar>
            <w:top w:w="0" w:type="dxa"/>
            <w:bottom w:w="0" w:type="dxa"/>
          </w:tblCellMar>
        </w:tblPrEx>
        <w:trPr>
          <w:cantSplit/>
        </w:trPr>
        <w:tc>
          <w:tcPr>
            <w:tcW w:w="2551" w:type="dxa"/>
            <w:shd w:val="clear" w:color="auto" w:fill="998877"/>
          </w:tcPr>
          <w:p w14:paraId="5D47A6B1" w14:textId="4192EAB0" w:rsidR="007F165B" w:rsidRPr="007F165B" w:rsidRDefault="007F165B" w:rsidP="007F165B">
            <w:r w:rsidRPr="007F165B">
              <w:t>Average size at maturity</w:t>
            </w:r>
          </w:p>
        </w:tc>
        <w:tc>
          <w:tcPr>
            <w:tcW w:w="4536" w:type="dxa"/>
            <w:gridSpan w:val="2"/>
          </w:tcPr>
          <w:p w14:paraId="20D2B3C3" w14:textId="3C424585" w:rsidR="007F165B" w:rsidRPr="007F165B" w:rsidRDefault="007F165B" w:rsidP="007F165B">
            <w:r w:rsidRPr="007F165B">
              <w:t>Species maximum length is 465cm, which is higher than the highest risk value (200cm).</w:t>
            </w:r>
          </w:p>
        </w:tc>
        <w:tc>
          <w:tcPr>
            <w:tcW w:w="851" w:type="dxa"/>
          </w:tcPr>
          <w:p w14:paraId="4E47030D" w14:textId="5571C227" w:rsidR="007F165B" w:rsidRPr="007F165B" w:rsidRDefault="007F165B" w:rsidP="007F165B">
            <w:r w:rsidRPr="007F165B">
              <w:t>3</w:t>
            </w:r>
          </w:p>
        </w:tc>
      </w:tr>
      <w:tr w:rsidR="007F165B" w:rsidRPr="007F165B" w14:paraId="45AB9558" w14:textId="77777777" w:rsidTr="007F165B">
        <w:tblPrEx>
          <w:tblCellMar>
            <w:top w:w="0" w:type="dxa"/>
            <w:bottom w:w="0" w:type="dxa"/>
          </w:tblCellMar>
        </w:tblPrEx>
        <w:trPr>
          <w:cantSplit/>
        </w:trPr>
        <w:tc>
          <w:tcPr>
            <w:tcW w:w="2551" w:type="dxa"/>
            <w:shd w:val="clear" w:color="auto" w:fill="998877"/>
          </w:tcPr>
          <w:p w14:paraId="415E4183" w14:textId="08322CE9" w:rsidR="007F165B" w:rsidRPr="007F165B" w:rsidRDefault="007F165B" w:rsidP="007F165B">
            <w:r w:rsidRPr="007F165B">
              <w:t>Reproductive strategy</w:t>
            </w:r>
          </w:p>
        </w:tc>
        <w:tc>
          <w:tcPr>
            <w:tcW w:w="4536" w:type="dxa"/>
            <w:gridSpan w:val="2"/>
          </w:tcPr>
          <w:p w14:paraId="58040EC3" w14:textId="07F198DA" w:rsidR="007F165B" w:rsidRPr="007F165B" w:rsidRDefault="007F165B" w:rsidP="007F165B">
            <w:r w:rsidRPr="007F165B">
              <w:t>Species reproductive strategy is broadcast spawner, which is low risk.</w:t>
            </w:r>
          </w:p>
        </w:tc>
        <w:tc>
          <w:tcPr>
            <w:tcW w:w="851" w:type="dxa"/>
          </w:tcPr>
          <w:p w14:paraId="2EB73651" w14:textId="5A818B21" w:rsidR="007F165B" w:rsidRPr="007F165B" w:rsidRDefault="007F165B" w:rsidP="007F165B">
            <w:r w:rsidRPr="007F165B">
              <w:t>1</w:t>
            </w:r>
          </w:p>
        </w:tc>
      </w:tr>
      <w:tr w:rsidR="007F165B" w:rsidRPr="007F165B" w14:paraId="6BC3F70F" w14:textId="77777777" w:rsidTr="007F165B">
        <w:tblPrEx>
          <w:tblCellMar>
            <w:top w:w="0" w:type="dxa"/>
            <w:bottom w:w="0" w:type="dxa"/>
          </w:tblCellMar>
        </w:tblPrEx>
        <w:trPr>
          <w:cantSplit/>
        </w:trPr>
        <w:tc>
          <w:tcPr>
            <w:tcW w:w="2551" w:type="dxa"/>
            <w:shd w:val="clear" w:color="auto" w:fill="998877"/>
          </w:tcPr>
          <w:p w14:paraId="628D3B97" w14:textId="36C36A13" w:rsidR="007F165B" w:rsidRPr="007F165B" w:rsidRDefault="007F165B" w:rsidP="007F165B">
            <w:r w:rsidRPr="007F165B">
              <w:t>Trophic level</w:t>
            </w:r>
          </w:p>
        </w:tc>
        <w:tc>
          <w:tcPr>
            <w:tcW w:w="4536" w:type="dxa"/>
            <w:gridSpan w:val="2"/>
            <w:tcBorders>
              <w:bottom w:val="single" w:sz="4" w:space="0" w:color="auto"/>
            </w:tcBorders>
          </w:tcPr>
          <w:p w14:paraId="5F33FBE7" w14:textId="01C922C3" w:rsidR="007F165B" w:rsidRPr="007F165B" w:rsidRDefault="007F165B" w:rsidP="007F165B">
            <w:r w:rsidRPr="007F165B">
              <w:t>Species trophic level is 4.5, which is higher than the highest risk value (3.25).</w:t>
            </w:r>
          </w:p>
        </w:tc>
        <w:tc>
          <w:tcPr>
            <w:tcW w:w="851" w:type="dxa"/>
          </w:tcPr>
          <w:p w14:paraId="6853A3E8" w14:textId="1C474DBC" w:rsidR="007F165B" w:rsidRPr="007F165B" w:rsidRDefault="007F165B" w:rsidP="007F165B">
            <w:r w:rsidRPr="007F165B">
              <w:t>3</w:t>
            </w:r>
          </w:p>
        </w:tc>
      </w:tr>
      <w:tr w:rsidR="007F165B" w:rsidRPr="007F165B" w14:paraId="2A384A0E" w14:textId="77777777" w:rsidTr="007F165B">
        <w:tblPrEx>
          <w:tblCellMar>
            <w:top w:w="0" w:type="dxa"/>
            <w:bottom w:w="0" w:type="dxa"/>
          </w:tblCellMar>
        </w:tblPrEx>
        <w:trPr>
          <w:cantSplit/>
        </w:trPr>
        <w:tc>
          <w:tcPr>
            <w:tcW w:w="2551" w:type="dxa"/>
            <w:tcBorders>
              <w:bottom w:val="single" w:sz="4" w:space="0" w:color="auto"/>
            </w:tcBorders>
            <w:shd w:val="clear" w:color="auto" w:fill="998877"/>
          </w:tcPr>
          <w:p w14:paraId="57E9FD59" w14:textId="77777777" w:rsidR="007F165B" w:rsidRPr="007F165B" w:rsidRDefault="007F165B" w:rsidP="007F165B"/>
        </w:tc>
        <w:tc>
          <w:tcPr>
            <w:tcW w:w="4536" w:type="dxa"/>
            <w:gridSpan w:val="2"/>
            <w:tcBorders>
              <w:bottom w:val="single" w:sz="4" w:space="0" w:color="auto"/>
            </w:tcBorders>
            <w:shd w:val="clear" w:color="auto" w:fill="998877"/>
          </w:tcPr>
          <w:p w14:paraId="46A925C2" w14:textId="767DF64B" w:rsidR="007F165B" w:rsidRPr="007F165B" w:rsidRDefault="007F165B" w:rsidP="007F165B">
            <w:r w:rsidRPr="007F165B">
              <w:t>Productivity score</w:t>
            </w:r>
          </w:p>
        </w:tc>
        <w:tc>
          <w:tcPr>
            <w:tcW w:w="851" w:type="dxa"/>
            <w:tcBorders>
              <w:bottom w:val="single" w:sz="4" w:space="0" w:color="auto"/>
            </w:tcBorders>
          </w:tcPr>
          <w:p w14:paraId="621A68ED" w14:textId="595E99A6" w:rsidR="007F165B" w:rsidRPr="007F165B" w:rsidRDefault="007F165B" w:rsidP="007F165B">
            <w:r w:rsidRPr="007F165B">
              <w:t>2.00</w:t>
            </w:r>
          </w:p>
        </w:tc>
      </w:tr>
      <w:tr w:rsidR="007F165B" w:rsidRPr="007F165B" w14:paraId="6044577D" w14:textId="77777777" w:rsidTr="005F7B33">
        <w:tblPrEx>
          <w:tblCellMar>
            <w:top w:w="0" w:type="dxa"/>
            <w:bottom w:w="0" w:type="dxa"/>
          </w:tblCellMar>
        </w:tblPrEx>
        <w:trPr>
          <w:cantSplit/>
        </w:trPr>
        <w:tc>
          <w:tcPr>
            <w:tcW w:w="7938" w:type="dxa"/>
            <w:gridSpan w:val="4"/>
            <w:shd w:val="clear" w:color="auto" w:fill="998877"/>
          </w:tcPr>
          <w:p w14:paraId="41687B05" w14:textId="2C4EE416" w:rsidR="007F165B" w:rsidRPr="007F165B" w:rsidRDefault="007F165B" w:rsidP="007F165B">
            <w:pPr>
              <w:rPr>
                <w:b/>
              </w:rPr>
            </w:pPr>
            <w:r w:rsidRPr="007F165B">
              <w:rPr>
                <w:b/>
              </w:rPr>
              <w:t>Susceptibility</w:t>
            </w:r>
          </w:p>
        </w:tc>
      </w:tr>
      <w:tr w:rsidR="007F165B" w:rsidRPr="007F165B" w14:paraId="7AB5CAE9" w14:textId="77777777" w:rsidTr="007F165B">
        <w:tblPrEx>
          <w:tblCellMar>
            <w:top w:w="0" w:type="dxa"/>
            <w:bottom w:w="0" w:type="dxa"/>
          </w:tblCellMar>
        </w:tblPrEx>
        <w:trPr>
          <w:cantSplit/>
        </w:trPr>
        <w:tc>
          <w:tcPr>
            <w:tcW w:w="2551" w:type="dxa"/>
            <w:shd w:val="clear" w:color="auto" w:fill="998877"/>
          </w:tcPr>
          <w:p w14:paraId="38DD4D19" w14:textId="6990E5C0" w:rsidR="007F165B" w:rsidRPr="007F165B" w:rsidRDefault="007F165B" w:rsidP="007F165B">
            <w:r w:rsidRPr="007F165B">
              <w:t>Areal overlap (availability)</w:t>
            </w:r>
          </w:p>
        </w:tc>
        <w:tc>
          <w:tcPr>
            <w:tcW w:w="4536" w:type="dxa"/>
            <w:gridSpan w:val="2"/>
          </w:tcPr>
          <w:p w14:paraId="1CE38722" w14:textId="76CAD4B5" w:rsidR="007F165B" w:rsidRPr="007F165B" w:rsidRDefault="007F165B" w:rsidP="007F165B">
            <w:r w:rsidRPr="007F165B">
              <w:t>Worldwide distribution, absent in North and Central Atlantic. Species is coastal.</w:t>
            </w:r>
          </w:p>
        </w:tc>
        <w:tc>
          <w:tcPr>
            <w:tcW w:w="851" w:type="dxa"/>
          </w:tcPr>
          <w:p w14:paraId="5FC3EF07" w14:textId="5E4F1B6A" w:rsidR="007F165B" w:rsidRPr="007F165B" w:rsidRDefault="007F165B" w:rsidP="007F165B">
            <w:r w:rsidRPr="007F165B">
              <w:t>2</w:t>
            </w:r>
          </w:p>
        </w:tc>
      </w:tr>
      <w:tr w:rsidR="007F165B" w:rsidRPr="007F165B" w14:paraId="088BF20E" w14:textId="77777777" w:rsidTr="007F165B">
        <w:tblPrEx>
          <w:tblCellMar>
            <w:top w:w="0" w:type="dxa"/>
            <w:bottom w:w="0" w:type="dxa"/>
          </w:tblCellMar>
        </w:tblPrEx>
        <w:trPr>
          <w:cantSplit/>
        </w:trPr>
        <w:tc>
          <w:tcPr>
            <w:tcW w:w="2551" w:type="dxa"/>
            <w:shd w:val="clear" w:color="auto" w:fill="998877"/>
          </w:tcPr>
          <w:p w14:paraId="2B365803" w14:textId="1BDB8E7F" w:rsidR="007F165B" w:rsidRPr="007F165B" w:rsidRDefault="007F165B" w:rsidP="007F165B">
            <w:r w:rsidRPr="007F165B">
              <w:t>Encounterability</w:t>
            </w:r>
          </w:p>
        </w:tc>
        <w:tc>
          <w:tcPr>
            <w:tcW w:w="4536" w:type="dxa"/>
            <w:gridSpan w:val="2"/>
          </w:tcPr>
          <w:p w14:paraId="5EDB3F3C" w14:textId="50F66192" w:rsidR="007F165B" w:rsidRPr="007F165B" w:rsidRDefault="007F165B" w:rsidP="007F165B">
            <w:r w:rsidRPr="007F165B">
              <w:t>The depth range of the species is 1-915m. For surface gears, the vertical overlap index with this species is 10.93%.</w:t>
            </w:r>
          </w:p>
        </w:tc>
        <w:tc>
          <w:tcPr>
            <w:tcW w:w="851" w:type="dxa"/>
          </w:tcPr>
          <w:p w14:paraId="1C15B9F7" w14:textId="170A0A2A" w:rsidR="007F165B" w:rsidRPr="007F165B" w:rsidRDefault="007F165B" w:rsidP="007F165B">
            <w:r w:rsidRPr="007F165B">
              <w:t>2</w:t>
            </w:r>
          </w:p>
        </w:tc>
      </w:tr>
      <w:tr w:rsidR="007F165B" w:rsidRPr="007F165B" w14:paraId="04BDF7A0" w14:textId="77777777" w:rsidTr="007F165B">
        <w:tblPrEx>
          <w:tblCellMar>
            <w:top w:w="0" w:type="dxa"/>
            <w:bottom w:w="0" w:type="dxa"/>
          </w:tblCellMar>
        </w:tblPrEx>
        <w:trPr>
          <w:cantSplit/>
        </w:trPr>
        <w:tc>
          <w:tcPr>
            <w:tcW w:w="2551" w:type="dxa"/>
            <w:shd w:val="clear" w:color="auto" w:fill="998877"/>
          </w:tcPr>
          <w:p w14:paraId="7BD1B4D6" w14:textId="7734A4DA" w:rsidR="007F165B" w:rsidRPr="007F165B" w:rsidRDefault="007F165B" w:rsidP="007F165B">
            <w:r w:rsidRPr="007F165B">
              <w:lastRenderedPageBreak/>
              <w:t>Selectivity</w:t>
            </w:r>
          </w:p>
        </w:tc>
        <w:tc>
          <w:tcPr>
            <w:tcW w:w="4536" w:type="dxa"/>
            <w:gridSpan w:val="2"/>
          </w:tcPr>
          <w:p w14:paraId="371366F6" w14:textId="39A536DB" w:rsidR="007F165B" w:rsidRPr="007F165B" w:rsidRDefault="007F165B" w:rsidP="007F165B">
            <w:r w:rsidRPr="007F165B">
              <w:t>The maximum length of the species is 465cm. For albacore fisheries, the length overlap index with this species is 100.00%.</w:t>
            </w:r>
          </w:p>
        </w:tc>
        <w:tc>
          <w:tcPr>
            <w:tcW w:w="851" w:type="dxa"/>
          </w:tcPr>
          <w:p w14:paraId="7E61B086" w14:textId="12364C8C" w:rsidR="007F165B" w:rsidRPr="007F165B" w:rsidRDefault="007F165B" w:rsidP="007F165B">
            <w:r w:rsidRPr="007F165B">
              <w:t>3</w:t>
            </w:r>
          </w:p>
        </w:tc>
      </w:tr>
      <w:tr w:rsidR="007F165B" w:rsidRPr="007F165B" w14:paraId="2210F14D" w14:textId="77777777" w:rsidTr="007F165B">
        <w:tblPrEx>
          <w:tblCellMar>
            <w:top w:w="0" w:type="dxa"/>
            <w:bottom w:w="0" w:type="dxa"/>
          </w:tblCellMar>
        </w:tblPrEx>
        <w:trPr>
          <w:cantSplit/>
        </w:trPr>
        <w:tc>
          <w:tcPr>
            <w:tcW w:w="2551" w:type="dxa"/>
            <w:shd w:val="clear" w:color="auto" w:fill="998877"/>
          </w:tcPr>
          <w:p w14:paraId="06D15AD1" w14:textId="48235A4B" w:rsidR="007F165B" w:rsidRPr="007F165B" w:rsidRDefault="007F165B" w:rsidP="007F165B">
            <w:r w:rsidRPr="007F165B">
              <w:t>Post capture mortality</w:t>
            </w:r>
          </w:p>
        </w:tc>
        <w:tc>
          <w:tcPr>
            <w:tcW w:w="4536" w:type="dxa"/>
            <w:gridSpan w:val="2"/>
            <w:tcBorders>
              <w:bottom w:val="single" w:sz="4" w:space="0" w:color="auto"/>
            </w:tcBorders>
          </w:tcPr>
          <w:p w14:paraId="2895C56A" w14:textId="0F4BDB5F" w:rsidR="007F165B" w:rsidRPr="007F165B" w:rsidRDefault="007F165B" w:rsidP="007F165B">
            <w:r w:rsidRPr="007F165B">
              <w:t>No direct evidence of survival after capture.</w:t>
            </w:r>
          </w:p>
        </w:tc>
        <w:tc>
          <w:tcPr>
            <w:tcW w:w="851" w:type="dxa"/>
          </w:tcPr>
          <w:p w14:paraId="14C343E9" w14:textId="6C2B831B" w:rsidR="007F165B" w:rsidRPr="007F165B" w:rsidRDefault="007F165B" w:rsidP="007F165B">
            <w:r w:rsidRPr="007F165B">
              <w:t>3</w:t>
            </w:r>
          </w:p>
        </w:tc>
      </w:tr>
      <w:tr w:rsidR="007F165B" w:rsidRPr="007F165B" w14:paraId="0C26BDEF" w14:textId="77777777" w:rsidTr="007F165B">
        <w:tblPrEx>
          <w:tblCellMar>
            <w:top w:w="0" w:type="dxa"/>
            <w:bottom w:w="0" w:type="dxa"/>
          </w:tblCellMar>
        </w:tblPrEx>
        <w:trPr>
          <w:cantSplit/>
        </w:trPr>
        <w:tc>
          <w:tcPr>
            <w:tcW w:w="2551" w:type="dxa"/>
            <w:shd w:val="clear" w:color="auto" w:fill="998877"/>
          </w:tcPr>
          <w:p w14:paraId="7F05DE87" w14:textId="77777777" w:rsidR="007F165B" w:rsidRPr="007F165B" w:rsidRDefault="007F165B" w:rsidP="007F165B"/>
        </w:tc>
        <w:tc>
          <w:tcPr>
            <w:tcW w:w="4536" w:type="dxa"/>
            <w:gridSpan w:val="2"/>
            <w:tcBorders>
              <w:bottom w:val="single" w:sz="4" w:space="0" w:color="auto"/>
            </w:tcBorders>
            <w:shd w:val="clear" w:color="auto" w:fill="998877"/>
          </w:tcPr>
          <w:p w14:paraId="1F36CCCB" w14:textId="5C519A78" w:rsidR="007F165B" w:rsidRPr="007F165B" w:rsidRDefault="007F165B" w:rsidP="007F165B">
            <w:r w:rsidRPr="007F165B">
              <w:t>Susceptibility score</w:t>
            </w:r>
          </w:p>
        </w:tc>
        <w:tc>
          <w:tcPr>
            <w:tcW w:w="851" w:type="dxa"/>
          </w:tcPr>
          <w:p w14:paraId="145B4304" w14:textId="419FCA94" w:rsidR="007F165B" w:rsidRPr="007F165B" w:rsidRDefault="007F165B" w:rsidP="007F165B">
            <w:r w:rsidRPr="007F165B">
              <w:t>1.88</w:t>
            </w:r>
          </w:p>
        </w:tc>
      </w:tr>
      <w:tr w:rsidR="007F165B" w:rsidRPr="007F165B" w14:paraId="5898D30B" w14:textId="77777777" w:rsidTr="007F165B">
        <w:tblPrEx>
          <w:tblCellMar>
            <w:top w:w="0" w:type="dxa"/>
            <w:bottom w:w="0" w:type="dxa"/>
          </w:tblCellMar>
        </w:tblPrEx>
        <w:trPr>
          <w:cantSplit/>
        </w:trPr>
        <w:tc>
          <w:tcPr>
            <w:tcW w:w="2551" w:type="dxa"/>
            <w:shd w:val="clear" w:color="auto" w:fill="998877"/>
          </w:tcPr>
          <w:p w14:paraId="45512642" w14:textId="77777777" w:rsidR="007F165B" w:rsidRPr="007F165B" w:rsidRDefault="007F165B" w:rsidP="007F165B"/>
        </w:tc>
        <w:tc>
          <w:tcPr>
            <w:tcW w:w="4536" w:type="dxa"/>
            <w:gridSpan w:val="2"/>
            <w:shd w:val="clear" w:color="auto" w:fill="998877"/>
          </w:tcPr>
          <w:p w14:paraId="553580CD" w14:textId="2A2B7991" w:rsidR="007F165B" w:rsidRPr="007F165B" w:rsidRDefault="007F165B" w:rsidP="007F165B">
            <w:r w:rsidRPr="007F165B">
              <w:t>Vulnerability score</w:t>
            </w:r>
          </w:p>
        </w:tc>
        <w:tc>
          <w:tcPr>
            <w:tcW w:w="851" w:type="dxa"/>
          </w:tcPr>
          <w:p w14:paraId="009B159D" w14:textId="60E3756F" w:rsidR="007F165B" w:rsidRPr="007F165B" w:rsidRDefault="007F165B" w:rsidP="007F165B">
            <w:r w:rsidRPr="007F165B">
              <w:t>2.74</w:t>
            </w:r>
          </w:p>
        </w:tc>
      </w:tr>
    </w:tbl>
    <w:p w14:paraId="23D81655" w14:textId="111D014A" w:rsidR="007F165B" w:rsidRPr="007F165B" w:rsidRDefault="007F165B" w:rsidP="007F165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F165B" w:rsidRPr="007F165B" w14:paraId="14FC50B4" w14:textId="77777777" w:rsidTr="007F165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6" w:name="T_YTL" w:colFirst="0" w:colLast="0"/>
          <w:p w14:paraId="6F51BA40" w14:textId="3774F7F0" w:rsidR="007F165B" w:rsidRPr="007F165B" w:rsidRDefault="007F165B" w:rsidP="007F165B">
            <w:pPr>
              <w:rPr>
                <w:b/>
              </w:rPr>
            </w:pPr>
            <w:r w:rsidRPr="007F165B">
              <w:rPr>
                <w:b/>
              </w:rPr>
              <w:fldChar w:fldCharType="begin"/>
            </w:r>
            <w:r w:rsidRPr="007F165B">
              <w:rPr>
                <w:b/>
              </w:rPr>
              <w:instrText xml:space="preserve"> HYPERLINK  \l "S_YTL" \o "PSA Score" </w:instrText>
            </w:r>
            <w:r w:rsidRPr="007F165B">
              <w:rPr>
                <w:b/>
              </w:rPr>
            </w:r>
            <w:r w:rsidRPr="007F165B">
              <w:rPr>
                <w:b/>
              </w:rPr>
              <w:fldChar w:fldCharType="separate"/>
            </w:r>
            <w:r w:rsidRPr="007F165B">
              <w:rPr>
                <w:rStyle w:val="Hyperlink"/>
                <w:b/>
              </w:rPr>
              <w:t>Longfin yellowtail</w:t>
            </w:r>
            <w:r w:rsidRPr="007F165B">
              <w:rPr>
                <w:b/>
              </w:rPr>
              <w:fldChar w:fldCharType="end"/>
            </w:r>
            <w:r w:rsidRPr="007F165B">
              <w:rPr>
                <w:b/>
              </w:rPr>
              <w:t xml:space="preserve"> </w:t>
            </w:r>
          </w:p>
        </w:tc>
        <w:tc>
          <w:tcPr>
            <w:tcW w:w="3969" w:type="dxa"/>
            <w:gridSpan w:val="2"/>
            <w:tcBorders>
              <w:bottom w:val="single" w:sz="4" w:space="0" w:color="auto"/>
            </w:tcBorders>
            <w:shd w:val="clear" w:color="auto" w:fill="998877"/>
          </w:tcPr>
          <w:p w14:paraId="2D32E808" w14:textId="4C1576EB" w:rsidR="007F165B" w:rsidRPr="007F165B" w:rsidRDefault="007F165B" w:rsidP="007F165B">
            <w:pPr>
              <w:rPr>
                <w:b/>
                <w:i/>
              </w:rPr>
            </w:pPr>
            <w:r w:rsidRPr="007F165B">
              <w:rPr>
                <w:b/>
                <w:i/>
              </w:rPr>
              <w:t>Seriola rivoliana</w:t>
            </w:r>
          </w:p>
        </w:tc>
      </w:tr>
      <w:bookmarkEnd w:id="156"/>
      <w:tr w:rsidR="007F165B" w:rsidRPr="007F165B" w14:paraId="41E0E9B5" w14:textId="77777777" w:rsidTr="00DB72AF">
        <w:tblPrEx>
          <w:tblCellMar>
            <w:top w:w="0" w:type="dxa"/>
            <w:bottom w:w="0" w:type="dxa"/>
          </w:tblCellMar>
        </w:tblPrEx>
        <w:trPr>
          <w:cantSplit/>
        </w:trPr>
        <w:tc>
          <w:tcPr>
            <w:tcW w:w="7938" w:type="dxa"/>
            <w:gridSpan w:val="4"/>
            <w:shd w:val="clear" w:color="auto" w:fill="998877"/>
          </w:tcPr>
          <w:p w14:paraId="7CA43061" w14:textId="7783F381" w:rsidR="007F165B" w:rsidRPr="007F165B" w:rsidRDefault="007F165B" w:rsidP="007F165B">
            <w:pPr>
              <w:rPr>
                <w:b/>
              </w:rPr>
            </w:pPr>
            <w:r w:rsidRPr="007F165B">
              <w:rPr>
                <w:b/>
              </w:rPr>
              <w:t>Productivity</w:t>
            </w:r>
          </w:p>
        </w:tc>
      </w:tr>
      <w:tr w:rsidR="007F165B" w:rsidRPr="007F165B" w14:paraId="7F580FAA" w14:textId="77777777" w:rsidTr="007F165B">
        <w:tblPrEx>
          <w:tblCellMar>
            <w:top w:w="0" w:type="dxa"/>
            <w:bottom w:w="0" w:type="dxa"/>
          </w:tblCellMar>
        </w:tblPrEx>
        <w:trPr>
          <w:cantSplit/>
        </w:trPr>
        <w:tc>
          <w:tcPr>
            <w:tcW w:w="2551" w:type="dxa"/>
            <w:shd w:val="clear" w:color="auto" w:fill="998877"/>
          </w:tcPr>
          <w:p w14:paraId="6C7290F4" w14:textId="1C218D3B" w:rsidR="007F165B" w:rsidRPr="007F165B" w:rsidRDefault="007F165B" w:rsidP="007F165B">
            <w:r w:rsidRPr="007F165B">
              <w:t>Average age at maturity</w:t>
            </w:r>
          </w:p>
        </w:tc>
        <w:tc>
          <w:tcPr>
            <w:tcW w:w="4536" w:type="dxa"/>
            <w:gridSpan w:val="2"/>
          </w:tcPr>
          <w:p w14:paraId="022FD66F" w14:textId="4E33E387" w:rsidR="007F165B" w:rsidRPr="007F165B" w:rsidRDefault="007F165B" w:rsidP="007F165B">
            <w:r w:rsidRPr="007F165B">
              <w:t>The score is based on the maximum risk score in the family Carangidae, which included 17 species.</w:t>
            </w:r>
          </w:p>
        </w:tc>
        <w:tc>
          <w:tcPr>
            <w:tcW w:w="851" w:type="dxa"/>
          </w:tcPr>
          <w:p w14:paraId="0042021F" w14:textId="37AC9CBE" w:rsidR="007F165B" w:rsidRPr="007F165B" w:rsidRDefault="007F165B" w:rsidP="007F165B">
            <w:r w:rsidRPr="007F165B">
              <w:t>2</w:t>
            </w:r>
          </w:p>
        </w:tc>
      </w:tr>
      <w:tr w:rsidR="007F165B" w:rsidRPr="007F165B" w14:paraId="416D1596" w14:textId="77777777" w:rsidTr="007F165B">
        <w:tblPrEx>
          <w:tblCellMar>
            <w:top w:w="0" w:type="dxa"/>
            <w:bottom w:w="0" w:type="dxa"/>
          </w:tblCellMar>
        </w:tblPrEx>
        <w:trPr>
          <w:cantSplit/>
        </w:trPr>
        <w:tc>
          <w:tcPr>
            <w:tcW w:w="2551" w:type="dxa"/>
            <w:shd w:val="clear" w:color="auto" w:fill="998877"/>
          </w:tcPr>
          <w:p w14:paraId="705DEAA1" w14:textId="7405F1AC" w:rsidR="007F165B" w:rsidRPr="007F165B" w:rsidRDefault="007F165B" w:rsidP="007F165B">
            <w:r w:rsidRPr="007F165B">
              <w:t>Average max age</w:t>
            </w:r>
          </w:p>
        </w:tc>
        <w:tc>
          <w:tcPr>
            <w:tcW w:w="4536" w:type="dxa"/>
            <w:gridSpan w:val="2"/>
          </w:tcPr>
          <w:p w14:paraId="5DFF1880" w14:textId="23154CB8" w:rsidR="007F165B" w:rsidRPr="007F165B" w:rsidRDefault="007F165B" w:rsidP="007F165B">
            <w:r w:rsidRPr="007F165B">
              <w:t>The score is based on the maximum risk score in the family Carangidae, which included 17 species.</w:t>
            </w:r>
          </w:p>
        </w:tc>
        <w:tc>
          <w:tcPr>
            <w:tcW w:w="851" w:type="dxa"/>
          </w:tcPr>
          <w:p w14:paraId="1E5BC3A3" w14:textId="032D04CA" w:rsidR="007F165B" w:rsidRPr="007F165B" w:rsidRDefault="007F165B" w:rsidP="007F165B">
            <w:r w:rsidRPr="007F165B">
              <w:t>3</w:t>
            </w:r>
          </w:p>
        </w:tc>
      </w:tr>
      <w:tr w:rsidR="007F165B" w:rsidRPr="007F165B" w14:paraId="1D42696F" w14:textId="77777777" w:rsidTr="007F165B">
        <w:tblPrEx>
          <w:tblCellMar>
            <w:top w:w="0" w:type="dxa"/>
            <w:bottom w:w="0" w:type="dxa"/>
          </w:tblCellMar>
        </w:tblPrEx>
        <w:trPr>
          <w:cantSplit/>
        </w:trPr>
        <w:tc>
          <w:tcPr>
            <w:tcW w:w="2551" w:type="dxa"/>
            <w:shd w:val="clear" w:color="auto" w:fill="998877"/>
          </w:tcPr>
          <w:p w14:paraId="10E1FF60" w14:textId="711D79F8" w:rsidR="007F165B" w:rsidRPr="007F165B" w:rsidRDefault="007F165B" w:rsidP="007F165B">
            <w:r w:rsidRPr="007F165B">
              <w:t>Fecundity</w:t>
            </w:r>
          </w:p>
        </w:tc>
        <w:tc>
          <w:tcPr>
            <w:tcW w:w="4536" w:type="dxa"/>
            <w:gridSpan w:val="2"/>
          </w:tcPr>
          <w:p w14:paraId="490EBE39" w14:textId="12DD0EF8" w:rsidR="007F165B" w:rsidRPr="007F165B" w:rsidRDefault="007F165B" w:rsidP="007F165B">
            <w:r w:rsidRPr="007F165B">
              <w:t>The score is based on the maximum risk score in the family Carangidae, which included 3 species.</w:t>
            </w:r>
          </w:p>
        </w:tc>
        <w:tc>
          <w:tcPr>
            <w:tcW w:w="851" w:type="dxa"/>
          </w:tcPr>
          <w:p w14:paraId="55A45AF6" w14:textId="4593EB7A" w:rsidR="007F165B" w:rsidRPr="007F165B" w:rsidRDefault="007F165B" w:rsidP="007F165B">
            <w:r w:rsidRPr="007F165B">
              <w:t>1</w:t>
            </w:r>
          </w:p>
        </w:tc>
      </w:tr>
      <w:tr w:rsidR="007F165B" w:rsidRPr="007F165B" w14:paraId="08E30C14" w14:textId="77777777" w:rsidTr="007F165B">
        <w:tblPrEx>
          <w:tblCellMar>
            <w:top w:w="0" w:type="dxa"/>
            <w:bottom w:w="0" w:type="dxa"/>
          </w:tblCellMar>
        </w:tblPrEx>
        <w:trPr>
          <w:cantSplit/>
        </w:trPr>
        <w:tc>
          <w:tcPr>
            <w:tcW w:w="2551" w:type="dxa"/>
            <w:shd w:val="clear" w:color="auto" w:fill="998877"/>
          </w:tcPr>
          <w:p w14:paraId="17D3878A" w14:textId="56BD87AD" w:rsidR="007F165B" w:rsidRPr="007F165B" w:rsidRDefault="007F165B" w:rsidP="007F165B">
            <w:r w:rsidRPr="007F165B">
              <w:t>Average max size</w:t>
            </w:r>
          </w:p>
        </w:tc>
        <w:tc>
          <w:tcPr>
            <w:tcW w:w="4536" w:type="dxa"/>
            <w:gridSpan w:val="2"/>
          </w:tcPr>
          <w:p w14:paraId="29038629" w14:textId="400AE851" w:rsidR="007F165B" w:rsidRPr="007F165B" w:rsidRDefault="007F165B" w:rsidP="007F165B">
            <w:r w:rsidRPr="007F165B">
              <w:t>Species maximum length is 160, which is in the medium risk range (100-300cm).</w:t>
            </w:r>
          </w:p>
        </w:tc>
        <w:tc>
          <w:tcPr>
            <w:tcW w:w="851" w:type="dxa"/>
          </w:tcPr>
          <w:p w14:paraId="073EA23F" w14:textId="7D7F378D" w:rsidR="007F165B" w:rsidRPr="007F165B" w:rsidRDefault="007F165B" w:rsidP="007F165B">
            <w:r w:rsidRPr="007F165B">
              <w:t>2</w:t>
            </w:r>
          </w:p>
        </w:tc>
      </w:tr>
      <w:tr w:rsidR="007F165B" w:rsidRPr="007F165B" w14:paraId="25175827" w14:textId="77777777" w:rsidTr="007F165B">
        <w:tblPrEx>
          <w:tblCellMar>
            <w:top w:w="0" w:type="dxa"/>
            <w:bottom w:w="0" w:type="dxa"/>
          </w:tblCellMar>
        </w:tblPrEx>
        <w:trPr>
          <w:cantSplit/>
        </w:trPr>
        <w:tc>
          <w:tcPr>
            <w:tcW w:w="2551" w:type="dxa"/>
            <w:shd w:val="clear" w:color="auto" w:fill="998877"/>
          </w:tcPr>
          <w:p w14:paraId="09530FCB" w14:textId="14830B0B" w:rsidR="007F165B" w:rsidRPr="007F165B" w:rsidRDefault="007F165B" w:rsidP="007F165B">
            <w:r w:rsidRPr="007F165B">
              <w:t>Average size at maturity</w:t>
            </w:r>
          </w:p>
        </w:tc>
        <w:tc>
          <w:tcPr>
            <w:tcW w:w="4536" w:type="dxa"/>
            <w:gridSpan w:val="2"/>
          </w:tcPr>
          <w:p w14:paraId="52919EE2" w14:textId="024B715A" w:rsidR="007F165B" w:rsidRPr="007F165B" w:rsidRDefault="007F165B" w:rsidP="007F165B">
            <w:r w:rsidRPr="007F165B">
              <w:t>Species maximum length is 160cm, which is in the length at maturity medium risk range (40-200cm).</w:t>
            </w:r>
          </w:p>
        </w:tc>
        <w:tc>
          <w:tcPr>
            <w:tcW w:w="851" w:type="dxa"/>
          </w:tcPr>
          <w:p w14:paraId="37893086" w14:textId="234840B2" w:rsidR="007F165B" w:rsidRPr="007F165B" w:rsidRDefault="007F165B" w:rsidP="007F165B">
            <w:r w:rsidRPr="007F165B">
              <w:t>2</w:t>
            </w:r>
          </w:p>
        </w:tc>
      </w:tr>
      <w:tr w:rsidR="007F165B" w:rsidRPr="007F165B" w14:paraId="272879EB" w14:textId="77777777" w:rsidTr="007F165B">
        <w:tblPrEx>
          <w:tblCellMar>
            <w:top w:w="0" w:type="dxa"/>
            <w:bottom w:w="0" w:type="dxa"/>
          </w:tblCellMar>
        </w:tblPrEx>
        <w:trPr>
          <w:cantSplit/>
        </w:trPr>
        <w:tc>
          <w:tcPr>
            <w:tcW w:w="2551" w:type="dxa"/>
            <w:shd w:val="clear" w:color="auto" w:fill="998877"/>
          </w:tcPr>
          <w:p w14:paraId="0B9D90FC" w14:textId="25E6AC95" w:rsidR="007F165B" w:rsidRPr="007F165B" w:rsidRDefault="007F165B" w:rsidP="007F165B">
            <w:r w:rsidRPr="007F165B">
              <w:t>Reproductive strategy</w:t>
            </w:r>
          </w:p>
        </w:tc>
        <w:tc>
          <w:tcPr>
            <w:tcW w:w="4536" w:type="dxa"/>
            <w:gridSpan w:val="2"/>
          </w:tcPr>
          <w:p w14:paraId="36CFCB98" w14:textId="1D77984A" w:rsidR="007F165B" w:rsidRPr="007F165B" w:rsidRDefault="007F165B" w:rsidP="007F165B">
            <w:r w:rsidRPr="007F165B">
              <w:t>Species reproductive strategy is broadcast spawner, which is low risk.</w:t>
            </w:r>
          </w:p>
        </w:tc>
        <w:tc>
          <w:tcPr>
            <w:tcW w:w="851" w:type="dxa"/>
          </w:tcPr>
          <w:p w14:paraId="5CC25AF6" w14:textId="1019FF4A" w:rsidR="007F165B" w:rsidRPr="007F165B" w:rsidRDefault="007F165B" w:rsidP="007F165B">
            <w:r w:rsidRPr="007F165B">
              <w:t>1</w:t>
            </w:r>
          </w:p>
        </w:tc>
      </w:tr>
      <w:tr w:rsidR="007F165B" w:rsidRPr="007F165B" w14:paraId="59E22141" w14:textId="77777777" w:rsidTr="007F165B">
        <w:tblPrEx>
          <w:tblCellMar>
            <w:top w:w="0" w:type="dxa"/>
            <w:bottom w:w="0" w:type="dxa"/>
          </w:tblCellMar>
        </w:tblPrEx>
        <w:trPr>
          <w:cantSplit/>
        </w:trPr>
        <w:tc>
          <w:tcPr>
            <w:tcW w:w="2551" w:type="dxa"/>
            <w:shd w:val="clear" w:color="auto" w:fill="998877"/>
          </w:tcPr>
          <w:p w14:paraId="56D9EB16" w14:textId="50637A65" w:rsidR="007F165B" w:rsidRPr="007F165B" w:rsidRDefault="007F165B" w:rsidP="007F165B">
            <w:r w:rsidRPr="007F165B">
              <w:t>Trophic level</w:t>
            </w:r>
          </w:p>
        </w:tc>
        <w:tc>
          <w:tcPr>
            <w:tcW w:w="4536" w:type="dxa"/>
            <w:gridSpan w:val="2"/>
            <w:tcBorders>
              <w:bottom w:val="single" w:sz="4" w:space="0" w:color="auto"/>
            </w:tcBorders>
          </w:tcPr>
          <w:p w14:paraId="011C861C" w14:textId="135B5D98" w:rsidR="007F165B" w:rsidRPr="007F165B" w:rsidRDefault="007F165B" w:rsidP="007F165B">
            <w:r w:rsidRPr="007F165B">
              <w:t>Species trophic level is 4.5, which is higher than the highest risk value (3.25).</w:t>
            </w:r>
          </w:p>
        </w:tc>
        <w:tc>
          <w:tcPr>
            <w:tcW w:w="851" w:type="dxa"/>
          </w:tcPr>
          <w:p w14:paraId="3E518EDA" w14:textId="33224F16" w:rsidR="007F165B" w:rsidRPr="007F165B" w:rsidRDefault="007F165B" w:rsidP="007F165B">
            <w:r w:rsidRPr="007F165B">
              <w:t>3</w:t>
            </w:r>
          </w:p>
        </w:tc>
      </w:tr>
      <w:tr w:rsidR="007F165B" w:rsidRPr="007F165B" w14:paraId="572EC2B2" w14:textId="77777777" w:rsidTr="007F165B">
        <w:tblPrEx>
          <w:tblCellMar>
            <w:top w:w="0" w:type="dxa"/>
            <w:bottom w:w="0" w:type="dxa"/>
          </w:tblCellMar>
        </w:tblPrEx>
        <w:trPr>
          <w:cantSplit/>
        </w:trPr>
        <w:tc>
          <w:tcPr>
            <w:tcW w:w="2551" w:type="dxa"/>
            <w:tcBorders>
              <w:bottom w:val="single" w:sz="4" w:space="0" w:color="auto"/>
            </w:tcBorders>
            <w:shd w:val="clear" w:color="auto" w:fill="998877"/>
          </w:tcPr>
          <w:p w14:paraId="53229AAC" w14:textId="77777777" w:rsidR="007F165B" w:rsidRPr="007F165B" w:rsidRDefault="007F165B" w:rsidP="007F165B"/>
        </w:tc>
        <w:tc>
          <w:tcPr>
            <w:tcW w:w="4536" w:type="dxa"/>
            <w:gridSpan w:val="2"/>
            <w:tcBorders>
              <w:bottom w:val="single" w:sz="4" w:space="0" w:color="auto"/>
            </w:tcBorders>
            <w:shd w:val="clear" w:color="auto" w:fill="998877"/>
          </w:tcPr>
          <w:p w14:paraId="71948D13" w14:textId="4640C1AE" w:rsidR="007F165B" w:rsidRPr="007F165B" w:rsidRDefault="007F165B" w:rsidP="007F165B">
            <w:r w:rsidRPr="007F165B">
              <w:t>Productivity score</w:t>
            </w:r>
          </w:p>
        </w:tc>
        <w:tc>
          <w:tcPr>
            <w:tcW w:w="851" w:type="dxa"/>
            <w:tcBorders>
              <w:bottom w:val="single" w:sz="4" w:space="0" w:color="auto"/>
            </w:tcBorders>
          </w:tcPr>
          <w:p w14:paraId="6AF514E0" w14:textId="3D52FD03" w:rsidR="007F165B" w:rsidRPr="007F165B" w:rsidRDefault="007F165B" w:rsidP="007F165B">
            <w:r w:rsidRPr="007F165B">
              <w:t>2.00</w:t>
            </w:r>
          </w:p>
        </w:tc>
      </w:tr>
      <w:tr w:rsidR="007F165B" w:rsidRPr="007F165B" w14:paraId="7EF787BD" w14:textId="77777777" w:rsidTr="007E18F8">
        <w:tblPrEx>
          <w:tblCellMar>
            <w:top w:w="0" w:type="dxa"/>
            <w:bottom w:w="0" w:type="dxa"/>
          </w:tblCellMar>
        </w:tblPrEx>
        <w:trPr>
          <w:cantSplit/>
        </w:trPr>
        <w:tc>
          <w:tcPr>
            <w:tcW w:w="7938" w:type="dxa"/>
            <w:gridSpan w:val="4"/>
            <w:shd w:val="clear" w:color="auto" w:fill="998877"/>
          </w:tcPr>
          <w:p w14:paraId="49167E49" w14:textId="0AF25553" w:rsidR="007F165B" w:rsidRPr="007F165B" w:rsidRDefault="007F165B" w:rsidP="007F165B">
            <w:pPr>
              <w:rPr>
                <w:b/>
              </w:rPr>
            </w:pPr>
            <w:r w:rsidRPr="007F165B">
              <w:rPr>
                <w:b/>
              </w:rPr>
              <w:t>Susceptibility</w:t>
            </w:r>
          </w:p>
        </w:tc>
      </w:tr>
      <w:tr w:rsidR="007F165B" w:rsidRPr="007F165B" w14:paraId="310EB823" w14:textId="77777777" w:rsidTr="007F165B">
        <w:tblPrEx>
          <w:tblCellMar>
            <w:top w:w="0" w:type="dxa"/>
            <w:bottom w:w="0" w:type="dxa"/>
          </w:tblCellMar>
        </w:tblPrEx>
        <w:trPr>
          <w:cantSplit/>
        </w:trPr>
        <w:tc>
          <w:tcPr>
            <w:tcW w:w="2551" w:type="dxa"/>
            <w:shd w:val="clear" w:color="auto" w:fill="998877"/>
          </w:tcPr>
          <w:p w14:paraId="791F59F7" w14:textId="0DBFF8A5" w:rsidR="007F165B" w:rsidRPr="007F165B" w:rsidRDefault="007F165B" w:rsidP="007F165B">
            <w:r w:rsidRPr="007F165B">
              <w:t>Areal overlap (availability)</w:t>
            </w:r>
          </w:p>
        </w:tc>
        <w:tc>
          <w:tcPr>
            <w:tcW w:w="4536" w:type="dxa"/>
            <w:gridSpan w:val="2"/>
          </w:tcPr>
          <w:p w14:paraId="42CB3FC2" w14:textId="18B27ADB" w:rsidR="007F165B" w:rsidRPr="007F165B" w:rsidRDefault="007F165B" w:rsidP="007F165B">
            <w:r w:rsidRPr="007F165B">
              <w:t>Worldwide distribution, uncommon in North Atlantic Ocean and southern Oceans, mainly coastal.</w:t>
            </w:r>
          </w:p>
        </w:tc>
        <w:tc>
          <w:tcPr>
            <w:tcW w:w="851" w:type="dxa"/>
          </w:tcPr>
          <w:p w14:paraId="0A59C607" w14:textId="121FDDC8" w:rsidR="007F165B" w:rsidRPr="007F165B" w:rsidRDefault="007F165B" w:rsidP="007F165B">
            <w:r w:rsidRPr="007F165B">
              <w:t>1</w:t>
            </w:r>
          </w:p>
        </w:tc>
      </w:tr>
      <w:tr w:rsidR="007F165B" w:rsidRPr="007F165B" w14:paraId="4F45F698" w14:textId="77777777" w:rsidTr="007F165B">
        <w:tblPrEx>
          <w:tblCellMar>
            <w:top w:w="0" w:type="dxa"/>
            <w:bottom w:w="0" w:type="dxa"/>
          </w:tblCellMar>
        </w:tblPrEx>
        <w:trPr>
          <w:cantSplit/>
        </w:trPr>
        <w:tc>
          <w:tcPr>
            <w:tcW w:w="2551" w:type="dxa"/>
            <w:shd w:val="clear" w:color="auto" w:fill="998877"/>
          </w:tcPr>
          <w:p w14:paraId="1CBAD608" w14:textId="6B8BFA4D" w:rsidR="007F165B" w:rsidRPr="007F165B" w:rsidRDefault="007F165B" w:rsidP="007F165B">
            <w:r w:rsidRPr="007F165B">
              <w:t>Encounterability</w:t>
            </w:r>
          </w:p>
        </w:tc>
        <w:tc>
          <w:tcPr>
            <w:tcW w:w="4536" w:type="dxa"/>
            <w:gridSpan w:val="2"/>
          </w:tcPr>
          <w:p w14:paraId="46B1B70A" w14:textId="740E4219" w:rsidR="007F165B" w:rsidRPr="007F165B" w:rsidRDefault="007F165B" w:rsidP="007F165B">
            <w:r w:rsidRPr="007F165B">
              <w:t>The depth range of the species is 5-245m. For surface gears, the vertical overlap index with this species is 39.83%. This species is reef associated.</w:t>
            </w:r>
          </w:p>
        </w:tc>
        <w:tc>
          <w:tcPr>
            <w:tcW w:w="851" w:type="dxa"/>
          </w:tcPr>
          <w:p w14:paraId="2AC7D513" w14:textId="620AA919" w:rsidR="007F165B" w:rsidRPr="007F165B" w:rsidRDefault="007F165B" w:rsidP="007F165B">
            <w:r w:rsidRPr="007F165B">
              <w:t>2</w:t>
            </w:r>
          </w:p>
        </w:tc>
      </w:tr>
      <w:tr w:rsidR="007F165B" w:rsidRPr="007F165B" w14:paraId="1ED49C47" w14:textId="77777777" w:rsidTr="007F165B">
        <w:tblPrEx>
          <w:tblCellMar>
            <w:top w:w="0" w:type="dxa"/>
            <w:bottom w:w="0" w:type="dxa"/>
          </w:tblCellMar>
        </w:tblPrEx>
        <w:trPr>
          <w:cantSplit/>
        </w:trPr>
        <w:tc>
          <w:tcPr>
            <w:tcW w:w="2551" w:type="dxa"/>
            <w:shd w:val="clear" w:color="auto" w:fill="998877"/>
          </w:tcPr>
          <w:p w14:paraId="4A120401" w14:textId="4E061333" w:rsidR="007F165B" w:rsidRPr="007F165B" w:rsidRDefault="007F165B" w:rsidP="007F165B">
            <w:r w:rsidRPr="007F165B">
              <w:t>Selectivity</w:t>
            </w:r>
          </w:p>
        </w:tc>
        <w:tc>
          <w:tcPr>
            <w:tcW w:w="4536" w:type="dxa"/>
            <w:gridSpan w:val="2"/>
          </w:tcPr>
          <w:p w14:paraId="30306B96" w14:textId="5A1B73AD" w:rsidR="007F165B" w:rsidRPr="007F165B" w:rsidRDefault="007F165B" w:rsidP="007F165B">
            <w:r w:rsidRPr="007F165B">
              <w:t>The maximum length of the species is 160cm. For albacore fisheries, the length overlap index with this species is 100.00%.</w:t>
            </w:r>
          </w:p>
        </w:tc>
        <w:tc>
          <w:tcPr>
            <w:tcW w:w="851" w:type="dxa"/>
          </w:tcPr>
          <w:p w14:paraId="4C9C2F6F" w14:textId="6A31A01E" w:rsidR="007F165B" w:rsidRPr="007F165B" w:rsidRDefault="007F165B" w:rsidP="007F165B">
            <w:r w:rsidRPr="007F165B">
              <w:t>3</w:t>
            </w:r>
          </w:p>
        </w:tc>
      </w:tr>
      <w:tr w:rsidR="007F165B" w:rsidRPr="007F165B" w14:paraId="43AA4FA3" w14:textId="77777777" w:rsidTr="007F165B">
        <w:tblPrEx>
          <w:tblCellMar>
            <w:top w:w="0" w:type="dxa"/>
            <w:bottom w:w="0" w:type="dxa"/>
          </w:tblCellMar>
        </w:tblPrEx>
        <w:trPr>
          <w:cantSplit/>
        </w:trPr>
        <w:tc>
          <w:tcPr>
            <w:tcW w:w="2551" w:type="dxa"/>
            <w:shd w:val="clear" w:color="auto" w:fill="998877"/>
          </w:tcPr>
          <w:p w14:paraId="5D7C194C" w14:textId="0CD88ACC" w:rsidR="007F165B" w:rsidRPr="007F165B" w:rsidRDefault="007F165B" w:rsidP="007F165B">
            <w:r w:rsidRPr="007F165B">
              <w:t>Post capture mortality</w:t>
            </w:r>
          </w:p>
        </w:tc>
        <w:tc>
          <w:tcPr>
            <w:tcW w:w="4536" w:type="dxa"/>
            <w:gridSpan w:val="2"/>
            <w:tcBorders>
              <w:bottom w:val="single" w:sz="4" w:space="0" w:color="auto"/>
            </w:tcBorders>
          </w:tcPr>
          <w:p w14:paraId="7CE359B7" w14:textId="6A517D2A" w:rsidR="007F165B" w:rsidRPr="007F165B" w:rsidRDefault="007F165B" w:rsidP="007F165B">
            <w:r w:rsidRPr="007F165B">
              <w:t>No direct evidence of survival after capture.</w:t>
            </w:r>
          </w:p>
        </w:tc>
        <w:tc>
          <w:tcPr>
            <w:tcW w:w="851" w:type="dxa"/>
          </w:tcPr>
          <w:p w14:paraId="38F5AAE8" w14:textId="533B91EB" w:rsidR="007F165B" w:rsidRPr="007F165B" w:rsidRDefault="007F165B" w:rsidP="007F165B">
            <w:r w:rsidRPr="007F165B">
              <w:t>3</w:t>
            </w:r>
          </w:p>
        </w:tc>
      </w:tr>
      <w:tr w:rsidR="007F165B" w:rsidRPr="007F165B" w14:paraId="34430BB3" w14:textId="77777777" w:rsidTr="007F165B">
        <w:tblPrEx>
          <w:tblCellMar>
            <w:top w:w="0" w:type="dxa"/>
            <w:bottom w:w="0" w:type="dxa"/>
          </w:tblCellMar>
        </w:tblPrEx>
        <w:trPr>
          <w:cantSplit/>
        </w:trPr>
        <w:tc>
          <w:tcPr>
            <w:tcW w:w="2551" w:type="dxa"/>
            <w:shd w:val="clear" w:color="auto" w:fill="998877"/>
          </w:tcPr>
          <w:p w14:paraId="77BDF362" w14:textId="77777777" w:rsidR="007F165B" w:rsidRPr="007F165B" w:rsidRDefault="007F165B" w:rsidP="007F165B"/>
        </w:tc>
        <w:tc>
          <w:tcPr>
            <w:tcW w:w="4536" w:type="dxa"/>
            <w:gridSpan w:val="2"/>
            <w:tcBorders>
              <w:bottom w:val="single" w:sz="4" w:space="0" w:color="auto"/>
            </w:tcBorders>
            <w:shd w:val="clear" w:color="auto" w:fill="998877"/>
          </w:tcPr>
          <w:p w14:paraId="4D2EE844" w14:textId="2F59C029" w:rsidR="007F165B" w:rsidRPr="007F165B" w:rsidRDefault="007F165B" w:rsidP="007F165B">
            <w:r w:rsidRPr="007F165B">
              <w:t>Susceptibility score</w:t>
            </w:r>
          </w:p>
        </w:tc>
        <w:tc>
          <w:tcPr>
            <w:tcW w:w="851" w:type="dxa"/>
          </w:tcPr>
          <w:p w14:paraId="1B9167AD" w14:textId="212DABEE" w:rsidR="007F165B" w:rsidRPr="007F165B" w:rsidRDefault="007F165B" w:rsidP="007F165B">
            <w:r w:rsidRPr="007F165B">
              <w:t>1.43</w:t>
            </w:r>
          </w:p>
        </w:tc>
      </w:tr>
      <w:tr w:rsidR="007F165B" w:rsidRPr="007F165B" w14:paraId="41A3274E" w14:textId="77777777" w:rsidTr="007F165B">
        <w:tblPrEx>
          <w:tblCellMar>
            <w:top w:w="0" w:type="dxa"/>
            <w:bottom w:w="0" w:type="dxa"/>
          </w:tblCellMar>
        </w:tblPrEx>
        <w:trPr>
          <w:cantSplit/>
        </w:trPr>
        <w:tc>
          <w:tcPr>
            <w:tcW w:w="2551" w:type="dxa"/>
            <w:shd w:val="clear" w:color="auto" w:fill="998877"/>
          </w:tcPr>
          <w:p w14:paraId="0B24A02E" w14:textId="77777777" w:rsidR="007F165B" w:rsidRPr="007F165B" w:rsidRDefault="007F165B" w:rsidP="007F165B"/>
        </w:tc>
        <w:tc>
          <w:tcPr>
            <w:tcW w:w="4536" w:type="dxa"/>
            <w:gridSpan w:val="2"/>
            <w:shd w:val="clear" w:color="auto" w:fill="998877"/>
          </w:tcPr>
          <w:p w14:paraId="1721C97F" w14:textId="7029846D" w:rsidR="007F165B" w:rsidRPr="007F165B" w:rsidRDefault="007F165B" w:rsidP="007F165B">
            <w:r w:rsidRPr="007F165B">
              <w:t>Vulnerability score</w:t>
            </w:r>
          </w:p>
        </w:tc>
        <w:tc>
          <w:tcPr>
            <w:tcW w:w="851" w:type="dxa"/>
          </w:tcPr>
          <w:p w14:paraId="063BDD3D" w14:textId="03CA47EE" w:rsidR="007F165B" w:rsidRPr="007F165B" w:rsidRDefault="007F165B" w:rsidP="007F165B">
            <w:r w:rsidRPr="007F165B">
              <w:t>2.46</w:t>
            </w:r>
          </w:p>
        </w:tc>
      </w:tr>
    </w:tbl>
    <w:p w14:paraId="20C71ED2" w14:textId="02363288" w:rsidR="007F165B" w:rsidRPr="007F165B" w:rsidRDefault="007F165B" w:rsidP="007F165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F165B" w:rsidRPr="007F165B" w14:paraId="6E11384A" w14:textId="77777777" w:rsidTr="007F165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7" w:name="T_SPF" w:colFirst="0" w:colLast="0"/>
          <w:p w14:paraId="70C49F29" w14:textId="2FBBF64A" w:rsidR="007F165B" w:rsidRPr="007F165B" w:rsidRDefault="007F165B" w:rsidP="007F165B">
            <w:pPr>
              <w:rPr>
                <w:b/>
              </w:rPr>
            </w:pPr>
            <w:r w:rsidRPr="007F165B">
              <w:rPr>
                <w:b/>
              </w:rPr>
              <w:fldChar w:fldCharType="begin"/>
            </w:r>
            <w:r w:rsidRPr="007F165B">
              <w:rPr>
                <w:b/>
              </w:rPr>
              <w:instrText xml:space="preserve"> HYPERLINK  \l "S_SPF" \o "PSA Score" </w:instrText>
            </w:r>
            <w:r w:rsidRPr="007F165B">
              <w:rPr>
                <w:b/>
              </w:rPr>
            </w:r>
            <w:r w:rsidRPr="007F165B">
              <w:rPr>
                <w:b/>
              </w:rPr>
              <w:fldChar w:fldCharType="separate"/>
            </w:r>
            <w:r w:rsidRPr="007F165B">
              <w:rPr>
                <w:rStyle w:val="Hyperlink"/>
                <w:b/>
              </w:rPr>
              <w:t>Longbill spearfish</w:t>
            </w:r>
            <w:r w:rsidRPr="007F165B">
              <w:rPr>
                <w:b/>
              </w:rPr>
              <w:fldChar w:fldCharType="end"/>
            </w:r>
          </w:p>
        </w:tc>
        <w:tc>
          <w:tcPr>
            <w:tcW w:w="3969" w:type="dxa"/>
            <w:gridSpan w:val="2"/>
            <w:tcBorders>
              <w:bottom w:val="single" w:sz="4" w:space="0" w:color="auto"/>
            </w:tcBorders>
            <w:shd w:val="clear" w:color="auto" w:fill="998877"/>
          </w:tcPr>
          <w:p w14:paraId="2BD6E4B8" w14:textId="1DCB12E2" w:rsidR="007F165B" w:rsidRPr="007F165B" w:rsidRDefault="007F165B" w:rsidP="007F165B">
            <w:pPr>
              <w:rPr>
                <w:b/>
                <w:i/>
              </w:rPr>
            </w:pPr>
            <w:r w:rsidRPr="007F165B">
              <w:rPr>
                <w:b/>
                <w:i/>
              </w:rPr>
              <w:t>Tetrapturus pfluegeri</w:t>
            </w:r>
          </w:p>
        </w:tc>
      </w:tr>
      <w:bookmarkEnd w:id="157"/>
      <w:tr w:rsidR="007F165B" w:rsidRPr="007F165B" w14:paraId="38FF212C" w14:textId="77777777" w:rsidTr="008075B5">
        <w:tblPrEx>
          <w:tblCellMar>
            <w:top w:w="0" w:type="dxa"/>
            <w:bottom w:w="0" w:type="dxa"/>
          </w:tblCellMar>
        </w:tblPrEx>
        <w:trPr>
          <w:cantSplit/>
        </w:trPr>
        <w:tc>
          <w:tcPr>
            <w:tcW w:w="7938" w:type="dxa"/>
            <w:gridSpan w:val="4"/>
            <w:shd w:val="clear" w:color="auto" w:fill="998877"/>
          </w:tcPr>
          <w:p w14:paraId="09EBE00E" w14:textId="6425CCB2" w:rsidR="007F165B" w:rsidRPr="007F165B" w:rsidRDefault="007F165B" w:rsidP="007F165B">
            <w:pPr>
              <w:rPr>
                <w:b/>
              </w:rPr>
            </w:pPr>
            <w:r w:rsidRPr="007F165B">
              <w:rPr>
                <w:b/>
              </w:rPr>
              <w:t>Productivity</w:t>
            </w:r>
          </w:p>
        </w:tc>
      </w:tr>
      <w:tr w:rsidR="007F165B" w:rsidRPr="007F165B" w14:paraId="3E15C02C" w14:textId="77777777" w:rsidTr="007F165B">
        <w:tblPrEx>
          <w:tblCellMar>
            <w:top w:w="0" w:type="dxa"/>
            <w:bottom w:w="0" w:type="dxa"/>
          </w:tblCellMar>
        </w:tblPrEx>
        <w:trPr>
          <w:cantSplit/>
        </w:trPr>
        <w:tc>
          <w:tcPr>
            <w:tcW w:w="2551" w:type="dxa"/>
            <w:shd w:val="clear" w:color="auto" w:fill="998877"/>
          </w:tcPr>
          <w:p w14:paraId="2EA875A5" w14:textId="192AC114" w:rsidR="007F165B" w:rsidRPr="007F165B" w:rsidRDefault="007F165B" w:rsidP="007F165B">
            <w:r w:rsidRPr="007F165B">
              <w:t>Average age at maturity</w:t>
            </w:r>
          </w:p>
        </w:tc>
        <w:tc>
          <w:tcPr>
            <w:tcW w:w="4536" w:type="dxa"/>
            <w:gridSpan w:val="2"/>
          </w:tcPr>
          <w:p w14:paraId="0FB5FA8F" w14:textId="183DCBC6" w:rsidR="007F165B" w:rsidRPr="007F165B" w:rsidRDefault="007F165B" w:rsidP="007F165B">
            <w:r w:rsidRPr="007F165B">
              <w:t>The score is based on the maximum risk score in the family Somniosidae, which included 2 species.</w:t>
            </w:r>
          </w:p>
        </w:tc>
        <w:tc>
          <w:tcPr>
            <w:tcW w:w="851" w:type="dxa"/>
          </w:tcPr>
          <w:p w14:paraId="5359FB97" w14:textId="15BF248D" w:rsidR="007F165B" w:rsidRPr="007F165B" w:rsidRDefault="007F165B" w:rsidP="007F165B">
            <w:r w:rsidRPr="007F165B">
              <w:t>1</w:t>
            </w:r>
          </w:p>
        </w:tc>
      </w:tr>
      <w:tr w:rsidR="007F165B" w:rsidRPr="007F165B" w14:paraId="0B06D9B8" w14:textId="77777777" w:rsidTr="007F165B">
        <w:tblPrEx>
          <w:tblCellMar>
            <w:top w:w="0" w:type="dxa"/>
            <w:bottom w:w="0" w:type="dxa"/>
          </w:tblCellMar>
        </w:tblPrEx>
        <w:trPr>
          <w:cantSplit/>
        </w:trPr>
        <w:tc>
          <w:tcPr>
            <w:tcW w:w="2551" w:type="dxa"/>
            <w:shd w:val="clear" w:color="auto" w:fill="998877"/>
          </w:tcPr>
          <w:p w14:paraId="637A3C89" w14:textId="60EA02D9" w:rsidR="007F165B" w:rsidRPr="007F165B" w:rsidRDefault="007F165B" w:rsidP="007F165B">
            <w:r w:rsidRPr="007F165B">
              <w:lastRenderedPageBreak/>
              <w:t>Average max age</w:t>
            </w:r>
          </w:p>
        </w:tc>
        <w:tc>
          <w:tcPr>
            <w:tcW w:w="4536" w:type="dxa"/>
            <w:gridSpan w:val="2"/>
          </w:tcPr>
          <w:p w14:paraId="63714AD4" w14:textId="0C7C1F91" w:rsidR="007F165B" w:rsidRPr="007F165B" w:rsidRDefault="007F165B" w:rsidP="007F165B">
            <w:r w:rsidRPr="007F165B">
              <w:t>The score is based on the maximum risk score in the family Somniosidae, which included 2 species.</w:t>
            </w:r>
          </w:p>
        </w:tc>
        <w:tc>
          <w:tcPr>
            <w:tcW w:w="851" w:type="dxa"/>
          </w:tcPr>
          <w:p w14:paraId="0C5098E9" w14:textId="10D3C443" w:rsidR="007F165B" w:rsidRPr="007F165B" w:rsidRDefault="007F165B" w:rsidP="007F165B">
            <w:r w:rsidRPr="007F165B">
              <w:t>2</w:t>
            </w:r>
          </w:p>
        </w:tc>
      </w:tr>
      <w:tr w:rsidR="007F165B" w:rsidRPr="007F165B" w14:paraId="5A97F8B8" w14:textId="77777777" w:rsidTr="007F165B">
        <w:tblPrEx>
          <w:tblCellMar>
            <w:top w:w="0" w:type="dxa"/>
            <w:bottom w:w="0" w:type="dxa"/>
          </w:tblCellMar>
        </w:tblPrEx>
        <w:trPr>
          <w:cantSplit/>
        </w:trPr>
        <w:tc>
          <w:tcPr>
            <w:tcW w:w="2551" w:type="dxa"/>
            <w:shd w:val="clear" w:color="auto" w:fill="998877"/>
          </w:tcPr>
          <w:p w14:paraId="20DB2EBA" w14:textId="271CF5DD" w:rsidR="007F165B" w:rsidRPr="007F165B" w:rsidRDefault="007F165B" w:rsidP="007F165B">
            <w:r w:rsidRPr="007F165B">
              <w:t>Fecundity</w:t>
            </w:r>
          </w:p>
        </w:tc>
        <w:tc>
          <w:tcPr>
            <w:tcW w:w="4536" w:type="dxa"/>
            <w:gridSpan w:val="2"/>
          </w:tcPr>
          <w:p w14:paraId="139C68F8" w14:textId="1D10E99E" w:rsidR="007F165B" w:rsidRPr="007F165B" w:rsidRDefault="007F165B" w:rsidP="007F165B">
            <w:r w:rsidRPr="007F165B">
              <w:t>The score is based on the maximum risk score in the family Agonidae, which included 1 species.</w:t>
            </w:r>
          </w:p>
        </w:tc>
        <w:tc>
          <w:tcPr>
            <w:tcW w:w="851" w:type="dxa"/>
          </w:tcPr>
          <w:p w14:paraId="7273ABF0" w14:textId="2CDF0D12" w:rsidR="007F165B" w:rsidRPr="007F165B" w:rsidRDefault="007F165B" w:rsidP="007F165B">
            <w:r w:rsidRPr="007F165B">
              <w:t>1</w:t>
            </w:r>
          </w:p>
        </w:tc>
      </w:tr>
      <w:tr w:rsidR="007F165B" w:rsidRPr="007F165B" w14:paraId="687FFC6B" w14:textId="77777777" w:rsidTr="007F165B">
        <w:tblPrEx>
          <w:tblCellMar>
            <w:top w:w="0" w:type="dxa"/>
            <w:bottom w:w="0" w:type="dxa"/>
          </w:tblCellMar>
        </w:tblPrEx>
        <w:trPr>
          <w:cantSplit/>
        </w:trPr>
        <w:tc>
          <w:tcPr>
            <w:tcW w:w="2551" w:type="dxa"/>
            <w:shd w:val="clear" w:color="auto" w:fill="998877"/>
          </w:tcPr>
          <w:p w14:paraId="132D7F4A" w14:textId="040527A3" w:rsidR="007F165B" w:rsidRPr="007F165B" w:rsidRDefault="007F165B" w:rsidP="007F165B">
            <w:r w:rsidRPr="007F165B">
              <w:t>Average max size</w:t>
            </w:r>
          </w:p>
        </w:tc>
        <w:tc>
          <w:tcPr>
            <w:tcW w:w="4536" w:type="dxa"/>
            <w:gridSpan w:val="2"/>
          </w:tcPr>
          <w:p w14:paraId="5379088F" w14:textId="54CE3F40" w:rsidR="007F165B" w:rsidRPr="007F165B" w:rsidRDefault="007F165B" w:rsidP="007F165B">
            <w:r w:rsidRPr="007F165B">
              <w:t>Species maximum length is 254, which is in the medium risk range (100-300cm).</w:t>
            </w:r>
          </w:p>
        </w:tc>
        <w:tc>
          <w:tcPr>
            <w:tcW w:w="851" w:type="dxa"/>
          </w:tcPr>
          <w:p w14:paraId="654A2525" w14:textId="075D6C72" w:rsidR="007F165B" w:rsidRPr="007F165B" w:rsidRDefault="007F165B" w:rsidP="007F165B">
            <w:r w:rsidRPr="007F165B">
              <w:t>2</w:t>
            </w:r>
          </w:p>
        </w:tc>
      </w:tr>
      <w:tr w:rsidR="007F165B" w:rsidRPr="007F165B" w14:paraId="3AB56E4C" w14:textId="77777777" w:rsidTr="007F165B">
        <w:tblPrEx>
          <w:tblCellMar>
            <w:top w:w="0" w:type="dxa"/>
            <w:bottom w:w="0" w:type="dxa"/>
          </w:tblCellMar>
        </w:tblPrEx>
        <w:trPr>
          <w:cantSplit/>
        </w:trPr>
        <w:tc>
          <w:tcPr>
            <w:tcW w:w="2551" w:type="dxa"/>
            <w:shd w:val="clear" w:color="auto" w:fill="998877"/>
          </w:tcPr>
          <w:p w14:paraId="11037801" w14:textId="2615FE00" w:rsidR="007F165B" w:rsidRPr="007F165B" w:rsidRDefault="007F165B" w:rsidP="007F165B">
            <w:r w:rsidRPr="007F165B">
              <w:t>Average size at maturity</w:t>
            </w:r>
          </w:p>
        </w:tc>
        <w:tc>
          <w:tcPr>
            <w:tcW w:w="4536" w:type="dxa"/>
            <w:gridSpan w:val="2"/>
          </w:tcPr>
          <w:p w14:paraId="4D1F7DC1" w14:textId="34BDFC66" w:rsidR="007F165B" w:rsidRPr="007F165B" w:rsidRDefault="007F165B" w:rsidP="007F165B">
            <w:r w:rsidRPr="007F165B">
              <w:t>Species maximum length is 254cm, which is higher than the highest risk value (200cm).</w:t>
            </w:r>
          </w:p>
        </w:tc>
        <w:tc>
          <w:tcPr>
            <w:tcW w:w="851" w:type="dxa"/>
          </w:tcPr>
          <w:p w14:paraId="4C282237" w14:textId="7788A9F2" w:rsidR="007F165B" w:rsidRPr="007F165B" w:rsidRDefault="007F165B" w:rsidP="007F165B">
            <w:r w:rsidRPr="007F165B">
              <w:t>3</w:t>
            </w:r>
          </w:p>
        </w:tc>
      </w:tr>
      <w:tr w:rsidR="007F165B" w:rsidRPr="007F165B" w14:paraId="2AFA2ECD" w14:textId="77777777" w:rsidTr="007F165B">
        <w:tblPrEx>
          <w:tblCellMar>
            <w:top w:w="0" w:type="dxa"/>
            <w:bottom w:w="0" w:type="dxa"/>
          </w:tblCellMar>
        </w:tblPrEx>
        <w:trPr>
          <w:cantSplit/>
        </w:trPr>
        <w:tc>
          <w:tcPr>
            <w:tcW w:w="2551" w:type="dxa"/>
            <w:shd w:val="clear" w:color="auto" w:fill="998877"/>
          </w:tcPr>
          <w:p w14:paraId="5D553D0A" w14:textId="50ECA166" w:rsidR="007F165B" w:rsidRPr="007F165B" w:rsidRDefault="007F165B" w:rsidP="007F165B">
            <w:r w:rsidRPr="007F165B">
              <w:t>Reproductive strategy</w:t>
            </w:r>
          </w:p>
        </w:tc>
        <w:tc>
          <w:tcPr>
            <w:tcW w:w="4536" w:type="dxa"/>
            <w:gridSpan w:val="2"/>
          </w:tcPr>
          <w:p w14:paraId="2A1383E6" w14:textId="20F8A2E5" w:rsidR="007F165B" w:rsidRPr="007F165B" w:rsidRDefault="007F165B" w:rsidP="007F165B">
            <w:r w:rsidRPr="007F165B">
              <w:t>Species reproductive strategy is broadcast spawner, which is low risk.</w:t>
            </w:r>
          </w:p>
        </w:tc>
        <w:tc>
          <w:tcPr>
            <w:tcW w:w="851" w:type="dxa"/>
          </w:tcPr>
          <w:p w14:paraId="49B7CB2C" w14:textId="7D8DE0B0" w:rsidR="007F165B" w:rsidRPr="007F165B" w:rsidRDefault="007F165B" w:rsidP="007F165B">
            <w:r w:rsidRPr="007F165B">
              <w:t>1</w:t>
            </w:r>
          </w:p>
        </w:tc>
      </w:tr>
      <w:tr w:rsidR="007F165B" w:rsidRPr="007F165B" w14:paraId="792458FE" w14:textId="77777777" w:rsidTr="007F165B">
        <w:tblPrEx>
          <w:tblCellMar>
            <w:top w:w="0" w:type="dxa"/>
            <w:bottom w:w="0" w:type="dxa"/>
          </w:tblCellMar>
        </w:tblPrEx>
        <w:trPr>
          <w:cantSplit/>
        </w:trPr>
        <w:tc>
          <w:tcPr>
            <w:tcW w:w="2551" w:type="dxa"/>
            <w:shd w:val="clear" w:color="auto" w:fill="998877"/>
          </w:tcPr>
          <w:p w14:paraId="5AE243D1" w14:textId="46F1B44D" w:rsidR="007F165B" w:rsidRPr="007F165B" w:rsidRDefault="007F165B" w:rsidP="007F165B">
            <w:r w:rsidRPr="007F165B">
              <w:t>Trophic level</w:t>
            </w:r>
          </w:p>
        </w:tc>
        <w:tc>
          <w:tcPr>
            <w:tcW w:w="4536" w:type="dxa"/>
            <w:gridSpan w:val="2"/>
            <w:tcBorders>
              <w:bottom w:val="single" w:sz="4" w:space="0" w:color="auto"/>
            </w:tcBorders>
          </w:tcPr>
          <w:p w14:paraId="35507E7F" w14:textId="419ECB42" w:rsidR="007F165B" w:rsidRPr="007F165B" w:rsidRDefault="007F165B" w:rsidP="007F165B">
            <w:r w:rsidRPr="007F165B">
              <w:t>Species trophic level is 4.4, which is higher than the highest risk value (3.25).</w:t>
            </w:r>
          </w:p>
        </w:tc>
        <w:tc>
          <w:tcPr>
            <w:tcW w:w="851" w:type="dxa"/>
          </w:tcPr>
          <w:p w14:paraId="6C11923F" w14:textId="03E8824A" w:rsidR="007F165B" w:rsidRPr="007F165B" w:rsidRDefault="007F165B" w:rsidP="007F165B">
            <w:r w:rsidRPr="007F165B">
              <w:t>3</w:t>
            </w:r>
          </w:p>
        </w:tc>
      </w:tr>
      <w:tr w:rsidR="007F165B" w:rsidRPr="007F165B" w14:paraId="716AC579" w14:textId="77777777" w:rsidTr="007F165B">
        <w:tblPrEx>
          <w:tblCellMar>
            <w:top w:w="0" w:type="dxa"/>
            <w:bottom w:w="0" w:type="dxa"/>
          </w:tblCellMar>
        </w:tblPrEx>
        <w:trPr>
          <w:cantSplit/>
        </w:trPr>
        <w:tc>
          <w:tcPr>
            <w:tcW w:w="2551" w:type="dxa"/>
            <w:tcBorders>
              <w:bottom w:val="single" w:sz="4" w:space="0" w:color="auto"/>
            </w:tcBorders>
            <w:shd w:val="clear" w:color="auto" w:fill="998877"/>
          </w:tcPr>
          <w:p w14:paraId="02770DE0" w14:textId="77777777" w:rsidR="007F165B" w:rsidRPr="007F165B" w:rsidRDefault="007F165B" w:rsidP="007F165B"/>
        </w:tc>
        <w:tc>
          <w:tcPr>
            <w:tcW w:w="4536" w:type="dxa"/>
            <w:gridSpan w:val="2"/>
            <w:tcBorders>
              <w:bottom w:val="single" w:sz="4" w:space="0" w:color="auto"/>
            </w:tcBorders>
            <w:shd w:val="clear" w:color="auto" w:fill="998877"/>
          </w:tcPr>
          <w:p w14:paraId="2C5BF8C2" w14:textId="09DB0629" w:rsidR="007F165B" w:rsidRPr="007F165B" w:rsidRDefault="007F165B" w:rsidP="007F165B">
            <w:r w:rsidRPr="007F165B">
              <w:t>Productivity score</w:t>
            </w:r>
          </w:p>
        </w:tc>
        <w:tc>
          <w:tcPr>
            <w:tcW w:w="851" w:type="dxa"/>
            <w:tcBorders>
              <w:bottom w:val="single" w:sz="4" w:space="0" w:color="auto"/>
            </w:tcBorders>
          </w:tcPr>
          <w:p w14:paraId="5F62EEA9" w14:textId="32880BFE" w:rsidR="007F165B" w:rsidRPr="007F165B" w:rsidRDefault="007F165B" w:rsidP="007F165B">
            <w:r w:rsidRPr="007F165B">
              <w:t>1.86</w:t>
            </w:r>
          </w:p>
        </w:tc>
      </w:tr>
      <w:tr w:rsidR="007F165B" w:rsidRPr="007F165B" w14:paraId="08F7985B" w14:textId="77777777" w:rsidTr="0077706F">
        <w:tblPrEx>
          <w:tblCellMar>
            <w:top w:w="0" w:type="dxa"/>
            <w:bottom w:w="0" w:type="dxa"/>
          </w:tblCellMar>
        </w:tblPrEx>
        <w:trPr>
          <w:cantSplit/>
        </w:trPr>
        <w:tc>
          <w:tcPr>
            <w:tcW w:w="7938" w:type="dxa"/>
            <w:gridSpan w:val="4"/>
            <w:shd w:val="clear" w:color="auto" w:fill="998877"/>
          </w:tcPr>
          <w:p w14:paraId="1A7B584F" w14:textId="337F38F0" w:rsidR="007F165B" w:rsidRPr="007F165B" w:rsidRDefault="007F165B" w:rsidP="007F165B">
            <w:pPr>
              <w:rPr>
                <w:b/>
              </w:rPr>
            </w:pPr>
            <w:r w:rsidRPr="007F165B">
              <w:rPr>
                <w:b/>
              </w:rPr>
              <w:t>Susceptibility</w:t>
            </w:r>
          </w:p>
        </w:tc>
      </w:tr>
      <w:tr w:rsidR="007F165B" w:rsidRPr="007F165B" w14:paraId="45DEB5A9" w14:textId="77777777" w:rsidTr="007F165B">
        <w:tblPrEx>
          <w:tblCellMar>
            <w:top w:w="0" w:type="dxa"/>
            <w:bottom w:w="0" w:type="dxa"/>
          </w:tblCellMar>
        </w:tblPrEx>
        <w:trPr>
          <w:cantSplit/>
        </w:trPr>
        <w:tc>
          <w:tcPr>
            <w:tcW w:w="2551" w:type="dxa"/>
            <w:shd w:val="clear" w:color="auto" w:fill="998877"/>
          </w:tcPr>
          <w:p w14:paraId="1D9CA3BE" w14:textId="32B8232F" w:rsidR="007F165B" w:rsidRPr="007F165B" w:rsidRDefault="007F165B" w:rsidP="007F165B">
            <w:r w:rsidRPr="007F165B">
              <w:t>Areal overlap (availability)</w:t>
            </w:r>
          </w:p>
        </w:tc>
        <w:tc>
          <w:tcPr>
            <w:tcW w:w="4536" w:type="dxa"/>
            <w:gridSpan w:val="2"/>
          </w:tcPr>
          <w:p w14:paraId="1D426AD8" w14:textId="5D2A8D4D" w:rsidR="007F165B" w:rsidRPr="007F165B" w:rsidRDefault="007F165B" w:rsidP="007F165B">
            <w:r w:rsidRPr="007F165B">
              <w:t>Atlantic distribution, but catches  reported in Indian Ocean and Pacific.</w:t>
            </w:r>
          </w:p>
        </w:tc>
        <w:tc>
          <w:tcPr>
            <w:tcW w:w="851" w:type="dxa"/>
          </w:tcPr>
          <w:p w14:paraId="1809AA80" w14:textId="447BAAE6" w:rsidR="007F165B" w:rsidRPr="007F165B" w:rsidRDefault="007F165B" w:rsidP="007F165B">
            <w:r w:rsidRPr="007F165B">
              <w:t>1</w:t>
            </w:r>
          </w:p>
        </w:tc>
      </w:tr>
      <w:tr w:rsidR="007F165B" w:rsidRPr="007F165B" w14:paraId="47984EE2" w14:textId="77777777" w:rsidTr="007F165B">
        <w:tblPrEx>
          <w:tblCellMar>
            <w:top w:w="0" w:type="dxa"/>
            <w:bottom w:w="0" w:type="dxa"/>
          </w:tblCellMar>
        </w:tblPrEx>
        <w:trPr>
          <w:cantSplit/>
        </w:trPr>
        <w:tc>
          <w:tcPr>
            <w:tcW w:w="2551" w:type="dxa"/>
            <w:shd w:val="clear" w:color="auto" w:fill="998877"/>
          </w:tcPr>
          <w:p w14:paraId="0BEBE0FA" w14:textId="575810EC" w:rsidR="007F165B" w:rsidRPr="007F165B" w:rsidRDefault="007F165B" w:rsidP="007F165B">
            <w:r w:rsidRPr="007F165B">
              <w:t>Encounterability</w:t>
            </w:r>
          </w:p>
        </w:tc>
        <w:tc>
          <w:tcPr>
            <w:tcW w:w="4536" w:type="dxa"/>
            <w:gridSpan w:val="2"/>
          </w:tcPr>
          <w:p w14:paraId="73227C5B" w14:textId="688DFFA1" w:rsidR="007F165B" w:rsidRPr="007F165B" w:rsidRDefault="007F165B" w:rsidP="007F165B">
            <w:r w:rsidRPr="007F165B">
              <w:t>The depth range of the species is 1-200m. For surface gears, the vertical overlap index with this species is 50.00%.</w:t>
            </w:r>
          </w:p>
        </w:tc>
        <w:tc>
          <w:tcPr>
            <w:tcW w:w="851" w:type="dxa"/>
          </w:tcPr>
          <w:p w14:paraId="0D09AF57" w14:textId="2A94B1C9" w:rsidR="007F165B" w:rsidRPr="007F165B" w:rsidRDefault="007F165B" w:rsidP="007F165B">
            <w:r w:rsidRPr="007F165B">
              <w:t>3</w:t>
            </w:r>
          </w:p>
        </w:tc>
      </w:tr>
      <w:tr w:rsidR="007F165B" w:rsidRPr="007F165B" w14:paraId="76F8ACEF" w14:textId="77777777" w:rsidTr="007F165B">
        <w:tblPrEx>
          <w:tblCellMar>
            <w:top w:w="0" w:type="dxa"/>
            <w:bottom w:w="0" w:type="dxa"/>
          </w:tblCellMar>
        </w:tblPrEx>
        <w:trPr>
          <w:cantSplit/>
        </w:trPr>
        <w:tc>
          <w:tcPr>
            <w:tcW w:w="2551" w:type="dxa"/>
            <w:shd w:val="clear" w:color="auto" w:fill="998877"/>
          </w:tcPr>
          <w:p w14:paraId="3917095F" w14:textId="25752DE2" w:rsidR="007F165B" w:rsidRPr="007F165B" w:rsidRDefault="007F165B" w:rsidP="007F165B">
            <w:r w:rsidRPr="007F165B">
              <w:t>Selectivity</w:t>
            </w:r>
          </w:p>
        </w:tc>
        <w:tc>
          <w:tcPr>
            <w:tcW w:w="4536" w:type="dxa"/>
            <w:gridSpan w:val="2"/>
          </w:tcPr>
          <w:p w14:paraId="43CF501D" w14:textId="1B6E03FB" w:rsidR="007F165B" w:rsidRPr="007F165B" w:rsidRDefault="007F165B" w:rsidP="007F165B">
            <w:r w:rsidRPr="007F165B">
              <w:t>The maximum length of the species is 254cm. For albacore fisheries, the length overlap index with this species is 100.00%.</w:t>
            </w:r>
          </w:p>
        </w:tc>
        <w:tc>
          <w:tcPr>
            <w:tcW w:w="851" w:type="dxa"/>
          </w:tcPr>
          <w:p w14:paraId="034130C5" w14:textId="669B7598" w:rsidR="007F165B" w:rsidRPr="007F165B" w:rsidRDefault="007F165B" w:rsidP="007F165B">
            <w:r w:rsidRPr="007F165B">
              <w:t>3</w:t>
            </w:r>
          </w:p>
        </w:tc>
      </w:tr>
      <w:tr w:rsidR="007F165B" w:rsidRPr="007F165B" w14:paraId="019CE332" w14:textId="77777777" w:rsidTr="007F165B">
        <w:tblPrEx>
          <w:tblCellMar>
            <w:top w:w="0" w:type="dxa"/>
            <w:bottom w:w="0" w:type="dxa"/>
          </w:tblCellMar>
        </w:tblPrEx>
        <w:trPr>
          <w:cantSplit/>
        </w:trPr>
        <w:tc>
          <w:tcPr>
            <w:tcW w:w="2551" w:type="dxa"/>
            <w:shd w:val="clear" w:color="auto" w:fill="998877"/>
          </w:tcPr>
          <w:p w14:paraId="3D0F55F2" w14:textId="74FB3802" w:rsidR="007F165B" w:rsidRPr="007F165B" w:rsidRDefault="007F165B" w:rsidP="007F165B">
            <w:r w:rsidRPr="007F165B">
              <w:t>Post capture mortality</w:t>
            </w:r>
          </w:p>
        </w:tc>
        <w:tc>
          <w:tcPr>
            <w:tcW w:w="4536" w:type="dxa"/>
            <w:gridSpan w:val="2"/>
            <w:tcBorders>
              <w:bottom w:val="single" w:sz="4" w:space="0" w:color="auto"/>
            </w:tcBorders>
          </w:tcPr>
          <w:p w14:paraId="1060FEE8" w14:textId="64A0A53A" w:rsidR="007F165B" w:rsidRPr="007F165B" w:rsidRDefault="007F165B" w:rsidP="007F165B">
            <w:r w:rsidRPr="007F165B">
              <w:t>No direct evidence of survival after capture.</w:t>
            </w:r>
          </w:p>
        </w:tc>
        <w:tc>
          <w:tcPr>
            <w:tcW w:w="851" w:type="dxa"/>
          </w:tcPr>
          <w:p w14:paraId="741FC386" w14:textId="01EF8FB2" w:rsidR="007F165B" w:rsidRPr="007F165B" w:rsidRDefault="007F165B" w:rsidP="007F165B">
            <w:r w:rsidRPr="007F165B">
              <w:t>3</w:t>
            </w:r>
          </w:p>
        </w:tc>
      </w:tr>
      <w:tr w:rsidR="007F165B" w:rsidRPr="007F165B" w14:paraId="35BE35B1" w14:textId="77777777" w:rsidTr="007F165B">
        <w:tblPrEx>
          <w:tblCellMar>
            <w:top w:w="0" w:type="dxa"/>
            <w:bottom w:w="0" w:type="dxa"/>
          </w:tblCellMar>
        </w:tblPrEx>
        <w:trPr>
          <w:cantSplit/>
        </w:trPr>
        <w:tc>
          <w:tcPr>
            <w:tcW w:w="2551" w:type="dxa"/>
            <w:shd w:val="clear" w:color="auto" w:fill="998877"/>
          </w:tcPr>
          <w:p w14:paraId="7AC49DD9" w14:textId="77777777" w:rsidR="007F165B" w:rsidRPr="007F165B" w:rsidRDefault="007F165B" w:rsidP="007F165B"/>
        </w:tc>
        <w:tc>
          <w:tcPr>
            <w:tcW w:w="4536" w:type="dxa"/>
            <w:gridSpan w:val="2"/>
            <w:tcBorders>
              <w:bottom w:val="single" w:sz="4" w:space="0" w:color="auto"/>
            </w:tcBorders>
            <w:shd w:val="clear" w:color="auto" w:fill="998877"/>
          </w:tcPr>
          <w:p w14:paraId="63E87FDF" w14:textId="5E68492C" w:rsidR="007F165B" w:rsidRPr="007F165B" w:rsidRDefault="007F165B" w:rsidP="007F165B">
            <w:r w:rsidRPr="007F165B">
              <w:t>Susceptibility score</w:t>
            </w:r>
          </w:p>
        </w:tc>
        <w:tc>
          <w:tcPr>
            <w:tcW w:w="851" w:type="dxa"/>
          </w:tcPr>
          <w:p w14:paraId="697E84EC" w14:textId="61CC0EF3" w:rsidR="007F165B" w:rsidRPr="007F165B" w:rsidRDefault="007F165B" w:rsidP="007F165B">
            <w:r w:rsidRPr="007F165B">
              <w:t>1.65</w:t>
            </w:r>
          </w:p>
        </w:tc>
      </w:tr>
      <w:tr w:rsidR="007F165B" w:rsidRPr="007F165B" w14:paraId="06CF999A" w14:textId="77777777" w:rsidTr="007F165B">
        <w:tblPrEx>
          <w:tblCellMar>
            <w:top w:w="0" w:type="dxa"/>
            <w:bottom w:w="0" w:type="dxa"/>
          </w:tblCellMar>
        </w:tblPrEx>
        <w:trPr>
          <w:cantSplit/>
        </w:trPr>
        <w:tc>
          <w:tcPr>
            <w:tcW w:w="2551" w:type="dxa"/>
            <w:shd w:val="clear" w:color="auto" w:fill="998877"/>
          </w:tcPr>
          <w:p w14:paraId="5D1E869D" w14:textId="77777777" w:rsidR="007F165B" w:rsidRPr="007F165B" w:rsidRDefault="007F165B" w:rsidP="007F165B"/>
        </w:tc>
        <w:tc>
          <w:tcPr>
            <w:tcW w:w="4536" w:type="dxa"/>
            <w:gridSpan w:val="2"/>
            <w:shd w:val="clear" w:color="auto" w:fill="998877"/>
          </w:tcPr>
          <w:p w14:paraId="771F2187" w14:textId="6C667BAF" w:rsidR="007F165B" w:rsidRPr="007F165B" w:rsidRDefault="007F165B" w:rsidP="007F165B">
            <w:r w:rsidRPr="007F165B">
              <w:t>Vulnerability score</w:t>
            </w:r>
          </w:p>
        </w:tc>
        <w:tc>
          <w:tcPr>
            <w:tcW w:w="851" w:type="dxa"/>
          </w:tcPr>
          <w:p w14:paraId="005638D9" w14:textId="32A3C8A2" w:rsidR="007F165B" w:rsidRPr="007F165B" w:rsidRDefault="007F165B" w:rsidP="007F165B">
            <w:r w:rsidRPr="007F165B">
              <w:t>2.48</w:t>
            </w:r>
          </w:p>
        </w:tc>
      </w:tr>
    </w:tbl>
    <w:p w14:paraId="743D404E" w14:textId="5054C398" w:rsidR="007F165B" w:rsidRPr="007F165B" w:rsidRDefault="007F165B" w:rsidP="007F165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F165B" w:rsidRPr="007F165B" w14:paraId="543E9409" w14:textId="77777777" w:rsidTr="007F165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8" w:name="T_CFW" w:colFirst="0" w:colLast="0"/>
          <w:p w14:paraId="678EB141" w14:textId="33FF5AD1" w:rsidR="007F165B" w:rsidRPr="007F165B" w:rsidRDefault="007F165B" w:rsidP="007F165B">
            <w:pPr>
              <w:rPr>
                <w:b/>
              </w:rPr>
            </w:pPr>
            <w:r w:rsidRPr="007F165B">
              <w:rPr>
                <w:b/>
              </w:rPr>
              <w:fldChar w:fldCharType="begin"/>
            </w:r>
            <w:r w:rsidRPr="007F165B">
              <w:rPr>
                <w:b/>
              </w:rPr>
              <w:instrText xml:space="preserve"> HYPERLINK  \l "S_CFW" \o "PSA Score" </w:instrText>
            </w:r>
            <w:r w:rsidRPr="007F165B">
              <w:rPr>
                <w:b/>
              </w:rPr>
            </w:r>
            <w:r w:rsidRPr="007F165B">
              <w:rPr>
                <w:b/>
              </w:rPr>
              <w:fldChar w:fldCharType="separate"/>
            </w:r>
            <w:r w:rsidRPr="007F165B">
              <w:rPr>
                <w:rStyle w:val="Hyperlink"/>
                <w:b/>
              </w:rPr>
              <w:t>Pompano dolphinfish</w:t>
            </w:r>
            <w:r w:rsidRPr="007F165B">
              <w:rPr>
                <w:b/>
              </w:rPr>
              <w:fldChar w:fldCharType="end"/>
            </w:r>
          </w:p>
        </w:tc>
        <w:tc>
          <w:tcPr>
            <w:tcW w:w="3969" w:type="dxa"/>
            <w:gridSpan w:val="2"/>
            <w:tcBorders>
              <w:bottom w:val="single" w:sz="4" w:space="0" w:color="auto"/>
            </w:tcBorders>
            <w:shd w:val="clear" w:color="auto" w:fill="998877"/>
          </w:tcPr>
          <w:p w14:paraId="00944C45" w14:textId="08556F8F" w:rsidR="007F165B" w:rsidRPr="007F165B" w:rsidRDefault="007F165B" w:rsidP="007F165B">
            <w:pPr>
              <w:rPr>
                <w:b/>
                <w:i/>
              </w:rPr>
            </w:pPr>
            <w:r w:rsidRPr="007F165B">
              <w:rPr>
                <w:b/>
                <w:i/>
              </w:rPr>
              <w:t>Coryphaena equiselis</w:t>
            </w:r>
          </w:p>
        </w:tc>
      </w:tr>
      <w:bookmarkEnd w:id="158"/>
      <w:tr w:rsidR="007F165B" w:rsidRPr="007F165B" w14:paraId="3E44902E" w14:textId="77777777" w:rsidTr="009974D9">
        <w:tblPrEx>
          <w:tblCellMar>
            <w:top w:w="0" w:type="dxa"/>
            <w:bottom w:w="0" w:type="dxa"/>
          </w:tblCellMar>
        </w:tblPrEx>
        <w:trPr>
          <w:cantSplit/>
        </w:trPr>
        <w:tc>
          <w:tcPr>
            <w:tcW w:w="7938" w:type="dxa"/>
            <w:gridSpan w:val="4"/>
            <w:shd w:val="clear" w:color="auto" w:fill="998877"/>
          </w:tcPr>
          <w:p w14:paraId="092A7E86" w14:textId="76F5DA80" w:rsidR="007F165B" w:rsidRPr="007F165B" w:rsidRDefault="007F165B" w:rsidP="007F165B">
            <w:pPr>
              <w:rPr>
                <w:b/>
              </w:rPr>
            </w:pPr>
            <w:r w:rsidRPr="007F165B">
              <w:rPr>
                <w:b/>
              </w:rPr>
              <w:t>Productivity</w:t>
            </w:r>
          </w:p>
        </w:tc>
      </w:tr>
      <w:tr w:rsidR="007F165B" w:rsidRPr="007F165B" w14:paraId="57752C51" w14:textId="77777777" w:rsidTr="007F165B">
        <w:tblPrEx>
          <w:tblCellMar>
            <w:top w:w="0" w:type="dxa"/>
            <w:bottom w:w="0" w:type="dxa"/>
          </w:tblCellMar>
        </w:tblPrEx>
        <w:trPr>
          <w:cantSplit/>
        </w:trPr>
        <w:tc>
          <w:tcPr>
            <w:tcW w:w="2551" w:type="dxa"/>
            <w:shd w:val="clear" w:color="auto" w:fill="998877"/>
          </w:tcPr>
          <w:p w14:paraId="675C02B6" w14:textId="50CC6067" w:rsidR="007F165B" w:rsidRPr="007F165B" w:rsidRDefault="007F165B" w:rsidP="007F165B">
            <w:r w:rsidRPr="007F165B">
              <w:t>Average age at maturity</w:t>
            </w:r>
          </w:p>
        </w:tc>
        <w:tc>
          <w:tcPr>
            <w:tcW w:w="4536" w:type="dxa"/>
            <w:gridSpan w:val="2"/>
          </w:tcPr>
          <w:p w14:paraId="4FE0DD54" w14:textId="4B9B2BA8" w:rsidR="007F165B" w:rsidRPr="007F165B" w:rsidRDefault="007F165B" w:rsidP="007F165B">
            <w:r w:rsidRPr="007F165B">
              <w:t>Species growth rate (K) is 0.500, which is higher than lowest risk K (0.183) for age at maturity.</w:t>
            </w:r>
          </w:p>
        </w:tc>
        <w:tc>
          <w:tcPr>
            <w:tcW w:w="851" w:type="dxa"/>
          </w:tcPr>
          <w:p w14:paraId="0097B7DC" w14:textId="1AE69683" w:rsidR="007F165B" w:rsidRPr="007F165B" w:rsidRDefault="007F165B" w:rsidP="007F165B">
            <w:r w:rsidRPr="007F165B">
              <w:t>1</w:t>
            </w:r>
          </w:p>
        </w:tc>
      </w:tr>
      <w:tr w:rsidR="007F165B" w:rsidRPr="007F165B" w14:paraId="2CE37165" w14:textId="77777777" w:rsidTr="007F165B">
        <w:tblPrEx>
          <w:tblCellMar>
            <w:top w:w="0" w:type="dxa"/>
            <w:bottom w:w="0" w:type="dxa"/>
          </w:tblCellMar>
        </w:tblPrEx>
        <w:trPr>
          <w:cantSplit/>
        </w:trPr>
        <w:tc>
          <w:tcPr>
            <w:tcW w:w="2551" w:type="dxa"/>
            <w:shd w:val="clear" w:color="auto" w:fill="998877"/>
          </w:tcPr>
          <w:p w14:paraId="4531FE83" w14:textId="1B28E833" w:rsidR="007F165B" w:rsidRPr="007F165B" w:rsidRDefault="007F165B" w:rsidP="007F165B">
            <w:r w:rsidRPr="007F165B">
              <w:t>Average max age</w:t>
            </w:r>
          </w:p>
        </w:tc>
        <w:tc>
          <w:tcPr>
            <w:tcW w:w="4536" w:type="dxa"/>
            <w:gridSpan w:val="2"/>
          </w:tcPr>
          <w:p w14:paraId="29FDB9CA" w14:textId="0B60A062" w:rsidR="007F165B" w:rsidRPr="007F165B" w:rsidRDefault="007F165B" w:rsidP="007F165B">
            <w:r w:rsidRPr="007F165B">
              <w:t>Species growth rate (K) is 0.500, which is higher than lowest risk K (0.30) for maximum age.</w:t>
            </w:r>
          </w:p>
        </w:tc>
        <w:tc>
          <w:tcPr>
            <w:tcW w:w="851" w:type="dxa"/>
          </w:tcPr>
          <w:p w14:paraId="05CD37D4" w14:textId="14F57764" w:rsidR="007F165B" w:rsidRPr="007F165B" w:rsidRDefault="007F165B" w:rsidP="007F165B">
            <w:r w:rsidRPr="007F165B">
              <w:t>1</w:t>
            </w:r>
          </w:p>
        </w:tc>
      </w:tr>
      <w:tr w:rsidR="007F165B" w:rsidRPr="007F165B" w14:paraId="0EA5BC3D" w14:textId="77777777" w:rsidTr="007F165B">
        <w:tblPrEx>
          <w:tblCellMar>
            <w:top w:w="0" w:type="dxa"/>
            <w:bottom w:w="0" w:type="dxa"/>
          </w:tblCellMar>
        </w:tblPrEx>
        <w:trPr>
          <w:cantSplit/>
        </w:trPr>
        <w:tc>
          <w:tcPr>
            <w:tcW w:w="2551" w:type="dxa"/>
            <w:shd w:val="clear" w:color="auto" w:fill="998877"/>
          </w:tcPr>
          <w:p w14:paraId="2C81FE11" w14:textId="27F1FC1D" w:rsidR="007F165B" w:rsidRPr="007F165B" w:rsidRDefault="007F165B" w:rsidP="007F165B">
            <w:r w:rsidRPr="007F165B">
              <w:t>Fecundity</w:t>
            </w:r>
          </w:p>
        </w:tc>
        <w:tc>
          <w:tcPr>
            <w:tcW w:w="4536" w:type="dxa"/>
            <w:gridSpan w:val="2"/>
          </w:tcPr>
          <w:p w14:paraId="11FCABDE" w14:textId="0961B4A3" w:rsidR="007F165B" w:rsidRPr="007F165B" w:rsidRDefault="007F165B" w:rsidP="007F165B">
            <w:r w:rsidRPr="007F165B">
              <w:t>The score is based on the maximum risk score in the family Agonidae, which included 1 species.</w:t>
            </w:r>
          </w:p>
        </w:tc>
        <w:tc>
          <w:tcPr>
            <w:tcW w:w="851" w:type="dxa"/>
          </w:tcPr>
          <w:p w14:paraId="255A2763" w14:textId="045B8B5D" w:rsidR="007F165B" w:rsidRPr="007F165B" w:rsidRDefault="007F165B" w:rsidP="007F165B">
            <w:r w:rsidRPr="007F165B">
              <w:t>1</w:t>
            </w:r>
          </w:p>
        </w:tc>
      </w:tr>
      <w:tr w:rsidR="007F165B" w:rsidRPr="007F165B" w14:paraId="512D9454" w14:textId="77777777" w:rsidTr="007F165B">
        <w:tblPrEx>
          <w:tblCellMar>
            <w:top w:w="0" w:type="dxa"/>
            <w:bottom w:w="0" w:type="dxa"/>
          </w:tblCellMar>
        </w:tblPrEx>
        <w:trPr>
          <w:cantSplit/>
        </w:trPr>
        <w:tc>
          <w:tcPr>
            <w:tcW w:w="2551" w:type="dxa"/>
            <w:shd w:val="clear" w:color="auto" w:fill="998877"/>
          </w:tcPr>
          <w:p w14:paraId="07331747" w14:textId="46FE2076" w:rsidR="007F165B" w:rsidRPr="007F165B" w:rsidRDefault="007F165B" w:rsidP="007F165B">
            <w:r w:rsidRPr="007F165B">
              <w:t>Average max size</w:t>
            </w:r>
          </w:p>
        </w:tc>
        <w:tc>
          <w:tcPr>
            <w:tcW w:w="4536" w:type="dxa"/>
            <w:gridSpan w:val="2"/>
          </w:tcPr>
          <w:p w14:paraId="4E10AB3A" w14:textId="1E30391E" w:rsidR="007F165B" w:rsidRPr="007F165B" w:rsidRDefault="007F165B" w:rsidP="007F165B">
            <w:r w:rsidRPr="007F165B">
              <w:t>Species maximum length is 127, which is in the medium risk range (100-300cm).</w:t>
            </w:r>
          </w:p>
        </w:tc>
        <w:tc>
          <w:tcPr>
            <w:tcW w:w="851" w:type="dxa"/>
          </w:tcPr>
          <w:p w14:paraId="70859EE4" w14:textId="3B0BFD1B" w:rsidR="007F165B" w:rsidRPr="007F165B" w:rsidRDefault="007F165B" w:rsidP="007F165B">
            <w:r w:rsidRPr="007F165B">
              <w:t>2</w:t>
            </w:r>
          </w:p>
        </w:tc>
      </w:tr>
      <w:tr w:rsidR="007F165B" w:rsidRPr="007F165B" w14:paraId="47D342AB" w14:textId="77777777" w:rsidTr="007F165B">
        <w:tblPrEx>
          <w:tblCellMar>
            <w:top w:w="0" w:type="dxa"/>
            <w:bottom w:w="0" w:type="dxa"/>
          </w:tblCellMar>
        </w:tblPrEx>
        <w:trPr>
          <w:cantSplit/>
        </w:trPr>
        <w:tc>
          <w:tcPr>
            <w:tcW w:w="2551" w:type="dxa"/>
            <w:shd w:val="clear" w:color="auto" w:fill="998877"/>
          </w:tcPr>
          <w:p w14:paraId="5CA02BF6" w14:textId="55F9BA0B" w:rsidR="007F165B" w:rsidRPr="007F165B" w:rsidRDefault="007F165B" w:rsidP="007F165B">
            <w:r w:rsidRPr="007F165B">
              <w:t>Average size at maturity</w:t>
            </w:r>
          </w:p>
        </w:tc>
        <w:tc>
          <w:tcPr>
            <w:tcW w:w="4536" w:type="dxa"/>
            <w:gridSpan w:val="2"/>
          </w:tcPr>
          <w:p w14:paraId="07C36738" w14:textId="68630B8A" w:rsidR="007F165B" w:rsidRPr="007F165B" w:rsidRDefault="007F165B" w:rsidP="007F165B">
            <w:r w:rsidRPr="007F165B">
              <w:t>Species length at maturity is 22, which is lower than the lowest risk value (40cm).</w:t>
            </w:r>
          </w:p>
        </w:tc>
        <w:tc>
          <w:tcPr>
            <w:tcW w:w="851" w:type="dxa"/>
          </w:tcPr>
          <w:p w14:paraId="6E5B8391" w14:textId="3ABE9B47" w:rsidR="007F165B" w:rsidRPr="007F165B" w:rsidRDefault="007F165B" w:rsidP="007F165B">
            <w:r w:rsidRPr="007F165B">
              <w:t>1</w:t>
            </w:r>
          </w:p>
        </w:tc>
      </w:tr>
      <w:tr w:rsidR="007F165B" w:rsidRPr="007F165B" w14:paraId="4CE0E67C" w14:textId="77777777" w:rsidTr="007F165B">
        <w:tblPrEx>
          <w:tblCellMar>
            <w:top w:w="0" w:type="dxa"/>
            <w:bottom w:w="0" w:type="dxa"/>
          </w:tblCellMar>
        </w:tblPrEx>
        <w:trPr>
          <w:cantSplit/>
        </w:trPr>
        <w:tc>
          <w:tcPr>
            <w:tcW w:w="2551" w:type="dxa"/>
            <w:shd w:val="clear" w:color="auto" w:fill="998877"/>
          </w:tcPr>
          <w:p w14:paraId="0EB170AB" w14:textId="3D57CD15" w:rsidR="007F165B" w:rsidRPr="007F165B" w:rsidRDefault="007F165B" w:rsidP="007F165B">
            <w:r w:rsidRPr="007F165B">
              <w:t>Reproductive strategy</w:t>
            </w:r>
          </w:p>
        </w:tc>
        <w:tc>
          <w:tcPr>
            <w:tcW w:w="4536" w:type="dxa"/>
            <w:gridSpan w:val="2"/>
          </w:tcPr>
          <w:p w14:paraId="483BFBBB" w14:textId="6C6373BF" w:rsidR="007F165B" w:rsidRPr="007F165B" w:rsidRDefault="007F165B" w:rsidP="007F165B">
            <w:r w:rsidRPr="007F165B">
              <w:t>Species reproductive strategy is broadcast spawner, which is low risk.</w:t>
            </w:r>
          </w:p>
        </w:tc>
        <w:tc>
          <w:tcPr>
            <w:tcW w:w="851" w:type="dxa"/>
          </w:tcPr>
          <w:p w14:paraId="403503D5" w14:textId="3E5C4D6A" w:rsidR="007F165B" w:rsidRPr="007F165B" w:rsidRDefault="007F165B" w:rsidP="007F165B">
            <w:r w:rsidRPr="007F165B">
              <w:t>1</w:t>
            </w:r>
          </w:p>
        </w:tc>
      </w:tr>
      <w:tr w:rsidR="007F165B" w:rsidRPr="007F165B" w14:paraId="4B9BA1B6" w14:textId="77777777" w:rsidTr="007F165B">
        <w:tblPrEx>
          <w:tblCellMar>
            <w:top w:w="0" w:type="dxa"/>
            <w:bottom w:w="0" w:type="dxa"/>
          </w:tblCellMar>
        </w:tblPrEx>
        <w:trPr>
          <w:cantSplit/>
        </w:trPr>
        <w:tc>
          <w:tcPr>
            <w:tcW w:w="2551" w:type="dxa"/>
            <w:shd w:val="clear" w:color="auto" w:fill="998877"/>
          </w:tcPr>
          <w:p w14:paraId="6AF6F04C" w14:textId="7612AC0E" w:rsidR="007F165B" w:rsidRPr="007F165B" w:rsidRDefault="007F165B" w:rsidP="007F165B">
            <w:r w:rsidRPr="007F165B">
              <w:t>Trophic level</w:t>
            </w:r>
          </w:p>
        </w:tc>
        <w:tc>
          <w:tcPr>
            <w:tcW w:w="4536" w:type="dxa"/>
            <w:gridSpan w:val="2"/>
            <w:tcBorders>
              <w:bottom w:val="single" w:sz="4" w:space="0" w:color="auto"/>
            </w:tcBorders>
          </w:tcPr>
          <w:p w14:paraId="1E6D77DE" w14:textId="455F790A" w:rsidR="007F165B" w:rsidRPr="007F165B" w:rsidRDefault="007F165B" w:rsidP="007F165B">
            <w:r w:rsidRPr="007F165B">
              <w:t>Species trophic level is 4.5, which is higher than the highest risk value (3.25).</w:t>
            </w:r>
          </w:p>
        </w:tc>
        <w:tc>
          <w:tcPr>
            <w:tcW w:w="851" w:type="dxa"/>
          </w:tcPr>
          <w:p w14:paraId="689C349F" w14:textId="7AB35A75" w:rsidR="007F165B" w:rsidRPr="007F165B" w:rsidRDefault="007F165B" w:rsidP="007F165B">
            <w:r w:rsidRPr="007F165B">
              <w:t>3</w:t>
            </w:r>
          </w:p>
        </w:tc>
      </w:tr>
      <w:tr w:rsidR="007F165B" w:rsidRPr="007F165B" w14:paraId="734003C1" w14:textId="77777777" w:rsidTr="007F165B">
        <w:tblPrEx>
          <w:tblCellMar>
            <w:top w:w="0" w:type="dxa"/>
            <w:bottom w:w="0" w:type="dxa"/>
          </w:tblCellMar>
        </w:tblPrEx>
        <w:trPr>
          <w:cantSplit/>
        </w:trPr>
        <w:tc>
          <w:tcPr>
            <w:tcW w:w="2551" w:type="dxa"/>
            <w:tcBorders>
              <w:bottom w:val="single" w:sz="4" w:space="0" w:color="auto"/>
            </w:tcBorders>
            <w:shd w:val="clear" w:color="auto" w:fill="998877"/>
          </w:tcPr>
          <w:p w14:paraId="2C9796D0" w14:textId="77777777" w:rsidR="007F165B" w:rsidRPr="007F165B" w:rsidRDefault="007F165B" w:rsidP="007F165B"/>
        </w:tc>
        <w:tc>
          <w:tcPr>
            <w:tcW w:w="4536" w:type="dxa"/>
            <w:gridSpan w:val="2"/>
            <w:tcBorders>
              <w:bottom w:val="single" w:sz="4" w:space="0" w:color="auto"/>
            </w:tcBorders>
            <w:shd w:val="clear" w:color="auto" w:fill="998877"/>
          </w:tcPr>
          <w:p w14:paraId="4E817F48" w14:textId="4DA234F0" w:rsidR="007F165B" w:rsidRPr="007F165B" w:rsidRDefault="007F165B" w:rsidP="007F165B">
            <w:r w:rsidRPr="007F165B">
              <w:t>Productivity score</w:t>
            </w:r>
          </w:p>
        </w:tc>
        <w:tc>
          <w:tcPr>
            <w:tcW w:w="851" w:type="dxa"/>
            <w:tcBorders>
              <w:bottom w:val="single" w:sz="4" w:space="0" w:color="auto"/>
            </w:tcBorders>
          </w:tcPr>
          <w:p w14:paraId="58FCBF34" w14:textId="62D5AD88" w:rsidR="007F165B" w:rsidRPr="007F165B" w:rsidRDefault="007F165B" w:rsidP="007F165B">
            <w:r w:rsidRPr="007F165B">
              <w:t>1.43</w:t>
            </w:r>
          </w:p>
        </w:tc>
      </w:tr>
      <w:tr w:rsidR="007F165B" w:rsidRPr="007F165B" w14:paraId="66938E91" w14:textId="77777777" w:rsidTr="00BB022E">
        <w:tblPrEx>
          <w:tblCellMar>
            <w:top w:w="0" w:type="dxa"/>
            <w:bottom w:w="0" w:type="dxa"/>
          </w:tblCellMar>
        </w:tblPrEx>
        <w:trPr>
          <w:cantSplit/>
        </w:trPr>
        <w:tc>
          <w:tcPr>
            <w:tcW w:w="7938" w:type="dxa"/>
            <w:gridSpan w:val="4"/>
            <w:shd w:val="clear" w:color="auto" w:fill="998877"/>
          </w:tcPr>
          <w:p w14:paraId="10CEBF74" w14:textId="57F58DEA" w:rsidR="007F165B" w:rsidRPr="007F165B" w:rsidRDefault="007F165B" w:rsidP="007F165B">
            <w:pPr>
              <w:rPr>
                <w:b/>
              </w:rPr>
            </w:pPr>
            <w:r w:rsidRPr="007F165B">
              <w:rPr>
                <w:b/>
              </w:rPr>
              <w:t>Susceptibility</w:t>
            </w:r>
          </w:p>
        </w:tc>
      </w:tr>
      <w:tr w:rsidR="007F165B" w:rsidRPr="007F165B" w14:paraId="7D17D8CD" w14:textId="77777777" w:rsidTr="007F165B">
        <w:tblPrEx>
          <w:tblCellMar>
            <w:top w:w="0" w:type="dxa"/>
            <w:bottom w:w="0" w:type="dxa"/>
          </w:tblCellMar>
        </w:tblPrEx>
        <w:trPr>
          <w:cantSplit/>
        </w:trPr>
        <w:tc>
          <w:tcPr>
            <w:tcW w:w="2551" w:type="dxa"/>
            <w:shd w:val="clear" w:color="auto" w:fill="998877"/>
          </w:tcPr>
          <w:p w14:paraId="45D1512E" w14:textId="0252365C" w:rsidR="007F165B" w:rsidRPr="007F165B" w:rsidRDefault="007F165B" w:rsidP="007F165B">
            <w:r w:rsidRPr="007F165B">
              <w:t>Areal overlap (availability)</w:t>
            </w:r>
          </w:p>
        </w:tc>
        <w:tc>
          <w:tcPr>
            <w:tcW w:w="4536" w:type="dxa"/>
            <w:gridSpan w:val="2"/>
          </w:tcPr>
          <w:p w14:paraId="0A2418E5" w14:textId="26FC2491" w:rsidR="007F165B" w:rsidRPr="007F165B" w:rsidRDefault="007F165B" w:rsidP="007F165B">
            <w:r w:rsidRPr="007F165B">
              <w:t>Worldwide pelagic distribution</w:t>
            </w:r>
          </w:p>
        </w:tc>
        <w:tc>
          <w:tcPr>
            <w:tcW w:w="851" w:type="dxa"/>
          </w:tcPr>
          <w:p w14:paraId="25DBD219" w14:textId="32138A8C" w:rsidR="007F165B" w:rsidRPr="007F165B" w:rsidRDefault="007F165B" w:rsidP="007F165B">
            <w:r w:rsidRPr="007F165B">
              <w:t>3</w:t>
            </w:r>
          </w:p>
        </w:tc>
      </w:tr>
      <w:tr w:rsidR="007F165B" w:rsidRPr="007F165B" w14:paraId="40165C99" w14:textId="77777777" w:rsidTr="007F165B">
        <w:tblPrEx>
          <w:tblCellMar>
            <w:top w:w="0" w:type="dxa"/>
            <w:bottom w:w="0" w:type="dxa"/>
          </w:tblCellMar>
        </w:tblPrEx>
        <w:trPr>
          <w:cantSplit/>
        </w:trPr>
        <w:tc>
          <w:tcPr>
            <w:tcW w:w="2551" w:type="dxa"/>
            <w:shd w:val="clear" w:color="auto" w:fill="998877"/>
          </w:tcPr>
          <w:p w14:paraId="16E53ADE" w14:textId="32B6EC5C" w:rsidR="007F165B" w:rsidRPr="007F165B" w:rsidRDefault="007F165B" w:rsidP="007F165B">
            <w:r w:rsidRPr="007F165B">
              <w:t>Encounterability</w:t>
            </w:r>
          </w:p>
        </w:tc>
        <w:tc>
          <w:tcPr>
            <w:tcW w:w="4536" w:type="dxa"/>
            <w:gridSpan w:val="2"/>
          </w:tcPr>
          <w:p w14:paraId="73101D01" w14:textId="2E96548C" w:rsidR="007F165B" w:rsidRPr="007F165B" w:rsidRDefault="007F165B" w:rsidP="007F165B">
            <w:r w:rsidRPr="007F165B">
              <w:t>The depth range of the species is 1-400m. For surface gears, the vertical overlap index with this species is 25.00%.</w:t>
            </w:r>
          </w:p>
        </w:tc>
        <w:tc>
          <w:tcPr>
            <w:tcW w:w="851" w:type="dxa"/>
          </w:tcPr>
          <w:p w14:paraId="4C359EB5" w14:textId="58365181" w:rsidR="007F165B" w:rsidRPr="007F165B" w:rsidRDefault="007F165B" w:rsidP="007F165B">
            <w:r w:rsidRPr="007F165B">
              <w:t>2</w:t>
            </w:r>
          </w:p>
        </w:tc>
      </w:tr>
      <w:tr w:rsidR="007F165B" w:rsidRPr="007F165B" w14:paraId="68ECDB08" w14:textId="77777777" w:rsidTr="007F165B">
        <w:tblPrEx>
          <w:tblCellMar>
            <w:top w:w="0" w:type="dxa"/>
            <w:bottom w:w="0" w:type="dxa"/>
          </w:tblCellMar>
        </w:tblPrEx>
        <w:trPr>
          <w:cantSplit/>
        </w:trPr>
        <w:tc>
          <w:tcPr>
            <w:tcW w:w="2551" w:type="dxa"/>
            <w:shd w:val="clear" w:color="auto" w:fill="998877"/>
          </w:tcPr>
          <w:p w14:paraId="34EB2111" w14:textId="36E1A91E" w:rsidR="007F165B" w:rsidRPr="007F165B" w:rsidRDefault="007F165B" w:rsidP="007F165B">
            <w:r w:rsidRPr="007F165B">
              <w:lastRenderedPageBreak/>
              <w:t>Selectivity</w:t>
            </w:r>
          </w:p>
        </w:tc>
        <w:tc>
          <w:tcPr>
            <w:tcW w:w="4536" w:type="dxa"/>
            <w:gridSpan w:val="2"/>
          </w:tcPr>
          <w:p w14:paraId="3B604797" w14:textId="0A21A2EB" w:rsidR="007F165B" w:rsidRPr="007F165B" w:rsidRDefault="007F165B" w:rsidP="007F165B">
            <w:r w:rsidRPr="007F165B">
              <w:t>The maximum length of the species is 127cm. For albacore fisheries, the length overlap index with this species is 90.71%.</w:t>
            </w:r>
          </w:p>
        </w:tc>
        <w:tc>
          <w:tcPr>
            <w:tcW w:w="851" w:type="dxa"/>
          </w:tcPr>
          <w:p w14:paraId="77A75175" w14:textId="4773BBA1" w:rsidR="007F165B" w:rsidRPr="007F165B" w:rsidRDefault="007F165B" w:rsidP="007F165B">
            <w:r w:rsidRPr="007F165B">
              <w:t>3</w:t>
            </w:r>
          </w:p>
        </w:tc>
      </w:tr>
      <w:tr w:rsidR="007F165B" w:rsidRPr="007F165B" w14:paraId="75658B4E" w14:textId="77777777" w:rsidTr="007F165B">
        <w:tblPrEx>
          <w:tblCellMar>
            <w:top w:w="0" w:type="dxa"/>
            <w:bottom w:w="0" w:type="dxa"/>
          </w:tblCellMar>
        </w:tblPrEx>
        <w:trPr>
          <w:cantSplit/>
        </w:trPr>
        <w:tc>
          <w:tcPr>
            <w:tcW w:w="2551" w:type="dxa"/>
            <w:shd w:val="clear" w:color="auto" w:fill="998877"/>
          </w:tcPr>
          <w:p w14:paraId="619BA08A" w14:textId="3DF1FA69" w:rsidR="007F165B" w:rsidRPr="007F165B" w:rsidRDefault="007F165B" w:rsidP="007F165B">
            <w:r w:rsidRPr="007F165B">
              <w:t>Post capture mortality</w:t>
            </w:r>
          </w:p>
        </w:tc>
        <w:tc>
          <w:tcPr>
            <w:tcW w:w="4536" w:type="dxa"/>
            <w:gridSpan w:val="2"/>
            <w:tcBorders>
              <w:bottom w:val="single" w:sz="4" w:space="0" w:color="auto"/>
            </w:tcBorders>
          </w:tcPr>
          <w:p w14:paraId="2A6AB7C9" w14:textId="07206FB4" w:rsidR="007F165B" w:rsidRPr="007F165B" w:rsidRDefault="007F165B" w:rsidP="007F165B">
            <w:r w:rsidRPr="007F165B">
              <w:t>No direct evidence of survival after capture.</w:t>
            </w:r>
          </w:p>
        </w:tc>
        <w:tc>
          <w:tcPr>
            <w:tcW w:w="851" w:type="dxa"/>
          </w:tcPr>
          <w:p w14:paraId="5B1951D7" w14:textId="026A12E7" w:rsidR="007F165B" w:rsidRPr="007F165B" w:rsidRDefault="007F165B" w:rsidP="007F165B">
            <w:r w:rsidRPr="007F165B">
              <w:t>3</w:t>
            </w:r>
          </w:p>
        </w:tc>
      </w:tr>
      <w:tr w:rsidR="007F165B" w:rsidRPr="007F165B" w14:paraId="09758A32" w14:textId="77777777" w:rsidTr="007F165B">
        <w:tblPrEx>
          <w:tblCellMar>
            <w:top w:w="0" w:type="dxa"/>
            <w:bottom w:w="0" w:type="dxa"/>
          </w:tblCellMar>
        </w:tblPrEx>
        <w:trPr>
          <w:cantSplit/>
        </w:trPr>
        <w:tc>
          <w:tcPr>
            <w:tcW w:w="2551" w:type="dxa"/>
            <w:shd w:val="clear" w:color="auto" w:fill="998877"/>
          </w:tcPr>
          <w:p w14:paraId="539E263F" w14:textId="77777777" w:rsidR="007F165B" w:rsidRPr="007F165B" w:rsidRDefault="007F165B" w:rsidP="007F165B"/>
        </w:tc>
        <w:tc>
          <w:tcPr>
            <w:tcW w:w="4536" w:type="dxa"/>
            <w:gridSpan w:val="2"/>
            <w:tcBorders>
              <w:bottom w:val="single" w:sz="4" w:space="0" w:color="auto"/>
            </w:tcBorders>
            <w:shd w:val="clear" w:color="auto" w:fill="998877"/>
          </w:tcPr>
          <w:p w14:paraId="752E22EA" w14:textId="3A63D879" w:rsidR="007F165B" w:rsidRPr="007F165B" w:rsidRDefault="007F165B" w:rsidP="007F165B">
            <w:r w:rsidRPr="007F165B">
              <w:t>Susceptibility score</w:t>
            </w:r>
          </w:p>
        </w:tc>
        <w:tc>
          <w:tcPr>
            <w:tcW w:w="851" w:type="dxa"/>
          </w:tcPr>
          <w:p w14:paraId="05FE57A8" w14:textId="23746869" w:rsidR="007F165B" w:rsidRPr="007F165B" w:rsidRDefault="007F165B" w:rsidP="007F165B">
            <w:r w:rsidRPr="007F165B">
              <w:t>2.33</w:t>
            </w:r>
          </w:p>
        </w:tc>
      </w:tr>
      <w:tr w:rsidR="007F165B" w:rsidRPr="007F165B" w14:paraId="12573607" w14:textId="77777777" w:rsidTr="007F165B">
        <w:tblPrEx>
          <w:tblCellMar>
            <w:top w:w="0" w:type="dxa"/>
            <w:bottom w:w="0" w:type="dxa"/>
          </w:tblCellMar>
        </w:tblPrEx>
        <w:trPr>
          <w:cantSplit/>
        </w:trPr>
        <w:tc>
          <w:tcPr>
            <w:tcW w:w="2551" w:type="dxa"/>
            <w:shd w:val="clear" w:color="auto" w:fill="998877"/>
          </w:tcPr>
          <w:p w14:paraId="7D43628C" w14:textId="77777777" w:rsidR="007F165B" w:rsidRPr="007F165B" w:rsidRDefault="007F165B" w:rsidP="007F165B"/>
        </w:tc>
        <w:tc>
          <w:tcPr>
            <w:tcW w:w="4536" w:type="dxa"/>
            <w:gridSpan w:val="2"/>
            <w:shd w:val="clear" w:color="auto" w:fill="998877"/>
          </w:tcPr>
          <w:p w14:paraId="1D289284" w14:textId="43D65571" w:rsidR="007F165B" w:rsidRPr="007F165B" w:rsidRDefault="007F165B" w:rsidP="007F165B">
            <w:r w:rsidRPr="007F165B">
              <w:t>Vulnerability score</w:t>
            </w:r>
          </w:p>
        </w:tc>
        <w:tc>
          <w:tcPr>
            <w:tcW w:w="851" w:type="dxa"/>
          </w:tcPr>
          <w:p w14:paraId="38899CF5" w14:textId="1098ACF7" w:rsidR="007F165B" w:rsidRPr="007F165B" w:rsidRDefault="007F165B" w:rsidP="007F165B">
            <w:r w:rsidRPr="007F165B">
              <w:t>2.73</w:t>
            </w:r>
          </w:p>
        </w:tc>
      </w:tr>
    </w:tbl>
    <w:p w14:paraId="5EE088C4" w14:textId="4C303C32" w:rsidR="007F165B" w:rsidRPr="007F165B" w:rsidRDefault="007F165B" w:rsidP="007F165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F165B" w:rsidRPr="007F165B" w14:paraId="2D326D87" w14:textId="77777777" w:rsidTr="007F165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9" w:name="T_TUN" w:colFirst="0" w:colLast="0"/>
          <w:p w14:paraId="3925D7AC" w14:textId="79D34BB7" w:rsidR="007F165B" w:rsidRPr="007F165B" w:rsidRDefault="007F165B" w:rsidP="007F165B">
            <w:pPr>
              <w:rPr>
                <w:b/>
              </w:rPr>
            </w:pPr>
            <w:r w:rsidRPr="007F165B">
              <w:rPr>
                <w:b/>
              </w:rPr>
              <w:fldChar w:fldCharType="begin"/>
            </w:r>
            <w:r w:rsidRPr="007F165B">
              <w:rPr>
                <w:b/>
              </w:rPr>
              <w:instrText xml:space="preserve"> HYPERLINK  \l "S_TUN" \o "PSA Score" </w:instrText>
            </w:r>
            <w:r w:rsidRPr="007F165B">
              <w:rPr>
                <w:b/>
              </w:rPr>
            </w:r>
            <w:r w:rsidRPr="007F165B">
              <w:rPr>
                <w:b/>
              </w:rPr>
              <w:fldChar w:fldCharType="separate"/>
            </w:r>
            <w:r w:rsidRPr="007F165B">
              <w:rPr>
                <w:rStyle w:val="Hyperlink"/>
                <w:b/>
              </w:rPr>
              <w:t>Tunas nei</w:t>
            </w:r>
            <w:r w:rsidRPr="007F165B">
              <w:rPr>
                <w:b/>
              </w:rPr>
              <w:fldChar w:fldCharType="end"/>
            </w:r>
          </w:p>
        </w:tc>
        <w:tc>
          <w:tcPr>
            <w:tcW w:w="3969" w:type="dxa"/>
            <w:gridSpan w:val="2"/>
            <w:tcBorders>
              <w:bottom w:val="single" w:sz="4" w:space="0" w:color="auto"/>
            </w:tcBorders>
            <w:shd w:val="clear" w:color="auto" w:fill="998877"/>
          </w:tcPr>
          <w:p w14:paraId="3A8576FC" w14:textId="68BD0E91" w:rsidR="007F165B" w:rsidRPr="007F165B" w:rsidRDefault="007F165B" w:rsidP="007F165B">
            <w:pPr>
              <w:rPr>
                <w:b/>
                <w:i/>
              </w:rPr>
            </w:pPr>
            <w:r w:rsidRPr="007F165B">
              <w:rPr>
                <w:b/>
                <w:i/>
              </w:rPr>
              <w:t>Thunnini</w:t>
            </w:r>
          </w:p>
        </w:tc>
      </w:tr>
      <w:bookmarkEnd w:id="159"/>
      <w:tr w:rsidR="007F165B" w:rsidRPr="007F165B" w14:paraId="71D45342" w14:textId="77777777" w:rsidTr="00A863C6">
        <w:tblPrEx>
          <w:tblCellMar>
            <w:top w:w="0" w:type="dxa"/>
            <w:bottom w:w="0" w:type="dxa"/>
          </w:tblCellMar>
        </w:tblPrEx>
        <w:trPr>
          <w:cantSplit/>
        </w:trPr>
        <w:tc>
          <w:tcPr>
            <w:tcW w:w="7938" w:type="dxa"/>
            <w:gridSpan w:val="4"/>
            <w:shd w:val="clear" w:color="auto" w:fill="998877"/>
          </w:tcPr>
          <w:p w14:paraId="1D020707" w14:textId="6CCA1FD3" w:rsidR="007F165B" w:rsidRPr="007F165B" w:rsidRDefault="007F165B" w:rsidP="007F165B">
            <w:pPr>
              <w:rPr>
                <w:b/>
              </w:rPr>
            </w:pPr>
            <w:r w:rsidRPr="007F165B">
              <w:rPr>
                <w:b/>
              </w:rPr>
              <w:t>Productivity</w:t>
            </w:r>
          </w:p>
        </w:tc>
      </w:tr>
      <w:tr w:rsidR="007F165B" w:rsidRPr="007F165B" w14:paraId="2D13FB3E" w14:textId="77777777" w:rsidTr="007F165B">
        <w:tblPrEx>
          <w:tblCellMar>
            <w:top w:w="0" w:type="dxa"/>
            <w:bottom w:w="0" w:type="dxa"/>
          </w:tblCellMar>
        </w:tblPrEx>
        <w:trPr>
          <w:cantSplit/>
        </w:trPr>
        <w:tc>
          <w:tcPr>
            <w:tcW w:w="2551" w:type="dxa"/>
            <w:shd w:val="clear" w:color="auto" w:fill="998877"/>
          </w:tcPr>
          <w:p w14:paraId="798B0242" w14:textId="2133CBE7" w:rsidR="007F165B" w:rsidRPr="007F165B" w:rsidRDefault="007F165B" w:rsidP="007F165B">
            <w:r w:rsidRPr="007F165B">
              <w:t>Average age at maturity</w:t>
            </w:r>
          </w:p>
        </w:tc>
        <w:tc>
          <w:tcPr>
            <w:tcW w:w="4536" w:type="dxa"/>
            <w:gridSpan w:val="2"/>
          </w:tcPr>
          <w:p w14:paraId="64E2A4C5" w14:textId="5B222645" w:rsidR="007F165B" w:rsidRPr="007F165B" w:rsidRDefault="007F165B" w:rsidP="007F165B">
            <w:r w:rsidRPr="007F165B">
              <w:t>The score is based on the maximum risk score in the family Agonidae, which included 1 species.</w:t>
            </w:r>
          </w:p>
        </w:tc>
        <w:tc>
          <w:tcPr>
            <w:tcW w:w="851" w:type="dxa"/>
          </w:tcPr>
          <w:p w14:paraId="65D81113" w14:textId="48231E9A" w:rsidR="007F165B" w:rsidRPr="007F165B" w:rsidRDefault="007F165B" w:rsidP="007F165B">
            <w:r w:rsidRPr="007F165B">
              <w:t>2</w:t>
            </w:r>
          </w:p>
        </w:tc>
      </w:tr>
      <w:tr w:rsidR="007F165B" w:rsidRPr="007F165B" w14:paraId="13E82B3D" w14:textId="77777777" w:rsidTr="007F165B">
        <w:tblPrEx>
          <w:tblCellMar>
            <w:top w:w="0" w:type="dxa"/>
            <w:bottom w:w="0" w:type="dxa"/>
          </w:tblCellMar>
        </w:tblPrEx>
        <w:trPr>
          <w:cantSplit/>
        </w:trPr>
        <w:tc>
          <w:tcPr>
            <w:tcW w:w="2551" w:type="dxa"/>
            <w:shd w:val="clear" w:color="auto" w:fill="998877"/>
          </w:tcPr>
          <w:p w14:paraId="729A3E3B" w14:textId="0659C541" w:rsidR="007F165B" w:rsidRPr="007F165B" w:rsidRDefault="007F165B" w:rsidP="007F165B">
            <w:r w:rsidRPr="007F165B">
              <w:t>Average max age</w:t>
            </w:r>
          </w:p>
        </w:tc>
        <w:tc>
          <w:tcPr>
            <w:tcW w:w="4536" w:type="dxa"/>
            <w:gridSpan w:val="2"/>
          </w:tcPr>
          <w:p w14:paraId="22524CEE" w14:textId="3CF0F0C8" w:rsidR="007F165B" w:rsidRPr="007F165B" w:rsidRDefault="007F165B" w:rsidP="007F165B">
            <w:r w:rsidRPr="007F165B">
              <w:t>The score is based on the maximum risk score in the family Agonidae, which included 1 species.</w:t>
            </w:r>
          </w:p>
        </w:tc>
        <w:tc>
          <w:tcPr>
            <w:tcW w:w="851" w:type="dxa"/>
          </w:tcPr>
          <w:p w14:paraId="4A5E04BA" w14:textId="0251FBE8" w:rsidR="007F165B" w:rsidRPr="007F165B" w:rsidRDefault="007F165B" w:rsidP="007F165B">
            <w:r w:rsidRPr="007F165B">
              <w:t>3</w:t>
            </w:r>
          </w:p>
        </w:tc>
      </w:tr>
      <w:tr w:rsidR="007F165B" w:rsidRPr="007F165B" w14:paraId="448E3AB8" w14:textId="77777777" w:rsidTr="007F165B">
        <w:tblPrEx>
          <w:tblCellMar>
            <w:top w:w="0" w:type="dxa"/>
            <w:bottom w:w="0" w:type="dxa"/>
          </w:tblCellMar>
        </w:tblPrEx>
        <w:trPr>
          <w:cantSplit/>
        </w:trPr>
        <w:tc>
          <w:tcPr>
            <w:tcW w:w="2551" w:type="dxa"/>
            <w:shd w:val="clear" w:color="auto" w:fill="998877"/>
          </w:tcPr>
          <w:p w14:paraId="4CCF8A91" w14:textId="1E399F31" w:rsidR="007F165B" w:rsidRPr="007F165B" w:rsidRDefault="007F165B" w:rsidP="007F165B">
            <w:r w:rsidRPr="007F165B">
              <w:t>Fecundity</w:t>
            </w:r>
          </w:p>
        </w:tc>
        <w:tc>
          <w:tcPr>
            <w:tcW w:w="4536" w:type="dxa"/>
            <w:gridSpan w:val="2"/>
          </w:tcPr>
          <w:p w14:paraId="5103BA7C" w14:textId="239CDF37" w:rsidR="007F165B" w:rsidRPr="007F165B" w:rsidRDefault="007F165B" w:rsidP="007F165B">
            <w:r w:rsidRPr="007F165B">
              <w:t>The score is based on the maximum risk score in the family Agonidae, which included 1 species.</w:t>
            </w:r>
          </w:p>
        </w:tc>
        <w:tc>
          <w:tcPr>
            <w:tcW w:w="851" w:type="dxa"/>
          </w:tcPr>
          <w:p w14:paraId="171610C6" w14:textId="542C053D" w:rsidR="007F165B" w:rsidRPr="007F165B" w:rsidRDefault="007F165B" w:rsidP="007F165B">
            <w:r w:rsidRPr="007F165B">
              <w:t>1</w:t>
            </w:r>
          </w:p>
        </w:tc>
      </w:tr>
      <w:tr w:rsidR="007F165B" w:rsidRPr="007F165B" w14:paraId="175AE353" w14:textId="77777777" w:rsidTr="007F165B">
        <w:tblPrEx>
          <w:tblCellMar>
            <w:top w:w="0" w:type="dxa"/>
            <w:bottom w:w="0" w:type="dxa"/>
          </w:tblCellMar>
        </w:tblPrEx>
        <w:trPr>
          <w:cantSplit/>
        </w:trPr>
        <w:tc>
          <w:tcPr>
            <w:tcW w:w="2551" w:type="dxa"/>
            <w:shd w:val="clear" w:color="auto" w:fill="998877"/>
          </w:tcPr>
          <w:p w14:paraId="1F6F86ED" w14:textId="37D1E135" w:rsidR="007F165B" w:rsidRPr="007F165B" w:rsidRDefault="007F165B" w:rsidP="007F165B">
            <w:r w:rsidRPr="007F165B">
              <w:t>Average max size</w:t>
            </w:r>
          </w:p>
        </w:tc>
        <w:tc>
          <w:tcPr>
            <w:tcW w:w="4536" w:type="dxa"/>
            <w:gridSpan w:val="2"/>
          </w:tcPr>
          <w:p w14:paraId="14980306" w14:textId="09B98540" w:rsidR="007F165B" w:rsidRPr="007F165B" w:rsidRDefault="007F165B" w:rsidP="007F165B">
            <w:r w:rsidRPr="007F165B">
              <w:t>The score is based on the maximum risk score in the family Triakidae, which included 6 species.</w:t>
            </w:r>
          </w:p>
        </w:tc>
        <w:tc>
          <w:tcPr>
            <w:tcW w:w="851" w:type="dxa"/>
          </w:tcPr>
          <w:p w14:paraId="26B8B740" w14:textId="2D39974E" w:rsidR="007F165B" w:rsidRPr="007F165B" w:rsidRDefault="007F165B" w:rsidP="007F165B">
            <w:r w:rsidRPr="007F165B">
              <w:t>3</w:t>
            </w:r>
          </w:p>
        </w:tc>
      </w:tr>
      <w:tr w:rsidR="007F165B" w:rsidRPr="007F165B" w14:paraId="7569E060" w14:textId="77777777" w:rsidTr="007F165B">
        <w:tblPrEx>
          <w:tblCellMar>
            <w:top w:w="0" w:type="dxa"/>
            <w:bottom w:w="0" w:type="dxa"/>
          </w:tblCellMar>
        </w:tblPrEx>
        <w:trPr>
          <w:cantSplit/>
        </w:trPr>
        <w:tc>
          <w:tcPr>
            <w:tcW w:w="2551" w:type="dxa"/>
            <w:shd w:val="clear" w:color="auto" w:fill="998877"/>
          </w:tcPr>
          <w:p w14:paraId="14CFAF29" w14:textId="156E67E0" w:rsidR="007F165B" w:rsidRPr="007F165B" w:rsidRDefault="007F165B" w:rsidP="007F165B">
            <w:r w:rsidRPr="007F165B">
              <w:t>Average size at maturity</w:t>
            </w:r>
          </w:p>
        </w:tc>
        <w:tc>
          <w:tcPr>
            <w:tcW w:w="4536" w:type="dxa"/>
            <w:gridSpan w:val="2"/>
          </w:tcPr>
          <w:p w14:paraId="7E7F80B9" w14:textId="4793BC5D" w:rsidR="007F165B" w:rsidRPr="007F165B" w:rsidRDefault="007F165B" w:rsidP="007F165B">
            <w:r w:rsidRPr="007F165B">
              <w:t>The score is based on the maximum risk score in the family Agonidae, which included 1 species.</w:t>
            </w:r>
          </w:p>
        </w:tc>
        <w:tc>
          <w:tcPr>
            <w:tcW w:w="851" w:type="dxa"/>
          </w:tcPr>
          <w:p w14:paraId="7C7A2853" w14:textId="09AE1A46" w:rsidR="007F165B" w:rsidRPr="007F165B" w:rsidRDefault="007F165B" w:rsidP="007F165B">
            <w:r w:rsidRPr="007F165B">
              <w:t>3</w:t>
            </w:r>
          </w:p>
        </w:tc>
      </w:tr>
      <w:tr w:rsidR="007F165B" w:rsidRPr="007F165B" w14:paraId="082D11F4" w14:textId="77777777" w:rsidTr="007F165B">
        <w:tblPrEx>
          <w:tblCellMar>
            <w:top w:w="0" w:type="dxa"/>
            <w:bottom w:w="0" w:type="dxa"/>
          </w:tblCellMar>
        </w:tblPrEx>
        <w:trPr>
          <w:cantSplit/>
        </w:trPr>
        <w:tc>
          <w:tcPr>
            <w:tcW w:w="2551" w:type="dxa"/>
            <w:shd w:val="clear" w:color="auto" w:fill="998877"/>
          </w:tcPr>
          <w:p w14:paraId="79D1B630" w14:textId="7732A4C7" w:rsidR="007F165B" w:rsidRPr="007F165B" w:rsidRDefault="007F165B" w:rsidP="007F165B">
            <w:r w:rsidRPr="007F165B">
              <w:t>Reproductive strategy</w:t>
            </w:r>
          </w:p>
        </w:tc>
        <w:tc>
          <w:tcPr>
            <w:tcW w:w="4536" w:type="dxa"/>
            <w:gridSpan w:val="2"/>
          </w:tcPr>
          <w:p w14:paraId="7D473E41" w14:textId="6CE84CB8" w:rsidR="007F165B" w:rsidRPr="007F165B" w:rsidRDefault="007F165B" w:rsidP="007F165B">
            <w:r w:rsidRPr="007F165B">
              <w:t>The score is based on the maximum risk score in the family Agonidae, which included 1 species.</w:t>
            </w:r>
          </w:p>
        </w:tc>
        <w:tc>
          <w:tcPr>
            <w:tcW w:w="851" w:type="dxa"/>
          </w:tcPr>
          <w:p w14:paraId="312C3654" w14:textId="26D41460" w:rsidR="007F165B" w:rsidRPr="007F165B" w:rsidRDefault="007F165B" w:rsidP="007F165B">
            <w:r w:rsidRPr="007F165B">
              <w:t>1</w:t>
            </w:r>
          </w:p>
        </w:tc>
      </w:tr>
      <w:tr w:rsidR="007F165B" w:rsidRPr="007F165B" w14:paraId="2CEC05B4" w14:textId="77777777" w:rsidTr="007F165B">
        <w:tblPrEx>
          <w:tblCellMar>
            <w:top w:w="0" w:type="dxa"/>
            <w:bottom w:w="0" w:type="dxa"/>
          </w:tblCellMar>
        </w:tblPrEx>
        <w:trPr>
          <w:cantSplit/>
        </w:trPr>
        <w:tc>
          <w:tcPr>
            <w:tcW w:w="2551" w:type="dxa"/>
            <w:shd w:val="clear" w:color="auto" w:fill="998877"/>
          </w:tcPr>
          <w:p w14:paraId="44168486" w14:textId="311E5F26" w:rsidR="007F165B" w:rsidRPr="007F165B" w:rsidRDefault="007F165B" w:rsidP="007F165B">
            <w:r w:rsidRPr="007F165B">
              <w:t>Trophic level</w:t>
            </w:r>
          </w:p>
        </w:tc>
        <w:tc>
          <w:tcPr>
            <w:tcW w:w="4536" w:type="dxa"/>
            <w:gridSpan w:val="2"/>
            <w:tcBorders>
              <w:bottom w:val="single" w:sz="4" w:space="0" w:color="auto"/>
            </w:tcBorders>
          </w:tcPr>
          <w:p w14:paraId="2EE6DC14" w14:textId="7534F816" w:rsidR="007F165B" w:rsidRPr="007F165B" w:rsidRDefault="007F165B" w:rsidP="007F165B">
            <w:r w:rsidRPr="007F165B">
              <w:t>The score is based on the maximum risk score in the family Agonidae, which included 1 species.</w:t>
            </w:r>
          </w:p>
        </w:tc>
        <w:tc>
          <w:tcPr>
            <w:tcW w:w="851" w:type="dxa"/>
          </w:tcPr>
          <w:p w14:paraId="6995A51C" w14:textId="0C1E688B" w:rsidR="007F165B" w:rsidRPr="007F165B" w:rsidRDefault="007F165B" w:rsidP="007F165B">
            <w:r w:rsidRPr="007F165B">
              <w:t>3</w:t>
            </w:r>
          </w:p>
        </w:tc>
      </w:tr>
      <w:tr w:rsidR="007F165B" w:rsidRPr="007F165B" w14:paraId="2A8E89D3" w14:textId="77777777" w:rsidTr="007F165B">
        <w:tblPrEx>
          <w:tblCellMar>
            <w:top w:w="0" w:type="dxa"/>
            <w:bottom w:w="0" w:type="dxa"/>
          </w:tblCellMar>
        </w:tblPrEx>
        <w:trPr>
          <w:cantSplit/>
        </w:trPr>
        <w:tc>
          <w:tcPr>
            <w:tcW w:w="2551" w:type="dxa"/>
            <w:tcBorders>
              <w:bottom w:val="single" w:sz="4" w:space="0" w:color="auto"/>
            </w:tcBorders>
            <w:shd w:val="clear" w:color="auto" w:fill="998877"/>
          </w:tcPr>
          <w:p w14:paraId="75A39EC2" w14:textId="77777777" w:rsidR="007F165B" w:rsidRPr="007F165B" w:rsidRDefault="007F165B" w:rsidP="007F165B"/>
        </w:tc>
        <w:tc>
          <w:tcPr>
            <w:tcW w:w="4536" w:type="dxa"/>
            <w:gridSpan w:val="2"/>
            <w:tcBorders>
              <w:bottom w:val="single" w:sz="4" w:space="0" w:color="auto"/>
            </w:tcBorders>
            <w:shd w:val="clear" w:color="auto" w:fill="998877"/>
          </w:tcPr>
          <w:p w14:paraId="210E668C" w14:textId="059D5C6A" w:rsidR="007F165B" w:rsidRPr="007F165B" w:rsidRDefault="007F165B" w:rsidP="007F165B">
            <w:r w:rsidRPr="007F165B">
              <w:t>Productivity score</w:t>
            </w:r>
          </w:p>
        </w:tc>
        <w:tc>
          <w:tcPr>
            <w:tcW w:w="851" w:type="dxa"/>
            <w:tcBorders>
              <w:bottom w:val="single" w:sz="4" w:space="0" w:color="auto"/>
            </w:tcBorders>
          </w:tcPr>
          <w:p w14:paraId="4080DC41" w14:textId="00EEFFAA" w:rsidR="007F165B" w:rsidRPr="007F165B" w:rsidRDefault="007F165B" w:rsidP="007F165B">
            <w:r w:rsidRPr="007F165B">
              <w:t>2.29</w:t>
            </w:r>
          </w:p>
        </w:tc>
      </w:tr>
      <w:tr w:rsidR="007F165B" w:rsidRPr="007F165B" w14:paraId="7178CED6" w14:textId="77777777" w:rsidTr="00DB1F01">
        <w:tblPrEx>
          <w:tblCellMar>
            <w:top w:w="0" w:type="dxa"/>
            <w:bottom w:w="0" w:type="dxa"/>
          </w:tblCellMar>
        </w:tblPrEx>
        <w:trPr>
          <w:cantSplit/>
        </w:trPr>
        <w:tc>
          <w:tcPr>
            <w:tcW w:w="7938" w:type="dxa"/>
            <w:gridSpan w:val="4"/>
            <w:shd w:val="clear" w:color="auto" w:fill="998877"/>
          </w:tcPr>
          <w:p w14:paraId="629B0E19" w14:textId="2757745E" w:rsidR="007F165B" w:rsidRPr="007F165B" w:rsidRDefault="007F165B" w:rsidP="007F165B">
            <w:pPr>
              <w:rPr>
                <w:b/>
              </w:rPr>
            </w:pPr>
            <w:r w:rsidRPr="007F165B">
              <w:rPr>
                <w:b/>
              </w:rPr>
              <w:t>Susceptibility</w:t>
            </w:r>
          </w:p>
        </w:tc>
      </w:tr>
      <w:tr w:rsidR="007F165B" w:rsidRPr="007F165B" w14:paraId="4D627490" w14:textId="77777777" w:rsidTr="007F165B">
        <w:tblPrEx>
          <w:tblCellMar>
            <w:top w:w="0" w:type="dxa"/>
            <w:bottom w:w="0" w:type="dxa"/>
          </w:tblCellMar>
        </w:tblPrEx>
        <w:trPr>
          <w:cantSplit/>
        </w:trPr>
        <w:tc>
          <w:tcPr>
            <w:tcW w:w="2551" w:type="dxa"/>
            <w:shd w:val="clear" w:color="auto" w:fill="998877"/>
          </w:tcPr>
          <w:p w14:paraId="42A3EE50" w14:textId="6117F44B" w:rsidR="007F165B" w:rsidRPr="007F165B" w:rsidRDefault="007F165B" w:rsidP="007F165B">
            <w:r w:rsidRPr="007F165B">
              <w:t>Areal overlap (availability)</w:t>
            </w:r>
          </w:p>
        </w:tc>
        <w:tc>
          <w:tcPr>
            <w:tcW w:w="4536" w:type="dxa"/>
            <w:gridSpan w:val="2"/>
          </w:tcPr>
          <w:p w14:paraId="25FA5598" w14:textId="6F03B949" w:rsidR="007F165B" w:rsidRPr="007F165B" w:rsidRDefault="007F165B" w:rsidP="007F165B">
            <w:r w:rsidRPr="007F165B">
              <w:t>Worldwide pelagic distribution</w:t>
            </w:r>
          </w:p>
        </w:tc>
        <w:tc>
          <w:tcPr>
            <w:tcW w:w="851" w:type="dxa"/>
          </w:tcPr>
          <w:p w14:paraId="0FB27C97" w14:textId="7CE80FC4" w:rsidR="007F165B" w:rsidRPr="007F165B" w:rsidRDefault="007F165B" w:rsidP="007F165B">
            <w:r w:rsidRPr="007F165B">
              <w:t>3</w:t>
            </w:r>
          </w:p>
        </w:tc>
      </w:tr>
      <w:tr w:rsidR="007F165B" w:rsidRPr="007F165B" w14:paraId="0D2A4CB9" w14:textId="77777777" w:rsidTr="007F165B">
        <w:tblPrEx>
          <w:tblCellMar>
            <w:top w:w="0" w:type="dxa"/>
            <w:bottom w:w="0" w:type="dxa"/>
          </w:tblCellMar>
        </w:tblPrEx>
        <w:trPr>
          <w:cantSplit/>
        </w:trPr>
        <w:tc>
          <w:tcPr>
            <w:tcW w:w="2551" w:type="dxa"/>
            <w:shd w:val="clear" w:color="auto" w:fill="998877"/>
          </w:tcPr>
          <w:p w14:paraId="551E8BA2" w14:textId="6DB1C1EB" w:rsidR="007F165B" w:rsidRPr="007F165B" w:rsidRDefault="007F165B" w:rsidP="007F165B">
            <w:r w:rsidRPr="007F165B">
              <w:t>Encounterability</w:t>
            </w:r>
          </w:p>
        </w:tc>
        <w:tc>
          <w:tcPr>
            <w:tcW w:w="4536" w:type="dxa"/>
            <w:gridSpan w:val="2"/>
          </w:tcPr>
          <w:p w14:paraId="0FDF9F18" w14:textId="57694DFB" w:rsidR="007F165B" w:rsidRPr="007F165B" w:rsidRDefault="007F165B" w:rsidP="007F165B">
            <w:r w:rsidRPr="007F165B">
              <w:t>The depth range of the species is 1-150m. For surface gears, the vertical overlap index with this species is 66.67%.</w:t>
            </w:r>
          </w:p>
        </w:tc>
        <w:tc>
          <w:tcPr>
            <w:tcW w:w="851" w:type="dxa"/>
          </w:tcPr>
          <w:p w14:paraId="10E71C03" w14:textId="7DE16887" w:rsidR="007F165B" w:rsidRPr="007F165B" w:rsidRDefault="007F165B" w:rsidP="007F165B">
            <w:r w:rsidRPr="007F165B">
              <w:t>3</w:t>
            </w:r>
          </w:p>
        </w:tc>
      </w:tr>
      <w:tr w:rsidR="007F165B" w:rsidRPr="007F165B" w14:paraId="14B86F4C" w14:textId="77777777" w:rsidTr="007F165B">
        <w:tblPrEx>
          <w:tblCellMar>
            <w:top w:w="0" w:type="dxa"/>
            <w:bottom w:w="0" w:type="dxa"/>
          </w:tblCellMar>
        </w:tblPrEx>
        <w:trPr>
          <w:cantSplit/>
        </w:trPr>
        <w:tc>
          <w:tcPr>
            <w:tcW w:w="2551" w:type="dxa"/>
            <w:shd w:val="clear" w:color="auto" w:fill="998877"/>
          </w:tcPr>
          <w:p w14:paraId="2ACE2070" w14:textId="4B73F4C9" w:rsidR="007F165B" w:rsidRPr="007F165B" w:rsidRDefault="007F165B" w:rsidP="007F165B">
            <w:r w:rsidRPr="007F165B">
              <w:t>Selectivity</w:t>
            </w:r>
          </w:p>
        </w:tc>
        <w:tc>
          <w:tcPr>
            <w:tcW w:w="4536" w:type="dxa"/>
            <w:gridSpan w:val="2"/>
          </w:tcPr>
          <w:p w14:paraId="40BF2A40" w14:textId="3A8292AB" w:rsidR="007F165B" w:rsidRPr="007F165B" w:rsidRDefault="007F165B" w:rsidP="007F165B">
            <w:r w:rsidRPr="007F165B">
              <w:t>The maximum length of the species is missing, but the family's maximum length based on 50 species is 458cm. For albacore fisheries, the length overlap index with this species is 100.00%.</w:t>
            </w:r>
          </w:p>
        </w:tc>
        <w:tc>
          <w:tcPr>
            <w:tcW w:w="851" w:type="dxa"/>
          </w:tcPr>
          <w:p w14:paraId="00C4B09F" w14:textId="3E41872F" w:rsidR="007F165B" w:rsidRPr="007F165B" w:rsidRDefault="007F165B" w:rsidP="007F165B">
            <w:r w:rsidRPr="007F165B">
              <w:t>3</w:t>
            </w:r>
          </w:p>
        </w:tc>
      </w:tr>
      <w:tr w:rsidR="007F165B" w:rsidRPr="007F165B" w14:paraId="61A69A91" w14:textId="77777777" w:rsidTr="007F165B">
        <w:tblPrEx>
          <w:tblCellMar>
            <w:top w:w="0" w:type="dxa"/>
            <w:bottom w:w="0" w:type="dxa"/>
          </w:tblCellMar>
        </w:tblPrEx>
        <w:trPr>
          <w:cantSplit/>
        </w:trPr>
        <w:tc>
          <w:tcPr>
            <w:tcW w:w="2551" w:type="dxa"/>
            <w:shd w:val="clear" w:color="auto" w:fill="998877"/>
          </w:tcPr>
          <w:p w14:paraId="02927E8C" w14:textId="72EBE07A" w:rsidR="007F165B" w:rsidRPr="007F165B" w:rsidRDefault="007F165B" w:rsidP="007F165B">
            <w:r w:rsidRPr="007F165B">
              <w:t>Post capture mortality</w:t>
            </w:r>
          </w:p>
        </w:tc>
        <w:tc>
          <w:tcPr>
            <w:tcW w:w="4536" w:type="dxa"/>
            <w:gridSpan w:val="2"/>
            <w:tcBorders>
              <w:bottom w:val="single" w:sz="4" w:space="0" w:color="auto"/>
            </w:tcBorders>
          </w:tcPr>
          <w:p w14:paraId="490D67DC" w14:textId="5E0F9052" w:rsidR="007F165B" w:rsidRPr="007F165B" w:rsidRDefault="007F165B" w:rsidP="007F165B">
            <w:r w:rsidRPr="007F165B">
              <w:t>No direct evidence of survival after capture.</w:t>
            </w:r>
          </w:p>
        </w:tc>
        <w:tc>
          <w:tcPr>
            <w:tcW w:w="851" w:type="dxa"/>
          </w:tcPr>
          <w:p w14:paraId="22563E74" w14:textId="16207820" w:rsidR="007F165B" w:rsidRPr="007F165B" w:rsidRDefault="007F165B" w:rsidP="007F165B">
            <w:r w:rsidRPr="007F165B">
              <w:t>3</w:t>
            </w:r>
          </w:p>
        </w:tc>
      </w:tr>
      <w:tr w:rsidR="007F165B" w:rsidRPr="007F165B" w14:paraId="17EA2587" w14:textId="77777777" w:rsidTr="007F165B">
        <w:tblPrEx>
          <w:tblCellMar>
            <w:top w:w="0" w:type="dxa"/>
            <w:bottom w:w="0" w:type="dxa"/>
          </w:tblCellMar>
        </w:tblPrEx>
        <w:trPr>
          <w:cantSplit/>
        </w:trPr>
        <w:tc>
          <w:tcPr>
            <w:tcW w:w="2551" w:type="dxa"/>
            <w:shd w:val="clear" w:color="auto" w:fill="998877"/>
          </w:tcPr>
          <w:p w14:paraId="4F848FE1" w14:textId="77777777" w:rsidR="007F165B" w:rsidRPr="007F165B" w:rsidRDefault="007F165B" w:rsidP="007F165B"/>
        </w:tc>
        <w:tc>
          <w:tcPr>
            <w:tcW w:w="4536" w:type="dxa"/>
            <w:gridSpan w:val="2"/>
            <w:tcBorders>
              <w:bottom w:val="single" w:sz="4" w:space="0" w:color="auto"/>
            </w:tcBorders>
            <w:shd w:val="clear" w:color="auto" w:fill="998877"/>
          </w:tcPr>
          <w:p w14:paraId="2B909776" w14:textId="76AD3166" w:rsidR="007F165B" w:rsidRPr="007F165B" w:rsidRDefault="007F165B" w:rsidP="007F165B">
            <w:r w:rsidRPr="007F165B">
              <w:t>Susceptibility score</w:t>
            </w:r>
          </w:p>
        </w:tc>
        <w:tc>
          <w:tcPr>
            <w:tcW w:w="851" w:type="dxa"/>
          </w:tcPr>
          <w:p w14:paraId="650F52D8" w14:textId="6D4D04B9" w:rsidR="007F165B" w:rsidRPr="007F165B" w:rsidRDefault="007F165B" w:rsidP="007F165B">
            <w:r w:rsidRPr="007F165B">
              <w:t>3.00</w:t>
            </w:r>
          </w:p>
        </w:tc>
      </w:tr>
      <w:tr w:rsidR="007F165B" w:rsidRPr="007F165B" w14:paraId="51F9619F" w14:textId="77777777" w:rsidTr="007F165B">
        <w:tblPrEx>
          <w:tblCellMar>
            <w:top w:w="0" w:type="dxa"/>
            <w:bottom w:w="0" w:type="dxa"/>
          </w:tblCellMar>
        </w:tblPrEx>
        <w:trPr>
          <w:cantSplit/>
        </w:trPr>
        <w:tc>
          <w:tcPr>
            <w:tcW w:w="2551" w:type="dxa"/>
            <w:shd w:val="clear" w:color="auto" w:fill="998877"/>
          </w:tcPr>
          <w:p w14:paraId="0CAE6597" w14:textId="77777777" w:rsidR="007F165B" w:rsidRPr="007F165B" w:rsidRDefault="007F165B" w:rsidP="007F165B"/>
        </w:tc>
        <w:tc>
          <w:tcPr>
            <w:tcW w:w="4536" w:type="dxa"/>
            <w:gridSpan w:val="2"/>
            <w:shd w:val="clear" w:color="auto" w:fill="998877"/>
          </w:tcPr>
          <w:p w14:paraId="197C1884" w14:textId="3EBB11FC" w:rsidR="007F165B" w:rsidRPr="007F165B" w:rsidRDefault="007F165B" w:rsidP="007F165B">
            <w:r w:rsidRPr="007F165B">
              <w:t>Vulnerability score</w:t>
            </w:r>
          </w:p>
        </w:tc>
        <w:tc>
          <w:tcPr>
            <w:tcW w:w="851" w:type="dxa"/>
          </w:tcPr>
          <w:p w14:paraId="48C53E71" w14:textId="29ADD63A" w:rsidR="007F165B" w:rsidRPr="007F165B" w:rsidRDefault="007F165B" w:rsidP="007F165B">
            <w:r w:rsidRPr="007F165B">
              <w:t>3.77</w:t>
            </w:r>
          </w:p>
        </w:tc>
      </w:tr>
    </w:tbl>
    <w:p w14:paraId="71823A67" w14:textId="0D003535" w:rsidR="007F165B" w:rsidRPr="007F165B" w:rsidRDefault="007F165B" w:rsidP="007F165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F165B" w:rsidRPr="007F165B" w14:paraId="6EF486CC" w14:textId="77777777" w:rsidTr="007F165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0" w:name="T_TUX" w:colFirst="0" w:colLast="0"/>
          <w:p w14:paraId="56E77602" w14:textId="453B9D85" w:rsidR="007F165B" w:rsidRPr="007F165B" w:rsidRDefault="007F165B" w:rsidP="007F165B">
            <w:pPr>
              <w:rPr>
                <w:b/>
              </w:rPr>
            </w:pPr>
            <w:r w:rsidRPr="007F165B">
              <w:rPr>
                <w:b/>
              </w:rPr>
              <w:fldChar w:fldCharType="begin"/>
            </w:r>
            <w:r w:rsidRPr="007F165B">
              <w:rPr>
                <w:b/>
              </w:rPr>
              <w:instrText xml:space="preserve"> HYPERLINK  \l "S_TUX" \o "PSA Score" </w:instrText>
            </w:r>
            <w:r w:rsidRPr="007F165B">
              <w:rPr>
                <w:b/>
              </w:rPr>
            </w:r>
            <w:r w:rsidRPr="007F165B">
              <w:rPr>
                <w:b/>
              </w:rPr>
              <w:fldChar w:fldCharType="separate"/>
            </w:r>
            <w:r w:rsidRPr="007F165B">
              <w:rPr>
                <w:rStyle w:val="Hyperlink"/>
                <w:b/>
              </w:rPr>
              <w:t>Mackerels and tunas</w:t>
            </w:r>
            <w:r w:rsidRPr="007F165B">
              <w:rPr>
                <w:b/>
              </w:rPr>
              <w:fldChar w:fldCharType="end"/>
            </w:r>
          </w:p>
        </w:tc>
        <w:tc>
          <w:tcPr>
            <w:tcW w:w="3969" w:type="dxa"/>
            <w:gridSpan w:val="2"/>
            <w:tcBorders>
              <w:bottom w:val="single" w:sz="4" w:space="0" w:color="auto"/>
            </w:tcBorders>
            <w:shd w:val="clear" w:color="auto" w:fill="998877"/>
          </w:tcPr>
          <w:p w14:paraId="20155F44" w14:textId="0D07A217" w:rsidR="007F165B" w:rsidRPr="007F165B" w:rsidRDefault="007F165B" w:rsidP="007F165B">
            <w:pPr>
              <w:rPr>
                <w:b/>
                <w:i/>
              </w:rPr>
            </w:pPr>
            <w:r w:rsidRPr="007F165B">
              <w:rPr>
                <w:b/>
                <w:i/>
              </w:rPr>
              <w:t>Family Scombridae</w:t>
            </w:r>
          </w:p>
        </w:tc>
      </w:tr>
      <w:bookmarkEnd w:id="160"/>
      <w:tr w:rsidR="007F165B" w:rsidRPr="007F165B" w14:paraId="454312F8" w14:textId="77777777" w:rsidTr="00292062">
        <w:tblPrEx>
          <w:tblCellMar>
            <w:top w:w="0" w:type="dxa"/>
            <w:bottom w:w="0" w:type="dxa"/>
          </w:tblCellMar>
        </w:tblPrEx>
        <w:trPr>
          <w:cantSplit/>
        </w:trPr>
        <w:tc>
          <w:tcPr>
            <w:tcW w:w="7938" w:type="dxa"/>
            <w:gridSpan w:val="4"/>
            <w:shd w:val="clear" w:color="auto" w:fill="998877"/>
          </w:tcPr>
          <w:p w14:paraId="14456512" w14:textId="00B1C256" w:rsidR="007F165B" w:rsidRPr="007F165B" w:rsidRDefault="007F165B" w:rsidP="007F165B">
            <w:pPr>
              <w:rPr>
                <w:b/>
              </w:rPr>
            </w:pPr>
            <w:r w:rsidRPr="007F165B">
              <w:rPr>
                <w:b/>
              </w:rPr>
              <w:t>Productivity</w:t>
            </w:r>
          </w:p>
        </w:tc>
      </w:tr>
      <w:tr w:rsidR="007F165B" w:rsidRPr="007F165B" w14:paraId="06EF470B" w14:textId="77777777" w:rsidTr="007F165B">
        <w:tblPrEx>
          <w:tblCellMar>
            <w:top w:w="0" w:type="dxa"/>
            <w:bottom w:w="0" w:type="dxa"/>
          </w:tblCellMar>
        </w:tblPrEx>
        <w:trPr>
          <w:cantSplit/>
        </w:trPr>
        <w:tc>
          <w:tcPr>
            <w:tcW w:w="2551" w:type="dxa"/>
            <w:shd w:val="clear" w:color="auto" w:fill="998877"/>
          </w:tcPr>
          <w:p w14:paraId="393B8D1C" w14:textId="3E78FCB6" w:rsidR="007F165B" w:rsidRPr="007F165B" w:rsidRDefault="007F165B" w:rsidP="007F165B">
            <w:r w:rsidRPr="007F165B">
              <w:t>Average age at maturity</w:t>
            </w:r>
          </w:p>
        </w:tc>
        <w:tc>
          <w:tcPr>
            <w:tcW w:w="4536" w:type="dxa"/>
            <w:gridSpan w:val="2"/>
          </w:tcPr>
          <w:p w14:paraId="3CA13CEB" w14:textId="4283B70C" w:rsidR="007F165B" w:rsidRPr="007F165B" w:rsidRDefault="007F165B" w:rsidP="007F165B">
            <w:r w:rsidRPr="007F165B">
              <w:t>The score is based on the maximum risk score in the family Centrolophidae, which included 2 species.</w:t>
            </w:r>
          </w:p>
        </w:tc>
        <w:tc>
          <w:tcPr>
            <w:tcW w:w="851" w:type="dxa"/>
          </w:tcPr>
          <w:p w14:paraId="10AAE3BB" w14:textId="52122000" w:rsidR="007F165B" w:rsidRPr="007F165B" w:rsidRDefault="007F165B" w:rsidP="007F165B">
            <w:r w:rsidRPr="007F165B">
              <w:t>2</w:t>
            </w:r>
          </w:p>
        </w:tc>
      </w:tr>
      <w:tr w:rsidR="007F165B" w:rsidRPr="007F165B" w14:paraId="717324DB" w14:textId="77777777" w:rsidTr="007F165B">
        <w:tblPrEx>
          <w:tblCellMar>
            <w:top w:w="0" w:type="dxa"/>
            <w:bottom w:w="0" w:type="dxa"/>
          </w:tblCellMar>
        </w:tblPrEx>
        <w:trPr>
          <w:cantSplit/>
        </w:trPr>
        <w:tc>
          <w:tcPr>
            <w:tcW w:w="2551" w:type="dxa"/>
            <w:shd w:val="clear" w:color="auto" w:fill="998877"/>
          </w:tcPr>
          <w:p w14:paraId="248516C3" w14:textId="1C627545" w:rsidR="007F165B" w:rsidRPr="007F165B" w:rsidRDefault="007F165B" w:rsidP="007F165B">
            <w:r w:rsidRPr="007F165B">
              <w:t>Average max age</w:t>
            </w:r>
          </w:p>
        </w:tc>
        <w:tc>
          <w:tcPr>
            <w:tcW w:w="4536" w:type="dxa"/>
            <w:gridSpan w:val="2"/>
          </w:tcPr>
          <w:p w14:paraId="20C6FF4C" w14:textId="0839A6AB" w:rsidR="007F165B" w:rsidRPr="007F165B" w:rsidRDefault="007F165B" w:rsidP="007F165B">
            <w:r w:rsidRPr="007F165B">
              <w:t>The score is based on the maximum risk score in the family Centrolophidae, which included 2 species.</w:t>
            </w:r>
          </w:p>
        </w:tc>
        <w:tc>
          <w:tcPr>
            <w:tcW w:w="851" w:type="dxa"/>
          </w:tcPr>
          <w:p w14:paraId="0D3CD2E4" w14:textId="26BBB65B" w:rsidR="007F165B" w:rsidRPr="007F165B" w:rsidRDefault="007F165B" w:rsidP="007F165B">
            <w:r w:rsidRPr="007F165B">
              <w:t>3</w:t>
            </w:r>
          </w:p>
        </w:tc>
      </w:tr>
      <w:tr w:rsidR="007F165B" w:rsidRPr="007F165B" w14:paraId="6468E567" w14:textId="77777777" w:rsidTr="007F165B">
        <w:tblPrEx>
          <w:tblCellMar>
            <w:top w:w="0" w:type="dxa"/>
            <w:bottom w:w="0" w:type="dxa"/>
          </w:tblCellMar>
        </w:tblPrEx>
        <w:trPr>
          <w:cantSplit/>
        </w:trPr>
        <w:tc>
          <w:tcPr>
            <w:tcW w:w="2551" w:type="dxa"/>
            <w:shd w:val="clear" w:color="auto" w:fill="998877"/>
          </w:tcPr>
          <w:p w14:paraId="6959CFF4" w14:textId="0A4F786F" w:rsidR="007F165B" w:rsidRPr="007F165B" w:rsidRDefault="007F165B" w:rsidP="007F165B">
            <w:r w:rsidRPr="007F165B">
              <w:t>Fecundity</w:t>
            </w:r>
          </w:p>
        </w:tc>
        <w:tc>
          <w:tcPr>
            <w:tcW w:w="4536" w:type="dxa"/>
            <w:gridSpan w:val="2"/>
          </w:tcPr>
          <w:p w14:paraId="358BC125" w14:textId="25CBF6B8" w:rsidR="007F165B" w:rsidRPr="007F165B" w:rsidRDefault="007F165B" w:rsidP="007F165B">
            <w:r w:rsidRPr="007F165B">
              <w:t>The score is based on the maximum risk score in the family Agonidae, which included 1 species.</w:t>
            </w:r>
          </w:p>
        </w:tc>
        <w:tc>
          <w:tcPr>
            <w:tcW w:w="851" w:type="dxa"/>
          </w:tcPr>
          <w:p w14:paraId="4D7D8BCC" w14:textId="1CC4B3C2" w:rsidR="007F165B" w:rsidRPr="007F165B" w:rsidRDefault="007F165B" w:rsidP="007F165B">
            <w:r w:rsidRPr="007F165B">
              <w:t>1</w:t>
            </w:r>
          </w:p>
        </w:tc>
      </w:tr>
      <w:tr w:rsidR="007F165B" w:rsidRPr="007F165B" w14:paraId="05E5A2C8" w14:textId="77777777" w:rsidTr="007F165B">
        <w:tblPrEx>
          <w:tblCellMar>
            <w:top w:w="0" w:type="dxa"/>
            <w:bottom w:w="0" w:type="dxa"/>
          </w:tblCellMar>
        </w:tblPrEx>
        <w:trPr>
          <w:cantSplit/>
        </w:trPr>
        <w:tc>
          <w:tcPr>
            <w:tcW w:w="2551" w:type="dxa"/>
            <w:shd w:val="clear" w:color="auto" w:fill="998877"/>
          </w:tcPr>
          <w:p w14:paraId="27358785" w14:textId="4130D4D2" w:rsidR="007F165B" w:rsidRPr="007F165B" w:rsidRDefault="007F165B" w:rsidP="007F165B">
            <w:r w:rsidRPr="007F165B">
              <w:t>Average max size</w:t>
            </w:r>
          </w:p>
        </w:tc>
        <w:tc>
          <w:tcPr>
            <w:tcW w:w="4536" w:type="dxa"/>
            <w:gridSpan w:val="2"/>
          </w:tcPr>
          <w:p w14:paraId="4B9CD0C2" w14:textId="096150BD" w:rsidR="007F165B" w:rsidRPr="007F165B" w:rsidRDefault="007F165B" w:rsidP="007F165B">
            <w:r w:rsidRPr="007F165B">
              <w:t>The score is based on the maximum risk score in the family Agonidae, which included 1 species.</w:t>
            </w:r>
          </w:p>
        </w:tc>
        <w:tc>
          <w:tcPr>
            <w:tcW w:w="851" w:type="dxa"/>
          </w:tcPr>
          <w:p w14:paraId="5A017B57" w14:textId="75630AF8" w:rsidR="007F165B" w:rsidRPr="007F165B" w:rsidRDefault="007F165B" w:rsidP="007F165B">
            <w:r w:rsidRPr="007F165B">
              <w:t>3</w:t>
            </w:r>
          </w:p>
        </w:tc>
      </w:tr>
      <w:tr w:rsidR="007F165B" w:rsidRPr="007F165B" w14:paraId="2AE42236" w14:textId="77777777" w:rsidTr="007F165B">
        <w:tblPrEx>
          <w:tblCellMar>
            <w:top w:w="0" w:type="dxa"/>
            <w:bottom w:w="0" w:type="dxa"/>
          </w:tblCellMar>
        </w:tblPrEx>
        <w:trPr>
          <w:cantSplit/>
        </w:trPr>
        <w:tc>
          <w:tcPr>
            <w:tcW w:w="2551" w:type="dxa"/>
            <w:shd w:val="clear" w:color="auto" w:fill="998877"/>
          </w:tcPr>
          <w:p w14:paraId="55A294E4" w14:textId="73A8C1A7" w:rsidR="007F165B" w:rsidRPr="007F165B" w:rsidRDefault="007F165B" w:rsidP="007F165B">
            <w:r w:rsidRPr="007F165B">
              <w:lastRenderedPageBreak/>
              <w:t>Average size at maturity</w:t>
            </w:r>
          </w:p>
        </w:tc>
        <w:tc>
          <w:tcPr>
            <w:tcW w:w="4536" w:type="dxa"/>
            <w:gridSpan w:val="2"/>
          </w:tcPr>
          <w:p w14:paraId="5936DE8C" w14:textId="2C1A23B9" w:rsidR="007F165B" w:rsidRPr="007F165B" w:rsidRDefault="007F165B" w:rsidP="007F165B">
            <w:r w:rsidRPr="007F165B">
              <w:t>The score is based on the maximum risk score in the family Agonidae, which included 1 species.</w:t>
            </w:r>
          </w:p>
        </w:tc>
        <w:tc>
          <w:tcPr>
            <w:tcW w:w="851" w:type="dxa"/>
          </w:tcPr>
          <w:p w14:paraId="29047408" w14:textId="01D93405" w:rsidR="007F165B" w:rsidRPr="007F165B" w:rsidRDefault="007F165B" w:rsidP="007F165B">
            <w:r w:rsidRPr="007F165B">
              <w:t>3</w:t>
            </w:r>
          </w:p>
        </w:tc>
      </w:tr>
      <w:tr w:rsidR="007F165B" w:rsidRPr="007F165B" w14:paraId="4DB9BE0C" w14:textId="77777777" w:rsidTr="007F165B">
        <w:tblPrEx>
          <w:tblCellMar>
            <w:top w:w="0" w:type="dxa"/>
            <w:bottom w:w="0" w:type="dxa"/>
          </w:tblCellMar>
        </w:tblPrEx>
        <w:trPr>
          <w:cantSplit/>
        </w:trPr>
        <w:tc>
          <w:tcPr>
            <w:tcW w:w="2551" w:type="dxa"/>
            <w:shd w:val="clear" w:color="auto" w:fill="998877"/>
          </w:tcPr>
          <w:p w14:paraId="0D013A27" w14:textId="04AD660F" w:rsidR="007F165B" w:rsidRPr="007F165B" w:rsidRDefault="007F165B" w:rsidP="007F165B">
            <w:r w:rsidRPr="007F165B">
              <w:t>Reproductive strategy</w:t>
            </w:r>
          </w:p>
        </w:tc>
        <w:tc>
          <w:tcPr>
            <w:tcW w:w="4536" w:type="dxa"/>
            <w:gridSpan w:val="2"/>
          </w:tcPr>
          <w:p w14:paraId="0320970E" w14:textId="0B30F072" w:rsidR="007F165B" w:rsidRPr="007F165B" w:rsidRDefault="007F165B" w:rsidP="007F165B">
            <w:r w:rsidRPr="007F165B">
              <w:t>The score is based on the maximum risk score in the family Agonidae, which included 1 species.</w:t>
            </w:r>
          </w:p>
        </w:tc>
        <w:tc>
          <w:tcPr>
            <w:tcW w:w="851" w:type="dxa"/>
          </w:tcPr>
          <w:p w14:paraId="144F9FFF" w14:textId="6F850936" w:rsidR="007F165B" w:rsidRPr="007F165B" w:rsidRDefault="007F165B" w:rsidP="007F165B">
            <w:r w:rsidRPr="007F165B">
              <w:t>1</w:t>
            </w:r>
          </w:p>
        </w:tc>
      </w:tr>
      <w:tr w:rsidR="007F165B" w:rsidRPr="007F165B" w14:paraId="02339E05" w14:textId="77777777" w:rsidTr="007F165B">
        <w:tblPrEx>
          <w:tblCellMar>
            <w:top w:w="0" w:type="dxa"/>
            <w:bottom w:w="0" w:type="dxa"/>
          </w:tblCellMar>
        </w:tblPrEx>
        <w:trPr>
          <w:cantSplit/>
        </w:trPr>
        <w:tc>
          <w:tcPr>
            <w:tcW w:w="2551" w:type="dxa"/>
            <w:shd w:val="clear" w:color="auto" w:fill="998877"/>
          </w:tcPr>
          <w:p w14:paraId="69BCBCFB" w14:textId="5DBF5C52" w:rsidR="007F165B" w:rsidRPr="007F165B" w:rsidRDefault="007F165B" w:rsidP="007F165B">
            <w:r w:rsidRPr="007F165B">
              <w:t>Trophic level</w:t>
            </w:r>
          </w:p>
        </w:tc>
        <w:tc>
          <w:tcPr>
            <w:tcW w:w="4536" w:type="dxa"/>
            <w:gridSpan w:val="2"/>
            <w:tcBorders>
              <w:bottom w:val="single" w:sz="4" w:space="0" w:color="auto"/>
            </w:tcBorders>
          </w:tcPr>
          <w:p w14:paraId="08AAD53C" w14:textId="1145AAE8" w:rsidR="007F165B" w:rsidRPr="007F165B" w:rsidRDefault="007F165B" w:rsidP="007F165B">
            <w:r w:rsidRPr="007F165B">
              <w:t>The score is based on the maximum risk score in the family Agonidae, which included 1 species.</w:t>
            </w:r>
          </w:p>
        </w:tc>
        <w:tc>
          <w:tcPr>
            <w:tcW w:w="851" w:type="dxa"/>
          </w:tcPr>
          <w:p w14:paraId="1CC30F6E" w14:textId="38BA3616" w:rsidR="007F165B" w:rsidRPr="007F165B" w:rsidRDefault="007F165B" w:rsidP="007F165B">
            <w:r w:rsidRPr="007F165B">
              <w:t>3</w:t>
            </w:r>
          </w:p>
        </w:tc>
      </w:tr>
      <w:tr w:rsidR="007F165B" w:rsidRPr="007F165B" w14:paraId="3537D1AA" w14:textId="77777777" w:rsidTr="007F165B">
        <w:tblPrEx>
          <w:tblCellMar>
            <w:top w:w="0" w:type="dxa"/>
            <w:bottom w:w="0" w:type="dxa"/>
          </w:tblCellMar>
        </w:tblPrEx>
        <w:trPr>
          <w:cantSplit/>
        </w:trPr>
        <w:tc>
          <w:tcPr>
            <w:tcW w:w="2551" w:type="dxa"/>
            <w:tcBorders>
              <w:bottom w:val="single" w:sz="4" w:space="0" w:color="auto"/>
            </w:tcBorders>
            <w:shd w:val="clear" w:color="auto" w:fill="998877"/>
          </w:tcPr>
          <w:p w14:paraId="1141DBFE" w14:textId="77777777" w:rsidR="007F165B" w:rsidRPr="007F165B" w:rsidRDefault="007F165B" w:rsidP="007F165B"/>
        </w:tc>
        <w:tc>
          <w:tcPr>
            <w:tcW w:w="4536" w:type="dxa"/>
            <w:gridSpan w:val="2"/>
            <w:tcBorders>
              <w:bottom w:val="single" w:sz="4" w:space="0" w:color="auto"/>
            </w:tcBorders>
            <w:shd w:val="clear" w:color="auto" w:fill="998877"/>
          </w:tcPr>
          <w:p w14:paraId="26A15F44" w14:textId="5AB9BF7C" w:rsidR="007F165B" w:rsidRPr="007F165B" w:rsidRDefault="007F165B" w:rsidP="007F165B">
            <w:r w:rsidRPr="007F165B">
              <w:t>Productivity score</w:t>
            </w:r>
          </w:p>
        </w:tc>
        <w:tc>
          <w:tcPr>
            <w:tcW w:w="851" w:type="dxa"/>
            <w:tcBorders>
              <w:bottom w:val="single" w:sz="4" w:space="0" w:color="auto"/>
            </w:tcBorders>
          </w:tcPr>
          <w:p w14:paraId="17D082D5" w14:textId="22F3DB8E" w:rsidR="007F165B" w:rsidRPr="007F165B" w:rsidRDefault="007F165B" w:rsidP="007F165B">
            <w:r w:rsidRPr="007F165B">
              <w:t>2.29</w:t>
            </w:r>
          </w:p>
        </w:tc>
      </w:tr>
      <w:tr w:rsidR="007F165B" w:rsidRPr="007F165B" w14:paraId="1FBBB312" w14:textId="77777777" w:rsidTr="00760FC1">
        <w:tblPrEx>
          <w:tblCellMar>
            <w:top w:w="0" w:type="dxa"/>
            <w:bottom w:w="0" w:type="dxa"/>
          </w:tblCellMar>
        </w:tblPrEx>
        <w:trPr>
          <w:cantSplit/>
        </w:trPr>
        <w:tc>
          <w:tcPr>
            <w:tcW w:w="7938" w:type="dxa"/>
            <w:gridSpan w:val="4"/>
            <w:shd w:val="clear" w:color="auto" w:fill="998877"/>
          </w:tcPr>
          <w:p w14:paraId="45927C69" w14:textId="10319643" w:rsidR="007F165B" w:rsidRPr="007F165B" w:rsidRDefault="007F165B" w:rsidP="007F165B">
            <w:pPr>
              <w:rPr>
                <w:b/>
              </w:rPr>
            </w:pPr>
            <w:r w:rsidRPr="007F165B">
              <w:rPr>
                <w:b/>
              </w:rPr>
              <w:t>Susceptibility</w:t>
            </w:r>
          </w:p>
        </w:tc>
      </w:tr>
      <w:tr w:rsidR="007F165B" w:rsidRPr="007F165B" w14:paraId="4B72A16F" w14:textId="77777777" w:rsidTr="007F165B">
        <w:tblPrEx>
          <w:tblCellMar>
            <w:top w:w="0" w:type="dxa"/>
            <w:bottom w:w="0" w:type="dxa"/>
          </w:tblCellMar>
        </w:tblPrEx>
        <w:trPr>
          <w:cantSplit/>
        </w:trPr>
        <w:tc>
          <w:tcPr>
            <w:tcW w:w="2551" w:type="dxa"/>
            <w:shd w:val="clear" w:color="auto" w:fill="998877"/>
          </w:tcPr>
          <w:p w14:paraId="7ED174BB" w14:textId="595E3658" w:rsidR="007F165B" w:rsidRPr="007F165B" w:rsidRDefault="007F165B" w:rsidP="007F165B">
            <w:r w:rsidRPr="007F165B">
              <w:t>Areal overlap (availability)</w:t>
            </w:r>
          </w:p>
        </w:tc>
        <w:tc>
          <w:tcPr>
            <w:tcW w:w="4536" w:type="dxa"/>
            <w:gridSpan w:val="2"/>
          </w:tcPr>
          <w:p w14:paraId="447816CE" w14:textId="0E57BC0B" w:rsidR="007F165B" w:rsidRPr="007F165B" w:rsidRDefault="007F165B" w:rsidP="007F165B">
            <w:r w:rsidRPr="007F165B">
              <w:t>Worldwide pelagic distribution</w:t>
            </w:r>
          </w:p>
        </w:tc>
        <w:tc>
          <w:tcPr>
            <w:tcW w:w="851" w:type="dxa"/>
          </w:tcPr>
          <w:p w14:paraId="4E0FB3D4" w14:textId="56D59EF4" w:rsidR="007F165B" w:rsidRPr="007F165B" w:rsidRDefault="007F165B" w:rsidP="007F165B">
            <w:r w:rsidRPr="007F165B">
              <w:t>3</w:t>
            </w:r>
          </w:p>
        </w:tc>
      </w:tr>
      <w:tr w:rsidR="007F165B" w:rsidRPr="007F165B" w14:paraId="037730B9" w14:textId="77777777" w:rsidTr="007F165B">
        <w:tblPrEx>
          <w:tblCellMar>
            <w:top w:w="0" w:type="dxa"/>
            <w:bottom w:w="0" w:type="dxa"/>
          </w:tblCellMar>
        </w:tblPrEx>
        <w:trPr>
          <w:cantSplit/>
        </w:trPr>
        <w:tc>
          <w:tcPr>
            <w:tcW w:w="2551" w:type="dxa"/>
            <w:shd w:val="clear" w:color="auto" w:fill="998877"/>
          </w:tcPr>
          <w:p w14:paraId="07A7FBDD" w14:textId="5C3FCFE1" w:rsidR="007F165B" w:rsidRPr="007F165B" w:rsidRDefault="007F165B" w:rsidP="007F165B">
            <w:r w:rsidRPr="007F165B">
              <w:t>Encounterability</w:t>
            </w:r>
          </w:p>
        </w:tc>
        <w:tc>
          <w:tcPr>
            <w:tcW w:w="4536" w:type="dxa"/>
            <w:gridSpan w:val="2"/>
          </w:tcPr>
          <w:p w14:paraId="52760D46" w14:textId="1716D165" w:rsidR="007F165B" w:rsidRPr="007F165B" w:rsidRDefault="007F165B" w:rsidP="007F165B">
            <w:r w:rsidRPr="007F165B">
              <w:t>The depth range of the species is 1-100m. For surface gears, the vertical overlap index with this species is 100.00%.</w:t>
            </w:r>
          </w:p>
        </w:tc>
        <w:tc>
          <w:tcPr>
            <w:tcW w:w="851" w:type="dxa"/>
          </w:tcPr>
          <w:p w14:paraId="15E814EB" w14:textId="616BBD52" w:rsidR="007F165B" w:rsidRPr="007F165B" w:rsidRDefault="007F165B" w:rsidP="007F165B">
            <w:r w:rsidRPr="007F165B">
              <w:t>3</w:t>
            </w:r>
          </w:p>
        </w:tc>
      </w:tr>
      <w:tr w:rsidR="007F165B" w:rsidRPr="007F165B" w14:paraId="2DCFE516" w14:textId="77777777" w:rsidTr="007F165B">
        <w:tblPrEx>
          <w:tblCellMar>
            <w:top w:w="0" w:type="dxa"/>
            <w:bottom w:w="0" w:type="dxa"/>
          </w:tblCellMar>
        </w:tblPrEx>
        <w:trPr>
          <w:cantSplit/>
        </w:trPr>
        <w:tc>
          <w:tcPr>
            <w:tcW w:w="2551" w:type="dxa"/>
            <w:shd w:val="clear" w:color="auto" w:fill="998877"/>
          </w:tcPr>
          <w:p w14:paraId="0E94E946" w14:textId="7D4AE460" w:rsidR="007F165B" w:rsidRPr="007F165B" w:rsidRDefault="007F165B" w:rsidP="007F165B">
            <w:r w:rsidRPr="007F165B">
              <w:t>Selectivity</w:t>
            </w:r>
          </w:p>
        </w:tc>
        <w:tc>
          <w:tcPr>
            <w:tcW w:w="4536" w:type="dxa"/>
            <w:gridSpan w:val="2"/>
          </w:tcPr>
          <w:p w14:paraId="01C5E186" w14:textId="3D28452A" w:rsidR="007F165B" w:rsidRPr="007F165B" w:rsidRDefault="007F165B" w:rsidP="007F165B">
            <w:r w:rsidRPr="007F165B">
              <w:t>The maximum length of the species is missing, but the family's maximum length based on 50 species is 458cm. For albacore fisheries, the length overlap index with this species is 100.00%.</w:t>
            </w:r>
          </w:p>
        </w:tc>
        <w:tc>
          <w:tcPr>
            <w:tcW w:w="851" w:type="dxa"/>
          </w:tcPr>
          <w:p w14:paraId="1F6982E9" w14:textId="4CF233B3" w:rsidR="007F165B" w:rsidRPr="007F165B" w:rsidRDefault="007F165B" w:rsidP="007F165B">
            <w:r w:rsidRPr="007F165B">
              <w:t>3</w:t>
            </w:r>
          </w:p>
        </w:tc>
      </w:tr>
      <w:tr w:rsidR="007F165B" w:rsidRPr="007F165B" w14:paraId="118DF218" w14:textId="77777777" w:rsidTr="007F165B">
        <w:tblPrEx>
          <w:tblCellMar>
            <w:top w:w="0" w:type="dxa"/>
            <w:bottom w:w="0" w:type="dxa"/>
          </w:tblCellMar>
        </w:tblPrEx>
        <w:trPr>
          <w:cantSplit/>
        </w:trPr>
        <w:tc>
          <w:tcPr>
            <w:tcW w:w="2551" w:type="dxa"/>
            <w:shd w:val="clear" w:color="auto" w:fill="998877"/>
          </w:tcPr>
          <w:p w14:paraId="1B944F91" w14:textId="02B632E5" w:rsidR="007F165B" w:rsidRPr="007F165B" w:rsidRDefault="007F165B" w:rsidP="007F165B">
            <w:r w:rsidRPr="007F165B">
              <w:t>Post capture mortality</w:t>
            </w:r>
          </w:p>
        </w:tc>
        <w:tc>
          <w:tcPr>
            <w:tcW w:w="4536" w:type="dxa"/>
            <w:gridSpan w:val="2"/>
            <w:tcBorders>
              <w:bottom w:val="single" w:sz="4" w:space="0" w:color="auto"/>
            </w:tcBorders>
          </w:tcPr>
          <w:p w14:paraId="23BD2799" w14:textId="22CB3F01" w:rsidR="007F165B" w:rsidRPr="007F165B" w:rsidRDefault="007F165B" w:rsidP="007F165B">
            <w:r w:rsidRPr="007F165B">
              <w:t>No direct evidence of survival after capture.</w:t>
            </w:r>
          </w:p>
        </w:tc>
        <w:tc>
          <w:tcPr>
            <w:tcW w:w="851" w:type="dxa"/>
          </w:tcPr>
          <w:p w14:paraId="2AA4DBB8" w14:textId="6A3CCB9A" w:rsidR="007F165B" w:rsidRPr="007F165B" w:rsidRDefault="007F165B" w:rsidP="007F165B">
            <w:r w:rsidRPr="007F165B">
              <w:t>3</w:t>
            </w:r>
          </w:p>
        </w:tc>
      </w:tr>
      <w:tr w:rsidR="007F165B" w:rsidRPr="007F165B" w14:paraId="7A768256" w14:textId="77777777" w:rsidTr="007F165B">
        <w:tblPrEx>
          <w:tblCellMar>
            <w:top w:w="0" w:type="dxa"/>
            <w:bottom w:w="0" w:type="dxa"/>
          </w:tblCellMar>
        </w:tblPrEx>
        <w:trPr>
          <w:cantSplit/>
        </w:trPr>
        <w:tc>
          <w:tcPr>
            <w:tcW w:w="2551" w:type="dxa"/>
            <w:shd w:val="clear" w:color="auto" w:fill="998877"/>
          </w:tcPr>
          <w:p w14:paraId="0D8D4ACE" w14:textId="77777777" w:rsidR="007F165B" w:rsidRPr="007F165B" w:rsidRDefault="007F165B" w:rsidP="007F165B"/>
        </w:tc>
        <w:tc>
          <w:tcPr>
            <w:tcW w:w="4536" w:type="dxa"/>
            <w:gridSpan w:val="2"/>
            <w:tcBorders>
              <w:bottom w:val="single" w:sz="4" w:space="0" w:color="auto"/>
            </w:tcBorders>
            <w:shd w:val="clear" w:color="auto" w:fill="998877"/>
          </w:tcPr>
          <w:p w14:paraId="007B6A47" w14:textId="395BB34E" w:rsidR="007F165B" w:rsidRPr="007F165B" w:rsidRDefault="007F165B" w:rsidP="007F165B">
            <w:r w:rsidRPr="007F165B">
              <w:t>Susceptibility score</w:t>
            </w:r>
          </w:p>
        </w:tc>
        <w:tc>
          <w:tcPr>
            <w:tcW w:w="851" w:type="dxa"/>
          </w:tcPr>
          <w:p w14:paraId="19A8C411" w14:textId="0DFA8172" w:rsidR="007F165B" w:rsidRPr="007F165B" w:rsidRDefault="007F165B" w:rsidP="007F165B">
            <w:r w:rsidRPr="007F165B">
              <w:t>3.00</w:t>
            </w:r>
          </w:p>
        </w:tc>
      </w:tr>
      <w:tr w:rsidR="007F165B" w:rsidRPr="007F165B" w14:paraId="387B1B6E" w14:textId="77777777" w:rsidTr="007F165B">
        <w:tblPrEx>
          <w:tblCellMar>
            <w:top w:w="0" w:type="dxa"/>
            <w:bottom w:w="0" w:type="dxa"/>
          </w:tblCellMar>
        </w:tblPrEx>
        <w:trPr>
          <w:cantSplit/>
        </w:trPr>
        <w:tc>
          <w:tcPr>
            <w:tcW w:w="2551" w:type="dxa"/>
            <w:shd w:val="clear" w:color="auto" w:fill="998877"/>
          </w:tcPr>
          <w:p w14:paraId="2F73117F" w14:textId="77777777" w:rsidR="007F165B" w:rsidRPr="007F165B" w:rsidRDefault="007F165B" w:rsidP="007F165B"/>
        </w:tc>
        <w:tc>
          <w:tcPr>
            <w:tcW w:w="4536" w:type="dxa"/>
            <w:gridSpan w:val="2"/>
            <w:shd w:val="clear" w:color="auto" w:fill="998877"/>
          </w:tcPr>
          <w:p w14:paraId="6C72F4C0" w14:textId="5E44982D" w:rsidR="007F165B" w:rsidRPr="007F165B" w:rsidRDefault="007F165B" w:rsidP="007F165B">
            <w:r w:rsidRPr="007F165B">
              <w:t>Vulnerability score</w:t>
            </w:r>
          </w:p>
        </w:tc>
        <w:tc>
          <w:tcPr>
            <w:tcW w:w="851" w:type="dxa"/>
          </w:tcPr>
          <w:p w14:paraId="11244BC2" w14:textId="088EE52C" w:rsidR="007F165B" w:rsidRPr="007F165B" w:rsidRDefault="007F165B" w:rsidP="007F165B">
            <w:r w:rsidRPr="007F165B">
              <w:t>3.77</w:t>
            </w:r>
          </w:p>
        </w:tc>
      </w:tr>
    </w:tbl>
    <w:p w14:paraId="5C05E654" w14:textId="6CFA6EE5" w:rsidR="007F165B" w:rsidRPr="007F165B" w:rsidRDefault="007F165B" w:rsidP="007F165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F165B" w:rsidRPr="007F165B" w14:paraId="310C86C5" w14:textId="77777777" w:rsidTr="007F165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1" w:name="T_BIL" w:colFirst="0" w:colLast="0"/>
          <w:p w14:paraId="53B62101" w14:textId="5F6F0954" w:rsidR="007F165B" w:rsidRPr="007F165B" w:rsidRDefault="007F165B" w:rsidP="007F165B">
            <w:pPr>
              <w:rPr>
                <w:b/>
              </w:rPr>
            </w:pPr>
            <w:r w:rsidRPr="007F165B">
              <w:rPr>
                <w:b/>
              </w:rPr>
              <w:fldChar w:fldCharType="begin"/>
            </w:r>
            <w:r w:rsidRPr="007F165B">
              <w:rPr>
                <w:b/>
              </w:rPr>
              <w:instrText xml:space="preserve"> HYPERLINK  \l "S_BIL" \o "PSA Score" </w:instrText>
            </w:r>
            <w:r w:rsidRPr="007F165B">
              <w:rPr>
                <w:b/>
              </w:rPr>
            </w:r>
            <w:r w:rsidRPr="007F165B">
              <w:rPr>
                <w:b/>
              </w:rPr>
              <w:fldChar w:fldCharType="separate"/>
            </w:r>
            <w:r w:rsidRPr="007F165B">
              <w:rPr>
                <w:rStyle w:val="Hyperlink"/>
                <w:b/>
              </w:rPr>
              <w:t>Billfish</w:t>
            </w:r>
            <w:r w:rsidRPr="007F165B">
              <w:rPr>
                <w:b/>
              </w:rPr>
              <w:fldChar w:fldCharType="end"/>
            </w:r>
          </w:p>
        </w:tc>
        <w:tc>
          <w:tcPr>
            <w:tcW w:w="3969" w:type="dxa"/>
            <w:gridSpan w:val="2"/>
            <w:tcBorders>
              <w:bottom w:val="single" w:sz="4" w:space="0" w:color="auto"/>
            </w:tcBorders>
            <w:shd w:val="clear" w:color="auto" w:fill="998877"/>
          </w:tcPr>
          <w:p w14:paraId="785D5ED8" w14:textId="2E2D0E6A" w:rsidR="007F165B" w:rsidRPr="007F165B" w:rsidRDefault="007F165B" w:rsidP="007F165B">
            <w:pPr>
              <w:rPr>
                <w:b/>
                <w:i/>
              </w:rPr>
            </w:pPr>
            <w:r w:rsidRPr="007F165B">
              <w:rPr>
                <w:b/>
                <w:i/>
              </w:rPr>
              <w:t>Family Istiophoridae</w:t>
            </w:r>
          </w:p>
        </w:tc>
      </w:tr>
      <w:bookmarkEnd w:id="161"/>
      <w:tr w:rsidR="007F165B" w:rsidRPr="007F165B" w14:paraId="7D51B1BA" w14:textId="77777777" w:rsidTr="00D537FC">
        <w:tblPrEx>
          <w:tblCellMar>
            <w:top w:w="0" w:type="dxa"/>
            <w:bottom w:w="0" w:type="dxa"/>
          </w:tblCellMar>
        </w:tblPrEx>
        <w:trPr>
          <w:cantSplit/>
        </w:trPr>
        <w:tc>
          <w:tcPr>
            <w:tcW w:w="7938" w:type="dxa"/>
            <w:gridSpan w:val="4"/>
            <w:shd w:val="clear" w:color="auto" w:fill="998877"/>
          </w:tcPr>
          <w:p w14:paraId="47756287" w14:textId="0CE85DFA" w:rsidR="007F165B" w:rsidRPr="007F165B" w:rsidRDefault="007F165B" w:rsidP="007F165B">
            <w:pPr>
              <w:rPr>
                <w:b/>
              </w:rPr>
            </w:pPr>
            <w:r w:rsidRPr="007F165B">
              <w:rPr>
                <w:b/>
              </w:rPr>
              <w:t>Productivity</w:t>
            </w:r>
          </w:p>
        </w:tc>
      </w:tr>
      <w:tr w:rsidR="007F165B" w:rsidRPr="007F165B" w14:paraId="4680FB3A" w14:textId="77777777" w:rsidTr="007F165B">
        <w:tblPrEx>
          <w:tblCellMar>
            <w:top w:w="0" w:type="dxa"/>
            <w:bottom w:w="0" w:type="dxa"/>
          </w:tblCellMar>
        </w:tblPrEx>
        <w:trPr>
          <w:cantSplit/>
        </w:trPr>
        <w:tc>
          <w:tcPr>
            <w:tcW w:w="2551" w:type="dxa"/>
            <w:shd w:val="clear" w:color="auto" w:fill="998877"/>
          </w:tcPr>
          <w:p w14:paraId="421C20DC" w14:textId="4969E7E8" w:rsidR="007F165B" w:rsidRPr="007F165B" w:rsidRDefault="007F165B" w:rsidP="007F165B">
            <w:r w:rsidRPr="007F165B">
              <w:t>Average age at maturity</w:t>
            </w:r>
          </w:p>
        </w:tc>
        <w:tc>
          <w:tcPr>
            <w:tcW w:w="4536" w:type="dxa"/>
            <w:gridSpan w:val="2"/>
          </w:tcPr>
          <w:p w14:paraId="4C256E2A" w14:textId="7EF28FEF" w:rsidR="007F165B" w:rsidRPr="007F165B" w:rsidRDefault="007F165B" w:rsidP="007F165B">
            <w:r w:rsidRPr="007F165B">
              <w:t>The score is based on the maximum risk score in the family Belonidae, which included 2 species.</w:t>
            </w:r>
          </w:p>
        </w:tc>
        <w:tc>
          <w:tcPr>
            <w:tcW w:w="851" w:type="dxa"/>
          </w:tcPr>
          <w:p w14:paraId="53001DB8" w14:textId="3A88D02A" w:rsidR="007F165B" w:rsidRPr="007F165B" w:rsidRDefault="007F165B" w:rsidP="007F165B">
            <w:r w:rsidRPr="007F165B">
              <w:t>1</w:t>
            </w:r>
          </w:p>
        </w:tc>
      </w:tr>
      <w:tr w:rsidR="007F165B" w:rsidRPr="007F165B" w14:paraId="72548D06" w14:textId="77777777" w:rsidTr="007F165B">
        <w:tblPrEx>
          <w:tblCellMar>
            <w:top w:w="0" w:type="dxa"/>
            <w:bottom w:w="0" w:type="dxa"/>
          </w:tblCellMar>
        </w:tblPrEx>
        <w:trPr>
          <w:cantSplit/>
        </w:trPr>
        <w:tc>
          <w:tcPr>
            <w:tcW w:w="2551" w:type="dxa"/>
            <w:shd w:val="clear" w:color="auto" w:fill="998877"/>
          </w:tcPr>
          <w:p w14:paraId="5D32C2AD" w14:textId="2DA6BD57" w:rsidR="007F165B" w:rsidRPr="007F165B" w:rsidRDefault="007F165B" w:rsidP="007F165B">
            <w:r w:rsidRPr="007F165B">
              <w:t>Average max age</w:t>
            </w:r>
          </w:p>
        </w:tc>
        <w:tc>
          <w:tcPr>
            <w:tcW w:w="4536" w:type="dxa"/>
            <w:gridSpan w:val="2"/>
          </w:tcPr>
          <w:p w14:paraId="7F63422F" w14:textId="70BA8386" w:rsidR="007F165B" w:rsidRPr="007F165B" w:rsidRDefault="007F165B" w:rsidP="007F165B">
            <w:r w:rsidRPr="007F165B">
              <w:t>The score is based on the maximum risk score in the family Belonidae, which included 2 species.</w:t>
            </w:r>
          </w:p>
        </w:tc>
        <w:tc>
          <w:tcPr>
            <w:tcW w:w="851" w:type="dxa"/>
          </w:tcPr>
          <w:p w14:paraId="1DEEEF06" w14:textId="3E54B27A" w:rsidR="007F165B" w:rsidRPr="007F165B" w:rsidRDefault="007F165B" w:rsidP="007F165B">
            <w:r w:rsidRPr="007F165B">
              <w:t>2</w:t>
            </w:r>
          </w:p>
        </w:tc>
      </w:tr>
      <w:tr w:rsidR="007F165B" w:rsidRPr="007F165B" w14:paraId="23F0DF0B" w14:textId="77777777" w:rsidTr="007F165B">
        <w:tblPrEx>
          <w:tblCellMar>
            <w:top w:w="0" w:type="dxa"/>
            <w:bottom w:w="0" w:type="dxa"/>
          </w:tblCellMar>
        </w:tblPrEx>
        <w:trPr>
          <w:cantSplit/>
        </w:trPr>
        <w:tc>
          <w:tcPr>
            <w:tcW w:w="2551" w:type="dxa"/>
            <w:shd w:val="clear" w:color="auto" w:fill="998877"/>
          </w:tcPr>
          <w:p w14:paraId="30B302D6" w14:textId="524FC378" w:rsidR="007F165B" w:rsidRPr="007F165B" w:rsidRDefault="007F165B" w:rsidP="007F165B">
            <w:r w:rsidRPr="007F165B">
              <w:t>Fecundity</w:t>
            </w:r>
          </w:p>
        </w:tc>
        <w:tc>
          <w:tcPr>
            <w:tcW w:w="4536" w:type="dxa"/>
            <w:gridSpan w:val="2"/>
          </w:tcPr>
          <w:p w14:paraId="5E8095B2" w14:textId="590AA191" w:rsidR="007F165B" w:rsidRPr="007F165B" w:rsidRDefault="007F165B" w:rsidP="007F165B">
            <w:r w:rsidRPr="007F165B">
              <w:t>The score is based on the maximum risk score in the family Agonidae, which included 1 species.</w:t>
            </w:r>
          </w:p>
        </w:tc>
        <w:tc>
          <w:tcPr>
            <w:tcW w:w="851" w:type="dxa"/>
          </w:tcPr>
          <w:p w14:paraId="05FBB239" w14:textId="07E522C1" w:rsidR="007F165B" w:rsidRPr="007F165B" w:rsidRDefault="007F165B" w:rsidP="007F165B">
            <w:r w:rsidRPr="007F165B">
              <w:t>1</w:t>
            </w:r>
          </w:p>
        </w:tc>
      </w:tr>
      <w:tr w:rsidR="007F165B" w:rsidRPr="007F165B" w14:paraId="4226230E" w14:textId="77777777" w:rsidTr="007F165B">
        <w:tblPrEx>
          <w:tblCellMar>
            <w:top w:w="0" w:type="dxa"/>
            <w:bottom w:w="0" w:type="dxa"/>
          </w:tblCellMar>
        </w:tblPrEx>
        <w:trPr>
          <w:cantSplit/>
        </w:trPr>
        <w:tc>
          <w:tcPr>
            <w:tcW w:w="2551" w:type="dxa"/>
            <w:shd w:val="clear" w:color="auto" w:fill="998877"/>
          </w:tcPr>
          <w:p w14:paraId="6AA97486" w14:textId="7C72E8E0" w:rsidR="007F165B" w:rsidRPr="007F165B" w:rsidRDefault="007F165B" w:rsidP="007F165B">
            <w:r w:rsidRPr="007F165B">
              <w:t>Average max size</w:t>
            </w:r>
          </w:p>
        </w:tc>
        <w:tc>
          <w:tcPr>
            <w:tcW w:w="4536" w:type="dxa"/>
            <w:gridSpan w:val="2"/>
          </w:tcPr>
          <w:p w14:paraId="01E8161F" w14:textId="5F5CE45E" w:rsidR="007F165B" w:rsidRPr="007F165B" w:rsidRDefault="007F165B" w:rsidP="007F165B">
            <w:r w:rsidRPr="007F165B">
              <w:t>The score is based on the maximum risk score in the family Belonidae, which included 3 species.</w:t>
            </w:r>
          </w:p>
        </w:tc>
        <w:tc>
          <w:tcPr>
            <w:tcW w:w="851" w:type="dxa"/>
          </w:tcPr>
          <w:p w14:paraId="3FA543C8" w14:textId="09B1C1E5" w:rsidR="007F165B" w:rsidRPr="007F165B" w:rsidRDefault="007F165B" w:rsidP="007F165B">
            <w:r w:rsidRPr="007F165B">
              <w:t>3</w:t>
            </w:r>
          </w:p>
        </w:tc>
      </w:tr>
      <w:tr w:rsidR="007F165B" w:rsidRPr="007F165B" w14:paraId="0E0A1CE7" w14:textId="77777777" w:rsidTr="007F165B">
        <w:tblPrEx>
          <w:tblCellMar>
            <w:top w:w="0" w:type="dxa"/>
            <w:bottom w:w="0" w:type="dxa"/>
          </w:tblCellMar>
        </w:tblPrEx>
        <w:trPr>
          <w:cantSplit/>
        </w:trPr>
        <w:tc>
          <w:tcPr>
            <w:tcW w:w="2551" w:type="dxa"/>
            <w:shd w:val="clear" w:color="auto" w:fill="998877"/>
          </w:tcPr>
          <w:p w14:paraId="4C1BA0EF" w14:textId="03681635" w:rsidR="007F165B" w:rsidRPr="007F165B" w:rsidRDefault="007F165B" w:rsidP="007F165B">
            <w:r w:rsidRPr="007F165B">
              <w:t>Average size at maturity</w:t>
            </w:r>
          </w:p>
        </w:tc>
        <w:tc>
          <w:tcPr>
            <w:tcW w:w="4536" w:type="dxa"/>
            <w:gridSpan w:val="2"/>
          </w:tcPr>
          <w:p w14:paraId="5AF9CA4A" w14:textId="4B28A294" w:rsidR="007F165B" w:rsidRPr="007F165B" w:rsidRDefault="007F165B" w:rsidP="007F165B">
            <w:r w:rsidRPr="007F165B">
              <w:t>The score is based on the maximum risk score in the family Belonidae, which included 3 species.</w:t>
            </w:r>
          </w:p>
        </w:tc>
        <w:tc>
          <w:tcPr>
            <w:tcW w:w="851" w:type="dxa"/>
          </w:tcPr>
          <w:p w14:paraId="3BD24E14" w14:textId="70F1F1DD" w:rsidR="007F165B" w:rsidRPr="007F165B" w:rsidRDefault="007F165B" w:rsidP="007F165B">
            <w:r w:rsidRPr="007F165B">
              <w:t>3</w:t>
            </w:r>
          </w:p>
        </w:tc>
      </w:tr>
      <w:tr w:rsidR="007F165B" w:rsidRPr="007F165B" w14:paraId="5DCC3213" w14:textId="77777777" w:rsidTr="007F165B">
        <w:tblPrEx>
          <w:tblCellMar>
            <w:top w:w="0" w:type="dxa"/>
            <w:bottom w:w="0" w:type="dxa"/>
          </w:tblCellMar>
        </w:tblPrEx>
        <w:trPr>
          <w:cantSplit/>
        </w:trPr>
        <w:tc>
          <w:tcPr>
            <w:tcW w:w="2551" w:type="dxa"/>
            <w:shd w:val="clear" w:color="auto" w:fill="998877"/>
          </w:tcPr>
          <w:p w14:paraId="35036FE8" w14:textId="0CD88CEC" w:rsidR="007F165B" w:rsidRPr="007F165B" w:rsidRDefault="007F165B" w:rsidP="007F165B">
            <w:r w:rsidRPr="007F165B">
              <w:t>Reproductive strategy</w:t>
            </w:r>
          </w:p>
        </w:tc>
        <w:tc>
          <w:tcPr>
            <w:tcW w:w="4536" w:type="dxa"/>
            <w:gridSpan w:val="2"/>
          </w:tcPr>
          <w:p w14:paraId="5FE8F4A4" w14:textId="6AA2E0EB" w:rsidR="007F165B" w:rsidRPr="007F165B" w:rsidRDefault="007F165B" w:rsidP="007F165B">
            <w:r w:rsidRPr="007F165B">
              <w:t>Species reproductive strategy is broadcast spawner, which is low risk.</w:t>
            </w:r>
          </w:p>
        </w:tc>
        <w:tc>
          <w:tcPr>
            <w:tcW w:w="851" w:type="dxa"/>
          </w:tcPr>
          <w:p w14:paraId="06FE1DDC" w14:textId="059B9781" w:rsidR="007F165B" w:rsidRPr="007F165B" w:rsidRDefault="007F165B" w:rsidP="007F165B">
            <w:r w:rsidRPr="007F165B">
              <w:t>1</w:t>
            </w:r>
          </w:p>
        </w:tc>
      </w:tr>
      <w:tr w:rsidR="007F165B" w:rsidRPr="007F165B" w14:paraId="5F6BCB59" w14:textId="77777777" w:rsidTr="007F165B">
        <w:tblPrEx>
          <w:tblCellMar>
            <w:top w:w="0" w:type="dxa"/>
            <w:bottom w:w="0" w:type="dxa"/>
          </w:tblCellMar>
        </w:tblPrEx>
        <w:trPr>
          <w:cantSplit/>
        </w:trPr>
        <w:tc>
          <w:tcPr>
            <w:tcW w:w="2551" w:type="dxa"/>
            <w:shd w:val="clear" w:color="auto" w:fill="998877"/>
          </w:tcPr>
          <w:p w14:paraId="7DA9E2BB" w14:textId="3D0FD434" w:rsidR="007F165B" w:rsidRPr="007F165B" w:rsidRDefault="007F165B" w:rsidP="007F165B">
            <w:r w:rsidRPr="007F165B">
              <w:t>Trophic level</w:t>
            </w:r>
          </w:p>
        </w:tc>
        <w:tc>
          <w:tcPr>
            <w:tcW w:w="4536" w:type="dxa"/>
            <w:gridSpan w:val="2"/>
            <w:tcBorders>
              <w:bottom w:val="single" w:sz="4" w:space="0" w:color="auto"/>
            </w:tcBorders>
          </w:tcPr>
          <w:p w14:paraId="796C2C59" w14:textId="234CAC67" w:rsidR="007F165B" w:rsidRPr="007F165B" w:rsidRDefault="007F165B" w:rsidP="007F165B">
            <w:r w:rsidRPr="007F165B">
              <w:t>The score is based on the maximum risk score in the family Belonidae, which included 3 species.</w:t>
            </w:r>
          </w:p>
        </w:tc>
        <w:tc>
          <w:tcPr>
            <w:tcW w:w="851" w:type="dxa"/>
          </w:tcPr>
          <w:p w14:paraId="45EE3B75" w14:textId="4F7EB945" w:rsidR="007F165B" w:rsidRPr="007F165B" w:rsidRDefault="007F165B" w:rsidP="007F165B">
            <w:r w:rsidRPr="007F165B">
              <w:t>3</w:t>
            </w:r>
          </w:p>
        </w:tc>
      </w:tr>
      <w:tr w:rsidR="007F165B" w:rsidRPr="007F165B" w14:paraId="6D515205" w14:textId="77777777" w:rsidTr="007F165B">
        <w:tblPrEx>
          <w:tblCellMar>
            <w:top w:w="0" w:type="dxa"/>
            <w:bottom w:w="0" w:type="dxa"/>
          </w:tblCellMar>
        </w:tblPrEx>
        <w:trPr>
          <w:cantSplit/>
        </w:trPr>
        <w:tc>
          <w:tcPr>
            <w:tcW w:w="2551" w:type="dxa"/>
            <w:tcBorders>
              <w:bottom w:val="single" w:sz="4" w:space="0" w:color="auto"/>
            </w:tcBorders>
            <w:shd w:val="clear" w:color="auto" w:fill="998877"/>
          </w:tcPr>
          <w:p w14:paraId="4564F8FD" w14:textId="77777777" w:rsidR="007F165B" w:rsidRPr="007F165B" w:rsidRDefault="007F165B" w:rsidP="007F165B"/>
        </w:tc>
        <w:tc>
          <w:tcPr>
            <w:tcW w:w="4536" w:type="dxa"/>
            <w:gridSpan w:val="2"/>
            <w:tcBorders>
              <w:bottom w:val="single" w:sz="4" w:space="0" w:color="auto"/>
            </w:tcBorders>
            <w:shd w:val="clear" w:color="auto" w:fill="998877"/>
          </w:tcPr>
          <w:p w14:paraId="4DB0CBB7" w14:textId="4B965B57" w:rsidR="007F165B" w:rsidRPr="007F165B" w:rsidRDefault="007F165B" w:rsidP="007F165B">
            <w:r w:rsidRPr="007F165B">
              <w:t>Productivity score</w:t>
            </w:r>
          </w:p>
        </w:tc>
        <w:tc>
          <w:tcPr>
            <w:tcW w:w="851" w:type="dxa"/>
            <w:tcBorders>
              <w:bottom w:val="single" w:sz="4" w:space="0" w:color="auto"/>
            </w:tcBorders>
          </w:tcPr>
          <w:p w14:paraId="1284021A" w14:textId="623AF930" w:rsidR="007F165B" w:rsidRPr="007F165B" w:rsidRDefault="007F165B" w:rsidP="007F165B">
            <w:r w:rsidRPr="007F165B">
              <w:t>2.00</w:t>
            </w:r>
          </w:p>
        </w:tc>
      </w:tr>
      <w:tr w:rsidR="007F165B" w:rsidRPr="007F165B" w14:paraId="1898B0BA" w14:textId="77777777" w:rsidTr="008615CB">
        <w:tblPrEx>
          <w:tblCellMar>
            <w:top w:w="0" w:type="dxa"/>
            <w:bottom w:w="0" w:type="dxa"/>
          </w:tblCellMar>
        </w:tblPrEx>
        <w:trPr>
          <w:cantSplit/>
        </w:trPr>
        <w:tc>
          <w:tcPr>
            <w:tcW w:w="7938" w:type="dxa"/>
            <w:gridSpan w:val="4"/>
            <w:shd w:val="clear" w:color="auto" w:fill="998877"/>
          </w:tcPr>
          <w:p w14:paraId="42823785" w14:textId="4769A620" w:rsidR="007F165B" w:rsidRPr="007F165B" w:rsidRDefault="007F165B" w:rsidP="007F165B">
            <w:pPr>
              <w:rPr>
                <w:b/>
              </w:rPr>
            </w:pPr>
            <w:r w:rsidRPr="007F165B">
              <w:rPr>
                <w:b/>
              </w:rPr>
              <w:t>Susceptibility</w:t>
            </w:r>
          </w:p>
        </w:tc>
      </w:tr>
      <w:tr w:rsidR="007F165B" w:rsidRPr="007F165B" w14:paraId="0601C596" w14:textId="77777777" w:rsidTr="007F165B">
        <w:tblPrEx>
          <w:tblCellMar>
            <w:top w:w="0" w:type="dxa"/>
            <w:bottom w:w="0" w:type="dxa"/>
          </w:tblCellMar>
        </w:tblPrEx>
        <w:trPr>
          <w:cantSplit/>
        </w:trPr>
        <w:tc>
          <w:tcPr>
            <w:tcW w:w="2551" w:type="dxa"/>
            <w:shd w:val="clear" w:color="auto" w:fill="998877"/>
          </w:tcPr>
          <w:p w14:paraId="34C08705" w14:textId="3B16E348" w:rsidR="007F165B" w:rsidRPr="007F165B" w:rsidRDefault="007F165B" w:rsidP="007F165B">
            <w:r w:rsidRPr="007F165B">
              <w:t>Areal overlap (availability)</w:t>
            </w:r>
          </w:p>
        </w:tc>
        <w:tc>
          <w:tcPr>
            <w:tcW w:w="4536" w:type="dxa"/>
            <w:gridSpan w:val="2"/>
          </w:tcPr>
          <w:p w14:paraId="59088E2D" w14:textId="781A09D5" w:rsidR="007F165B" w:rsidRPr="007F165B" w:rsidRDefault="007F165B" w:rsidP="007F165B">
            <w:r w:rsidRPr="007F165B">
              <w:t>Worldwide pelagic distribution</w:t>
            </w:r>
          </w:p>
        </w:tc>
        <w:tc>
          <w:tcPr>
            <w:tcW w:w="851" w:type="dxa"/>
          </w:tcPr>
          <w:p w14:paraId="38433980" w14:textId="19F837ED" w:rsidR="007F165B" w:rsidRPr="007F165B" w:rsidRDefault="007F165B" w:rsidP="007F165B">
            <w:r w:rsidRPr="007F165B">
              <w:t>3</w:t>
            </w:r>
          </w:p>
        </w:tc>
      </w:tr>
      <w:tr w:rsidR="007F165B" w:rsidRPr="007F165B" w14:paraId="126A6E51" w14:textId="77777777" w:rsidTr="007F165B">
        <w:tblPrEx>
          <w:tblCellMar>
            <w:top w:w="0" w:type="dxa"/>
            <w:bottom w:w="0" w:type="dxa"/>
          </w:tblCellMar>
        </w:tblPrEx>
        <w:trPr>
          <w:cantSplit/>
        </w:trPr>
        <w:tc>
          <w:tcPr>
            <w:tcW w:w="2551" w:type="dxa"/>
            <w:shd w:val="clear" w:color="auto" w:fill="998877"/>
          </w:tcPr>
          <w:p w14:paraId="0D05B60E" w14:textId="62864933" w:rsidR="007F165B" w:rsidRPr="007F165B" w:rsidRDefault="007F165B" w:rsidP="007F165B">
            <w:r w:rsidRPr="007F165B">
              <w:t>Encounterability</w:t>
            </w:r>
          </w:p>
        </w:tc>
        <w:tc>
          <w:tcPr>
            <w:tcW w:w="4536" w:type="dxa"/>
            <w:gridSpan w:val="2"/>
          </w:tcPr>
          <w:p w14:paraId="2F25F128" w14:textId="54B31C04" w:rsidR="007F165B" w:rsidRPr="007F165B" w:rsidRDefault="007F165B" w:rsidP="007F165B">
            <w:r w:rsidRPr="007F165B">
              <w:t>The depth range of the species is 1-200m. For surface gears, the vertical overlap index with this species is 50.00%.</w:t>
            </w:r>
          </w:p>
        </w:tc>
        <w:tc>
          <w:tcPr>
            <w:tcW w:w="851" w:type="dxa"/>
          </w:tcPr>
          <w:p w14:paraId="5DA15C9A" w14:textId="7646B445" w:rsidR="007F165B" w:rsidRPr="007F165B" w:rsidRDefault="007F165B" w:rsidP="007F165B">
            <w:r w:rsidRPr="007F165B">
              <w:t>3</w:t>
            </w:r>
          </w:p>
        </w:tc>
      </w:tr>
      <w:tr w:rsidR="007F165B" w:rsidRPr="007F165B" w14:paraId="010DFDE8" w14:textId="77777777" w:rsidTr="007F165B">
        <w:tblPrEx>
          <w:tblCellMar>
            <w:top w:w="0" w:type="dxa"/>
            <w:bottom w:w="0" w:type="dxa"/>
          </w:tblCellMar>
        </w:tblPrEx>
        <w:trPr>
          <w:cantSplit/>
        </w:trPr>
        <w:tc>
          <w:tcPr>
            <w:tcW w:w="2551" w:type="dxa"/>
            <w:shd w:val="clear" w:color="auto" w:fill="998877"/>
          </w:tcPr>
          <w:p w14:paraId="1816E242" w14:textId="117EADB6" w:rsidR="007F165B" w:rsidRPr="007F165B" w:rsidRDefault="007F165B" w:rsidP="007F165B">
            <w:r w:rsidRPr="007F165B">
              <w:t>Selectivity</w:t>
            </w:r>
          </w:p>
        </w:tc>
        <w:tc>
          <w:tcPr>
            <w:tcW w:w="4536" w:type="dxa"/>
            <w:gridSpan w:val="2"/>
          </w:tcPr>
          <w:p w14:paraId="40F2C6BB" w14:textId="43DACF4C" w:rsidR="007F165B" w:rsidRPr="007F165B" w:rsidRDefault="007F165B" w:rsidP="007F165B">
            <w:r w:rsidRPr="007F165B">
              <w:t>The maximum length of the species is missing, but the family's maximum length based on 9 species is 500cm. For albacore fisheries, the length overlap index with this species is 100.00%.</w:t>
            </w:r>
          </w:p>
        </w:tc>
        <w:tc>
          <w:tcPr>
            <w:tcW w:w="851" w:type="dxa"/>
          </w:tcPr>
          <w:p w14:paraId="3CBEDC16" w14:textId="3C4F6895" w:rsidR="007F165B" w:rsidRPr="007F165B" w:rsidRDefault="007F165B" w:rsidP="007F165B">
            <w:r w:rsidRPr="007F165B">
              <w:t>3</w:t>
            </w:r>
          </w:p>
        </w:tc>
      </w:tr>
      <w:tr w:rsidR="007F165B" w:rsidRPr="007F165B" w14:paraId="61B704A0" w14:textId="77777777" w:rsidTr="007F165B">
        <w:tblPrEx>
          <w:tblCellMar>
            <w:top w:w="0" w:type="dxa"/>
            <w:bottom w:w="0" w:type="dxa"/>
          </w:tblCellMar>
        </w:tblPrEx>
        <w:trPr>
          <w:cantSplit/>
        </w:trPr>
        <w:tc>
          <w:tcPr>
            <w:tcW w:w="2551" w:type="dxa"/>
            <w:shd w:val="clear" w:color="auto" w:fill="998877"/>
          </w:tcPr>
          <w:p w14:paraId="10D24C74" w14:textId="4D6BEB07" w:rsidR="007F165B" w:rsidRPr="007F165B" w:rsidRDefault="007F165B" w:rsidP="007F165B">
            <w:r w:rsidRPr="007F165B">
              <w:t>Post capture mortality</w:t>
            </w:r>
          </w:p>
        </w:tc>
        <w:tc>
          <w:tcPr>
            <w:tcW w:w="4536" w:type="dxa"/>
            <w:gridSpan w:val="2"/>
            <w:tcBorders>
              <w:bottom w:val="single" w:sz="4" w:space="0" w:color="auto"/>
            </w:tcBorders>
          </w:tcPr>
          <w:p w14:paraId="6ECBC732" w14:textId="40244FA6" w:rsidR="007F165B" w:rsidRPr="007F165B" w:rsidRDefault="007F165B" w:rsidP="007F165B">
            <w:r w:rsidRPr="007F165B">
              <w:t>No direct evidence of survival after capture.</w:t>
            </w:r>
          </w:p>
        </w:tc>
        <w:tc>
          <w:tcPr>
            <w:tcW w:w="851" w:type="dxa"/>
          </w:tcPr>
          <w:p w14:paraId="1AA5B254" w14:textId="4C10608E" w:rsidR="007F165B" w:rsidRPr="007F165B" w:rsidRDefault="007F165B" w:rsidP="007F165B">
            <w:r w:rsidRPr="007F165B">
              <w:t>3</w:t>
            </w:r>
          </w:p>
        </w:tc>
      </w:tr>
      <w:tr w:rsidR="007F165B" w:rsidRPr="007F165B" w14:paraId="111776FC" w14:textId="77777777" w:rsidTr="007F165B">
        <w:tblPrEx>
          <w:tblCellMar>
            <w:top w:w="0" w:type="dxa"/>
            <w:bottom w:w="0" w:type="dxa"/>
          </w:tblCellMar>
        </w:tblPrEx>
        <w:trPr>
          <w:cantSplit/>
        </w:trPr>
        <w:tc>
          <w:tcPr>
            <w:tcW w:w="2551" w:type="dxa"/>
            <w:shd w:val="clear" w:color="auto" w:fill="998877"/>
          </w:tcPr>
          <w:p w14:paraId="45394C3C" w14:textId="77777777" w:rsidR="007F165B" w:rsidRPr="007F165B" w:rsidRDefault="007F165B" w:rsidP="007F165B"/>
        </w:tc>
        <w:tc>
          <w:tcPr>
            <w:tcW w:w="4536" w:type="dxa"/>
            <w:gridSpan w:val="2"/>
            <w:tcBorders>
              <w:bottom w:val="single" w:sz="4" w:space="0" w:color="auto"/>
            </w:tcBorders>
            <w:shd w:val="clear" w:color="auto" w:fill="998877"/>
          </w:tcPr>
          <w:p w14:paraId="422E7908" w14:textId="2B550BD7" w:rsidR="007F165B" w:rsidRPr="007F165B" w:rsidRDefault="007F165B" w:rsidP="007F165B">
            <w:r w:rsidRPr="007F165B">
              <w:t>Susceptibility score</w:t>
            </w:r>
          </w:p>
        </w:tc>
        <w:tc>
          <w:tcPr>
            <w:tcW w:w="851" w:type="dxa"/>
          </w:tcPr>
          <w:p w14:paraId="0BE5FC94" w14:textId="78B4124A" w:rsidR="007F165B" w:rsidRPr="007F165B" w:rsidRDefault="007F165B" w:rsidP="007F165B">
            <w:r w:rsidRPr="007F165B">
              <w:t>3.00</w:t>
            </w:r>
          </w:p>
        </w:tc>
      </w:tr>
      <w:tr w:rsidR="007F165B" w:rsidRPr="007F165B" w14:paraId="75D5CE48" w14:textId="77777777" w:rsidTr="007F165B">
        <w:tblPrEx>
          <w:tblCellMar>
            <w:top w:w="0" w:type="dxa"/>
            <w:bottom w:w="0" w:type="dxa"/>
          </w:tblCellMar>
        </w:tblPrEx>
        <w:trPr>
          <w:cantSplit/>
        </w:trPr>
        <w:tc>
          <w:tcPr>
            <w:tcW w:w="2551" w:type="dxa"/>
            <w:shd w:val="clear" w:color="auto" w:fill="998877"/>
          </w:tcPr>
          <w:p w14:paraId="4C3C6462" w14:textId="77777777" w:rsidR="007F165B" w:rsidRPr="007F165B" w:rsidRDefault="007F165B" w:rsidP="007F165B"/>
        </w:tc>
        <w:tc>
          <w:tcPr>
            <w:tcW w:w="4536" w:type="dxa"/>
            <w:gridSpan w:val="2"/>
            <w:shd w:val="clear" w:color="auto" w:fill="998877"/>
          </w:tcPr>
          <w:p w14:paraId="43E3DE57" w14:textId="2F2EA342" w:rsidR="007F165B" w:rsidRPr="007F165B" w:rsidRDefault="007F165B" w:rsidP="007F165B">
            <w:r w:rsidRPr="007F165B">
              <w:t>Vulnerability score</w:t>
            </w:r>
          </w:p>
        </w:tc>
        <w:tc>
          <w:tcPr>
            <w:tcW w:w="851" w:type="dxa"/>
          </w:tcPr>
          <w:p w14:paraId="17D5882C" w14:textId="2B39F6EA" w:rsidR="007F165B" w:rsidRPr="007F165B" w:rsidRDefault="007F165B" w:rsidP="007F165B">
            <w:r w:rsidRPr="007F165B">
              <w:t>3.61</w:t>
            </w:r>
          </w:p>
        </w:tc>
      </w:tr>
    </w:tbl>
    <w:p w14:paraId="5E7D43F2" w14:textId="69C243F9" w:rsidR="007F165B" w:rsidRPr="007F165B" w:rsidRDefault="007F165B" w:rsidP="007F165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F165B" w:rsidRPr="007F165B" w14:paraId="628F997D" w14:textId="77777777" w:rsidTr="007F165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2" w:name="T_BOP" w:colFirst="0" w:colLast="0"/>
          <w:p w14:paraId="4130CA83" w14:textId="16AC677D" w:rsidR="007F165B" w:rsidRPr="007F165B" w:rsidRDefault="007F165B" w:rsidP="007F165B">
            <w:pPr>
              <w:rPr>
                <w:b/>
              </w:rPr>
            </w:pPr>
            <w:r w:rsidRPr="007F165B">
              <w:rPr>
                <w:b/>
              </w:rPr>
              <w:fldChar w:fldCharType="begin"/>
            </w:r>
            <w:r w:rsidRPr="007F165B">
              <w:rPr>
                <w:b/>
              </w:rPr>
              <w:instrText xml:space="preserve"> HYPERLINK  \l "S_BOP" \o "PSA Score" </w:instrText>
            </w:r>
            <w:r w:rsidRPr="007F165B">
              <w:rPr>
                <w:b/>
              </w:rPr>
            </w:r>
            <w:r w:rsidRPr="007F165B">
              <w:rPr>
                <w:b/>
              </w:rPr>
              <w:fldChar w:fldCharType="separate"/>
            </w:r>
            <w:r w:rsidRPr="007F165B">
              <w:rPr>
                <w:rStyle w:val="Hyperlink"/>
                <w:b/>
              </w:rPr>
              <w:t>Plain bonito</w:t>
            </w:r>
            <w:r w:rsidRPr="007F165B">
              <w:rPr>
                <w:b/>
              </w:rPr>
              <w:fldChar w:fldCharType="end"/>
            </w:r>
          </w:p>
        </w:tc>
        <w:tc>
          <w:tcPr>
            <w:tcW w:w="3969" w:type="dxa"/>
            <w:gridSpan w:val="2"/>
            <w:tcBorders>
              <w:bottom w:val="single" w:sz="4" w:space="0" w:color="auto"/>
            </w:tcBorders>
            <w:shd w:val="clear" w:color="auto" w:fill="998877"/>
          </w:tcPr>
          <w:p w14:paraId="55741D29" w14:textId="3129C751" w:rsidR="007F165B" w:rsidRPr="007F165B" w:rsidRDefault="007F165B" w:rsidP="007F165B">
            <w:pPr>
              <w:rPr>
                <w:b/>
                <w:i/>
              </w:rPr>
            </w:pPr>
            <w:r w:rsidRPr="007F165B">
              <w:rPr>
                <w:b/>
                <w:i/>
              </w:rPr>
              <w:t>Orcynopsis unicolor</w:t>
            </w:r>
          </w:p>
        </w:tc>
      </w:tr>
      <w:bookmarkEnd w:id="162"/>
      <w:tr w:rsidR="007F165B" w:rsidRPr="007F165B" w14:paraId="6F8625A2" w14:textId="77777777" w:rsidTr="00B72032">
        <w:tblPrEx>
          <w:tblCellMar>
            <w:top w:w="0" w:type="dxa"/>
            <w:bottom w:w="0" w:type="dxa"/>
          </w:tblCellMar>
        </w:tblPrEx>
        <w:trPr>
          <w:cantSplit/>
        </w:trPr>
        <w:tc>
          <w:tcPr>
            <w:tcW w:w="7938" w:type="dxa"/>
            <w:gridSpan w:val="4"/>
            <w:shd w:val="clear" w:color="auto" w:fill="998877"/>
          </w:tcPr>
          <w:p w14:paraId="22A00254" w14:textId="60503423" w:rsidR="007F165B" w:rsidRPr="007F165B" w:rsidRDefault="007F165B" w:rsidP="007F165B">
            <w:pPr>
              <w:rPr>
                <w:b/>
              </w:rPr>
            </w:pPr>
            <w:r w:rsidRPr="007F165B">
              <w:rPr>
                <w:b/>
              </w:rPr>
              <w:t>Productivity</w:t>
            </w:r>
          </w:p>
        </w:tc>
      </w:tr>
      <w:tr w:rsidR="007F165B" w:rsidRPr="007F165B" w14:paraId="7578E9A2" w14:textId="77777777" w:rsidTr="007F165B">
        <w:tblPrEx>
          <w:tblCellMar>
            <w:top w:w="0" w:type="dxa"/>
            <w:bottom w:w="0" w:type="dxa"/>
          </w:tblCellMar>
        </w:tblPrEx>
        <w:trPr>
          <w:cantSplit/>
        </w:trPr>
        <w:tc>
          <w:tcPr>
            <w:tcW w:w="2551" w:type="dxa"/>
            <w:shd w:val="clear" w:color="auto" w:fill="998877"/>
          </w:tcPr>
          <w:p w14:paraId="085E9EE2" w14:textId="7FED0637" w:rsidR="007F165B" w:rsidRPr="007F165B" w:rsidRDefault="007F165B" w:rsidP="007F165B">
            <w:r w:rsidRPr="007F165B">
              <w:t>Average age at maturity</w:t>
            </w:r>
          </w:p>
        </w:tc>
        <w:tc>
          <w:tcPr>
            <w:tcW w:w="4536" w:type="dxa"/>
            <w:gridSpan w:val="2"/>
          </w:tcPr>
          <w:p w14:paraId="3101EE4A" w14:textId="43147493" w:rsidR="007F165B" w:rsidRPr="007F165B" w:rsidRDefault="007F165B" w:rsidP="007F165B">
            <w:r w:rsidRPr="007F165B">
              <w:t>The score is based on the maximum risk score in the family Carcharhinidae, which included 23 species.</w:t>
            </w:r>
          </w:p>
        </w:tc>
        <w:tc>
          <w:tcPr>
            <w:tcW w:w="851" w:type="dxa"/>
          </w:tcPr>
          <w:p w14:paraId="321F4A7A" w14:textId="02C90A57" w:rsidR="007F165B" w:rsidRPr="007F165B" w:rsidRDefault="007F165B" w:rsidP="007F165B">
            <w:r w:rsidRPr="007F165B">
              <w:t>2</w:t>
            </w:r>
          </w:p>
        </w:tc>
      </w:tr>
      <w:tr w:rsidR="007F165B" w:rsidRPr="007F165B" w14:paraId="0003628D" w14:textId="77777777" w:rsidTr="007F165B">
        <w:tblPrEx>
          <w:tblCellMar>
            <w:top w:w="0" w:type="dxa"/>
            <w:bottom w:w="0" w:type="dxa"/>
          </w:tblCellMar>
        </w:tblPrEx>
        <w:trPr>
          <w:cantSplit/>
        </w:trPr>
        <w:tc>
          <w:tcPr>
            <w:tcW w:w="2551" w:type="dxa"/>
            <w:shd w:val="clear" w:color="auto" w:fill="998877"/>
          </w:tcPr>
          <w:p w14:paraId="3AA7D859" w14:textId="759E6466" w:rsidR="007F165B" w:rsidRPr="007F165B" w:rsidRDefault="007F165B" w:rsidP="007F165B">
            <w:r w:rsidRPr="007F165B">
              <w:t>Average max age</w:t>
            </w:r>
          </w:p>
        </w:tc>
        <w:tc>
          <w:tcPr>
            <w:tcW w:w="4536" w:type="dxa"/>
            <w:gridSpan w:val="2"/>
          </w:tcPr>
          <w:p w14:paraId="5423A8C5" w14:textId="587E911F" w:rsidR="007F165B" w:rsidRPr="007F165B" w:rsidRDefault="007F165B" w:rsidP="007F165B">
            <w:r w:rsidRPr="007F165B">
              <w:t>The score is based on the maximum risk score in the family Carcharhinidae, which included 23 species.</w:t>
            </w:r>
          </w:p>
        </w:tc>
        <w:tc>
          <w:tcPr>
            <w:tcW w:w="851" w:type="dxa"/>
          </w:tcPr>
          <w:p w14:paraId="770E709E" w14:textId="0A922A9B" w:rsidR="007F165B" w:rsidRPr="007F165B" w:rsidRDefault="007F165B" w:rsidP="007F165B">
            <w:r w:rsidRPr="007F165B">
              <w:t>3</w:t>
            </w:r>
          </w:p>
        </w:tc>
      </w:tr>
      <w:tr w:rsidR="007F165B" w:rsidRPr="007F165B" w14:paraId="28D2DE1F" w14:textId="77777777" w:rsidTr="007F165B">
        <w:tblPrEx>
          <w:tblCellMar>
            <w:top w:w="0" w:type="dxa"/>
            <w:bottom w:w="0" w:type="dxa"/>
          </w:tblCellMar>
        </w:tblPrEx>
        <w:trPr>
          <w:cantSplit/>
        </w:trPr>
        <w:tc>
          <w:tcPr>
            <w:tcW w:w="2551" w:type="dxa"/>
            <w:shd w:val="clear" w:color="auto" w:fill="998877"/>
          </w:tcPr>
          <w:p w14:paraId="1CE86629" w14:textId="247935B5" w:rsidR="007F165B" w:rsidRPr="007F165B" w:rsidRDefault="007F165B" w:rsidP="007F165B">
            <w:r w:rsidRPr="007F165B">
              <w:t>Fecundity</w:t>
            </w:r>
          </w:p>
        </w:tc>
        <w:tc>
          <w:tcPr>
            <w:tcW w:w="4536" w:type="dxa"/>
            <w:gridSpan w:val="2"/>
          </w:tcPr>
          <w:p w14:paraId="1AA3E972" w14:textId="590E1979" w:rsidR="007F165B" w:rsidRPr="007F165B" w:rsidRDefault="007F165B" w:rsidP="007F165B">
            <w:r w:rsidRPr="007F165B">
              <w:t>Species fecundity is 3000000 eggs/year, which is higher than the lowest risk value (20000).</w:t>
            </w:r>
          </w:p>
        </w:tc>
        <w:tc>
          <w:tcPr>
            <w:tcW w:w="851" w:type="dxa"/>
          </w:tcPr>
          <w:p w14:paraId="1D3F84B5" w14:textId="0CF4240E" w:rsidR="007F165B" w:rsidRPr="007F165B" w:rsidRDefault="007F165B" w:rsidP="007F165B">
            <w:r w:rsidRPr="007F165B">
              <w:t>1</w:t>
            </w:r>
          </w:p>
        </w:tc>
      </w:tr>
      <w:tr w:rsidR="007F165B" w:rsidRPr="007F165B" w14:paraId="38642608" w14:textId="77777777" w:rsidTr="007F165B">
        <w:tblPrEx>
          <w:tblCellMar>
            <w:top w:w="0" w:type="dxa"/>
            <w:bottom w:w="0" w:type="dxa"/>
          </w:tblCellMar>
        </w:tblPrEx>
        <w:trPr>
          <w:cantSplit/>
        </w:trPr>
        <w:tc>
          <w:tcPr>
            <w:tcW w:w="2551" w:type="dxa"/>
            <w:shd w:val="clear" w:color="auto" w:fill="998877"/>
          </w:tcPr>
          <w:p w14:paraId="3CA01C99" w14:textId="0D17F28C" w:rsidR="007F165B" w:rsidRPr="007F165B" w:rsidRDefault="007F165B" w:rsidP="007F165B">
            <w:r w:rsidRPr="007F165B">
              <w:t>Average max size</w:t>
            </w:r>
          </w:p>
        </w:tc>
        <w:tc>
          <w:tcPr>
            <w:tcW w:w="4536" w:type="dxa"/>
            <w:gridSpan w:val="2"/>
          </w:tcPr>
          <w:p w14:paraId="6575E6CB" w14:textId="6AC0A6F2" w:rsidR="007F165B" w:rsidRPr="007F165B" w:rsidRDefault="007F165B" w:rsidP="007F165B">
            <w:r w:rsidRPr="007F165B">
              <w:t>Species maximum length is 130, which is in the medium risk range (100-300cm).</w:t>
            </w:r>
          </w:p>
        </w:tc>
        <w:tc>
          <w:tcPr>
            <w:tcW w:w="851" w:type="dxa"/>
          </w:tcPr>
          <w:p w14:paraId="7723EDBB" w14:textId="7BD173B1" w:rsidR="007F165B" w:rsidRPr="007F165B" w:rsidRDefault="007F165B" w:rsidP="007F165B">
            <w:r w:rsidRPr="007F165B">
              <w:t>2</w:t>
            </w:r>
          </w:p>
        </w:tc>
      </w:tr>
      <w:tr w:rsidR="007F165B" w:rsidRPr="007F165B" w14:paraId="1598452B" w14:textId="77777777" w:rsidTr="007F165B">
        <w:tblPrEx>
          <w:tblCellMar>
            <w:top w:w="0" w:type="dxa"/>
            <w:bottom w:w="0" w:type="dxa"/>
          </w:tblCellMar>
        </w:tblPrEx>
        <w:trPr>
          <w:cantSplit/>
        </w:trPr>
        <w:tc>
          <w:tcPr>
            <w:tcW w:w="2551" w:type="dxa"/>
            <w:shd w:val="clear" w:color="auto" w:fill="998877"/>
          </w:tcPr>
          <w:p w14:paraId="7513C790" w14:textId="2D504F14" w:rsidR="007F165B" w:rsidRPr="007F165B" w:rsidRDefault="007F165B" w:rsidP="007F165B">
            <w:r w:rsidRPr="007F165B">
              <w:t>Average size at maturity</w:t>
            </w:r>
          </w:p>
        </w:tc>
        <w:tc>
          <w:tcPr>
            <w:tcW w:w="4536" w:type="dxa"/>
            <w:gridSpan w:val="2"/>
          </w:tcPr>
          <w:p w14:paraId="12DBC42B" w14:textId="7CF67CD1" w:rsidR="007F165B" w:rsidRPr="007F165B" w:rsidRDefault="007F165B" w:rsidP="007F165B">
            <w:r w:rsidRPr="007F165B">
              <w:t>Species length at maturity is 75, which is in the medium risk range (40-200cm).</w:t>
            </w:r>
          </w:p>
        </w:tc>
        <w:tc>
          <w:tcPr>
            <w:tcW w:w="851" w:type="dxa"/>
          </w:tcPr>
          <w:p w14:paraId="14016BFB" w14:textId="171F53DE" w:rsidR="007F165B" w:rsidRPr="007F165B" w:rsidRDefault="007F165B" w:rsidP="007F165B">
            <w:r w:rsidRPr="007F165B">
              <w:t>2</w:t>
            </w:r>
          </w:p>
        </w:tc>
      </w:tr>
      <w:tr w:rsidR="007F165B" w:rsidRPr="007F165B" w14:paraId="0CB1A993" w14:textId="77777777" w:rsidTr="007F165B">
        <w:tblPrEx>
          <w:tblCellMar>
            <w:top w:w="0" w:type="dxa"/>
            <w:bottom w:w="0" w:type="dxa"/>
          </w:tblCellMar>
        </w:tblPrEx>
        <w:trPr>
          <w:cantSplit/>
        </w:trPr>
        <w:tc>
          <w:tcPr>
            <w:tcW w:w="2551" w:type="dxa"/>
            <w:shd w:val="clear" w:color="auto" w:fill="998877"/>
          </w:tcPr>
          <w:p w14:paraId="0DA232F4" w14:textId="27E11B88" w:rsidR="007F165B" w:rsidRPr="007F165B" w:rsidRDefault="007F165B" w:rsidP="007F165B">
            <w:r w:rsidRPr="007F165B">
              <w:t>Reproductive strategy</w:t>
            </w:r>
          </w:p>
        </w:tc>
        <w:tc>
          <w:tcPr>
            <w:tcW w:w="4536" w:type="dxa"/>
            <w:gridSpan w:val="2"/>
          </w:tcPr>
          <w:p w14:paraId="22897430" w14:textId="01E9E682" w:rsidR="007F165B" w:rsidRPr="007F165B" w:rsidRDefault="007F165B" w:rsidP="007F165B">
            <w:r w:rsidRPr="007F165B">
              <w:t>Species reproductive strategy is broadcast spawner, which is low risk.</w:t>
            </w:r>
          </w:p>
        </w:tc>
        <w:tc>
          <w:tcPr>
            <w:tcW w:w="851" w:type="dxa"/>
          </w:tcPr>
          <w:p w14:paraId="0E3B1C19" w14:textId="053CC240" w:rsidR="007F165B" w:rsidRPr="007F165B" w:rsidRDefault="007F165B" w:rsidP="007F165B">
            <w:r w:rsidRPr="007F165B">
              <w:t>1</w:t>
            </w:r>
          </w:p>
        </w:tc>
      </w:tr>
      <w:tr w:rsidR="007F165B" w:rsidRPr="007F165B" w14:paraId="43DDF5B0" w14:textId="77777777" w:rsidTr="007F165B">
        <w:tblPrEx>
          <w:tblCellMar>
            <w:top w:w="0" w:type="dxa"/>
            <w:bottom w:w="0" w:type="dxa"/>
          </w:tblCellMar>
        </w:tblPrEx>
        <w:trPr>
          <w:cantSplit/>
        </w:trPr>
        <w:tc>
          <w:tcPr>
            <w:tcW w:w="2551" w:type="dxa"/>
            <w:shd w:val="clear" w:color="auto" w:fill="998877"/>
          </w:tcPr>
          <w:p w14:paraId="16C3329D" w14:textId="06F4CD80" w:rsidR="007F165B" w:rsidRPr="007F165B" w:rsidRDefault="007F165B" w:rsidP="007F165B">
            <w:r w:rsidRPr="007F165B">
              <w:t>Trophic level</w:t>
            </w:r>
          </w:p>
        </w:tc>
        <w:tc>
          <w:tcPr>
            <w:tcW w:w="4536" w:type="dxa"/>
            <w:gridSpan w:val="2"/>
            <w:tcBorders>
              <w:bottom w:val="single" w:sz="4" w:space="0" w:color="auto"/>
            </w:tcBorders>
          </w:tcPr>
          <w:p w14:paraId="59796C14" w14:textId="787C4D1A" w:rsidR="007F165B" w:rsidRPr="007F165B" w:rsidRDefault="007F165B" w:rsidP="007F165B">
            <w:r w:rsidRPr="007F165B">
              <w:t>Species trophic level is 4.5, which is higher than the highest risk value (3.25).</w:t>
            </w:r>
          </w:p>
        </w:tc>
        <w:tc>
          <w:tcPr>
            <w:tcW w:w="851" w:type="dxa"/>
          </w:tcPr>
          <w:p w14:paraId="22341A34" w14:textId="53A6D66F" w:rsidR="007F165B" w:rsidRPr="007F165B" w:rsidRDefault="007F165B" w:rsidP="007F165B">
            <w:r w:rsidRPr="007F165B">
              <w:t>3</w:t>
            </w:r>
          </w:p>
        </w:tc>
      </w:tr>
      <w:tr w:rsidR="007F165B" w:rsidRPr="007F165B" w14:paraId="359718A4" w14:textId="77777777" w:rsidTr="007F165B">
        <w:tblPrEx>
          <w:tblCellMar>
            <w:top w:w="0" w:type="dxa"/>
            <w:bottom w:w="0" w:type="dxa"/>
          </w:tblCellMar>
        </w:tblPrEx>
        <w:trPr>
          <w:cantSplit/>
        </w:trPr>
        <w:tc>
          <w:tcPr>
            <w:tcW w:w="2551" w:type="dxa"/>
            <w:tcBorders>
              <w:bottom w:val="single" w:sz="4" w:space="0" w:color="auto"/>
            </w:tcBorders>
            <w:shd w:val="clear" w:color="auto" w:fill="998877"/>
          </w:tcPr>
          <w:p w14:paraId="35272EA4" w14:textId="77777777" w:rsidR="007F165B" w:rsidRPr="007F165B" w:rsidRDefault="007F165B" w:rsidP="007F165B"/>
        </w:tc>
        <w:tc>
          <w:tcPr>
            <w:tcW w:w="4536" w:type="dxa"/>
            <w:gridSpan w:val="2"/>
            <w:tcBorders>
              <w:bottom w:val="single" w:sz="4" w:space="0" w:color="auto"/>
            </w:tcBorders>
            <w:shd w:val="clear" w:color="auto" w:fill="998877"/>
          </w:tcPr>
          <w:p w14:paraId="3B350AEB" w14:textId="427D3A2A" w:rsidR="007F165B" w:rsidRPr="007F165B" w:rsidRDefault="007F165B" w:rsidP="007F165B">
            <w:r w:rsidRPr="007F165B">
              <w:t>Productivity score</w:t>
            </w:r>
          </w:p>
        </w:tc>
        <w:tc>
          <w:tcPr>
            <w:tcW w:w="851" w:type="dxa"/>
            <w:tcBorders>
              <w:bottom w:val="single" w:sz="4" w:space="0" w:color="auto"/>
            </w:tcBorders>
          </w:tcPr>
          <w:p w14:paraId="7CF09BD4" w14:textId="592D2EEE" w:rsidR="007F165B" w:rsidRPr="007F165B" w:rsidRDefault="007F165B" w:rsidP="007F165B">
            <w:r w:rsidRPr="007F165B">
              <w:t>2.00</w:t>
            </w:r>
          </w:p>
        </w:tc>
      </w:tr>
      <w:tr w:rsidR="007F165B" w:rsidRPr="007F165B" w14:paraId="1A78A719" w14:textId="77777777" w:rsidTr="0037148D">
        <w:tblPrEx>
          <w:tblCellMar>
            <w:top w:w="0" w:type="dxa"/>
            <w:bottom w:w="0" w:type="dxa"/>
          </w:tblCellMar>
        </w:tblPrEx>
        <w:trPr>
          <w:cantSplit/>
        </w:trPr>
        <w:tc>
          <w:tcPr>
            <w:tcW w:w="7938" w:type="dxa"/>
            <w:gridSpan w:val="4"/>
            <w:shd w:val="clear" w:color="auto" w:fill="998877"/>
          </w:tcPr>
          <w:p w14:paraId="5337B070" w14:textId="1921D65A" w:rsidR="007F165B" w:rsidRPr="007F165B" w:rsidRDefault="007F165B" w:rsidP="007F165B">
            <w:pPr>
              <w:rPr>
                <w:b/>
              </w:rPr>
            </w:pPr>
            <w:r w:rsidRPr="007F165B">
              <w:rPr>
                <w:b/>
              </w:rPr>
              <w:t>Susceptibility</w:t>
            </w:r>
          </w:p>
        </w:tc>
      </w:tr>
      <w:tr w:rsidR="007F165B" w:rsidRPr="007F165B" w14:paraId="55E90699" w14:textId="77777777" w:rsidTr="007F165B">
        <w:tblPrEx>
          <w:tblCellMar>
            <w:top w:w="0" w:type="dxa"/>
            <w:bottom w:w="0" w:type="dxa"/>
          </w:tblCellMar>
        </w:tblPrEx>
        <w:trPr>
          <w:cantSplit/>
        </w:trPr>
        <w:tc>
          <w:tcPr>
            <w:tcW w:w="2551" w:type="dxa"/>
            <w:shd w:val="clear" w:color="auto" w:fill="998877"/>
          </w:tcPr>
          <w:p w14:paraId="21AF232E" w14:textId="4228E8DA" w:rsidR="007F165B" w:rsidRPr="007F165B" w:rsidRDefault="007F165B" w:rsidP="007F165B">
            <w:r w:rsidRPr="007F165B">
              <w:t>Areal overlap (availability)</w:t>
            </w:r>
          </w:p>
        </w:tc>
        <w:tc>
          <w:tcPr>
            <w:tcW w:w="4536" w:type="dxa"/>
            <w:gridSpan w:val="2"/>
          </w:tcPr>
          <w:p w14:paraId="56E55EEC" w14:textId="3679C8D7" w:rsidR="007F165B" w:rsidRPr="007F165B" w:rsidRDefault="007F165B" w:rsidP="007F165B">
            <w:r w:rsidRPr="007F165B">
              <w:t>East Atlantic distribution, uncommon in West Atlantic. Catches reported elsewhere.</w:t>
            </w:r>
          </w:p>
        </w:tc>
        <w:tc>
          <w:tcPr>
            <w:tcW w:w="851" w:type="dxa"/>
          </w:tcPr>
          <w:p w14:paraId="38775AF4" w14:textId="791AAB2E" w:rsidR="007F165B" w:rsidRPr="007F165B" w:rsidRDefault="007F165B" w:rsidP="007F165B">
            <w:r w:rsidRPr="007F165B">
              <w:t>1</w:t>
            </w:r>
          </w:p>
        </w:tc>
      </w:tr>
      <w:tr w:rsidR="007F165B" w:rsidRPr="007F165B" w14:paraId="5384645E" w14:textId="77777777" w:rsidTr="007F165B">
        <w:tblPrEx>
          <w:tblCellMar>
            <w:top w:w="0" w:type="dxa"/>
            <w:bottom w:w="0" w:type="dxa"/>
          </w:tblCellMar>
        </w:tblPrEx>
        <w:trPr>
          <w:cantSplit/>
        </w:trPr>
        <w:tc>
          <w:tcPr>
            <w:tcW w:w="2551" w:type="dxa"/>
            <w:shd w:val="clear" w:color="auto" w:fill="998877"/>
          </w:tcPr>
          <w:p w14:paraId="67AF121E" w14:textId="0F260411" w:rsidR="007F165B" w:rsidRPr="007F165B" w:rsidRDefault="007F165B" w:rsidP="007F165B">
            <w:r w:rsidRPr="007F165B">
              <w:t>Encounterability</w:t>
            </w:r>
          </w:p>
        </w:tc>
        <w:tc>
          <w:tcPr>
            <w:tcW w:w="4536" w:type="dxa"/>
            <w:gridSpan w:val="2"/>
          </w:tcPr>
          <w:p w14:paraId="4256F060" w14:textId="4076B97F" w:rsidR="007F165B" w:rsidRPr="007F165B" w:rsidRDefault="007F165B" w:rsidP="007F165B">
            <w:r w:rsidRPr="007F165B">
              <w:t>The depth range of the species is 1-200m. For surface gears, the vertical overlap index with this species is 50.00%.</w:t>
            </w:r>
          </w:p>
        </w:tc>
        <w:tc>
          <w:tcPr>
            <w:tcW w:w="851" w:type="dxa"/>
          </w:tcPr>
          <w:p w14:paraId="1C5066CC" w14:textId="25B71541" w:rsidR="007F165B" w:rsidRPr="007F165B" w:rsidRDefault="007F165B" w:rsidP="007F165B">
            <w:r w:rsidRPr="007F165B">
              <w:t>3</w:t>
            </w:r>
          </w:p>
        </w:tc>
      </w:tr>
      <w:tr w:rsidR="007F165B" w:rsidRPr="007F165B" w14:paraId="277A58D1" w14:textId="77777777" w:rsidTr="007F165B">
        <w:tblPrEx>
          <w:tblCellMar>
            <w:top w:w="0" w:type="dxa"/>
            <w:bottom w:w="0" w:type="dxa"/>
          </w:tblCellMar>
        </w:tblPrEx>
        <w:trPr>
          <w:cantSplit/>
        </w:trPr>
        <w:tc>
          <w:tcPr>
            <w:tcW w:w="2551" w:type="dxa"/>
            <w:shd w:val="clear" w:color="auto" w:fill="998877"/>
          </w:tcPr>
          <w:p w14:paraId="190B5633" w14:textId="7BB72977" w:rsidR="007F165B" w:rsidRPr="007F165B" w:rsidRDefault="007F165B" w:rsidP="007F165B">
            <w:r w:rsidRPr="007F165B">
              <w:t>Selectivity</w:t>
            </w:r>
          </w:p>
        </w:tc>
        <w:tc>
          <w:tcPr>
            <w:tcW w:w="4536" w:type="dxa"/>
            <w:gridSpan w:val="2"/>
          </w:tcPr>
          <w:p w14:paraId="62F69327" w14:textId="3CBEA5AE" w:rsidR="007F165B" w:rsidRPr="007F165B" w:rsidRDefault="007F165B" w:rsidP="007F165B">
            <w:r w:rsidRPr="007F165B">
              <w:t>The maximum length of the species is 130cm. For albacore fisheries, the length overlap index with this species is 92.86%.</w:t>
            </w:r>
          </w:p>
        </w:tc>
        <w:tc>
          <w:tcPr>
            <w:tcW w:w="851" w:type="dxa"/>
          </w:tcPr>
          <w:p w14:paraId="28783AF4" w14:textId="78E6C9F7" w:rsidR="007F165B" w:rsidRPr="007F165B" w:rsidRDefault="007F165B" w:rsidP="007F165B">
            <w:r w:rsidRPr="007F165B">
              <w:t>3</w:t>
            </w:r>
          </w:p>
        </w:tc>
      </w:tr>
      <w:tr w:rsidR="007F165B" w:rsidRPr="007F165B" w14:paraId="2538F87A" w14:textId="77777777" w:rsidTr="007F165B">
        <w:tblPrEx>
          <w:tblCellMar>
            <w:top w:w="0" w:type="dxa"/>
            <w:bottom w:w="0" w:type="dxa"/>
          </w:tblCellMar>
        </w:tblPrEx>
        <w:trPr>
          <w:cantSplit/>
        </w:trPr>
        <w:tc>
          <w:tcPr>
            <w:tcW w:w="2551" w:type="dxa"/>
            <w:shd w:val="clear" w:color="auto" w:fill="998877"/>
          </w:tcPr>
          <w:p w14:paraId="1BAE09EB" w14:textId="48DF0D0E" w:rsidR="007F165B" w:rsidRPr="007F165B" w:rsidRDefault="007F165B" w:rsidP="007F165B">
            <w:r w:rsidRPr="007F165B">
              <w:t>Post capture mortality</w:t>
            </w:r>
          </w:p>
        </w:tc>
        <w:tc>
          <w:tcPr>
            <w:tcW w:w="4536" w:type="dxa"/>
            <w:gridSpan w:val="2"/>
            <w:tcBorders>
              <w:bottom w:val="single" w:sz="4" w:space="0" w:color="auto"/>
            </w:tcBorders>
          </w:tcPr>
          <w:p w14:paraId="7EBF347D" w14:textId="3004A389" w:rsidR="007F165B" w:rsidRPr="007F165B" w:rsidRDefault="007F165B" w:rsidP="007F165B">
            <w:r w:rsidRPr="007F165B">
              <w:t>No direct evidence of survival after capture.</w:t>
            </w:r>
          </w:p>
        </w:tc>
        <w:tc>
          <w:tcPr>
            <w:tcW w:w="851" w:type="dxa"/>
          </w:tcPr>
          <w:p w14:paraId="084DA17D" w14:textId="3D028341" w:rsidR="007F165B" w:rsidRPr="007F165B" w:rsidRDefault="007F165B" w:rsidP="007F165B">
            <w:r w:rsidRPr="007F165B">
              <w:t>3</w:t>
            </w:r>
          </w:p>
        </w:tc>
      </w:tr>
      <w:tr w:rsidR="007F165B" w:rsidRPr="007F165B" w14:paraId="7A228E03" w14:textId="77777777" w:rsidTr="007F165B">
        <w:tblPrEx>
          <w:tblCellMar>
            <w:top w:w="0" w:type="dxa"/>
            <w:bottom w:w="0" w:type="dxa"/>
          </w:tblCellMar>
        </w:tblPrEx>
        <w:trPr>
          <w:cantSplit/>
        </w:trPr>
        <w:tc>
          <w:tcPr>
            <w:tcW w:w="2551" w:type="dxa"/>
            <w:shd w:val="clear" w:color="auto" w:fill="998877"/>
          </w:tcPr>
          <w:p w14:paraId="15A11F6A" w14:textId="77777777" w:rsidR="007F165B" w:rsidRPr="007F165B" w:rsidRDefault="007F165B" w:rsidP="007F165B"/>
        </w:tc>
        <w:tc>
          <w:tcPr>
            <w:tcW w:w="4536" w:type="dxa"/>
            <w:gridSpan w:val="2"/>
            <w:tcBorders>
              <w:bottom w:val="single" w:sz="4" w:space="0" w:color="auto"/>
            </w:tcBorders>
            <w:shd w:val="clear" w:color="auto" w:fill="998877"/>
          </w:tcPr>
          <w:p w14:paraId="613ED6BC" w14:textId="24722F34" w:rsidR="007F165B" w:rsidRPr="007F165B" w:rsidRDefault="007F165B" w:rsidP="007F165B">
            <w:r w:rsidRPr="007F165B">
              <w:t>Susceptibility score</w:t>
            </w:r>
          </w:p>
        </w:tc>
        <w:tc>
          <w:tcPr>
            <w:tcW w:w="851" w:type="dxa"/>
          </w:tcPr>
          <w:p w14:paraId="42C0D119" w14:textId="4B89A885" w:rsidR="007F165B" w:rsidRPr="007F165B" w:rsidRDefault="007F165B" w:rsidP="007F165B">
            <w:r w:rsidRPr="007F165B">
              <w:t>1.65</w:t>
            </w:r>
          </w:p>
        </w:tc>
      </w:tr>
      <w:tr w:rsidR="007F165B" w:rsidRPr="007F165B" w14:paraId="364D4801" w14:textId="77777777" w:rsidTr="007F165B">
        <w:tblPrEx>
          <w:tblCellMar>
            <w:top w:w="0" w:type="dxa"/>
            <w:bottom w:w="0" w:type="dxa"/>
          </w:tblCellMar>
        </w:tblPrEx>
        <w:trPr>
          <w:cantSplit/>
        </w:trPr>
        <w:tc>
          <w:tcPr>
            <w:tcW w:w="2551" w:type="dxa"/>
            <w:shd w:val="clear" w:color="auto" w:fill="998877"/>
          </w:tcPr>
          <w:p w14:paraId="1AAEF271" w14:textId="77777777" w:rsidR="007F165B" w:rsidRPr="007F165B" w:rsidRDefault="007F165B" w:rsidP="007F165B"/>
        </w:tc>
        <w:tc>
          <w:tcPr>
            <w:tcW w:w="4536" w:type="dxa"/>
            <w:gridSpan w:val="2"/>
            <w:shd w:val="clear" w:color="auto" w:fill="998877"/>
          </w:tcPr>
          <w:p w14:paraId="44979B83" w14:textId="7B12CCDB" w:rsidR="007F165B" w:rsidRPr="007F165B" w:rsidRDefault="007F165B" w:rsidP="007F165B">
            <w:r w:rsidRPr="007F165B">
              <w:t>Vulnerability score</w:t>
            </w:r>
          </w:p>
        </w:tc>
        <w:tc>
          <w:tcPr>
            <w:tcW w:w="851" w:type="dxa"/>
          </w:tcPr>
          <w:p w14:paraId="0735CEDA" w14:textId="1B49E5E5" w:rsidR="007F165B" w:rsidRPr="007F165B" w:rsidRDefault="007F165B" w:rsidP="007F165B">
            <w:r w:rsidRPr="007F165B">
              <w:t>2.59</w:t>
            </w:r>
          </w:p>
        </w:tc>
      </w:tr>
    </w:tbl>
    <w:p w14:paraId="5CB6A6E9" w14:textId="7D05513D" w:rsidR="007F165B" w:rsidRPr="007F165B" w:rsidRDefault="007F165B" w:rsidP="007F165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F165B" w:rsidRPr="007F165B" w14:paraId="37A23501" w14:textId="77777777" w:rsidTr="007F165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3" w:name="T_MAW" w:colFirst="0" w:colLast="0"/>
          <w:p w14:paraId="78C15B82" w14:textId="39B8E388" w:rsidR="007F165B" w:rsidRPr="007F165B" w:rsidRDefault="007F165B" w:rsidP="007F165B">
            <w:pPr>
              <w:rPr>
                <w:b/>
              </w:rPr>
            </w:pPr>
            <w:r w:rsidRPr="007F165B">
              <w:rPr>
                <w:b/>
              </w:rPr>
              <w:fldChar w:fldCharType="begin"/>
            </w:r>
            <w:r w:rsidRPr="007F165B">
              <w:rPr>
                <w:b/>
              </w:rPr>
              <w:instrText xml:space="preserve"> HYPERLINK  \l "S_MAW" \o "PSA Score" </w:instrText>
            </w:r>
            <w:r w:rsidRPr="007F165B">
              <w:rPr>
                <w:b/>
              </w:rPr>
            </w:r>
            <w:r w:rsidRPr="007F165B">
              <w:rPr>
                <w:b/>
              </w:rPr>
              <w:fldChar w:fldCharType="separate"/>
            </w:r>
            <w:r w:rsidRPr="007F165B">
              <w:rPr>
                <w:rStyle w:val="Hyperlink"/>
                <w:b/>
              </w:rPr>
              <w:t>West African Spanish mackerel</w:t>
            </w:r>
            <w:r w:rsidRPr="007F165B">
              <w:rPr>
                <w:b/>
              </w:rPr>
              <w:fldChar w:fldCharType="end"/>
            </w:r>
            <w:r w:rsidRPr="007F165B">
              <w:rPr>
                <w:b/>
              </w:rPr>
              <w:t xml:space="preserve"> </w:t>
            </w:r>
          </w:p>
        </w:tc>
        <w:tc>
          <w:tcPr>
            <w:tcW w:w="3969" w:type="dxa"/>
            <w:gridSpan w:val="2"/>
            <w:tcBorders>
              <w:bottom w:val="single" w:sz="4" w:space="0" w:color="auto"/>
            </w:tcBorders>
            <w:shd w:val="clear" w:color="auto" w:fill="998877"/>
          </w:tcPr>
          <w:p w14:paraId="4BE552B1" w14:textId="3A2352A0" w:rsidR="007F165B" w:rsidRPr="007F165B" w:rsidRDefault="007F165B" w:rsidP="007F165B">
            <w:pPr>
              <w:rPr>
                <w:b/>
                <w:i/>
              </w:rPr>
            </w:pPr>
            <w:r w:rsidRPr="007F165B">
              <w:rPr>
                <w:b/>
                <w:i/>
              </w:rPr>
              <w:t>Scomberomorus tritor</w:t>
            </w:r>
          </w:p>
        </w:tc>
      </w:tr>
      <w:bookmarkEnd w:id="163"/>
      <w:tr w:rsidR="007F165B" w:rsidRPr="007F165B" w14:paraId="42472E98" w14:textId="77777777" w:rsidTr="00BF7E71">
        <w:tblPrEx>
          <w:tblCellMar>
            <w:top w:w="0" w:type="dxa"/>
            <w:bottom w:w="0" w:type="dxa"/>
          </w:tblCellMar>
        </w:tblPrEx>
        <w:trPr>
          <w:cantSplit/>
        </w:trPr>
        <w:tc>
          <w:tcPr>
            <w:tcW w:w="7938" w:type="dxa"/>
            <w:gridSpan w:val="4"/>
            <w:shd w:val="clear" w:color="auto" w:fill="998877"/>
          </w:tcPr>
          <w:p w14:paraId="67299BB4" w14:textId="7829F03A" w:rsidR="007F165B" w:rsidRPr="007F165B" w:rsidRDefault="007F165B" w:rsidP="007F165B">
            <w:pPr>
              <w:rPr>
                <w:b/>
              </w:rPr>
            </w:pPr>
            <w:r w:rsidRPr="007F165B">
              <w:rPr>
                <w:b/>
              </w:rPr>
              <w:t>Productivity</w:t>
            </w:r>
          </w:p>
        </w:tc>
      </w:tr>
      <w:tr w:rsidR="007F165B" w:rsidRPr="007F165B" w14:paraId="0DB7CDC1" w14:textId="77777777" w:rsidTr="007F165B">
        <w:tblPrEx>
          <w:tblCellMar>
            <w:top w:w="0" w:type="dxa"/>
            <w:bottom w:w="0" w:type="dxa"/>
          </w:tblCellMar>
        </w:tblPrEx>
        <w:trPr>
          <w:cantSplit/>
        </w:trPr>
        <w:tc>
          <w:tcPr>
            <w:tcW w:w="2551" w:type="dxa"/>
            <w:shd w:val="clear" w:color="auto" w:fill="998877"/>
          </w:tcPr>
          <w:p w14:paraId="3FD34DC4" w14:textId="7BF1E95D" w:rsidR="007F165B" w:rsidRPr="007F165B" w:rsidRDefault="007F165B" w:rsidP="007F165B">
            <w:r w:rsidRPr="007F165B">
              <w:t>Average age at maturity</w:t>
            </w:r>
          </w:p>
        </w:tc>
        <w:tc>
          <w:tcPr>
            <w:tcW w:w="4536" w:type="dxa"/>
            <w:gridSpan w:val="2"/>
          </w:tcPr>
          <w:p w14:paraId="285B3C29" w14:textId="0A927E36" w:rsidR="007F165B" w:rsidRPr="007F165B" w:rsidRDefault="007F165B" w:rsidP="007F165B">
            <w:r w:rsidRPr="007F165B">
              <w:t>Species growth rate (K) is 0.318, which is higher than lowest risk K (0.183) for age at maturity.</w:t>
            </w:r>
          </w:p>
        </w:tc>
        <w:tc>
          <w:tcPr>
            <w:tcW w:w="851" w:type="dxa"/>
          </w:tcPr>
          <w:p w14:paraId="4F1FB035" w14:textId="3100A6F9" w:rsidR="007F165B" w:rsidRPr="007F165B" w:rsidRDefault="007F165B" w:rsidP="007F165B">
            <w:r w:rsidRPr="007F165B">
              <w:t>1</w:t>
            </w:r>
          </w:p>
        </w:tc>
      </w:tr>
      <w:tr w:rsidR="007F165B" w:rsidRPr="007F165B" w14:paraId="610C302B" w14:textId="77777777" w:rsidTr="007F165B">
        <w:tblPrEx>
          <w:tblCellMar>
            <w:top w:w="0" w:type="dxa"/>
            <w:bottom w:w="0" w:type="dxa"/>
          </w:tblCellMar>
        </w:tblPrEx>
        <w:trPr>
          <w:cantSplit/>
        </w:trPr>
        <w:tc>
          <w:tcPr>
            <w:tcW w:w="2551" w:type="dxa"/>
            <w:shd w:val="clear" w:color="auto" w:fill="998877"/>
          </w:tcPr>
          <w:p w14:paraId="5F5D1930" w14:textId="011271A2" w:rsidR="007F165B" w:rsidRPr="007F165B" w:rsidRDefault="007F165B" w:rsidP="007F165B">
            <w:r w:rsidRPr="007F165B">
              <w:t>Average max age</w:t>
            </w:r>
          </w:p>
        </w:tc>
        <w:tc>
          <w:tcPr>
            <w:tcW w:w="4536" w:type="dxa"/>
            <w:gridSpan w:val="2"/>
          </w:tcPr>
          <w:p w14:paraId="119C297F" w14:textId="3B9DF8CB" w:rsidR="007F165B" w:rsidRPr="007F165B" w:rsidRDefault="007F165B" w:rsidP="007F165B">
            <w:r w:rsidRPr="007F165B">
              <w:t>Species growth rate (K) is 0.318, which is higher than lowest risk K (0.30) for maximum age.</w:t>
            </w:r>
          </w:p>
        </w:tc>
        <w:tc>
          <w:tcPr>
            <w:tcW w:w="851" w:type="dxa"/>
          </w:tcPr>
          <w:p w14:paraId="2EF0A58F" w14:textId="365E4C47" w:rsidR="007F165B" w:rsidRPr="007F165B" w:rsidRDefault="007F165B" w:rsidP="007F165B">
            <w:r w:rsidRPr="007F165B">
              <w:t>1</w:t>
            </w:r>
          </w:p>
        </w:tc>
      </w:tr>
      <w:tr w:rsidR="007F165B" w:rsidRPr="007F165B" w14:paraId="3A27322E" w14:textId="77777777" w:rsidTr="007F165B">
        <w:tblPrEx>
          <w:tblCellMar>
            <w:top w:w="0" w:type="dxa"/>
            <w:bottom w:w="0" w:type="dxa"/>
          </w:tblCellMar>
        </w:tblPrEx>
        <w:trPr>
          <w:cantSplit/>
        </w:trPr>
        <w:tc>
          <w:tcPr>
            <w:tcW w:w="2551" w:type="dxa"/>
            <w:shd w:val="clear" w:color="auto" w:fill="998877"/>
          </w:tcPr>
          <w:p w14:paraId="2BA0DDEE" w14:textId="5AA11E80" w:rsidR="007F165B" w:rsidRPr="007F165B" w:rsidRDefault="007F165B" w:rsidP="007F165B">
            <w:r w:rsidRPr="007F165B">
              <w:t>Fecundity</w:t>
            </w:r>
          </w:p>
        </w:tc>
        <w:tc>
          <w:tcPr>
            <w:tcW w:w="4536" w:type="dxa"/>
            <w:gridSpan w:val="2"/>
          </w:tcPr>
          <w:p w14:paraId="556EB40C" w14:textId="721C051D" w:rsidR="007F165B" w:rsidRPr="007F165B" w:rsidRDefault="007F165B" w:rsidP="007F165B">
            <w:r w:rsidRPr="007F165B">
              <w:t>Species fecundity is 1000000 eggs/year, which is higher than the lowest risk value (20000).</w:t>
            </w:r>
          </w:p>
        </w:tc>
        <w:tc>
          <w:tcPr>
            <w:tcW w:w="851" w:type="dxa"/>
          </w:tcPr>
          <w:p w14:paraId="12FE203B" w14:textId="37FD29F7" w:rsidR="007F165B" w:rsidRPr="007F165B" w:rsidRDefault="007F165B" w:rsidP="007F165B">
            <w:r w:rsidRPr="007F165B">
              <w:t>1</w:t>
            </w:r>
          </w:p>
        </w:tc>
      </w:tr>
      <w:tr w:rsidR="007F165B" w:rsidRPr="007F165B" w14:paraId="0923B0B7" w14:textId="77777777" w:rsidTr="007F165B">
        <w:tblPrEx>
          <w:tblCellMar>
            <w:top w:w="0" w:type="dxa"/>
            <w:bottom w:w="0" w:type="dxa"/>
          </w:tblCellMar>
        </w:tblPrEx>
        <w:trPr>
          <w:cantSplit/>
        </w:trPr>
        <w:tc>
          <w:tcPr>
            <w:tcW w:w="2551" w:type="dxa"/>
            <w:shd w:val="clear" w:color="auto" w:fill="998877"/>
          </w:tcPr>
          <w:p w14:paraId="0CBCD1C6" w14:textId="063FA919" w:rsidR="007F165B" w:rsidRPr="007F165B" w:rsidRDefault="007F165B" w:rsidP="007F165B">
            <w:r w:rsidRPr="007F165B">
              <w:t>Average max size</w:t>
            </w:r>
          </w:p>
        </w:tc>
        <w:tc>
          <w:tcPr>
            <w:tcW w:w="4536" w:type="dxa"/>
            <w:gridSpan w:val="2"/>
          </w:tcPr>
          <w:p w14:paraId="42C86236" w14:textId="5346D8AE" w:rsidR="007F165B" w:rsidRPr="007F165B" w:rsidRDefault="007F165B" w:rsidP="007F165B">
            <w:r w:rsidRPr="007F165B">
              <w:t>Species maximum length is 100, which is in the medium risk range (100-300cm).</w:t>
            </w:r>
          </w:p>
        </w:tc>
        <w:tc>
          <w:tcPr>
            <w:tcW w:w="851" w:type="dxa"/>
          </w:tcPr>
          <w:p w14:paraId="1C6C7DD2" w14:textId="5FF378AE" w:rsidR="007F165B" w:rsidRPr="007F165B" w:rsidRDefault="007F165B" w:rsidP="007F165B">
            <w:r w:rsidRPr="007F165B">
              <w:t>2</w:t>
            </w:r>
          </w:p>
        </w:tc>
      </w:tr>
      <w:tr w:rsidR="007F165B" w:rsidRPr="007F165B" w14:paraId="6A156B59" w14:textId="77777777" w:rsidTr="007F165B">
        <w:tblPrEx>
          <w:tblCellMar>
            <w:top w:w="0" w:type="dxa"/>
            <w:bottom w:w="0" w:type="dxa"/>
          </w:tblCellMar>
        </w:tblPrEx>
        <w:trPr>
          <w:cantSplit/>
        </w:trPr>
        <w:tc>
          <w:tcPr>
            <w:tcW w:w="2551" w:type="dxa"/>
            <w:shd w:val="clear" w:color="auto" w:fill="998877"/>
          </w:tcPr>
          <w:p w14:paraId="393F24A3" w14:textId="1A699384" w:rsidR="007F165B" w:rsidRPr="007F165B" w:rsidRDefault="007F165B" w:rsidP="007F165B">
            <w:r w:rsidRPr="007F165B">
              <w:t>Average size at maturity</w:t>
            </w:r>
          </w:p>
        </w:tc>
        <w:tc>
          <w:tcPr>
            <w:tcW w:w="4536" w:type="dxa"/>
            <w:gridSpan w:val="2"/>
          </w:tcPr>
          <w:p w14:paraId="466D57FB" w14:textId="5F4CDC6F" w:rsidR="007F165B" w:rsidRPr="007F165B" w:rsidRDefault="007F165B" w:rsidP="007F165B">
            <w:r w:rsidRPr="007F165B">
              <w:t>Species length at maturity is 37, which is lower than the lowest risk value (40cm).</w:t>
            </w:r>
          </w:p>
        </w:tc>
        <w:tc>
          <w:tcPr>
            <w:tcW w:w="851" w:type="dxa"/>
          </w:tcPr>
          <w:p w14:paraId="6BD51F0F" w14:textId="22B171FB" w:rsidR="007F165B" w:rsidRPr="007F165B" w:rsidRDefault="007F165B" w:rsidP="007F165B">
            <w:r w:rsidRPr="007F165B">
              <w:t>1</w:t>
            </w:r>
          </w:p>
        </w:tc>
      </w:tr>
      <w:tr w:rsidR="007F165B" w:rsidRPr="007F165B" w14:paraId="266F8648" w14:textId="77777777" w:rsidTr="007F165B">
        <w:tblPrEx>
          <w:tblCellMar>
            <w:top w:w="0" w:type="dxa"/>
            <w:bottom w:w="0" w:type="dxa"/>
          </w:tblCellMar>
        </w:tblPrEx>
        <w:trPr>
          <w:cantSplit/>
        </w:trPr>
        <w:tc>
          <w:tcPr>
            <w:tcW w:w="2551" w:type="dxa"/>
            <w:shd w:val="clear" w:color="auto" w:fill="998877"/>
          </w:tcPr>
          <w:p w14:paraId="52C41A8F" w14:textId="0C6E73FE" w:rsidR="007F165B" w:rsidRPr="007F165B" w:rsidRDefault="007F165B" w:rsidP="007F165B">
            <w:r w:rsidRPr="007F165B">
              <w:t>Reproductive strategy</w:t>
            </w:r>
          </w:p>
        </w:tc>
        <w:tc>
          <w:tcPr>
            <w:tcW w:w="4536" w:type="dxa"/>
            <w:gridSpan w:val="2"/>
          </w:tcPr>
          <w:p w14:paraId="483BC900" w14:textId="04648788" w:rsidR="007F165B" w:rsidRPr="007F165B" w:rsidRDefault="007F165B" w:rsidP="007F165B">
            <w:r w:rsidRPr="007F165B">
              <w:t>Species reproductive strategy is broadcast spawner, which is low risk.</w:t>
            </w:r>
          </w:p>
        </w:tc>
        <w:tc>
          <w:tcPr>
            <w:tcW w:w="851" w:type="dxa"/>
          </w:tcPr>
          <w:p w14:paraId="389AD1CD" w14:textId="1FB01EFC" w:rsidR="007F165B" w:rsidRPr="007F165B" w:rsidRDefault="007F165B" w:rsidP="007F165B">
            <w:r w:rsidRPr="007F165B">
              <w:t>1</w:t>
            </w:r>
          </w:p>
        </w:tc>
      </w:tr>
      <w:tr w:rsidR="007F165B" w:rsidRPr="007F165B" w14:paraId="5802AC67" w14:textId="77777777" w:rsidTr="007F165B">
        <w:tblPrEx>
          <w:tblCellMar>
            <w:top w:w="0" w:type="dxa"/>
            <w:bottom w:w="0" w:type="dxa"/>
          </w:tblCellMar>
        </w:tblPrEx>
        <w:trPr>
          <w:cantSplit/>
        </w:trPr>
        <w:tc>
          <w:tcPr>
            <w:tcW w:w="2551" w:type="dxa"/>
            <w:shd w:val="clear" w:color="auto" w:fill="998877"/>
          </w:tcPr>
          <w:p w14:paraId="1F7F45B6" w14:textId="42A17453" w:rsidR="007F165B" w:rsidRPr="007F165B" w:rsidRDefault="007F165B" w:rsidP="007F165B">
            <w:r w:rsidRPr="007F165B">
              <w:t>Trophic level</w:t>
            </w:r>
          </w:p>
        </w:tc>
        <w:tc>
          <w:tcPr>
            <w:tcW w:w="4536" w:type="dxa"/>
            <w:gridSpan w:val="2"/>
            <w:tcBorders>
              <w:bottom w:val="single" w:sz="4" w:space="0" w:color="auto"/>
            </w:tcBorders>
          </w:tcPr>
          <w:p w14:paraId="70A20A84" w14:textId="46F878A2" w:rsidR="007F165B" w:rsidRPr="007F165B" w:rsidRDefault="007F165B" w:rsidP="007F165B">
            <w:r w:rsidRPr="007F165B">
              <w:t>Species trophic level is 4.3, which is higher than the highest risk value (3.25).</w:t>
            </w:r>
          </w:p>
        </w:tc>
        <w:tc>
          <w:tcPr>
            <w:tcW w:w="851" w:type="dxa"/>
          </w:tcPr>
          <w:p w14:paraId="137A5B06" w14:textId="4538A895" w:rsidR="007F165B" w:rsidRPr="007F165B" w:rsidRDefault="007F165B" w:rsidP="007F165B">
            <w:r w:rsidRPr="007F165B">
              <w:t>3</w:t>
            </w:r>
          </w:p>
        </w:tc>
      </w:tr>
      <w:tr w:rsidR="007F165B" w:rsidRPr="007F165B" w14:paraId="00C8882E" w14:textId="77777777" w:rsidTr="007F165B">
        <w:tblPrEx>
          <w:tblCellMar>
            <w:top w:w="0" w:type="dxa"/>
            <w:bottom w:w="0" w:type="dxa"/>
          </w:tblCellMar>
        </w:tblPrEx>
        <w:trPr>
          <w:cantSplit/>
        </w:trPr>
        <w:tc>
          <w:tcPr>
            <w:tcW w:w="2551" w:type="dxa"/>
            <w:tcBorders>
              <w:bottom w:val="single" w:sz="4" w:space="0" w:color="auto"/>
            </w:tcBorders>
            <w:shd w:val="clear" w:color="auto" w:fill="998877"/>
          </w:tcPr>
          <w:p w14:paraId="799CC03C" w14:textId="77777777" w:rsidR="007F165B" w:rsidRPr="007F165B" w:rsidRDefault="007F165B" w:rsidP="007F165B"/>
        </w:tc>
        <w:tc>
          <w:tcPr>
            <w:tcW w:w="4536" w:type="dxa"/>
            <w:gridSpan w:val="2"/>
            <w:tcBorders>
              <w:bottom w:val="single" w:sz="4" w:space="0" w:color="auto"/>
            </w:tcBorders>
            <w:shd w:val="clear" w:color="auto" w:fill="998877"/>
          </w:tcPr>
          <w:p w14:paraId="0D87AF51" w14:textId="29A82BC8" w:rsidR="007F165B" w:rsidRPr="007F165B" w:rsidRDefault="007F165B" w:rsidP="007F165B">
            <w:r w:rsidRPr="007F165B">
              <w:t>Productivity score</w:t>
            </w:r>
          </w:p>
        </w:tc>
        <w:tc>
          <w:tcPr>
            <w:tcW w:w="851" w:type="dxa"/>
            <w:tcBorders>
              <w:bottom w:val="single" w:sz="4" w:space="0" w:color="auto"/>
            </w:tcBorders>
          </w:tcPr>
          <w:p w14:paraId="295D7119" w14:textId="33A44E5B" w:rsidR="007F165B" w:rsidRPr="007F165B" w:rsidRDefault="007F165B" w:rsidP="007F165B">
            <w:r w:rsidRPr="007F165B">
              <w:t>1.43</w:t>
            </w:r>
          </w:p>
        </w:tc>
      </w:tr>
      <w:tr w:rsidR="007F165B" w:rsidRPr="007F165B" w14:paraId="0CB0F725" w14:textId="77777777" w:rsidTr="00EC25F4">
        <w:tblPrEx>
          <w:tblCellMar>
            <w:top w:w="0" w:type="dxa"/>
            <w:bottom w:w="0" w:type="dxa"/>
          </w:tblCellMar>
        </w:tblPrEx>
        <w:trPr>
          <w:cantSplit/>
        </w:trPr>
        <w:tc>
          <w:tcPr>
            <w:tcW w:w="7938" w:type="dxa"/>
            <w:gridSpan w:val="4"/>
            <w:shd w:val="clear" w:color="auto" w:fill="998877"/>
          </w:tcPr>
          <w:p w14:paraId="4FE48436" w14:textId="2FEE9855" w:rsidR="007F165B" w:rsidRPr="007F165B" w:rsidRDefault="007F165B" w:rsidP="007F165B">
            <w:pPr>
              <w:rPr>
                <w:b/>
              </w:rPr>
            </w:pPr>
            <w:r w:rsidRPr="007F165B">
              <w:rPr>
                <w:b/>
              </w:rPr>
              <w:t>Susceptibility</w:t>
            </w:r>
          </w:p>
        </w:tc>
      </w:tr>
      <w:tr w:rsidR="007F165B" w:rsidRPr="007F165B" w14:paraId="267B212C" w14:textId="77777777" w:rsidTr="007F165B">
        <w:tblPrEx>
          <w:tblCellMar>
            <w:top w:w="0" w:type="dxa"/>
            <w:bottom w:w="0" w:type="dxa"/>
          </w:tblCellMar>
        </w:tblPrEx>
        <w:trPr>
          <w:cantSplit/>
        </w:trPr>
        <w:tc>
          <w:tcPr>
            <w:tcW w:w="2551" w:type="dxa"/>
            <w:shd w:val="clear" w:color="auto" w:fill="998877"/>
          </w:tcPr>
          <w:p w14:paraId="7C05ECA7" w14:textId="6F56AF18" w:rsidR="007F165B" w:rsidRPr="007F165B" w:rsidRDefault="007F165B" w:rsidP="007F165B">
            <w:r w:rsidRPr="007F165B">
              <w:t>Areal overlap (availability)</w:t>
            </w:r>
          </w:p>
        </w:tc>
        <w:tc>
          <w:tcPr>
            <w:tcW w:w="4536" w:type="dxa"/>
            <w:gridSpan w:val="2"/>
          </w:tcPr>
          <w:p w14:paraId="0A54B4F0" w14:textId="6B883117" w:rsidR="007F165B" w:rsidRPr="007F165B" w:rsidRDefault="007F165B" w:rsidP="007F165B">
            <w:r w:rsidRPr="007F165B">
              <w:t>Atlantic distribution, but catches reported in Pacific and Indian Oceans.</w:t>
            </w:r>
          </w:p>
        </w:tc>
        <w:tc>
          <w:tcPr>
            <w:tcW w:w="851" w:type="dxa"/>
          </w:tcPr>
          <w:p w14:paraId="6EAE0ED0" w14:textId="62D0257B" w:rsidR="007F165B" w:rsidRPr="007F165B" w:rsidRDefault="007F165B" w:rsidP="007F165B">
            <w:r w:rsidRPr="007F165B">
              <w:t>1</w:t>
            </w:r>
          </w:p>
        </w:tc>
      </w:tr>
      <w:tr w:rsidR="007F165B" w:rsidRPr="007F165B" w14:paraId="599CE633" w14:textId="77777777" w:rsidTr="007F165B">
        <w:tblPrEx>
          <w:tblCellMar>
            <w:top w:w="0" w:type="dxa"/>
            <w:bottom w:w="0" w:type="dxa"/>
          </w:tblCellMar>
        </w:tblPrEx>
        <w:trPr>
          <w:cantSplit/>
        </w:trPr>
        <w:tc>
          <w:tcPr>
            <w:tcW w:w="2551" w:type="dxa"/>
            <w:shd w:val="clear" w:color="auto" w:fill="998877"/>
          </w:tcPr>
          <w:p w14:paraId="5CB46621" w14:textId="663ACFB3" w:rsidR="007F165B" w:rsidRPr="007F165B" w:rsidRDefault="007F165B" w:rsidP="007F165B">
            <w:r w:rsidRPr="007F165B">
              <w:t>Encounterability</w:t>
            </w:r>
          </w:p>
        </w:tc>
        <w:tc>
          <w:tcPr>
            <w:tcW w:w="4536" w:type="dxa"/>
            <w:gridSpan w:val="2"/>
          </w:tcPr>
          <w:p w14:paraId="0FBEF554" w14:textId="793EF511" w:rsidR="007F165B" w:rsidRPr="007F165B" w:rsidRDefault="007F165B" w:rsidP="007F165B">
            <w:r w:rsidRPr="007F165B">
              <w:t>The depth range of the species is 1-40m. For surface gears, the vertical overlap index with this species is 100.00%.</w:t>
            </w:r>
          </w:p>
        </w:tc>
        <w:tc>
          <w:tcPr>
            <w:tcW w:w="851" w:type="dxa"/>
          </w:tcPr>
          <w:p w14:paraId="2BD65C3A" w14:textId="7F4C94B8" w:rsidR="007F165B" w:rsidRPr="007F165B" w:rsidRDefault="007F165B" w:rsidP="007F165B">
            <w:r w:rsidRPr="007F165B">
              <w:t>3</w:t>
            </w:r>
          </w:p>
        </w:tc>
      </w:tr>
      <w:tr w:rsidR="007F165B" w:rsidRPr="007F165B" w14:paraId="545BC660" w14:textId="77777777" w:rsidTr="007F165B">
        <w:tblPrEx>
          <w:tblCellMar>
            <w:top w:w="0" w:type="dxa"/>
            <w:bottom w:w="0" w:type="dxa"/>
          </w:tblCellMar>
        </w:tblPrEx>
        <w:trPr>
          <w:cantSplit/>
        </w:trPr>
        <w:tc>
          <w:tcPr>
            <w:tcW w:w="2551" w:type="dxa"/>
            <w:shd w:val="clear" w:color="auto" w:fill="998877"/>
          </w:tcPr>
          <w:p w14:paraId="73381727" w14:textId="37F24750" w:rsidR="007F165B" w:rsidRPr="007F165B" w:rsidRDefault="007F165B" w:rsidP="007F165B">
            <w:r w:rsidRPr="007F165B">
              <w:t>Selectivity</w:t>
            </w:r>
          </w:p>
        </w:tc>
        <w:tc>
          <w:tcPr>
            <w:tcW w:w="4536" w:type="dxa"/>
            <w:gridSpan w:val="2"/>
          </w:tcPr>
          <w:p w14:paraId="49DD3132" w14:textId="64A69443" w:rsidR="007F165B" w:rsidRPr="007F165B" w:rsidRDefault="007F165B" w:rsidP="007F165B">
            <w:r w:rsidRPr="007F165B">
              <w:t>The maximum length of the species is 100cm. For albacore fisheries, the length overlap index with this species is 71.43%.</w:t>
            </w:r>
          </w:p>
        </w:tc>
        <w:tc>
          <w:tcPr>
            <w:tcW w:w="851" w:type="dxa"/>
          </w:tcPr>
          <w:p w14:paraId="45B53915" w14:textId="6592C420" w:rsidR="007F165B" w:rsidRPr="007F165B" w:rsidRDefault="007F165B" w:rsidP="007F165B">
            <w:r w:rsidRPr="007F165B">
              <w:t>3</w:t>
            </w:r>
          </w:p>
        </w:tc>
      </w:tr>
      <w:tr w:rsidR="007F165B" w:rsidRPr="007F165B" w14:paraId="1FF7FDDC" w14:textId="77777777" w:rsidTr="007F165B">
        <w:tblPrEx>
          <w:tblCellMar>
            <w:top w:w="0" w:type="dxa"/>
            <w:bottom w:w="0" w:type="dxa"/>
          </w:tblCellMar>
        </w:tblPrEx>
        <w:trPr>
          <w:cantSplit/>
        </w:trPr>
        <w:tc>
          <w:tcPr>
            <w:tcW w:w="2551" w:type="dxa"/>
            <w:shd w:val="clear" w:color="auto" w:fill="998877"/>
          </w:tcPr>
          <w:p w14:paraId="5FD6325B" w14:textId="4A7AEE25" w:rsidR="007F165B" w:rsidRPr="007F165B" w:rsidRDefault="007F165B" w:rsidP="007F165B">
            <w:r w:rsidRPr="007F165B">
              <w:t>Post capture mortality</w:t>
            </w:r>
          </w:p>
        </w:tc>
        <w:tc>
          <w:tcPr>
            <w:tcW w:w="4536" w:type="dxa"/>
            <w:gridSpan w:val="2"/>
            <w:tcBorders>
              <w:bottom w:val="single" w:sz="4" w:space="0" w:color="auto"/>
            </w:tcBorders>
          </w:tcPr>
          <w:p w14:paraId="3756B2F6" w14:textId="690ED835" w:rsidR="007F165B" w:rsidRPr="007F165B" w:rsidRDefault="007F165B" w:rsidP="007F165B">
            <w:r w:rsidRPr="007F165B">
              <w:t>No direct evidence of survival after capture.</w:t>
            </w:r>
          </w:p>
        </w:tc>
        <w:tc>
          <w:tcPr>
            <w:tcW w:w="851" w:type="dxa"/>
          </w:tcPr>
          <w:p w14:paraId="141C6268" w14:textId="79895021" w:rsidR="007F165B" w:rsidRPr="007F165B" w:rsidRDefault="007F165B" w:rsidP="007F165B">
            <w:r w:rsidRPr="007F165B">
              <w:t>3</w:t>
            </w:r>
          </w:p>
        </w:tc>
      </w:tr>
      <w:tr w:rsidR="007F165B" w:rsidRPr="007F165B" w14:paraId="606F0D93" w14:textId="77777777" w:rsidTr="007F165B">
        <w:tblPrEx>
          <w:tblCellMar>
            <w:top w:w="0" w:type="dxa"/>
            <w:bottom w:w="0" w:type="dxa"/>
          </w:tblCellMar>
        </w:tblPrEx>
        <w:trPr>
          <w:cantSplit/>
        </w:trPr>
        <w:tc>
          <w:tcPr>
            <w:tcW w:w="2551" w:type="dxa"/>
            <w:shd w:val="clear" w:color="auto" w:fill="998877"/>
          </w:tcPr>
          <w:p w14:paraId="07D29EBE" w14:textId="77777777" w:rsidR="007F165B" w:rsidRPr="007F165B" w:rsidRDefault="007F165B" w:rsidP="007F165B"/>
        </w:tc>
        <w:tc>
          <w:tcPr>
            <w:tcW w:w="4536" w:type="dxa"/>
            <w:gridSpan w:val="2"/>
            <w:tcBorders>
              <w:bottom w:val="single" w:sz="4" w:space="0" w:color="auto"/>
            </w:tcBorders>
            <w:shd w:val="clear" w:color="auto" w:fill="998877"/>
          </w:tcPr>
          <w:p w14:paraId="36208CE1" w14:textId="23D3EAE4" w:rsidR="007F165B" w:rsidRPr="007F165B" w:rsidRDefault="007F165B" w:rsidP="007F165B">
            <w:r w:rsidRPr="007F165B">
              <w:t>Susceptibility score</w:t>
            </w:r>
          </w:p>
        </w:tc>
        <w:tc>
          <w:tcPr>
            <w:tcW w:w="851" w:type="dxa"/>
          </w:tcPr>
          <w:p w14:paraId="19C973E0" w14:textId="13E6EBB2" w:rsidR="007F165B" w:rsidRPr="007F165B" w:rsidRDefault="007F165B" w:rsidP="007F165B">
            <w:r w:rsidRPr="007F165B">
              <w:t>1.65</w:t>
            </w:r>
          </w:p>
        </w:tc>
      </w:tr>
      <w:tr w:rsidR="007F165B" w:rsidRPr="007F165B" w14:paraId="79750B28" w14:textId="77777777" w:rsidTr="007F165B">
        <w:tblPrEx>
          <w:tblCellMar>
            <w:top w:w="0" w:type="dxa"/>
            <w:bottom w:w="0" w:type="dxa"/>
          </w:tblCellMar>
        </w:tblPrEx>
        <w:trPr>
          <w:cantSplit/>
        </w:trPr>
        <w:tc>
          <w:tcPr>
            <w:tcW w:w="2551" w:type="dxa"/>
            <w:shd w:val="clear" w:color="auto" w:fill="998877"/>
          </w:tcPr>
          <w:p w14:paraId="1F6898E5" w14:textId="77777777" w:rsidR="007F165B" w:rsidRPr="007F165B" w:rsidRDefault="007F165B" w:rsidP="007F165B"/>
        </w:tc>
        <w:tc>
          <w:tcPr>
            <w:tcW w:w="4536" w:type="dxa"/>
            <w:gridSpan w:val="2"/>
            <w:shd w:val="clear" w:color="auto" w:fill="998877"/>
          </w:tcPr>
          <w:p w14:paraId="0ABE5087" w14:textId="1CECCE5A" w:rsidR="007F165B" w:rsidRPr="007F165B" w:rsidRDefault="007F165B" w:rsidP="007F165B">
            <w:r w:rsidRPr="007F165B">
              <w:t>Vulnerability score</w:t>
            </w:r>
          </w:p>
        </w:tc>
        <w:tc>
          <w:tcPr>
            <w:tcW w:w="851" w:type="dxa"/>
          </w:tcPr>
          <w:p w14:paraId="4223FB86" w14:textId="43B51F7F" w:rsidR="007F165B" w:rsidRPr="007F165B" w:rsidRDefault="007F165B" w:rsidP="007F165B">
            <w:r w:rsidRPr="007F165B">
              <w:t>2.18</w:t>
            </w:r>
          </w:p>
        </w:tc>
      </w:tr>
    </w:tbl>
    <w:p w14:paraId="500A8333" w14:textId="16862BF2" w:rsidR="007F165B" w:rsidRPr="007F165B" w:rsidRDefault="007F165B" w:rsidP="007F165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F165B" w:rsidRPr="007F165B" w14:paraId="668CC4E7" w14:textId="77777777" w:rsidTr="007F165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4" w:name="T_SMA" w:colFirst="0" w:colLast="0"/>
          <w:p w14:paraId="01FD5EA7" w14:textId="30C67435" w:rsidR="007F165B" w:rsidRPr="007F165B" w:rsidRDefault="007F165B" w:rsidP="007F165B">
            <w:pPr>
              <w:rPr>
                <w:b/>
              </w:rPr>
            </w:pPr>
            <w:r w:rsidRPr="007F165B">
              <w:rPr>
                <w:b/>
              </w:rPr>
              <w:fldChar w:fldCharType="begin"/>
            </w:r>
            <w:r w:rsidRPr="007F165B">
              <w:rPr>
                <w:b/>
              </w:rPr>
              <w:instrText xml:space="preserve"> HYPERLINK  \l "S_SMA" \o "PSA Score" </w:instrText>
            </w:r>
            <w:r w:rsidRPr="007F165B">
              <w:rPr>
                <w:b/>
              </w:rPr>
            </w:r>
            <w:r w:rsidRPr="007F165B">
              <w:rPr>
                <w:b/>
              </w:rPr>
              <w:fldChar w:fldCharType="separate"/>
            </w:r>
            <w:r w:rsidRPr="007F165B">
              <w:rPr>
                <w:rStyle w:val="Hyperlink"/>
                <w:b/>
              </w:rPr>
              <w:t>Shortfin mako</w:t>
            </w:r>
            <w:r w:rsidRPr="007F165B">
              <w:rPr>
                <w:b/>
              </w:rPr>
              <w:fldChar w:fldCharType="end"/>
            </w:r>
          </w:p>
        </w:tc>
        <w:tc>
          <w:tcPr>
            <w:tcW w:w="3969" w:type="dxa"/>
            <w:gridSpan w:val="2"/>
            <w:tcBorders>
              <w:bottom w:val="single" w:sz="4" w:space="0" w:color="auto"/>
            </w:tcBorders>
            <w:shd w:val="clear" w:color="auto" w:fill="998877"/>
          </w:tcPr>
          <w:p w14:paraId="76C7B58C" w14:textId="4F0B9BE5" w:rsidR="007F165B" w:rsidRPr="007F165B" w:rsidRDefault="007F165B" w:rsidP="007F165B">
            <w:pPr>
              <w:rPr>
                <w:b/>
                <w:i/>
              </w:rPr>
            </w:pPr>
            <w:r w:rsidRPr="007F165B">
              <w:rPr>
                <w:b/>
                <w:i/>
              </w:rPr>
              <w:t>Isurus oxyrinchus</w:t>
            </w:r>
          </w:p>
        </w:tc>
      </w:tr>
      <w:bookmarkEnd w:id="164"/>
      <w:tr w:rsidR="007F165B" w:rsidRPr="007F165B" w14:paraId="1453DD82" w14:textId="77777777" w:rsidTr="00ED2AFE">
        <w:tblPrEx>
          <w:tblCellMar>
            <w:top w:w="0" w:type="dxa"/>
            <w:bottom w:w="0" w:type="dxa"/>
          </w:tblCellMar>
        </w:tblPrEx>
        <w:trPr>
          <w:cantSplit/>
        </w:trPr>
        <w:tc>
          <w:tcPr>
            <w:tcW w:w="7938" w:type="dxa"/>
            <w:gridSpan w:val="4"/>
            <w:shd w:val="clear" w:color="auto" w:fill="998877"/>
          </w:tcPr>
          <w:p w14:paraId="7E7CC9BA" w14:textId="10FC74C0" w:rsidR="007F165B" w:rsidRPr="007F165B" w:rsidRDefault="007F165B" w:rsidP="007F165B">
            <w:pPr>
              <w:rPr>
                <w:b/>
              </w:rPr>
            </w:pPr>
            <w:r w:rsidRPr="007F165B">
              <w:rPr>
                <w:b/>
              </w:rPr>
              <w:t>Productivity</w:t>
            </w:r>
          </w:p>
        </w:tc>
      </w:tr>
      <w:tr w:rsidR="007F165B" w:rsidRPr="007F165B" w14:paraId="094A83B5" w14:textId="77777777" w:rsidTr="007F165B">
        <w:tblPrEx>
          <w:tblCellMar>
            <w:top w:w="0" w:type="dxa"/>
            <w:bottom w:w="0" w:type="dxa"/>
          </w:tblCellMar>
        </w:tblPrEx>
        <w:trPr>
          <w:cantSplit/>
        </w:trPr>
        <w:tc>
          <w:tcPr>
            <w:tcW w:w="2551" w:type="dxa"/>
            <w:shd w:val="clear" w:color="auto" w:fill="998877"/>
          </w:tcPr>
          <w:p w14:paraId="70657E4B" w14:textId="4017B6ED" w:rsidR="007F165B" w:rsidRPr="007F165B" w:rsidRDefault="007F165B" w:rsidP="007F165B">
            <w:r w:rsidRPr="007F165B">
              <w:t>Average age at maturity</w:t>
            </w:r>
          </w:p>
        </w:tc>
        <w:tc>
          <w:tcPr>
            <w:tcW w:w="4536" w:type="dxa"/>
            <w:gridSpan w:val="2"/>
          </w:tcPr>
          <w:p w14:paraId="00AAFAB0" w14:textId="68D17F62" w:rsidR="007F165B" w:rsidRPr="007F165B" w:rsidRDefault="007F165B" w:rsidP="007F165B">
            <w:r w:rsidRPr="007F165B">
              <w:t>Species growth rate (K) is 0.100, which is in the medium risk K range (0.061-0.183) for age at maturity.</w:t>
            </w:r>
          </w:p>
        </w:tc>
        <w:tc>
          <w:tcPr>
            <w:tcW w:w="851" w:type="dxa"/>
          </w:tcPr>
          <w:p w14:paraId="3A5FD3BB" w14:textId="4810B1E9" w:rsidR="007F165B" w:rsidRPr="007F165B" w:rsidRDefault="007F165B" w:rsidP="007F165B">
            <w:r w:rsidRPr="007F165B">
              <w:t>2</w:t>
            </w:r>
          </w:p>
        </w:tc>
      </w:tr>
      <w:tr w:rsidR="007F165B" w:rsidRPr="007F165B" w14:paraId="66FF713D" w14:textId="77777777" w:rsidTr="007F165B">
        <w:tblPrEx>
          <w:tblCellMar>
            <w:top w:w="0" w:type="dxa"/>
            <w:bottom w:w="0" w:type="dxa"/>
          </w:tblCellMar>
        </w:tblPrEx>
        <w:trPr>
          <w:cantSplit/>
        </w:trPr>
        <w:tc>
          <w:tcPr>
            <w:tcW w:w="2551" w:type="dxa"/>
            <w:shd w:val="clear" w:color="auto" w:fill="998877"/>
          </w:tcPr>
          <w:p w14:paraId="0AAB5C5F" w14:textId="43861348" w:rsidR="007F165B" w:rsidRPr="007F165B" w:rsidRDefault="007F165B" w:rsidP="007F165B">
            <w:r w:rsidRPr="007F165B">
              <w:t>Average max age</w:t>
            </w:r>
          </w:p>
        </w:tc>
        <w:tc>
          <w:tcPr>
            <w:tcW w:w="4536" w:type="dxa"/>
            <w:gridSpan w:val="2"/>
          </w:tcPr>
          <w:p w14:paraId="6B036307" w14:textId="099E909E" w:rsidR="007F165B" w:rsidRPr="007F165B" w:rsidRDefault="007F165B" w:rsidP="007F165B">
            <w:r w:rsidRPr="007F165B">
              <w:t>Species growth rate (K) is 0.100, which is lower than highest risk K (0.12) for maximum age.</w:t>
            </w:r>
          </w:p>
        </w:tc>
        <w:tc>
          <w:tcPr>
            <w:tcW w:w="851" w:type="dxa"/>
          </w:tcPr>
          <w:p w14:paraId="7BFAFE6C" w14:textId="231EC09C" w:rsidR="007F165B" w:rsidRPr="007F165B" w:rsidRDefault="007F165B" w:rsidP="007F165B">
            <w:r w:rsidRPr="007F165B">
              <w:t>3</w:t>
            </w:r>
          </w:p>
        </w:tc>
      </w:tr>
      <w:tr w:rsidR="007F165B" w:rsidRPr="007F165B" w14:paraId="7546327D" w14:textId="77777777" w:rsidTr="007F165B">
        <w:tblPrEx>
          <w:tblCellMar>
            <w:top w:w="0" w:type="dxa"/>
            <w:bottom w:w="0" w:type="dxa"/>
          </w:tblCellMar>
        </w:tblPrEx>
        <w:trPr>
          <w:cantSplit/>
        </w:trPr>
        <w:tc>
          <w:tcPr>
            <w:tcW w:w="2551" w:type="dxa"/>
            <w:shd w:val="clear" w:color="auto" w:fill="998877"/>
          </w:tcPr>
          <w:p w14:paraId="70A822AD" w14:textId="6DCFF7E3" w:rsidR="007F165B" w:rsidRPr="007F165B" w:rsidRDefault="007F165B" w:rsidP="007F165B">
            <w:r w:rsidRPr="007F165B">
              <w:t>Fecundity</w:t>
            </w:r>
          </w:p>
        </w:tc>
        <w:tc>
          <w:tcPr>
            <w:tcW w:w="4536" w:type="dxa"/>
            <w:gridSpan w:val="2"/>
          </w:tcPr>
          <w:p w14:paraId="7D4727CD" w14:textId="5E65A9C9" w:rsidR="007F165B" w:rsidRPr="007F165B" w:rsidRDefault="007F165B" w:rsidP="007F165B">
            <w:r w:rsidRPr="007F165B">
              <w:t>Species fecundity is 4 eggs/year, which is lower than the highest risk value (100).</w:t>
            </w:r>
          </w:p>
        </w:tc>
        <w:tc>
          <w:tcPr>
            <w:tcW w:w="851" w:type="dxa"/>
          </w:tcPr>
          <w:p w14:paraId="2DCEE57A" w14:textId="7D2F7AA1" w:rsidR="007F165B" w:rsidRPr="007F165B" w:rsidRDefault="007F165B" w:rsidP="007F165B">
            <w:r w:rsidRPr="007F165B">
              <w:t>3</w:t>
            </w:r>
          </w:p>
        </w:tc>
      </w:tr>
      <w:tr w:rsidR="007F165B" w:rsidRPr="007F165B" w14:paraId="0E71B913" w14:textId="77777777" w:rsidTr="007F165B">
        <w:tblPrEx>
          <w:tblCellMar>
            <w:top w:w="0" w:type="dxa"/>
            <w:bottom w:w="0" w:type="dxa"/>
          </w:tblCellMar>
        </w:tblPrEx>
        <w:trPr>
          <w:cantSplit/>
        </w:trPr>
        <w:tc>
          <w:tcPr>
            <w:tcW w:w="2551" w:type="dxa"/>
            <w:shd w:val="clear" w:color="auto" w:fill="998877"/>
          </w:tcPr>
          <w:p w14:paraId="210BD5F4" w14:textId="218060EF" w:rsidR="007F165B" w:rsidRPr="007F165B" w:rsidRDefault="007F165B" w:rsidP="007F165B">
            <w:r w:rsidRPr="007F165B">
              <w:t>Average max size</w:t>
            </w:r>
          </w:p>
        </w:tc>
        <w:tc>
          <w:tcPr>
            <w:tcW w:w="4536" w:type="dxa"/>
            <w:gridSpan w:val="2"/>
          </w:tcPr>
          <w:p w14:paraId="5E1BC4E2" w14:textId="551380C6" w:rsidR="007F165B" w:rsidRPr="007F165B" w:rsidRDefault="007F165B" w:rsidP="007F165B">
            <w:r w:rsidRPr="007F165B">
              <w:t>Species maximum length is 445, which is higher than the highest risk value (300cm).</w:t>
            </w:r>
          </w:p>
        </w:tc>
        <w:tc>
          <w:tcPr>
            <w:tcW w:w="851" w:type="dxa"/>
          </w:tcPr>
          <w:p w14:paraId="6A5D0ABC" w14:textId="683FFE80" w:rsidR="007F165B" w:rsidRPr="007F165B" w:rsidRDefault="007F165B" w:rsidP="007F165B">
            <w:r w:rsidRPr="007F165B">
              <w:t>3</w:t>
            </w:r>
          </w:p>
        </w:tc>
      </w:tr>
      <w:tr w:rsidR="007F165B" w:rsidRPr="007F165B" w14:paraId="5DA2C9AA" w14:textId="77777777" w:rsidTr="007F165B">
        <w:tblPrEx>
          <w:tblCellMar>
            <w:top w:w="0" w:type="dxa"/>
            <w:bottom w:w="0" w:type="dxa"/>
          </w:tblCellMar>
        </w:tblPrEx>
        <w:trPr>
          <w:cantSplit/>
        </w:trPr>
        <w:tc>
          <w:tcPr>
            <w:tcW w:w="2551" w:type="dxa"/>
            <w:shd w:val="clear" w:color="auto" w:fill="998877"/>
          </w:tcPr>
          <w:p w14:paraId="3BD5BB29" w14:textId="7A1354C8" w:rsidR="007F165B" w:rsidRPr="007F165B" w:rsidRDefault="007F165B" w:rsidP="007F165B">
            <w:r w:rsidRPr="007F165B">
              <w:t>Average size at maturity</w:t>
            </w:r>
          </w:p>
        </w:tc>
        <w:tc>
          <w:tcPr>
            <w:tcW w:w="4536" w:type="dxa"/>
            <w:gridSpan w:val="2"/>
          </w:tcPr>
          <w:p w14:paraId="1179E2A6" w14:textId="52A86628" w:rsidR="007F165B" w:rsidRPr="007F165B" w:rsidRDefault="007F165B" w:rsidP="007F165B">
            <w:r w:rsidRPr="007F165B">
              <w:t>Species length at maturity is 278, which is higher than the highest risk value (200cm).</w:t>
            </w:r>
          </w:p>
        </w:tc>
        <w:tc>
          <w:tcPr>
            <w:tcW w:w="851" w:type="dxa"/>
          </w:tcPr>
          <w:p w14:paraId="0BF8AA1D" w14:textId="2163DCC8" w:rsidR="007F165B" w:rsidRPr="007F165B" w:rsidRDefault="007F165B" w:rsidP="007F165B">
            <w:r w:rsidRPr="007F165B">
              <w:t>3</w:t>
            </w:r>
          </w:p>
        </w:tc>
      </w:tr>
      <w:tr w:rsidR="007F165B" w:rsidRPr="007F165B" w14:paraId="1C90E8BF" w14:textId="77777777" w:rsidTr="007F165B">
        <w:tblPrEx>
          <w:tblCellMar>
            <w:top w:w="0" w:type="dxa"/>
            <w:bottom w:w="0" w:type="dxa"/>
          </w:tblCellMar>
        </w:tblPrEx>
        <w:trPr>
          <w:cantSplit/>
        </w:trPr>
        <w:tc>
          <w:tcPr>
            <w:tcW w:w="2551" w:type="dxa"/>
            <w:shd w:val="clear" w:color="auto" w:fill="998877"/>
          </w:tcPr>
          <w:p w14:paraId="491F6243" w14:textId="0F19ACBE" w:rsidR="007F165B" w:rsidRPr="007F165B" w:rsidRDefault="007F165B" w:rsidP="007F165B">
            <w:r w:rsidRPr="007F165B">
              <w:t>Reproductive strategy</w:t>
            </w:r>
          </w:p>
        </w:tc>
        <w:tc>
          <w:tcPr>
            <w:tcW w:w="4536" w:type="dxa"/>
            <w:gridSpan w:val="2"/>
          </w:tcPr>
          <w:p w14:paraId="54098692" w14:textId="67049E75" w:rsidR="007F165B" w:rsidRPr="007F165B" w:rsidRDefault="007F165B" w:rsidP="007F165B">
            <w:r w:rsidRPr="007F165B">
              <w:t>Species reproductive strategy is live bearer, which is high risk.</w:t>
            </w:r>
          </w:p>
        </w:tc>
        <w:tc>
          <w:tcPr>
            <w:tcW w:w="851" w:type="dxa"/>
          </w:tcPr>
          <w:p w14:paraId="0C7C6DE7" w14:textId="373FD981" w:rsidR="007F165B" w:rsidRPr="007F165B" w:rsidRDefault="007F165B" w:rsidP="007F165B">
            <w:r w:rsidRPr="007F165B">
              <w:t>3</w:t>
            </w:r>
          </w:p>
        </w:tc>
      </w:tr>
      <w:tr w:rsidR="007F165B" w:rsidRPr="007F165B" w14:paraId="2642ABE9" w14:textId="77777777" w:rsidTr="007F165B">
        <w:tblPrEx>
          <w:tblCellMar>
            <w:top w:w="0" w:type="dxa"/>
            <w:bottom w:w="0" w:type="dxa"/>
          </w:tblCellMar>
        </w:tblPrEx>
        <w:trPr>
          <w:cantSplit/>
        </w:trPr>
        <w:tc>
          <w:tcPr>
            <w:tcW w:w="2551" w:type="dxa"/>
            <w:shd w:val="clear" w:color="auto" w:fill="998877"/>
          </w:tcPr>
          <w:p w14:paraId="7E3DB934" w14:textId="2787EC07" w:rsidR="007F165B" w:rsidRPr="007F165B" w:rsidRDefault="007F165B" w:rsidP="007F165B">
            <w:r w:rsidRPr="007F165B">
              <w:t>Trophic level</w:t>
            </w:r>
          </w:p>
        </w:tc>
        <w:tc>
          <w:tcPr>
            <w:tcW w:w="4536" w:type="dxa"/>
            <w:gridSpan w:val="2"/>
            <w:tcBorders>
              <w:bottom w:val="single" w:sz="4" w:space="0" w:color="auto"/>
            </w:tcBorders>
          </w:tcPr>
          <w:p w14:paraId="20F70D95" w14:textId="24768AEE" w:rsidR="007F165B" w:rsidRPr="007F165B" w:rsidRDefault="007F165B" w:rsidP="007F165B">
            <w:r w:rsidRPr="007F165B">
              <w:t>Species trophic level is 4.5, which is higher than the highest risk value (3.25).</w:t>
            </w:r>
          </w:p>
        </w:tc>
        <w:tc>
          <w:tcPr>
            <w:tcW w:w="851" w:type="dxa"/>
          </w:tcPr>
          <w:p w14:paraId="40D0D330" w14:textId="72BCA3C0" w:rsidR="007F165B" w:rsidRPr="007F165B" w:rsidRDefault="007F165B" w:rsidP="007F165B">
            <w:r w:rsidRPr="007F165B">
              <w:t>3</w:t>
            </w:r>
          </w:p>
        </w:tc>
      </w:tr>
      <w:tr w:rsidR="007F165B" w:rsidRPr="007F165B" w14:paraId="137AE94D" w14:textId="77777777" w:rsidTr="007F165B">
        <w:tblPrEx>
          <w:tblCellMar>
            <w:top w:w="0" w:type="dxa"/>
            <w:bottom w:w="0" w:type="dxa"/>
          </w:tblCellMar>
        </w:tblPrEx>
        <w:trPr>
          <w:cantSplit/>
        </w:trPr>
        <w:tc>
          <w:tcPr>
            <w:tcW w:w="2551" w:type="dxa"/>
            <w:tcBorders>
              <w:bottom w:val="single" w:sz="4" w:space="0" w:color="auto"/>
            </w:tcBorders>
            <w:shd w:val="clear" w:color="auto" w:fill="998877"/>
          </w:tcPr>
          <w:p w14:paraId="66C9CA75" w14:textId="77777777" w:rsidR="007F165B" w:rsidRPr="007F165B" w:rsidRDefault="007F165B" w:rsidP="007F165B"/>
        </w:tc>
        <w:tc>
          <w:tcPr>
            <w:tcW w:w="4536" w:type="dxa"/>
            <w:gridSpan w:val="2"/>
            <w:tcBorders>
              <w:bottom w:val="single" w:sz="4" w:space="0" w:color="auto"/>
            </w:tcBorders>
            <w:shd w:val="clear" w:color="auto" w:fill="998877"/>
          </w:tcPr>
          <w:p w14:paraId="6668C8E9" w14:textId="49E2EE0B" w:rsidR="007F165B" w:rsidRPr="007F165B" w:rsidRDefault="007F165B" w:rsidP="007F165B">
            <w:r w:rsidRPr="007F165B">
              <w:t>Productivity score</w:t>
            </w:r>
          </w:p>
        </w:tc>
        <w:tc>
          <w:tcPr>
            <w:tcW w:w="851" w:type="dxa"/>
            <w:tcBorders>
              <w:bottom w:val="single" w:sz="4" w:space="0" w:color="auto"/>
            </w:tcBorders>
          </w:tcPr>
          <w:p w14:paraId="5CF08DC0" w14:textId="21D2E80D" w:rsidR="007F165B" w:rsidRPr="007F165B" w:rsidRDefault="007F165B" w:rsidP="007F165B">
            <w:r w:rsidRPr="007F165B">
              <w:t>2.86</w:t>
            </w:r>
          </w:p>
        </w:tc>
      </w:tr>
      <w:tr w:rsidR="007F165B" w:rsidRPr="007F165B" w14:paraId="413F7E56" w14:textId="77777777" w:rsidTr="00E3109D">
        <w:tblPrEx>
          <w:tblCellMar>
            <w:top w:w="0" w:type="dxa"/>
            <w:bottom w:w="0" w:type="dxa"/>
          </w:tblCellMar>
        </w:tblPrEx>
        <w:trPr>
          <w:cantSplit/>
        </w:trPr>
        <w:tc>
          <w:tcPr>
            <w:tcW w:w="7938" w:type="dxa"/>
            <w:gridSpan w:val="4"/>
            <w:shd w:val="clear" w:color="auto" w:fill="998877"/>
          </w:tcPr>
          <w:p w14:paraId="28B84BC5" w14:textId="7E269D55" w:rsidR="007F165B" w:rsidRPr="007F165B" w:rsidRDefault="007F165B" w:rsidP="007F165B">
            <w:pPr>
              <w:rPr>
                <w:b/>
              </w:rPr>
            </w:pPr>
            <w:r w:rsidRPr="007F165B">
              <w:rPr>
                <w:b/>
              </w:rPr>
              <w:t>Susceptibility</w:t>
            </w:r>
          </w:p>
        </w:tc>
      </w:tr>
      <w:tr w:rsidR="007F165B" w:rsidRPr="007F165B" w14:paraId="2A1867AD" w14:textId="77777777" w:rsidTr="007F165B">
        <w:tblPrEx>
          <w:tblCellMar>
            <w:top w:w="0" w:type="dxa"/>
            <w:bottom w:w="0" w:type="dxa"/>
          </w:tblCellMar>
        </w:tblPrEx>
        <w:trPr>
          <w:cantSplit/>
        </w:trPr>
        <w:tc>
          <w:tcPr>
            <w:tcW w:w="2551" w:type="dxa"/>
            <w:shd w:val="clear" w:color="auto" w:fill="998877"/>
          </w:tcPr>
          <w:p w14:paraId="3BDE84CE" w14:textId="2A6ECDBA" w:rsidR="007F165B" w:rsidRPr="007F165B" w:rsidRDefault="007F165B" w:rsidP="007F165B">
            <w:r w:rsidRPr="007F165B">
              <w:t>Areal overlap (availability)</w:t>
            </w:r>
          </w:p>
        </w:tc>
        <w:tc>
          <w:tcPr>
            <w:tcW w:w="4536" w:type="dxa"/>
            <w:gridSpan w:val="2"/>
          </w:tcPr>
          <w:p w14:paraId="6299AB53" w14:textId="11C7A515" w:rsidR="007F165B" w:rsidRPr="007F165B" w:rsidRDefault="007F165B" w:rsidP="007F165B">
            <w:r w:rsidRPr="007F165B">
              <w:t>Coastal, oceanic species occurring from the surface to at least 500 m depth and is widespread in temperate and tropical waters of all oceans from about 50°N (up to 60°N in the NE Atlantic) to 50°S;  occasionally found close inshore where the continental shelf is narrow; not normally found in waters below 16°C. Absent or rare in Indo-Pacific subtropics, uncommon in Mediterranean.</w:t>
            </w:r>
          </w:p>
        </w:tc>
        <w:tc>
          <w:tcPr>
            <w:tcW w:w="851" w:type="dxa"/>
          </w:tcPr>
          <w:p w14:paraId="3C4E7CD9" w14:textId="3314E096" w:rsidR="007F165B" w:rsidRPr="007F165B" w:rsidRDefault="007F165B" w:rsidP="007F165B">
            <w:r w:rsidRPr="007F165B">
              <w:t>1</w:t>
            </w:r>
          </w:p>
        </w:tc>
      </w:tr>
      <w:tr w:rsidR="007F165B" w:rsidRPr="007F165B" w14:paraId="138CF25D" w14:textId="77777777" w:rsidTr="007F165B">
        <w:tblPrEx>
          <w:tblCellMar>
            <w:top w:w="0" w:type="dxa"/>
            <w:bottom w:w="0" w:type="dxa"/>
          </w:tblCellMar>
        </w:tblPrEx>
        <w:trPr>
          <w:cantSplit/>
        </w:trPr>
        <w:tc>
          <w:tcPr>
            <w:tcW w:w="2551" w:type="dxa"/>
            <w:shd w:val="clear" w:color="auto" w:fill="998877"/>
          </w:tcPr>
          <w:p w14:paraId="054E1F55" w14:textId="42F898AF" w:rsidR="007F165B" w:rsidRPr="007F165B" w:rsidRDefault="007F165B" w:rsidP="007F165B">
            <w:r w:rsidRPr="007F165B">
              <w:t>Encounterability</w:t>
            </w:r>
          </w:p>
        </w:tc>
        <w:tc>
          <w:tcPr>
            <w:tcW w:w="4536" w:type="dxa"/>
            <w:gridSpan w:val="2"/>
          </w:tcPr>
          <w:p w14:paraId="2114BE4C" w14:textId="56064245" w:rsidR="007F165B" w:rsidRPr="007F165B" w:rsidRDefault="007F165B" w:rsidP="007F165B">
            <w:r w:rsidRPr="007F165B">
              <w:t>The depth range of the species is 1-750m. For surface gears, the vertical overlap index with this species is 13.33%.</w:t>
            </w:r>
          </w:p>
        </w:tc>
        <w:tc>
          <w:tcPr>
            <w:tcW w:w="851" w:type="dxa"/>
          </w:tcPr>
          <w:p w14:paraId="33D528DA" w14:textId="492942F5" w:rsidR="007F165B" w:rsidRPr="007F165B" w:rsidRDefault="007F165B" w:rsidP="007F165B">
            <w:r w:rsidRPr="007F165B">
              <w:t>2</w:t>
            </w:r>
          </w:p>
        </w:tc>
      </w:tr>
      <w:tr w:rsidR="007F165B" w:rsidRPr="007F165B" w14:paraId="1CAF12AF" w14:textId="77777777" w:rsidTr="007F165B">
        <w:tblPrEx>
          <w:tblCellMar>
            <w:top w:w="0" w:type="dxa"/>
            <w:bottom w:w="0" w:type="dxa"/>
          </w:tblCellMar>
        </w:tblPrEx>
        <w:trPr>
          <w:cantSplit/>
        </w:trPr>
        <w:tc>
          <w:tcPr>
            <w:tcW w:w="2551" w:type="dxa"/>
            <w:shd w:val="clear" w:color="auto" w:fill="998877"/>
          </w:tcPr>
          <w:p w14:paraId="213A91FC" w14:textId="4EFA8E70" w:rsidR="007F165B" w:rsidRPr="007F165B" w:rsidRDefault="007F165B" w:rsidP="007F165B">
            <w:r w:rsidRPr="007F165B">
              <w:t>Selectivity</w:t>
            </w:r>
          </w:p>
        </w:tc>
        <w:tc>
          <w:tcPr>
            <w:tcW w:w="4536" w:type="dxa"/>
            <w:gridSpan w:val="2"/>
          </w:tcPr>
          <w:p w14:paraId="5EFF2CDD" w14:textId="7D374BEE" w:rsidR="007F165B" w:rsidRPr="007F165B" w:rsidRDefault="007F165B" w:rsidP="007F165B">
            <w:r w:rsidRPr="007F165B">
              <w:t>The maximum length of the species is 445cm. For albacore fisheries, the length overlap index with this species is 100.00%.</w:t>
            </w:r>
          </w:p>
        </w:tc>
        <w:tc>
          <w:tcPr>
            <w:tcW w:w="851" w:type="dxa"/>
          </w:tcPr>
          <w:p w14:paraId="7E68FC96" w14:textId="4D68E338" w:rsidR="007F165B" w:rsidRPr="007F165B" w:rsidRDefault="007F165B" w:rsidP="007F165B">
            <w:r w:rsidRPr="007F165B">
              <w:t>3</w:t>
            </w:r>
          </w:p>
        </w:tc>
      </w:tr>
      <w:tr w:rsidR="007F165B" w:rsidRPr="007F165B" w14:paraId="7DFD4F55" w14:textId="77777777" w:rsidTr="007F165B">
        <w:tblPrEx>
          <w:tblCellMar>
            <w:top w:w="0" w:type="dxa"/>
            <w:bottom w:w="0" w:type="dxa"/>
          </w:tblCellMar>
        </w:tblPrEx>
        <w:trPr>
          <w:cantSplit/>
        </w:trPr>
        <w:tc>
          <w:tcPr>
            <w:tcW w:w="2551" w:type="dxa"/>
            <w:shd w:val="clear" w:color="auto" w:fill="998877"/>
          </w:tcPr>
          <w:p w14:paraId="036C97B9" w14:textId="4BE1BBA0" w:rsidR="007F165B" w:rsidRPr="007F165B" w:rsidRDefault="007F165B" w:rsidP="007F165B">
            <w:r w:rsidRPr="007F165B">
              <w:t>Post capture mortality</w:t>
            </w:r>
          </w:p>
        </w:tc>
        <w:tc>
          <w:tcPr>
            <w:tcW w:w="4536" w:type="dxa"/>
            <w:gridSpan w:val="2"/>
            <w:tcBorders>
              <w:bottom w:val="single" w:sz="4" w:space="0" w:color="auto"/>
            </w:tcBorders>
          </w:tcPr>
          <w:p w14:paraId="78054701" w14:textId="2DE7D2A0" w:rsidR="007F165B" w:rsidRPr="007F165B" w:rsidRDefault="007F165B" w:rsidP="007F165B">
            <w:r w:rsidRPr="007F165B">
              <w:t>No direct evidence of survival after capture.</w:t>
            </w:r>
          </w:p>
        </w:tc>
        <w:tc>
          <w:tcPr>
            <w:tcW w:w="851" w:type="dxa"/>
          </w:tcPr>
          <w:p w14:paraId="7D81F768" w14:textId="31881460" w:rsidR="007F165B" w:rsidRPr="007F165B" w:rsidRDefault="007F165B" w:rsidP="007F165B">
            <w:r w:rsidRPr="007F165B">
              <w:t>3</w:t>
            </w:r>
          </w:p>
        </w:tc>
      </w:tr>
      <w:tr w:rsidR="007F165B" w:rsidRPr="007F165B" w14:paraId="04FBE848" w14:textId="77777777" w:rsidTr="007F165B">
        <w:tblPrEx>
          <w:tblCellMar>
            <w:top w:w="0" w:type="dxa"/>
            <w:bottom w:w="0" w:type="dxa"/>
          </w:tblCellMar>
        </w:tblPrEx>
        <w:trPr>
          <w:cantSplit/>
        </w:trPr>
        <w:tc>
          <w:tcPr>
            <w:tcW w:w="2551" w:type="dxa"/>
            <w:shd w:val="clear" w:color="auto" w:fill="998877"/>
          </w:tcPr>
          <w:p w14:paraId="79D96823" w14:textId="77777777" w:rsidR="007F165B" w:rsidRPr="007F165B" w:rsidRDefault="007F165B" w:rsidP="007F165B"/>
        </w:tc>
        <w:tc>
          <w:tcPr>
            <w:tcW w:w="4536" w:type="dxa"/>
            <w:gridSpan w:val="2"/>
            <w:tcBorders>
              <w:bottom w:val="single" w:sz="4" w:space="0" w:color="auto"/>
            </w:tcBorders>
            <w:shd w:val="clear" w:color="auto" w:fill="998877"/>
          </w:tcPr>
          <w:p w14:paraId="247CF516" w14:textId="4C826EF5" w:rsidR="007F165B" w:rsidRPr="007F165B" w:rsidRDefault="007F165B" w:rsidP="007F165B">
            <w:r w:rsidRPr="007F165B">
              <w:t>Susceptibility score</w:t>
            </w:r>
          </w:p>
        </w:tc>
        <w:tc>
          <w:tcPr>
            <w:tcW w:w="851" w:type="dxa"/>
          </w:tcPr>
          <w:p w14:paraId="68D315E5" w14:textId="42E77CCD" w:rsidR="007F165B" w:rsidRPr="007F165B" w:rsidRDefault="007F165B" w:rsidP="007F165B">
            <w:r w:rsidRPr="007F165B">
              <w:t>1.43</w:t>
            </w:r>
          </w:p>
        </w:tc>
      </w:tr>
      <w:tr w:rsidR="007F165B" w:rsidRPr="007F165B" w14:paraId="08DA436B" w14:textId="77777777" w:rsidTr="007F165B">
        <w:tblPrEx>
          <w:tblCellMar>
            <w:top w:w="0" w:type="dxa"/>
            <w:bottom w:w="0" w:type="dxa"/>
          </w:tblCellMar>
        </w:tblPrEx>
        <w:trPr>
          <w:cantSplit/>
        </w:trPr>
        <w:tc>
          <w:tcPr>
            <w:tcW w:w="2551" w:type="dxa"/>
            <w:shd w:val="clear" w:color="auto" w:fill="998877"/>
          </w:tcPr>
          <w:p w14:paraId="4F0ACFD2" w14:textId="77777777" w:rsidR="007F165B" w:rsidRPr="007F165B" w:rsidRDefault="007F165B" w:rsidP="007F165B"/>
        </w:tc>
        <w:tc>
          <w:tcPr>
            <w:tcW w:w="4536" w:type="dxa"/>
            <w:gridSpan w:val="2"/>
            <w:shd w:val="clear" w:color="auto" w:fill="998877"/>
          </w:tcPr>
          <w:p w14:paraId="6CD397EF" w14:textId="45ABAF78" w:rsidR="007F165B" w:rsidRPr="007F165B" w:rsidRDefault="007F165B" w:rsidP="007F165B">
            <w:r w:rsidRPr="007F165B">
              <w:t>Vulnerability score</w:t>
            </w:r>
          </w:p>
        </w:tc>
        <w:tc>
          <w:tcPr>
            <w:tcW w:w="851" w:type="dxa"/>
          </w:tcPr>
          <w:p w14:paraId="0C789434" w14:textId="6677771E" w:rsidR="007F165B" w:rsidRPr="007F165B" w:rsidRDefault="007F165B" w:rsidP="007F165B">
            <w:r w:rsidRPr="007F165B">
              <w:t>3.19</w:t>
            </w:r>
          </w:p>
        </w:tc>
      </w:tr>
    </w:tbl>
    <w:p w14:paraId="3450B077" w14:textId="1021A2A7" w:rsidR="007F165B" w:rsidRPr="007F165B" w:rsidRDefault="007F165B" w:rsidP="007F165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F165B" w:rsidRPr="007F165B" w14:paraId="33F425AC" w14:textId="77777777" w:rsidTr="007F165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5" w:name="T_SKH" w:colFirst="0" w:colLast="0"/>
          <w:p w14:paraId="10039BD7" w14:textId="7B502466" w:rsidR="007F165B" w:rsidRPr="007F165B" w:rsidRDefault="007F165B" w:rsidP="007F165B">
            <w:pPr>
              <w:rPr>
                <w:b/>
              </w:rPr>
            </w:pPr>
            <w:r w:rsidRPr="007F165B">
              <w:rPr>
                <w:b/>
              </w:rPr>
              <w:fldChar w:fldCharType="begin"/>
            </w:r>
            <w:r w:rsidRPr="007F165B">
              <w:rPr>
                <w:b/>
              </w:rPr>
              <w:instrText xml:space="preserve"> HYPERLINK  \l "S_SKH" \o "PSA Score" </w:instrText>
            </w:r>
            <w:r w:rsidRPr="007F165B">
              <w:rPr>
                <w:b/>
              </w:rPr>
            </w:r>
            <w:r w:rsidRPr="007F165B">
              <w:rPr>
                <w:b/>
              </w:rPr>
              <w:fldChar w:fldCharType="separate"/>
            </w:r>
            <w:r w:rsidRPr="007F165B">
              <w:rPr>
                <w:rStyle w:val="Hyperlink"/>
                <w:b/>
              </w:rPr>
              <w:t>Various sharks nei</w:t>
            </w:r>
            <w:r w:rsidRPr="007F165B">
              <w:rPr>
                <w:b/>
              </w:rPr>
              <w:fldChar w:fldCharType="end"/>
            </w:r>
          </w:p>
        </w:tc>
        <w:tc>
          <w:tcPr>
            <w:tcW w:w="3969" w:type="dxa"/>
            <w:gridSpan w:val="2"/>
            <w:tcBorders>
              <w:bottom w:val="single" w:sz="4" w:space="0" w:color="auto"/>
            </w:tcBorders>
            <w:shd w:val="clear" w:color="auto" w:fill="998877"/>
          </w:tcPr>
          <w:p w14:paraId="4DA0FC19" w14:textId="086902FC" w:rsidR="007F165B" w:rsidRPr="007F165B" w:rsidRDefault="007F165B" w:rsidP="007F165B">
            <w:pPr>
              <w:rPr>
                <w:b/>
                <w:i/>
              </w:rPr>
            </w:pPr>
            <w:r w:rsidRPr="007F165B">
              <w:rPr>
                <w:b/>
                <w:i/>
              </w:rPr>
              <w:t>Selachimorpha (Pleurotremata)</w:t>
            </w:r>
          </w:p>
        </w:tc>
      </w:tr>
      <w:bookmarkEnd w:id="165"/>
      <w:tr w:rsidR="007F165B" w:rsidRPr="007F165B" w14:paraId="3B49D10F" w14:textId="77777777" w:rsidTr="0081081F">
        <w:tblPrEx>
          <w:tblCellMar>
            <w:top w:w="0" w:type="dxa"/>
            <w:bottom w:w="0" w:type="dxa"/>
          </w:tblCellMar>
        </w:tblPrEx>
        <w:trPr>
          <w:cantSplit/>
        </w:trPr>
        <w:tc>
          <w:tcPr>
            <w:tcW w:w="7938" w:type="dxa"/>
            <w:gridSpan w:val="4"/>
            <w:shd w:val="clear" w:color="auto" w:fill="998877"/>
          </w:tcPr>
          <w:p w14:paraId="3649763D" w14:textId="4ED68108" w:rsidR="007F165B" w:rsidRPr="007F165B" w:rsidRDefault="007F165B" w:rsidP="007F165B">
            <w:pPr>
              <w:rPr>
                <w:b/>
              </w:rPr>
            </w:pPr>
            <w:r w:rsidRPr="007F165B">
              <w:rPr>
                <w:b/>
              </w:rPr>
              <w:t>Productivity</w:t>
            </w:r>
          </w:p>
        </w:tc>
      </w:tr>
      <w:tr w:rsidR="007F165B" w:rsidRPr="007F165B" w14:paraId="776A16D2" w14:textId="77777777" w:rsidTr="007F165B">
        <w:tblPrEx>
          <w:tblCellMar>
            <w:top w:w="0" w:type="dxa"/>
            <w:bottom w:w="0" w:type="dxa"/>
          </w:tblCellMar>
        </w:tblPrEx>
        <w:trPr>
          <w:cantSplit/>
        </w:trPr>
        <w:tc>
          <w:tcPr>
            <w:tcW w:w="2551" w:type="dxa"/>
            <w:shd w:val="clear" w:color="auto" w:fill="998877"/>
          </w:tcPr>
          <w:p w14:paraId="19E6108E" w14:textId="1620FA28" w:rsidR="007F165B" w:rsidRPr="007F165B" w:rsidRDefault="007F165B" w:rsidP="007F165B">
            <w:r w:rsidRPr="007F165B">
              <w:t>Average age at maturity</w:t>
            </w:r>
          </w:p>
        </w:tc>
        <w:tc>
          <w:tcPr>
            <w:tcW w:w="4536" w:type="dxa"/>
            <w:gridSpan w:val="2"/>
          </w:tcPr>
          <w:p w14:paraId="2A15E4D7" w14:textId="0A2999BD" w:rsidR="007F165B" w:rsidRPr="007F165B" w:rsidRDefault="007F165B" w:rsidP="007F165B">
            <w:r w:rsidRPr="007F165B">
              <w:t>There is no information.</w:t>
            </w:r>
          </w:p>
        </w:tc>
        <w:tc>
          <w:tcPr>
            <w:tcW w:w="851" w:type="dxa"/>
          </w:tcPr>
          <w:p w14:paraId="24F8CA00" w14:textId="78FBACE4" w:rsidR="007F165B" w:rsidRPr="007F165B" w:rsidRDefault="007F165B" w:rsidP="007F165B">
            <w:r w:rsidRPr="007F165B">
              <w:t>3</w:t>
            </w:r>
          </w:p>
        </w:tc>
      </w:tr>
      <w:tr w:rsidR="007F165B" w:rsidRPr="007F165B" w14:paraId="202311F2" w14:textId="77777777" w:rsidTr="007F165B">
        <w:tblPrEx>
          <w:tblCellMar>
            <w:top w:w="0" w:type="dxa"/>
            <w:bottom w:w="0" w:type="dxa"/>
          </w:tblCellMar>
        </w:tblPrEx>
        <w:trPr>
          <w:cantSplit/>
        </w:trPr>
        <w:tc>
          <w:tcPr>
            <w:tcW w:w="2551" w:type="dxa"/>
            <w:shd w:val="clear" w:color="auto" w:fill="998877"/>
          </w:tcPr>
          <w:p w14:paraId="3BFA78AA" w14:textId="6A24A0BC" w:rsidR="007F165B" w:rsidRPr="007F165B" w:rsidRDefault="007F165B" w:rsidP="007F165B">
            <w:r w:rsidRPr="007F165B">
              <w:t>Average max age</w:t>
            </w:r>
          </w:p>
        </w:tc>
        <w:tc>
          <w:tcPr>
            <w:tcW w:w="4536" w:type="dxa"/>
            <w:gridSpan w:val="2"/>
          </w:tcPr>
          <w:p w14:paraId="12F3EDB3" w14:textId="1A373A85" w:rsidR="007F165B" w:rsidRPr="007F165B" w:rsidRDefault="007F165B" w:rsidP="007F165B">
            <w:r w:rsidRPr="007F165B">
              <w:t>There is no information.</w:t>
            </w:r>
          </w:p>
        </w:tc>
        <w:tc>
          <w:tcPr>
            <w:tcW w:w="851" w:type="dxa"/>
          </w:tcPr>
          <w:p w14:paraId="32F29AA2" w14:textId="53CCBB36" w:rsidR="007F165B" w:rsidRPr="007F165B" w:rsidRDefault="007F165B" w:rsidP="007F165B">
            <w:r w:rsidRPr="007F165B">
              <w:t>3</w:t>
            </w:r>
          </w:p>
        </w:tc>
      </w:tr>
      <w:tr w:rsidR="007F165B" w:rsidRPr="007F165B" w14:paraId="7DD63E61" w14:textId="77777777" w:rsidTr="007F165B">
        <w:tblPrEx>
          <w:tblCellMar>
            <w:top w:w="0" w:type="dxa"/>
            <w:bottom w:w="0" w:type="dxa"/>
          </w:tblCellMar>
        </w:tblPrEx>
        <w:trPr>
          <w:cantSplit/>
        </w:trPr>
        <w:tc>
          <w:tcPr>
            <w:tcW w:w="2551" w:type="dxa"/>
            <w:shd w:val="clear" w:color="auto" w:fill="998877"/>
          </w:tcPr>
          <w:p w14:paraId="7C742343" w14:textId="7036D79D" w:rsidR="007F165B" w:rsidRPr="007F165B" w:rsidRDefault="007F165B" w:rsidP="007F165B">
            <w:r w:rsidRPr="007F165B">
              <w:t>Fecundity</w:t>
            </w:r>
          </w:p>
        </w:tc>
        <w:tc>
          <w:tcPr>
            <w:tcW w:w="4536" w:type="dxa"/>
            <w:gridSpan w:val="2"/>
          </w:tcPr>
          <w:p w14:paraId="0E79C3F1" w14:textId="02FA8971" w:rsidR="007F165B" w:rsidRPr="007F165B" w:rsidRDefault="007F165B" w:rsidP="007F165B">
            <w:r w:rsidRPr="007F165B">
              <w:t>The score is the maximum risk score in the catch group, Angelshark, of 1 species.</w:t>
            </w:r>
          </w:p>
        </w:tc>
        <w:tc>
          <w:tcPr>
            <w:tcW w:w="851" w:type="dxa"/>
          </w:tcPr>
          <w:p w14:paraId="705EBF1A" w14:textId="60775AA3" w:rsidR="007F165B" w:rsidRPr="007F165B" w:rsidRDefault="007F165B" w:rsidP="007F165B">
            <w:r w:rsidRPr="007F165B">
              <w:t>3</w:t>
            </w:r>
          </w:p>
        </w:tc>
      </w:tr>
      <w:tr w:rsidR="007F165B" w:rsidRPr="007F165B" w14:paraId="740C30F6" w14:textId="77777777" w:rsidTr="007F165B">
        <w:tblPrEx>
          <w:tblCellMar>
            <w:top w:w="0" w:type="dxa"/>
            <w:bottom w:w="0" w:type="dxa"/>
          </w:tblCellMar>
        </w:tblPrEx>
        <w:trPr>
          <w:cantSplit/>
        </w:trPr>
        <w:tc>
          <w:tcPr>
            <w:tcW w:w="2551" w:type="dxa"/>
            <w:shd w:val="clear" w:color="auto" w:fill="998877"/>
          </w:tcPr>
          <w:p w14:paraId="1F240BD9" w14:textId="5DDD0DF6" w:rsidR="007F165B" w:rsidRPr="007F165B" w:rsidRDefault="007F165B" w:rsidP="007F165B">
            <w:r w:rsidRPr="007F165B">
              <w:t>Average max size</w:t>
            </w:r>
          </w:p>
        </w:tc>
        <w:tc>
          <w:tcPr>
            <w:tcW w:w="4536" w:type="dxa"/>
            <w:gridSpan w:val="2"/>
          </w:tcPr>
          <w:p w14:paraId="44E73A01" w14:textId="046D72AF" w:rsidR="007F165B" w:rsidRPr="007F165B" w:rsidRDefault="007F165B" w:rsidP="007F165B">
            <w:r w:rsidRPr="007F165B">
              <w:t>The score is the maximum risk score in the catch group, Various sharks nei, of 1 species.</w:t>
            </w:r>
          </w:p>
        </w:tc>
        <w:tc>
          <w:tcPr>
            <w:tcW w:w="851" w:type="dxa"/>
          </w:tcPr>
          <w:p w14:paraId="75A91EB6" w14:textId="75D54EA8" w:rsidR="007F165B" w:rsidRPr="007F165B" w:rsidRDefault="007F165B" w:rsidP="007F165B">
            <w:r w:rsidRPr="007F165B">
              <w:t>3</w:t>
            </w:r>
          </w:p>
        </w:tc>
      </w:tr>
      <w:tr w:rsidR="007F165B" w:rsidRPr="007F165B" w14:paraId="33E05E9E" w14:textId="77777777" w:rsidTr="007F165B">
        <w:tblPrEx>
          <w:tblCellMar>
            <w:top w:w="0" w:type="dxa"/>
            <w:bottom w:w="0" w:type="dxa"/>
          </w:tblCellMar>
        </w:tblPrEx>
        <w:trPr>
          <w:cantSplit/>
        </w:trPr>
        <w:tc>
          <w:tcPr>
            <w:tcW w:w="2551" w:type="dxa"/>
            <w:shd w:val="clear" w:color="auto" w:fill="998877"/>
          </w:tcPr>
          <w:p w14:paraId="12BF4F85" w14:textId="13376DE2" w:rsidR="007F165B" w:rsidRPr="007F165B" w:rsidRDefault="007F165B" w:rsidP="007F165B">
            <w:r w:rsidRPr="007F165B">
              <w:t>Average size at maturity</w:t>
            </w:r>
          </w:p>
        </w:tc>
        <w:tc>
          <w:tcPr>
            <w:tcW w:w="4536" w:type="dxa"/>
            <w:gridSpan w:val="2"/>
          </w:tcPr>
          <w:p w14:paraId="505A686C" w14:textId="507F2B7A" w:rsidR="007F165B" w:rsidRPr="007F165B" w:rsidRDefault="007F165B" w:rsidP="007F165B">
            <w:r w:rsidRPr="007F165B">
              <w:t>The score is the maximum risk score in the catch group, Various sharks nei, of 4 species.</w:t>
            </w:r>
          </w:p>
        </w:tc>
        <w:tc>
          <w:tcPr>
            <w:tcW w:w="851" w:type="dxa"/>
          </w:tcPr>
          <w:p w14:paraId="3764DF89" w14:textId="39B3BFE3" w:rsidR="007F165B" w:rsidRPr="007F165B" w:rsidRDefault="007F165B" w:rsidP="007F165B">
            <w:r w:rsidRPr="007F165B">
              <w:t>3</w:t>
            </w:r>
          </w:p>
        </w:tc>
      </w:tr>
      <w:tr w:rsidR="007F165B" w:rsidRPr="007F165B" w14:paraId="323DE88A" w14:textId="77777777" w:rsidTr="007F165B">
        <w:tblPrEx>
          <w:tblCellMar>
            <w:top w:w="0" w:type="dxa"/>
            <w:bottom w:w="0" w:type="dxa"/>
          </w:tblCellMar>
        </w:tblPrEx>
        <w:trPr>
          <w:cantSplit/>
        </w:trPr>
        <w:tc>
          <w:tcPr>
            <w:tcW w:w="2551" w:type="dxa"/>
            <w:shd w:val="clear" w:color="auto" w:fill="998877"/>
          </w:tcPr>
          <w:p w14:paraId="419A90B1" w14:textId="3FD535C4" w:rsidR="007F165B" w:rsidRPr="007F165B" w:rsidRDefault="007F165B" w:rsidP="007F165B">
            <w:r w:rsidRPr="007F165B">
              <w:t>Reproductive strategy</w:t>
            </w:r>
          </w:p>
        </w:tc>
        <w:tc>
          <w:tcPr>
            <w:tcW w:w="4536" w:type="dxa"/>
            <w:gridSpan w:val="2"/>
          </w:tcPr>
          <w:p w14:paraId="61ADA01A" w14:textId="717C72EC" w:rsidR="007F165B" w:rsidRPr="007F165B" w:rsidRDefault="007F165B" w:rsidP="007F165B">
            <w:r w:rsidRPr="007F165B">
              <w:t>The score is the maximum risk score in the catch group, Various sharks nei, of 4 species.</w:t>
            </w:r>
          </w:p>
        </w:tc>
        <w:tc>
          <w:tcPr>
            <w:tcW w:w="851" w:type="dxa"/>
          </w:tcPr>
          <w:p w14:paraId="5CE4026D" w14:textId="4E51B5F4" w:rsidR="007F165B" w:rsidRPr="007F165B" w:rsidRDefault="007F165B" w:rsidP="007F165B">
            <w:r w:rsidRPr="007F165B">
              <w:t>3</w:t>
            </w:r>
          </w:p>
        </w:tc>
      </w:tr>
      <w:tr w:rsidR="007F165B" w:rsidRPr="007F165B" w14:paraId="2441DAB6" w14:textId="77777777" w:rsidTr="007F165B">
        <w:tblPrEx>
          <w:tblCellMar>
            <w:top w:w="0" w:type="dxa"/>
            <w:bottom w:w="0" w:type="dxa"/>
          </w:tblCellMar>
        </w:tblPrEx>
        <w:trPr>
          <w:cantSplit/>
        </w:trPr>
        <w:tc>
          <w:tcPr>
            <w:tcW w:w="2551" w:type="dxa"/>
            <w:shd w:val="clear" w:color="auto" w:fill="998877"/>
          </w:tcPr>
          <w:p w14:paraId="0C0EC0EA" w14:textId="2FBE32F9" w:rsidR="007F165B" w:rsidRPr="007F165B" w:rsidRDefault="007F165B" w:rsidP="007F165B">
            <w:r w:rsidRPr="007F165B">
              <w:t>Trophic level</w:t>
            </w:r>
          </w:p>
        </w:tc>
        <w:tc>
          <w:tcPr>
            <w:tcW w:w="4536" w:type="dxa"/>
            <w:gridSpan w:val="2"/>
            <w:tcBorders>
              <w:bottom w:val="single" w:sz="4" w:space="0" w:color="auto"/>
            </w:tcBorders>
          </w:tcPr>
          <w:p w14:paraId="2D0B8F20" w14:textId="2EB6526D" w:rsidR="007F165B" w:rsidRPr="007F165B" w:rsidRDefault="007F165B" w:rsidP="007F165B">
            <w:r w:rsidRPr="007F165B">
              <w:t>The score is the maximum risk score in the catch group, Various sharks nei, of 4 species.</w:t>
            </w:r>
          </w:p>
        </w:tc>
        <w:tc>
          <w:tcPr>
            <w:tcW w:w="851" w:type="dxa"/>
          </w:tcPr>
          <w:p w14:paraId="2F7E885B" w14:textId="2384DC84" w:rsidR="007F165B" w:rsidRPr="007F165B" w:rsidRDefault="007F165B" w:rsidP="007F165B">
            <w:r w:rsidRPr="007F165B">
              <w:t>3</w:t>
            </w:r>
          </w:p>
        </w:tc>
      </w:tr>
      <w:tr w:rsidR="007F165B" w:rsidRPr="007F165B" w14:paraId="57864E49" w14:textId="77777777" w:rsidTr="007F165B">
        <w:tblPrEx>
          <w:tblCellMar>
            <w:top w:w="0" w:type="dxa"/>
            <w:bottom w:w="0" w:type="dxa"/>
          </w:tblCellMar>
        </w:tblPrEx>
        <w:trPr>
          <w:cantSplit/>
        </w:trPr>
        <w:tc>
          <w:tcPr>
            <w:tcW w:w="2551" w:type="dxa"/>
            <w:tcBorders>
              <w:bottom w:val="single" w:sz="4" w:space="0" w:color="auto"/>
            </w:tcBorders>
            <w:shd w:val="clear" w:color="auto" w:fill="998877"/>
          </w:tcPr>
          <w:p w14:paraId="0D702ED1" w14:textId="77777777" w:rsidR="007F165B" w:rsidRPr="007F165B" w:rsidRDefault="007F165B" w:rsidP="007F165B"/>
        </w:tc>
        <w:tc>
          <w:tcPr>
            <w:tcW w:w="4536" w:type="dxa"/>
            <w:gridSpan w:val="2"/>
            <w:tcBorders>
              <w:bottom w:val="single" w:sz="4" w:space="0" w:color="auto"/>
            </w:tcBorders>
            <w:shd w:val="clear" w:color="auto" w:fill="998877"/>
          </w:tcPr>
          <w:p w14:paraId="23C0D255" w14:textId="3B0C8148" w:rsidR="007F165B" w:rsidRPr="007F165B" w:rsidRDefault="007F165B" w:rsidP="007F165B">
            <w:r w:rsidRPr="007F165B">
              <w:t>Productivity score</w:t>
            </w:r>
          </w:p>
        </w:tc>
        <w:tc>
          <w:tcPr>
            <w:tcW w:w="851" w:type="dxa"/>
            <w:tcBorders>
              <w:bottom w:val="single" w:sz="4" w:space="0" w:color="auto"/>
            </w:tcBorders>
          </w:tcPr>
          <w:p w14:paraId="3751C884" w14:textId="69C86C03" w:rsidR="007F165B" w:rsidRPr="007F165B" w:rsidRDefault="007F165B" w:rsidP="007F165B">
            <w:r w:rsidRPr="007F165B">
              <w:t>3.00</w:t>
            </w:r>
          </w:p>
        </w:tc>
      </w:tr>
      <w:tr w:rsidR="007F165B" w:rsidRPr="007F165B" w14:paraId="5139B491" w14:textId="77777777" w:rsidTr="0093705F">
        <w:tblPrEx>
          <w:tblCellMar>
            <w:top w:w="0" w:type="dxa"/>
            <w:bottom w:w="0" w:type="dxa"/>
          </w:tblCellMar>
        </w:tblPrEx>
        <w:trPr>
          <w:cantSplit/>
        </w:trPr>
        <w:tc>
          <w:tcPr>
            <w:tcW w:w="7938" w:type="dxa"/>
            <w:gridSpan w:val="4"/>
            <w:shd w:val="clear" w:color="auto" w:fill="998877"/>
          </w:tcPr>
          <w:p w14:paraId="11A710BC" w14:textId="472F7746" w:rsidR="007F165B" w:rsidRPr="007F165B" w:rsidRDefault="007F165B" w:rsidP="007F165B">
            <w:pPr>
              <w:rPr>
                <w:b/>
              </w:rPr>
            </w:pPr>
            <w:r w:rsidRPr="007F165B">
              <w:rPr>
                <w:b/>
              </w:rPr>
              <w:t>Susceptibility</w:t>
            </w:r>
          </w:p>
        </w:tc>
      </w:tr>
      <w:tr w:rsidR="007F165B" w:rsidRPr="007F165B" w14:paraId="3A1B50F6" w14:textId="77777777" w:rsidTr="007F165B">
        <w:tblPrEx>
          <w:tblCellMar>
            <w:top w:w="0" w:type="dxa"/>
            <w:bottom w:w="0" w:type="dxa"/>
          </w:tblCellMar>
        </w:tblPrEx>
        <w:trPr>
          <w:cantSplit/>
        </w:trPr>
        <w:tc>
          <w:tcPr>
            <w:tcW w:w="2551" w:type="dxa"/>
            <w:shd w:val="clear" w:color="auto" w:fill="998877"/>
          </w:tcPr>
          <w:p w14:paraId="2DD10853" w14:textId="02FFA60E" w:rsidR="007F165B" w:rsidRPr="007F165B" w:rsidRDefault="007F165B" w:rsidP="007F165B">
            <w:r w:rsidRPr="007F165B">
              <w:t>Areal overlap (availability)</w:t>
            </w:r>
          </w:p>
        </w:tc>
        <w:tc>
          <w:tcPr>
            <w:tcW w:w="4536" w:type="dxa"/>
            <w:gridSpan w:val="2"/>
          </w:tcPr>
          <w:p w14:paraId="47393656" w14:textId="24921099" w:rsidR="007F165B" w:rsidRPr="007F165B" w:rsidRDefault="007F165B" w:rsidP="007F165B">
            <w:r w:rsidRPr="007F165B">
              <w:t>No information.</w:t>
            </w:r>
          </w:p>
        </w:tc>
        <w:tc>
          <w:tcPr>
            <w:tcW w:w="851" w:type="dxa"/>
          </w:tcPr>
          <w:p w14:paraId="78E66771" w14:textId="12938931" w:rsidR="007F165B" w:rsidRPr="007F165B" w:rsidRDefault="007F165B" w:rsidP="007F165B">
            <w:r w:rsidRPr="007F165B">
              <w:t>3</w:t>
            </w:r>
          </w:p>
        </w:tc>
      </w:tr>
      <w:tr w:rsidR="007F165B" w:rsidRPr="007F165B" w14:paraId="5FFD2336" w14:textId="77777777" w:rsidTr="007F165B">
        <w:tblPrEx>
          <w:tblCellMar>
            <w:top w:w="0" w:type="dxa"/>
            <w:bottom w:w="0" w:type="dxa"/>
          </w:tblCellMar>
        </w:tblPrEx>
        <w:trPr>
          <w:cantSplit/>
        </w:trPr>
        <w:tc>
          <w:tcPr>
            <w:tcW w:w="2551" w:type="dxa"/>
            <w:shd w:val="clear" w:color="auto" w:fill="998877"/>
          </w:tcPr>
          <w:p w14:paraId="44FDD165" w14:textId="4102CB7B" w:rsidR="007F165B" w:rsidRPr="007F165B" w:rsidRDefault="007F165B" w:rsidP="007F165B">
            <w:r w:rsidRPr="007F165B">
              <w:t>Encounterability</w:t>
            </w:r>
          </w:p>
        </w:tc>
        <w:tc>
          <w:tcPr>
            <w:tcW w:w="4536" w:type="dxa"/>
            <w:gridSpan w:val="2"/>
          </w:tcPr>
          <w:p w14:paraId="5856FC56" w14:textId="23450DBE" w:rsidR="007F165B" w:rsidRPr="007F165B" w:rsidRDefault="007F165B" w:rsidP="007F165B">
            <w:r w:rsidRPr="007F165B">
              <w:t>No information.</w:t>
            </w:r>
          </w:p>
        </w:tc>
        <w:tc>
          <w:tcPr>
            <w:tcW w:w="851" w:type="dxa"/>
          </w:tcPr>
          <w:p w14:paraId="1C1B579F" w14:textId="2B2D069E" w:rsidR="007F165B" w:rsidRPr="007F165B" w:rsidRDefault="007F165B" w:rsidP="007F165B">
            <w:r w:rsidRPr="007F165B">
              <w:t>3</w:t>
            </w:r>
          </w:p>
        </w:tc>
      </w:tr>
      <w:tr w:rsidR="007F165B" w:rsidRPr="007F165B" w14:paraId="4B0EBD5F" w14:textId="77777777" w:rsidTr="007F165B">
        <w:tblPrEx>
          <w:tblCellMar>
            <w:top w:w="0" w:type="dxa"/>
            <w:bottom w:w="0" w:type="dxa"/>
          </w:tblCellMar>
        </w:tblPrEx>
        <w:trPr>
          <w:cantSplit/>
        </w:trPr>
        <w:tc>
          <w:tcPr>
            <w:tcW w:w="2551" w:type="dxa"/>
            <w:shd w:val="clear" w:color="auto" w:fill="998877"/>
          </w:tcPr>
          <w:p w14:paraId="0D3CAE27" w14:textId="7963B802" w:rsidR="007F165B" w:rsidRPr="007F165B" w:rsidRDefault="007F165B" w:rsidP="007F165B">
            <w:r w:rsidRPr="007F165B">
              <w:t>Selectivity</w:t>
            </w:r>
          </w:p>
        </w:tc>
        <w:tc>
          <w:tcPr>
            <w:tcW w:w="4536" w:type="dxa"/>
            <w:gridSpan w:val="2"/>
          </w:tcPr>
          <w:p w14:paraId="6BF1D858" w14:textId="0197120D" w:rsidR="007F165B" w:rsidRPr="007F165B" w:rsidRDefault="007F165B" w:rsidP="007F165B">
            <w:r w:rsidRPr="007F165B">
              <w:t>No information.</w:t>
            </w:r>
          </w:p>
        </w:tc>
        <w:tc>
          <w:tcPr>
            <w:tcW w:w="851" w:type="dxa"/>
          </w:tcPr>
          <w:p w14:paraId="3805A16E" w14:textId="1B9C30CD" w:rsidR="007F165B" w:rsidRPr="007F165B" w:rsidRDefault="007F165B" w:rsidP="007F165B">
            <w:r w:rsidRPr="007F165B">
              <w:t>3</w:t>
            </w:r>
          </w:p>
        </w:tc>
      </w:tr>
      <w:tr w:rsidR="007F165B" w:rsidRPr="007F165B" w14:paraId="6EAE4787" w14:textId="77777777" w:rsidTr="007F165B">
        <w:tblPrEx>
          <w:tblCellMar>
            <w:top w:w="0" w:type="dxa"/>
            <w:bottom w:w="0" w:type="dxa"/>
          </w:tblCellMar>
        </w:tblPrEx>
        <w:trPr>
          <w:cantSplit/>
        </w:trPr>
        <w:tc>
          <w:tcPr>
            <w:tcW w:w="2551" w:type="dxa"/>
            <w:shd w:val="clear" w:color="auto" w:fill="998877"/>
          </w:tcPr>
          <w:p w14:paraId="0F83B923" w14:textId="5208E52A" w:rsidR="007F165B" w:rsidRPr="007F165B" w:rsidRDefault="007F165B" w:rsidP="007F165B">
            <w:r w:rsidRPr="007F165B">
              <w:t>Post capture mortality</w:t>
            </w:r>
          </w:p>
        </w:tc>
        <w:tc>
          <w:tcPr>
            <w:tcW w:w="4536" w:type="dxa"/>
            <w:gridSpan w:val="2"/>
            <w:tcBorders>
              <w:bottom w:val="single" w:sz="4" w:space="0" w:color="auto"/>
            </w:tcBorders>
          </w:tcPr>
          <w:p w14:paraId="4B621C1A" w14:textId="3A4C668B" w:rsidR="007F165B" w:rsidRPr="007F165B" w:rsidRDefault="007F165B" w:rsidP="007F165B">
            <w:r w:rsidRPr="007F165B">
              <w:t>No direct evidence of survival after capture.</w:t>
            </w:r>
          </w:p>
        </w:tc>
        <w:tc>
          <w:tcPr>
            <w:tcW w:w="851" w:type="dxa"/>
          </w:tcPr>
          <w:p w14:paraId="0DDCE79E" w14:textId="2006C268" w:rsidR="007F165B" w:rsidRPr="007F165B" w:rsidRDefault="007F165B" w:rsidP="007F165B">
            <w:r w:rsidRPr="007F165B">
              <w:t>3</w:t>
            </w:r>
          </w:p>
        </w:tc>
      </w:tr>
      <w:tr w:rsidR="007F165B" w:rsidRPr="007F165B" w14:paraId="08B69553" w14:textId="77777777" w:rsidTr="007F165B">
        <w:tblPrEx>
          <w:tblCellMar>
            <w:top w:w="0" w:type="dxa"/>
            <w:bottom w:w="0" w:type="dxa"/>
          </w:tblCellMar>
        </w:tblPrEx>
        <w:trPr>
          <w:cantSplit/>
        </w:trPr>
        <w:tc>
          <w:tcPr>
            <w:tcW w:w="2551" w:type="dxa"/>
            <w:shd w:val="clear" w:color="auto" w:fill="998877"/>
          </w:tcPr>
          <w:p w14:paraId="2EFAE98D" w14:textId="77777777" w:rsidR="007F165B" w:rsidRPr="007F165B" w:rsidRDefault="007F165B" w:rsidP="007F165B"/>
        </w:tc>
        <w:tc>
          <w:tcPr>
            <w:tcW w:w="4536" w:type="dxa"/>
            <w:gridSpan w:val="2"/>
            <w:tcBorders>
              <w:bottom w:val="single" w:sz="4" w:space="0" w:color="auto"/>
            </w:tcBorders>
            <w:shd w:val="clear" w:color="auto" w:fill="998877"/>
          </w:tcPr>
          <w:p w14:paraId="6ADE8217" w14:textId="3E5CD670" w:rsidR="007F165B" w:rsidRPr="007F165B" w:rsidRDefault="007F165B" w:rsidP="007F165B">
            <w:r w:rsidRPr="007F165B">
              <w:t>Susceptibility score</w:t>
            </w:r>
          </w:p>
        </w:tc>
        <w:tc>
          <w:tcPr>
            <w:tcW w:w="851" w:type="dxa"/>
          </w:tcPr>
          <w:p w14:paraId="75318B36" w14:textId="0A9B6B8B" w:rsidR="007F165B" w:rsidRPr="007F165B" w:rsidRDefault="007F165B" w:rsidP="007F165B">
            <w:r w:rsidRPr="007F165B">
              <w:t>3.00</w:t>
            </w:r>
          </w:p>
        </w:tc>
      </w:tr>
      <w:tr w:rsidR="007F165B" w:rsidRPr="007F165B" w14:paraId="260F6B0B" w14:textId="77777777" w:rsidTr="007F165B">
        <w:tblPrEx>
          <w:tblCellMar>
            <w:top w:w="0" w:type="dxa"/>
            <w:bottom w:w="0" w:type="dxa"/>
          </w:tblCellMar>
        </w:tblPrEx>
        <w:trPr>
          <w:cantSplit/>
        </w:trPr>
        <w:tc>
          <w:tcPr>
            <w:tcW w:w="2551" w:type="dxa"/>
            <w:shd w:val="clear" w:color="auto" w:fill="998877"/>
          </w:tcPr>
          <w:p w14:paraId="5F8B4A9F" w14:textId="77777777" w:rsidR="007F165B" w:rsidRPr="007F165B" w:rsidRDefault="007F165B" w:rsidP="007F165B"/>
        </w:tc>
        <w:tc>
          <w:tcPr>
            <w:tcW w:w="4536" w:type="dxa"/>
            <w:gridSpan w:val="2"/>
            <w:shd w:val="clear" w:color="auto" w:fill="998877"/>
          </w:tcPr>
          <w:p w14:paraId="7DBA9BD0" w14:textId="077979B5" w:rsidR="007F165B" w:rsidRPr="007F165B" w:rsidRDefault="007F165B" w:rsidP="007F165B">
            <w:r w:rsidRPr="007F165B">
              <w:t>Vulnerability score</w:t>
            </w:r>
          </w:p>
        </w:tc>
        <w:tc>
          <w:tcPr>
            <w:tcW w:w="851" w:type="dxa"/>
          </w:tcPr>
          <w:p w14:paraId="7AF86389" w14:textId="5A3ECFCC" w:rsidR="007F165B" w:rsidRPr="007F165B" w:rsidRDefault="007F165B" w:rsidP="007F165B">
            <w:r w:rsidRPr="007F165B">
              <w:t>4.24</w:t>
            </w:r>
          </w:p>
        </w:tc>
      </w:tr>
    </w:tbl>
    <w:p w14:paraId="75699198" w14:textId="36B6A40B" w:rsidR="007F165B" w:rsidRPr="007F165B" w:rsidRDefault="007F165B" w:rsidP="007F165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F165B" w:rsidRPr="007F165B" w14:paraId="0C6DAD2F" w14:textId="77777777" w:rsidTr="007F165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6" w:name="T_KGX" w:colFirst="0" w:colLast="0"/>
          <w:p w14:paraId="2D832557" w14:textId="04E52BAE" w:rsidR="007F165B" w:rsidRPr="007F165B" w:rsidRDefault="007F165B" w:rsidP="007F165B">
            <w:pPr>
              <w:rPr>
                <w:b/>
              </w:rPr>
            </w:pPr>
            <w:r w:rsidRPr="007F165B">
              <w:rPr>
                <w:b/>
              </w:rPr>
              <w:fldChar w:fldCharType="begin"/>
            </w:r>
            <w:r w:rsidRPr="007F165B">
              <w:rPr>
                <w:b/>
              </w:rPr>
              <w:instrText xml:space="preserve"> HYPERLINK  \l "S_KGX" \o "PSA Score" </w:instrText>
            </w:r>
            <w:r w:rsidRPr="007F165B">
              <w:rPr>
                <w:b/>
              </w:rPr>
            </w:r>
            <w:r w:rsidRPr="007F165B">
              <w:rPr>
                <w:b/>
              </w:rPr>
              <w:fldChar w:fldCharType="separate"/>
            </w:r>
            <w:r w:rsidRPr="007F165B">
              <w:rPr>
                <w:rStyle w:val="Hyperlink"/>
                <w:b/>
              </w:rPr>
              <w:t>Seerfishes nei</w:t>
            </w:r>
            <w:r w:rsidRPr="007F165B">
              <w:rPr>
                <w:b/>
              </w:rPr>
              <w:fldChar w:fldCharType="end"/>
            </w:r>
          </w:p>
        </w:tc>
        <w:tc>
          <w:tcPr>
            <w:tcW w:w="3969" w:type="dxa"/>
            <w:gridSpan w:val="2"/>
            <w:tcBorders>
              <w:bottom w:val="single" w:sz="4" w:space="0" w:color="auto"/>
            </w:tcBorders>
            <w:shd w:val="clear" w:color="auto" w:fill="998877"/>
          </w:tcPr>
          <w:p w14:paraId="322D3C43" w14:textId="6FDD407F" w:rsidR="007F165B" w:rsidRPr="007F165B" w:rsidRDefault="007F165B" w:rsidP="007F165B">
            <w:pPr>
              <w:rPr>
                <w:b/>
                <w:i/>
              </w:rPr>
            </w:pPr>
            <w:r w:rsidRPr="007F165B">
              <w:rPr>
                <w:b/>
                <w:i/>
              </w:rPr>
              <w:t>Scomberomorus spp</w:t>
            </w:r>
          </w:p>
        </w:tc>
      </w:tr>
      <w:bookmarkEnd w:id="166"/>
      <w:tr w:rsidR="007F165B" w:rsidRPr="007F165B" w14:paraId="4B61FF7E" w14:textId="77777777" w:rsidTr="00526CBB">
        <w:tblPrEx>
          <w:tblCellMar>
            <w:top w:w="0" w:type="dxa"/>
            <w:bottom w:w="0" w:type="dxa"/>
          </w:tblCellMar>
        </w:tblPrEx>
        <w:trPr>
          <w:cantSplit/>
        </w:trPr>
        <w:tc>
          <w:tcPr>
            <w:tcW w:w="7938" w:type="dxa"/>
            <w:gridSpan w:val="4"/>
            <w:shd w:val="clear" w:color="auto" w:fill="998877"/>
          </w:tcPr>
          <w:p w14:paraId="1FF31464" w14:textId="0013E798" w:rsidR="007F165B" w:rsidRPr="007F165B" w:rsidRDefault="007F165B" w:rsidP="007F165B">
            <w:pPr>
              <w:rPr>
                <w:b/>
              </w:rPr>
            </w:pPr>
            <w:r w:rsidRPr="007F165B">
              <w:rPr>
                <w:b/>
              </w:rPr>
              <w:t>Productivity</w:t>
            </w:r>
          </w:p>
        </w:tc>
      </w:tr>
      <w:tr w:rsidR="007F165B" w:rsidRPr="007F165B" w14:paraId="4F277971" w14:textId="77777777" w:rsidTr="007F165B">
        <w:tblPrEx>
          <w:tblCellMar>
            <w:top w:w="0" w:type="dxa"/>
            <w:bottom w:w="0" w:type="dxa"/>
          </w:tblCellMar>
        </w:tblPrEx>
        <w:trPr>
          <w:cantSplit/>
        </w:trPr>
        <w:tc>
          <w:tcPr>
            <w:tcW w:w="2551" w:type="dxa"/>
            <w:shd w:val="clear" w:color="auto" w:fill="998877"/>
          </w:tcPr>
          <w:p w14:paraId="09936356" w14:textId="16A84F85" w:rsidR="007F165B" w:rsidRPr="007F165B" w:rsidRDefault="007F165B" w:rsidP="007F165B">
            <w:r w:rsidRPr="007F165B">
              <w:t>Average age at maturity</w:t>
            </w:r>
          </w:p>
        </w:tc>
        <w:tc>
          <w:tcPr>
            <w:tcW w:w="4536" w:type="dxa"/>
            <w:gridSpan w:val="2"/>
          </w:tcPr>
          <w:p w14:paraId="7656968E" w14:textId="51FF559E" w:rsidR="007F165B" w:rsidRPr="007F165B" w:rsidRDefault="007F165B" w:rsidP="007F165B">
            <w:r w:rsidRPr="007F165B">
              <w:t>The score is based on the maximum risk score in the family Molidae, which included 1 species.</w:t>
            </w:r>
          </w:p>
        </w:tc>
        <w:tc>
          <w:tcPr>
            <w:tcW w:w="851" w:type="dxa"/>
          </w:tcPr>
          <w:p w14:paraId="72DACE41" w14:textId="4B846DA7" w:rsidR="007F165B" w:rsidRPr="007F165B" w:rsidRDefault="007F165B" w:rsidP="007F165B">
            <w:r w:rsidRPr="007F165B">
              <w:t>2</w:t>
            </w:r>
          </w:p>
        </w:tc>
      </w:tr>
      <w:tr w:rsidR="007F165B" w:rsidRPr="007F165B" w14:paraId="0CE141B9" w14:textId="77777777" w:rsidTr="007F165B">
        <w:tblPrEx>
          <w:tblCellMar>
            <w:top w:w="0" w:type="dxa"/>
            <w:bottom w:w="0" w:type="dxa"/>
          </w:tblCellMar>
        </w:tblPrEx>
        <w:trPr>
          <w:cantSplit/>
        </w:trPr>
        <w:tc>
          <w:tcPr>
            <w:tcW w:w="2551" w:type="dxa"/>
            <w:shd w:val="clear" w:color="auto" w:fill="998877"/>
          </w:tcPr>
          <w:p w14:paraId="386AB832" w14:textId="326F6C78" w:rsidR="007F165B" w:rsidRPr="007F165B" w:rsidRDefault="007F165B" w:rsidP="007F165B">
            <w:r w:rsidRPr="007F165B">
              <w:t>Average max age</w:t>
            </w:r>
          </w:p>
        </w:tc>
        <w:tc>
          <w:tcPr>
            <w:tcW w:w="4536" w:type="dxa"/>
            <w:gridSpan w:val="2"/>
          </w:tcPr>
          <w:p w14:paraId="71292F53" w14:textId="77A11866" w:rsidR="007F165B" w:rsidRPr="007F165B" w:rsidRDefault="007F165B" w:rsidP="007F165B">
            <w:r w:rsidRPr="007F165B">
              <w:t>The score is based on the maximum risk score in the family Molidae, which included 1 species.</w:t>
            </w:r>
          </w:p>
        </w:tc>
        <w:tc>
          <w:tcPr>
            <w:tcW w:w="851" w:type="dxa"/>
          </w:tcPr>
          <w:p w14:paraId="54098933" w14:textId="7A31F4F7" w:rsidR="007F165B" w:rsidRPr="007F165B" w:rsidRDefault="007F165B" w:rsidP="007F165B">
            <w:r w:rsidRPr="007F165B">
              <w:t>3</w:t>
            </w:r>
          </w:p>
        </w:tc>
      </w:tr>
      <w:tr w:rsidR="007F165B" w:rsidRPr="007F165B" w14:paraId="1F449E53" w14:textId="77777777" w:rsidTr="007F165B">
        <w:tblPrEx>
          <w:tblCellMar>
            <w:top w:w="0" w:type="dxa"/>
            <w:bottom w:w="0" w:type="dxa"/>
          </w:tblCellMar>
        </w:tblPrEx>
        <w:trPr>
          <w:cantSplit/>
        </w:trPr>
        <w:tc>
          <w:tcPr>
            <w:tcW w:w="2551" w:type="dxa"/>
            <w:shd w:val="clear" w:color="auto" w:fill="998877"/>
          </w:tcPr>
          <w:p w14:paraId="38A301AB" w14:textId="698FA7EE" w:rsidR="007F165B" w:rsidRPr="007F165B" w:rsidRDefault="007F165B" w:rsidP="007F165B">
            <w:r w:rsidRPr="007F165B">
              <w:t>Fecundity</w:t>
            </w:r>
          </w:p>
        </w:tc>
        <w:tc>
          <w:tcPr>
            <w:tcW w:w="4536" w:type="dxa"/>
            <w:gridSpan w:val="2"/>
          </w:tcPr>
          <w:p w14:paraId="6083BE15" w14:textId="472A4D92" w:rsidR="007F165B" w:rsidRPr="007F165B" w:rsidRDefault="007F165B" w:rsidP="007F165B">
            <w:r w:rsidRPr="007F165B">
              <w:t>The score is based on the maximum risk score in the family Scombridae, which included 27 species.</w:t>
            </w:r>
          </w:p>
        </w:tc>
        <w:tc>
          <w:tcPr>
            <w:tcW w:w="851" w:type="dxa"/>
          </w:tcPr>
          <w:p w14:paraId="392017FA" w14:textId="3CEEBA66" w:rsidR="007F165B" w:rsidRPr="007F165B" w:rsidRDefault="007F165B" w:rsidP="007F165B">
            <w:r w:rsidRPr="007F165B">
              <w:t>1</w:t>
            </w:r>
          </w:p>
        </w:tc>
      </w:tr>
      <w:tr w:rsidR="007F165B" w:rsidRPr="007F165B" w14:paraId="4E3FB2FD" w14:textId="77777777" w:rsidTr="007F165B">
        <w:tblPrEx>
          <w:tblCellMar>
            <w:top w:w="0" w:type="dxa"/>
            <w:bottom w:w="0" w:type="dxa"/>
          </w:tblCellMar>
        </w:tblPrEx>
        <w:trPr>
          <w:cantSplit/>
        </w:trPr>
        <w:tc>
          <w:tcPr>
            <w:tcW w:w="2551" w:type="dxa"/>
            <w:shd w:val="clear" w:color="auto" w:fill="998877"/>
          </w:tcPr>
          <w:p w14:paraId="267A9B17" w14:textId="2D71A529" w:rsidR="007F165B" w:rsidRPr="007F165B" w:rsidRDefault="007F165B" w:rsidP="007F165B">
            <w:r w:rsidRPr="007F165B">
              <w:t>Average max size</w:t>
            </w:r>
          </w:p>
        </w:tc>
        <w:tc>
          <w:tcPr>
            <w:tcW w:w="4536" w:type="dxa"/>
            <w:gridSpan w:val="2"/>
          </w:tcPr>
          <w:p w14:paraId="489C7907" w14:textId="7BD9E205" w:rsidR="007F165B" w:rsidRPr="007F165B" w:rsidRDefault="007F165B" w:rsidP="007F165B">
            <w:r w:rsidRPr="007F165B">
              <w:t>The score is based on the maximum risk score in the family Carcharhinidae, which included 32 species.</w:t>
            </w:r>
          </w:p>
        </w:tc>
        <w:tc>
          <w:tcPr>
            <w:tcW w:w="851" w:type="dxa"/>
          </w:tcPr>
          <w:p w14:paraId="35DBD9CF" w14:textId="70C0C8A2" w:rsidR="007F165B" w:rsidRPr="007F165B" w:rsidRDefault="007F165B" w:rsidP="007F165B">
            <w:r w:rsidRPr="007F165B">
              <w:t>3</w:t>
            </w:r>
          </w:p>
        </w:tc>
      </w:tr>
      <w:tr w:rsidR="007F165B" w:rsidRPr="007F165B" w14:paraId="3D3D6991" w14:textId="77777777" w:rsidTr="007F165B">
        <w:tblPrEx>
          <w:tblCellMar>
            <w:top w:w="0" w:type="dxa"/>
            <w:bottom w:w="0" w:type="dxa"/>
          </w:tblCellMar>
        </w:tblPrEx>
        <w:trPr>
          <w:cantSplit/>
        </w:trPr>
        <w:tc>
          <w:tcPr>
            <w:tcW w:w="2551" w:type="dxa"/>
            <w:shd w:val="clear" w:color="auto" w:fill="998877"/>
          </w:tcPr>
          <w:p w14:paraId="7CC2771D" w14:textId="2EDDE191" w:rsidR="007F165B" w:rsidRPr="007F165B" w:rsidRDefault="007F165B" w:rsidP="007F165B">
            <w:r w:rsidRPr="007F165B">
              <w:t>Average size at maturity</w:t>
            </w:r>
          </w:p>
        </w:tc>
        <w:tc>
          <w:tcPr>
            <w:tcW w:w="4536" w:type="dxa"/>
            <w:gridSpan w:val="2"/>
          </w:tcPr>
          <w:p w14:paraId="4B608041" w14:textId="1123551D" w:rsidR="007F165B" w:rsidRPr="007F165B" w:rsidRDefault="007F165B" w:rsidP="007F165B">
            <w:r w:rsidRPr="007F165B">
              <w:t>The score is based on the maximum risk score in the family Carcharhinidae, which included 32 species.</w:t>
            </w:r>
          </w:p>
        </w:tc>
        <w:tc>
          <w:tcPr>
            <w:tcW w:w="851" w:type="dxa"/>
          </w:tcPr>
          <w:p w14:paraId="50252D08" w14:textId="1385006C" w:rsidR="007F165B" w:rsidRPr="007F165B" w:rsidRDefault="007F165B" w:rsidP="007F165B">
            <w:r w:rsidRPr="007F165B">
              <w:t>3</w:t>
            </w:r>
          </w:p>
        </w:tc>
      </w:tr>
      <w:tr w:rsidR="007F165B" w:rsidRPr="007F165B" w14:paraId="24CF2074" w14:textId="77777777" w:rsidTr="007F165B">
        <w:tblPrEx>
          <w:tblCellMar>
            <w:top w:w="0" w:type="dxa"/>
            <w:bottom w:w="0" w:type="dxa"/>
          </w:tblCellMar>
        </w:tblPrEx>
        <w:trPr>
          <w:cantSplit/>
        </w:trPr>
        <w:tc>
          <w:tcPr>
            <w:tcW w:w="2551" w:type="dxa"/>
            <w:shd w:val="clear" w:color="auto" w:fill="998877"/>
          </w:tcPr>
          <w:p w14:paraId="7807BB76" w14:textId="706DDC43" w:rsidR="007F165B" w:rsidRPr="007F165B" w:rsidRDefault="007F165B" w:rsidP="007F165B">
            <w:r w:rsidRPr="007F165B">
              <w:t>Reproductive strategy</w:t>
            </w:r>
          </w:p>
        </w:tc>
        <w:tc>
          <w:tcPr>
            <w:tcW w:w="4536" w:type="dxa"/>
            <w:gridSpan w:val="2"/>
          </w:tcPr>
          <w:p w14:paraId="5BAF8B43" w14:textId="41A7FCE9" w:rsidR="007F165B" w:rsidRPr="007F165B" w:rsidRDefault="007F165B" w:rsidP="007F165B">
            <w:r w:rsidRPr="007F165B">
              <w:t>The score is based on the maximum risk score in the family Centrolophidae, which included 1 species.</w:t>
            </w:r>
          </w:p>
        </w:tc>
        <w:tc>
          <w:tcPr>
            <w:tcW w:w="851" w:type="dxa"/>
          </w:tcPr>
          <w:p w14:paraId="787E6AAB" w14:textId="649E592C" w:rsidR="007F165B" w:rsidRPr="007F165B" w:rsidRDefault="007F165B" w:rsidP="007F165B">
            <w:r w:rsidRPr="007F165B">
              <w:t>1</w:t>
            </w:r>
          </w:p>
        </w:tc>
      </w:tr>
      <w:tr w:rsidR="007F165B" w:rsidRPr="007F165B" w14:paraId="210251A4" w14:textId="77777777" w:rsidTr="007F165B">
        <w:tblPrEx>
          <w:tblCellMar>
            <w:top w:w="0" w:type="dxa"/>
            <w:bottom w:w="0" w:type="dxa"/>
          </w:tblCellMar>
        </w:tblPrEx>
        <w:trPr>
          <w:cantSplit/>
        </w:trPr>
        <w:tc>
          <w:tcPr>
            <w:tcW w:w="2551" w:type="dxa"/>
            <w:shd w:val="clear" w:color="auto" w:fill="998877"/>
          </w:tcPr>
          <w:p w14:paraId="391CBF35" w14:textId="29CFE7B8" w:rsidR="007F165B" w:rsidRPr="007F165B" w:rsidRDefault="007F165B" w:rsidP="007F165B">
            <w:r w:rsidRPr="007F165B">
              <w:t>Trophic level</w:t>
            </w:r>
          </w:p>
        </w:tc>
        <w:tc>
          <w:tcPr>
            <w:tcW w:w="4536" w:type="dxa"/>
            <w:gridSpan w:val="2"/>
            <w:tcBorders>
              <w:bottom w:val="single" w:sz="4" w:space="0" w:color="auto"/>
            </w:tcBorders>
          </w:tcPr>
          <w:p w14:paraId="1EE02F85" w14:textId="27F9458D" w:rsidR="007F165B" w:rsidRPr="007F165B" w:rsidRDefault="007F165B" w:rsidP="007F165B">
            <w:r w:rsidRPr="007F165B">
              <w:t>The score is based on the maximum risk score in the family Carcharhinidae, which included 32 species.</w:t>
            </w:r>
          </w:p>
        </w:tc>
        <w:tc>
          <w:tcPr>
            <w:tcW w:w="851" w:type="dxa"/>
          </w:tcPr>
          <w:p w14:paraId="198BBDF0" w14:textId="20EE058C" w:rsidR="007F165B" w:rsidRPr="007F165B" w:rsidRDefault="007F165B" w:rsidP="007F165B">
            <w:r w:rsidRPr="007F165B">
              <w:t>3</w:t>
            </w:r>
          </w:p>
        </w:tc>
      </w:tr>
      <w:tr w:rsidR="007F165B" w:rsidRPr="007F165B" w14:paraId="0A330B45" w14:textId="77777777" w:rsidTr="007F165B">
        <w:tblPrEx>
          <w:tblCellMar>
            <w:top w:w="0" w:type="dxa"/>
            <w:bottom w:w="0" w:type="dxa"/>
          </w:tblCellMar>
        </w:tblPrEx>
        <w:trPr>
          <w:cantSplit/>
        </w:trPr>
        <w:tc>
          <w:tcPr>
            <w:tcW w:w="2551" w:type="dxa"/>
            <w:tcBorders>
              <w:bottom w:val="single" w:sz="4" w:space="0" w:color="auto"/>
            </w:tcBorders>
            <w:shd w:val="clear" w:color="auto" w:fill="998877"/>
          </w:tcPr>
          <w:p w14:paraId="7102D5EB" w14:textId="77777777" w:rsidR="007F165B" w:rsidRPr="007F165B" w:rsidRDefault="007F165B" w:rsidP="007F165B"/>
        </w:tc>
        <w:tc>
          <w:tcPr>
            <w:tcW w:w="4536" w:type="dxa"/>
            <w:gridSpan w:val="2"/>
            <w:tcBorders>
              <w:bottom w:val="single" w:sz="4" w:space="0" w:color="auto"/>
            </w:tcBorders>
            <w:shd w:val="clear" w:color="auto" w:fill="998877"/>
          </w:tcPr>
          <w:p w14:paraId="14D5944E" w14:textId="66577EBC" w:rsidR="007F165B" w:rsidRPr="007F165B" w:rsidRDefault="007F165B" w:rsidP="007F165B">
            <w:r w:rsidRPr="007F165B">
              <w:t>Productivity score</w:t>
            </w:r>
          </w:p>
        </w:tc>
        <w:tc>
          <w:tcPr>
            <w:tcW w:w="851" w:type="dxa"/>
            <w:tcBorders>
              <w:bottom w:val="single" w:sz="4" w:space="0" w:color="auto"/>
            </w:tcBorders>
          </w:tcPr>
          <w:p w14:paraId="60A73898" w14:textId="45A5D8F3" w:rsidR="007F165B" w:rsidRPr="007F165B" w:rsidRDefault="007F165B" w:rsidP="007F165B">
            <w:r w:rsidRPr="007F165B">
              <w:t>2.29</w:t>
            </w:r>
          </w:p>
        </w:tc>
      </w:tr>
      <w:tr w:rsidR="007F165B" w:rsidRPr="007F165B" w14:paraId="52331B9C" w14:textId="77777777" w:rsidTr="00B77D20">
        <w:tblPrEx>
          <w:tblCellMar>
            <w:top w:w="0" w:type="dxa"/>
            <w:bottom w:w="0" w:type="dxa"/>
          </w:tblCellMar>
        </w:tblPrEx>
        <w:trPr>
          <w:cantSplit/>
        </w:trPr>
        <w:tc>
          <w:tcPr>
            <w:tcW w:w="7938" w:type="dxa"/>
            <w:gridSpan w:val="4"/>
            <w:shd w:val="clear" w:color="auto" w:fill="998877"/>
          </w:tcPr>
          <w:p w14:paraId="788CF22A" w14:textId="18DC5669" w:rsidR="007F165B" w:rsidRPr="007F165B" w:rsidRDefault="007F165B" w:rsidP="007F165B">
            <w:pPr>
              <w:rPr>
                <w:b/>
              </w:rPr>
            </w:pPr>
            <w:r w:rsidRPr="007F165B">
              <w:rPr>
                <w:b/>
              </w:rPr>
              <w:t>Susceptibility</w:t>
            </w:r>
          </w:p>
        </w:tc>
      </w:tr>
      <w:tr w:rsidR="007F165B" w:rsidRPr="007F165B" w14:paraId="683BD022" w14:textId="77777777" w:rsidTr="007F165B">
        <w:tblPrEx>
          <w:tblCellMar>
            <w:top w:w="0" w:type="dxa"/>
            <w:bottom w:w="0" w:type="dxa"/>
          </w:tblCellMar>
        </w:tblPrEx>
        <w:trPr>
          <w:cantSplit/>
        </w:trPr>
        <w:tc>
          <w:tcPr>
            <w:tcW w:w="2551" w:type="dxa"/>
            <w:shd w:val="clear" w:color="auto" w:fill="998877"/>
          </w:tcPr>
          <w:p w14:paraId="0DB70E4F" w14:textId="57EBC226" w:rsidR="007F165B" w:rsidRPr="007F165B" w:rsidRDefault="007F165B" w:rsidP="007F165B">
            <w:r w:rsidRPr="007F165B">
              <w:t>Areal overlap (availability)</w:t>
            </w:r>
          </w:p>
        </w:tc>
        <w:tc>
          <w:tcPr>
            <w:tcW w:w="4536" w:type="dxa"/>
            <w:gridSpan w:val="2"/>
          </w:tcPr>
          <w:p w14:paraId="42ACAFFC" w14:textId="0A841B00" w:rsidR="007F165B" w:rsidRPr="007F165B" w:rsidRDefault="007F165B" w:rsidP="007F165B">
            <w:r w:rsidRPr="007F165B">
              <w:t>Worldwide pelagic distribution</w:t>
            </w:r>
          </w:p>
        </w:tc>
        <w:tc>
          <w:tcPr>
            <w:tcW w:w="851" w:type="dxa"/>
          </w:tcPr>
          <w:p w14:paraId="75E834BB" w14:textId="090C97C2" w:rsidR="007F165B" w:rsidRPr="007F165B" w:rsidRDefault="007F165B" w:rsidP="007F165B">
            <w:r w:rsidRPr="007F165B">
              <w:t>3</w:t>
            </w:r>
          </w:p>
        </w:tc>
      </w:tr>
      <w:tr w:rsidR="007F165B" w:rsidRPr="007F165B" w14:paraId="764E9D3A" w14:textId="77777777" w:rsidTr="007F165B">
        <w:tblPrEx>
          <w:tblCellMar>
            <w:top w:w="0" w:type="dxa"/>
            <w:bottom w:w="0" w:type="dxa"/>
          </w:tblCellMar>
        </w:tblPrEx>
        <w:trPr>
          <w:cantSplit/>
        </w:trPr>
        <w:tc>
          <w:tcPr>
            <w:tcW w:w="2551" w:type="dxa"/>
            <w:shd w:val="clear" w:color="auto" w:fill="998877"/>
          </w:tcPr>
          <w:p w14:paraId="59AC9F43" w14:textId="4326AF44" w:rsidR="007F165B" w:rsidRPr="007F165B" w:rsidRDefault="007F165B" w:rsidP="007F165B">
            <w:r w:rsidRPr="007F165B">
              <w:lastRenderedPageBreak/>
              <w:t>Encounterability</w:t>
            </w:r>
          </w:p>
        </w:tc>
        <w:tc>
          <w:tcPr>
            <w:tcW w:w="4536" w:type="dxa"/>
            <w:gridSpan w:val="2"/>
          </w:tcPr>
          <w:p w14:paraId="4E66B14B" w14:textId="3E1E899D" w:rsidR="007F165B" w:rsidRPr="007F165B" w:rsidRDefault="007F165B" w:rsidP="007F165B">
            <w:r w:rsidRPr="007F165B">
              <w:t>The depth range of the species is 1-20m. For surface gears, the vertical overlap index with this species is 100.00%.</w:t>
            </w:r>
          </w:p>
        </w:tc>
        <w:tc>
          <w:tcPr>
            <w:tcW w:w="851" w:type="dxa"/>
          </w:tcPr>
          <w:p w14:paraId="54AC6FEC" w14:textId="34921192" w:rsidR="007F165B" w:rsidRPr="007F165B" w:rsidRDefault="007F165B" w:rsidP="007F165B">
            <w:r w:rsidRPr="007F165B">
              <w:t>3</w:t>
            </w:r>
          </w:p>
        </w:tc>
      </w:tr>
      <w:tr w:rsidR="007F165B" w:rsidRPr="007F165B" w14:paraId="14CC7A7C" w14:textId="77777777" w:rsidTr="007F165B">
        <w:tblPrEx>
          <w:tblCellMar>
            <w:top w:w="0" w:type="dxa"/>
            <w:bottom w:w="0" w:type="dxa"/>
          </w:tblCellMar>
        </w:tblPrEx>
        <w:trPr>
          <w:cantSplit/>
        </w:trPr>
        <w:tc>
          <w:tcPr>
            <w:tcW w:w="2551" w:type="dxa"/>
            <w:shd w:val="clear" w:color="auto" w:fill="998877"/>
          </w:tcPr>
          <w:p w14:paraId="40F2BADF" w14:textId="62B8D718" w:rsidR="007F165B" w:rsidRPr="007F165B" w:rsidRDefault="007F165B" w:rsidP="007F165B">
            <w:r w:rsidRPr="007F165B">
              <w:t>Selectivity</w:t>
            </w:r>
          </w:p>
        </w:tc>
        <w:tc>
          <w:tcPr>
            <w:tcW w:w="4536" w:type="dxa"/>
            <w:gridSpan w:val="2"/>
          </w:tcPr>
          <w:p w14:paraId="3AF7E024" w14:textId="68209161" w:rsidR="007F165B" w:rsidRPr="007F165B" w:rsidRDefault="007F165B" w:rsidP="007F165B">
            <w:r w:rsidRPr="007F165B">
              <w:t>The maximum length of the species is missing, but the family's maximum length based on 50 species is 458cm. For albacore fisheries, the length overlap index with this species is 100.00%.</w:t>
            </w:r>
          </w:p>
        </w:tc>
        <w:tc>
          <w:tcPr>
            <w:tcW w:w="851" w:type="dxa"/>
          </w:tcPr>
          <w:p w14:paraId="525EAAD4" w14:textId="44761207" w:rsidR="007F165B" w:rsidRPr="007F165B" w:rsidRDefault="007F165B" w:rsidP="007F165B">
            <w:r w:rsidRPr="007F165B">
              <w:t>3</w:t>
            </w:r>
          </w:p>
        </w:tc>
      </w:tr>
      <w:tr w:rsidR="007F165B" w:rsidRPr="007F165B" w14:paraId="41E736B0" w14:textId="77777777" w:rsidTr="007F165B">
        <w:tblPrEx>
          <w:tblCellMar>
            <w:top w:w="0" w:type="dxa"/>
            <w:bottom w:w="0" w:type="dxa"/>
          </w:tblCellMar>
        </w:tblPrEx>
        <w:trPr>
          <w:cantSplit/>
        </w:trPr>
        <w:tc>
          <w:tcPr>
            <w:tcW w:w="2551" w:type="dxa"/>
            <w:shd w:val="clear" w:color="auto" w:fill="998877"/>
          </w:tcPr>
          <w:p w14:paraId="03839701" w14:textId="009E5D94" w:rsidR="007F165B" w:rsidRPr="007F165B" w:rsidRDefault="007F165B" w:rsidP="007F165B">
            <w:r w:rsidRPr="007F165B">
              <w:t>Post capture mortality</w:t>
            </w:r>
          </w:p>
        </w:tc>
        <w:tc>
          <w:tcPr>
            <w:tcW w:w="4536" w:type="dxa"/>
            <w:gridSpan w:val="2"/>
            <w:tcBorders>
              <w:bottom w:val="single" w:sz="4" w:space="0" w:color="auto"/>
            </w:tcBorders>
          </w:tcPr>
          <w:p w14:paraId="6A44BE6D" w14:textId="5678B1BC" w:rsidR="007F165B" w:rsidRPr="007F165B" w:rsidRDefault="007F165B" w:rsidP="007F165B">
            <w:r w:rsidRPr="007F165B">
              <w:t>No direct evidence of survival after capture.</w:t>
            </w:r>
          </w:p>
        </w:tc>
        <w:tc>
          <w:tcPr>
            <w:tcW w:w="851" w:type="dxa"/>
          </w:tcPr>
          <w:p w14:paraId="6A4A5D39" w14:textId="6F475143" w:rsidR="007F165B" w:rsidRPr="007F165B" w:rsidRDefault="007F165B" w:rsidP="007F165B">
            <w:r w:rsidRPr="007F165B">
              <w:t>3</w:t>
            </w:r>
          </w:p>
        </w:tc>
      </w:tr>
      <w:tr w:rsidR="007F165B" w:rsidRPr="007F165B" w14:paraId="318A7503" w14:textId="77777777" w:rsidTr="007F165B">
        <w:tblPrEx>
          <w:tblCellMar>
            <w:top w:w="0" w:type="dxa"/>
            <w:bottom w:w="0" w:type="dxa"/>
          </w:tblCellMar>
        </w:tblPrEx>
        <w:trPr>
          <w:cantSplit/>
        </w:trPr>
        <w:tc>
          <w:tcPr>
            <w:tcW w:w="2551" w:type="dxa"/>
            <w:shd w:val="clear" w:color="auto" w:fill="998877"/>
          </w:tcPr>
          <w:p w14:paraId="5E29D5C0" w14:textId="77777777" w:rsidR="007F165B" w:rsidRPr="007F165B" w:rsidRDefault="007F165B" w:rsidP="007F165B"/>
        </w:tc>
        <w:tc>
          <w:tcPr>
            <w:tcW w:w="4536" w:type="dxa"/>
            <w:gridSpan w:val="2"/>
            <w:tcBorders>
              <w:bottom w:val="single" w:sz="4" w:space="0" w:color="auto"/>
            </w:tcBorders>
            <w:shd w:val="clear" w:color="auto" w:fill="998877"/>
          </w:tcPr>
          <w:p w14:paraId="05FA2276" w14:textId="1E056616" w:rsidR="007F165B" w:rsidRPr="007F165B" w:rsidRDefault="007F165B" w:rsidP="007F165B">
            <w:r w:rsidRPr="007F165B">
              <w:t>Susceptibility score</w:t>
            </w:r>
          </w:p>
        </w:tc>
        <w:tc>
          <w:tcPr>
            <w:tcW w:w="851" w:type="dxa"/>
          </w:tcPr>
          <w:p w14:paraId="6808B812" w14:textId="502A1F73" w:rsidR="007F165B" w:rsidRPr="007F165B" w:rsidRDefault="007F165B" w:rsidP="007F165B">
            <w:r w:rsidRPr="007F165B">
              <w:t>3.00</w:t>
            </w:r>
          </w:p>
        </w:tc>
      </w:tr>
      <w:tr w:rsidR="007F165B" w:rsidRPr="007F165B" w14:paraId="54CE0CCE" w14:textId="77777777" w:rsidTr="007F165B">
        <w:tblPrEx>
          <w:tblCellMar>
            <w:top w:w="0" w:type="dxa"/>
            <w:bottom w:w="0" w:type="dxa"/>
          </w:tblCellMar>
        </w:tblPrEx>
        <w:trPr>
          <w:cantSplit/>
        </w:trPr>
        <w:tc>
          <w:tcPr>
            <w:tcW w:w="2551" w:type="dxa"/>
            <w:shd w:val="clear" w:color="auto" w:fill="998877"/>
          </w:tcPr>
          <w:p w14:paraId="27B7D234" w14:textId="77777777" w:rsidR="007F165B" w:rsidRPr="007F165B" w:rsidRDefault="007F165B" w:rsidP="007F165B"/>
        </w:tc>
        <w:tc>
          <w:tcPr>
            <w:tcW w:w="4536" w:type="dxa"/>
            <w:gridSpan w:val="2"/>
            <w:shd w:val="clear" w:color="auto" w:fill="998877"/>
          </w:tcPr>
          <w:p w14:paraId="5207CDC3" w14:textId="7B056739" w:rsidR="007F165B" w:rsidRPr="007F165B" w:rsidRDefault="007F165B" w:rsidP="007F165B">
            <w:r w:rsidRPr="007F165B">
              <w:t>Vulnerability score</w:t>
            </w:r>
          </w:p>
        </w:tc>
        <w:tc>
          <w:tcPr>
            <w:tcW w:w="851" w:type="dxa"/>
          </w:tcPr>
          <w:p w14:paraId="106D8683" w14:textId="1955FDDB" w:rsidR="007F165B" w:rsidRPr="007F165B" w:rsidRDefault="007F165B" w:rsidP="007F165B">
            <w:r w:rsidRPr="007F165B">
              <w:t>3.77</w:t>
            </w:r>
          </w:p>
        </w:tc>
      </w:tr>
    </w:tbl>
    <w:p w14:paraId="17C01928" w14:textId="12F86FB0" w:rsidR="007F165B" w:rsidRPr="007F165B" w:rsidRDefault="007F165B" w:rsidP="007F165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F165B" w:rsidRPr="007F165B" w14:paraId="5E2BA98D" w14:textId="77777777" w:rsidTr="007F165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7" w:name="T_FAL" w:colFirst="0" w:colLast="0"/>
          <w:p w14:paraId="3E1CB4F7" w14:textId="4D635893" w:rsidR="007F165B" w:rsidRPr="007F165B" w:rsidRDefault="007F165B" w:rsidP="007F165B">
            <w:pPr>
              <w:rPr>
                <w:b/>
              </w:rPr>
            </w:pPr>
            <w:r w:rsidRPr="007F165B">
              <w:rPr>
                <w:b/>
              </w:rPr>
              <w:fldChar w:fldCharType="begin"/>
            </w:r>
            <w:r w:rsidRPr="007F165B">
              <w:rPr>
                <w:b/>
              </w:rPr>
              <w:instrText xml:space="preserve"> HYPERLINK  \l "S_FAL" \o "PSA Score" </w:instrText>
            </w:r>
            <w:r w:rsidRPr="007F165B">
              <w:rPr>
                <w:b/>
              </w:rPr>
            </w:r>
            <w:r w:rsidRPr="007F165B">
              <w:rPr>
                <w:b/>
              </w:rPr>
              <w:fldChar w:fldCharType="separate"/>
            </w:r>
            <w:r w:rsidRPr="007F165B">
              <w:rPr>
                <w:rStyle w:val="Hyperlink"/>
                <w:b/>
              </w:rPr>
              <w:t>Silky shark</w:t>
            </w:r>
            <w:r w:rsidRPr="007F165B">
              <w:rPr>
                <w:b/>
              </w:rPr>
              <w:fldChar w:fldCharType="end"/>
            </w:r>
          </w:p>
        </w:tc>
        <w:tc>
          <w:tcPr>
            <w:tcW w:w="3969" w:type="dxa"/>
            <w:gridSpan w:val="2"/>
            <w:tcBorders>
              <w:bottom w:val="single" w:sz="4" w:space="0" w:color="auto"/>
            </w:tcBorders>
            <w:shd w:val="clear" w:color="auto" w:fill="998877"/>
          </w:tcPr>
          <w:p w14:paraId="1ECDF48E" w14:textId="24924EAE" w:rsidR="007F165B" w:rsidRPr="007F165B" w:rsidRDefault="007F165B" w:rsidP="007F165B">
            <w:pPr>
              <w:rPr>
                <w:b/>
                <w:i/>
              </w:rPr>
            </w:pPr>
            <w:r w:rsidRPr="007F165B">
              <w:rPr>
                <w:b/>
                <w:i/>
              </w:rPr>
              <w:t>Carcharhinus falciformis</w:t>
            </w:r>
          </w:p>
        </w:tc>
      </w:tr>
      <w:bookmarkEnd w:id="167"/>
      <w:tr w:rsidR="007F165B" w:rsidRPr="007F165B" w14:paraId="18E6626C" w14:textId="77777777" w:rsidTr="00C60551">
        <w:tblPrEx>
          <w:tblCellMar>
            <w:top w:w="0" w:type="dxa"/>
            <w:bottom w:w="0" w:type="dxa"/>
          </w:tblCellMar>
        </w:tblPrEx>
        <w:trPr>
          <w:cantSplit/>
        </w:trPr>
        <w:tc>
          <w:tcPr>
            <w:tcW w:w="7938" w:type="dxa"/>
            <w:gridSpan w:val="4"/>
            <w:shd w:val="clear" w:color="auto" w:fill="998877"/>
          </w:tcPr>
          <w:p w14:paraId="6937B34C" w14:textId="2660BF7B" w:rsidR="007F165B" w:rsidRPr="007F165B" w:rsidRDefault="007F165B" w:rsidP="007F165B">
            <w:pPr>
              <w:rPr>
                <w:b/>
              </w:rPr>
            </w:pPr>
            <w:r w:rsidRPr="007F165B">
              <w:rPr>
                <w:b/>
              </w:rPr>
              <w:t>Productivity</w:t>
            </w:r>
          </w:p>
        </w:tc>
      </w:tr>
      <w:tr w:rsidR="007F165B" w:rsidRPr="007F165B" w14:paraId="050CF930" w14:textId="77777777" w:rsidTr="007F165B">
        <w:tblPrEx>
          <w:tblCellMar>
            <w:top w:w="0" w:type="dxa"/>
            <w:bottom w:w="0" w:type="dxa"/>
          </w:tblCellMar>
        </w:tblPrEx>
        <w:trPr>
          <w:cantSplit/>
        </w:trPr>
        <w:tc>
          <w:tcPr>
            <w:tcW w:w="2551" w:type="dxa"/>
            <w:shd w:val="clear" w:color="auto" w:fill="998877"/>
          </w:tcPr>
          <w:p w14:paraId="595A8DB8" w14:textId="689E8994" w:rsidR="007F165B" w:rsidRPr="007F165B" w:rsidRDefault="007F165B" w:rsidP="007F165B">
            <w:r w:rsidRPr="007F165B">
              <w:t>Average age at maturity</w:t>
            </w:r>
          </w:p>
        </w:tc>
        <w:tc>
          <w:tcPr>
            <w:tcW w:w="4536" w:type="dxa"/>
            <w:gridSpan w:val="2"/>
          </w:tcPr>
          <w:p w14:paraId="01FBA670" w14:textId="2510DFF0" w:rsidR="007F165B" w:rsidRPr="007F165B" w:rsidRDefault="007F165B" w:rsidP="007F165B">
            <w:r w:rsidRPr="007F165B">
              <w:t>Species growth rate (K) is 0.100, which is in the medium risk K range (0.061-0.183) for age at maturity.</w:t>
            </w:r>
          </w:p>
        </w:tc>
        <w:tc>
          <w:tcPr>
            <w:tcW w:w="851" w:type="dxa"/>
          </w:tcPr>
          <w:p w14:paraId="2E2CBAF4" w14:textId="136BC69E" w:rsidR="007F165B" w:rsidRPr="007F165B" w:rsidRDefault="007F165B" w:rsidP="007F165B">
            <w:r w:rsidRPr="007F165B">
              <w:t>2</w:t>
            </w:r>
          </w:p>
        </w:tc>
      </w:tr>
      <w:tr w:rsidR="007F165B" w:rsidRPr="007F165B" w14:paraId="1F431622" w14:textId="77777777" w:rsidTr="007F165B">
        <w:tblPrEx>
          <w:tblCellMar>
            <w:top w:w="0" w:type="dxa"/>
            <w:bottom w:w="0" w:type="dxa"/>
          </w:tblCellMar>
        </w:tblPrEx>
        <w:trPr>
          <w:cantSplit/>
        </w:trPr>
        <w:tc>
          <w:tcPr>
            <w:tcW w:w="2551" w:type="dxa"/>
            <w:shd w:val="clear" w:color="auto" w:fill="998877"/>
          </w:tcPr>
          <w:p w14:paraId="5DC0690C" w14:textId="28AF595E" w:rsidR="007F165B" w:rsidRPr="007F165B" w:rsidRDefault="007F165B" w:rsidP="007F165B">
            <w:r w:rsidRPr="007F165B">
              <w:t>Average max age</w:t>
            </w:r>
          </w:p>
        </w:tc>
        <w:tc>
          <w:tcPr>
            <w:tcW w:w="4536" w:type="dxa"/>
            <w:gridSpan w:val="2"/>
          </w:tcPr>
          <w:p w14:paraId="398ADD8E" w14:textId="6A0426F0" w:rsidR="007F165B" w:rsidRPr="007F165B" w:rsidRDefault="007F165B" w:rsidP="007F165B">
            <w:r w:rsidRPr="007F165B">
              <w:t>Species growth rate (K) is 0.100, which is lower than highest risk K (0.12) for maximum age.</w:t>
            </w:r>
          </w:p>
        </w:tc>
        <w:tc>
          <w:tcPr>
            <w:tcW w:w="851" w:type="dxa"/>
          </w:tcPr>
          <w:p w14:paraId="1F627584" w14:textId="3C56C371" w:rsidR="007F165B" w:rsidRPr="007F165B" w:rsidRDefault="007F165B" w:rsidP="007F165B">
            <w:r w:rsidRPr="007F165B">
              <w:t>3</w:t>
            </w:r>
          </w:p>
        </w:tc>
      </w:tr>
      <w:tr w:rsidR="007F165B" w:rsidRPr="007F165B" w14:paraId="0FD53612" w14:textId="77777777" w:rsidTr="007F165B">
        <w:tblPrEx>
          <w:tblCellMar>
            <w:top w:w="0" w:type="dxa"/>
            <w:bottom w:w="0" w:type="dxa"/>
          </w:tblCellMar>
        </w:tblPrEx>
        <w:trPr>
          <w:cantSplit/>
        </w:trPr>
        <w:tc>
          <w:tcPr>
            <w:tcW w:w="2551" w:type="dxa"/>
            <w:shd w:val="clear" w:color="auto" w:fill="998877"/>
          </w:tcPr>
          <w:p w14:paraId="6BB4CD46" w14:textId="6794A25C" w:rsidR="007F165B" w:rsidRPr="007F165B" w:rsidRDefault="007F165B" w:rsidP="007F165B">
            <w:r w:rsidRPr="007F165B">
              <w:t>Fecundity</w:t>
            </w:r>
          </w:p>
        </w:tc>
        <w:tc>
          <w:tcPr>
            <w:tcW w:w="4536" w:type="dxa"/>
            <w:gridSpan w:val="2"/>
          </w:tcPr>
          <w:p w14:paraId="1233D5BE" w14:textId="4C259B3B" w:rsidR="007F165B" w:rsidRPr="007F165B" w:rsidRDefault="007F165B" w:rsidP="007F165B">
            <w:r w:rsidRPr="007F165B">
              <w:t>Species fecundity is 2 eggs/year, which is lower than the highest risk value (100).</w:t>
            </w:r>
          </w:p>
        </w:tc>
        <w:tc>
          <w:tcPr>
            <w:tcW w:w="851" w:type="dxa"/>
          </w:tcPr>
          <w:p w14:paraId="699B8F4C" w14:textId="59C11148" w:rsidR="007F165B" w:rsidRPr="007F165B" w:rsidRDefault="007F165B" w:rsidP="007F165B">
            <w:r w:rsidRPr="007F165B">
              <w:t>3</w:t>
            </w:r>
          </w:p>
        </w:tc>
      </w:tr>
      <w:tr w:rsidR="007F165B" w:rsidRPr="007F165B" w14:paraId="54DE45B9" w14:textId="77777777" w:rsidTr="007F165B">
        <w:tblPrEx>
          <w:tblCellMar>
            <w:top w:w="0" w:type="dxa"/>
            <w:bottom w:w="0" w:type="dxa"/>
          </w:tblCellMar>
        </w:tblPrEx>
        <w:trPr>
          <w:cantSplit/>
        </w:trPr>
        <w:tc>
          <w:tcPr>
            <w:tcW w:w="2551" w:type="dxa"/>
            <w:shd w:val="clear" w:color="auto" w:fill="998877"/>
          </w:tcPr>
          <w:p w14:paraId="018813C1" w14:textId="5EC0D1BE" w:rsidR="007F165B" w:rsidRPr="007F165B" w:rsidRDefault="007F165B" w:rsidP="007F165B">
            <w:r w:rsidRPr="007F165B">
              <w:t>Average max size</w:t>
            </w:r>
          </w:p>
        </w:tc>
        <w:tc>
          <w:tcPr>
            <w:tcW w:w="4536" w:type="dxa"/>
            <w:gridSpan w:val="2"/>
          </w:tcPr>
          <w:p w14:paraId="5C6A83F7" w14:textId="263B5704" w:rsidR="007F165B" w:rsidRPr="007F165B" w:rsidRDefault="007F165B" w:rsidP="007F165B">
            <w:r w:rsidRPr="007F165B">
              <w:t>Species maximum length is 350, which is higher than the highest risk value (300cm).</w:t>
            </w:r>
          </w:p>
        </w:tc>
        <w:tc>
          <w:tcPr>
            <w:tcW w:w="851" w:type="dxa"/>
          </w:tcPr>
          <w:p w14:paraId="7D55850D" w14:textId="4D860AFF" w:rsidR="007F165B" w:rsidRPr="007F165B" w:rsidRDefault="007F165B" w:rsidP="007F165B">
            <w:r w:rsidRPr="007F165B">
              <w:t>3</w:t>
            </w:r>
          </w:p>
        </w:tc>
      </w:tr>
      <w:tr w:rsidR="007F165B" w:rsidRPr="007F165B" w14:paraId="25A45EFD" w14:textId="77777777" w:rsidTr="007F165B">
        <w:tblPrEx>
          <w:tblCellMar>
            <w:top w:w="0" w:type="dxa"/>
            <w:bottom w:w="0" w:type="dxa"/>
          </w:tblCellMar>
        </w:tblPrEx>
        <w:trPr>
          <w:cantSplit/>
        </w:trPr>
        <w:tc>
          <w:tcPr>
            <w:tcW w:w="2551" w:type="dxa"/>
            <w:shd w:val="clear" w:color="auto" w:fill="998877"/>
          </w:tcPr>
          <w:p w14:paraId="6E25A9BD" w14:textId="2A60AA9C" w:rsidR="007F165B" w:rsidRPr="007F165B" w:rsidRDefault="007F165B" w:rsidP="007F165B">
            <w:r w:rsidRPr="007F165B">
              <w:t>Average size at maturity</w:t>
            </w:r>
          </w:p>
        </w:tc>
        <w:tc>
          <w:tcPr>
            <w:tcW w:w="4536" w:type="dxa"/>
            <w:gridSpan w:val="2"/>
          </w:tcPr>
          <w:p w14:paraId="35EDA834" w14:textId="597DF192" w:rsidR="007F165B" w:rsidRPr="007F165B" w:rsidRDefault="007F165B" w:rsidP="007F165B">
            <w:r w:rsidRPr="007F165B">
              <w:t>Species length at maturity is 228, which is higher than the highest risk value (200cm).</w:t>
            </w:r>
          </w:p>
        </w:tc>
        <w:tc>
          <w:tcPr>
            <w:tcW w:w="851" w:type="dxa"/>
          </w:tcPr>
          <w:p w14:paraId="795AA622" w14:textId="4FA95225" w:rsidR="007F165B" w:rsidRPr="007F165B" w:rsidRDefault="007F165B" w:rsidP="007F165B">
            <w:r w:rsidRPr="007F165B">
              <w:t>3</w:t>
            </w:r>
          </w:p>
        </w:tc>
      </w:tr>
      <w:tr w:rsidR="007F165B" w:rsidRPr="007F165B" w14:paraId="52B2D2C3" w14:textId="77777777" w:rsidTr="007F165B">
        <w:tblPrEx>
          <w:tblCellMar>
            <w:top w:w="0" w:type="dxa"/>
            <w:bottom w:w="0" w:type="dxa"/>
          </w:tblCellMar>
        </w:tblPrEx>
        <w:trPr>
          <w:cantSplit/>
        </w:trPr>
        <w:tc>
          <w:tcPr>
            <w:tcW w:w="2551" w:type="dxa"/>
            <w:shd w:val="clear" w:color="auto" w:fill="998877"/>
          </w:tcPr>
          <w:p w14:paraId="2DDCD479" w14:textId="2DC122B2" w:rsidR="007F165B" w:rsidRPr="007F165B" w:rsidRDefault="007F165B" w:rsidP="007F165B">
            <w:r w:rsidRPr="007F165B">
              <w:t>Reproductive strategy</w:t>
            </w:r>
          </w:p>
        </w:tc>
        <w:tc>
          <w:tcPr>
            <w:tcW w:w="4536" w:type="dxa"/>
            <w:gridSpan w:val="2"/>
          </w:tcPr>
          <w:p w14:paraId="0BCFE127" w14:textId="655CC48E" w:rsidR="007F165B" w:rsidRPr="007F165B" w:rsidRDefault="007F165B" w:rsidP="007F165B">
            <w:r w:rsidRPr="007F165B">
              <w:t>Species reproductive strategy is live bearer, which is high risk.</w:t>
            </w:r>
          </w:p>
        </w:tc>
        <w:tc>
          <w:tcPr>
            <w:tcW w:w="851" w:type="dxa"/>
          </w:tcPr>
          <w:p w14:paraId="40FD5BAD" w14:textId="32ED56C6" w:rsidR="007F165B" w:rsidRPr="007F165B" w:rsidRDefault="007F165B" w:rsidP="007F165B">
            <w:r w:rsidRPr="007F165B">
              <w:t>3</w:t>
            </w:r>
          </w:p>
        </w:tc>
      </w:tr>
      <w:tr w:rsidR="007F165B" w:rsidRPr="007F165B" w14:paraId="23CDC3FF" w14:textId="77777777" w:rsidTr="007F165B">
        <w:tblPrEx>
          <w:tblCellMar>
            <w:top w:w="0" w:type="dxa"/>
            <w:bottom w:w="0" w:type="dxa"/>
          </w:tblCellMar>
        </w:tblPrEx>
        <w:trPr>
          <w:cantSplit/>
        </w:trPr>
        <w:tc>
          <w:tcPr>
            <w:tcW w:w="2551" w:type="dxa"/>
            <w:shd w:val="clear" w:color="auto" w:fill="998877"/>
          </w:tcPr>
          <w:p w14:paraId="314C77A7" w14:textId="5626C5F1" w:rsidR="007F165B" w:rsidRPr="007F165B" w:rsidRDefault="007F165B" w:rsidP="007F165B">
            <w:r w:rsidRPr="007F165B">
              <w:t>Trophic level</w:t>
            </w:r>
          </w:p>
        </w:tc>
        <w:tc>
          <w:tcPr>
            <w:tcW w:w="4536" w:type="dxa"/>
            <w:gridSpan w:val="2"/>
            <w:tcBorders>
              <w:bottom w:val="single" w:sz="4" w:space="0" w:color="auto"/>
            </w:tcBorders>
          </w:tcPr>
          <w:p w14:paraId="5D972253" w14:textId="28848A7D" w:rsidR="007F165B" w:rsidRPr="007F165B" w:rsidRDefault="007F165B" w:rsidP="007F165B">
            <w:r w:rsidRPr="007F165B">
              <w:t>Species trophic level is 4.5, which is higher than the highest risk value (3.25).</w:t>
            </w:r>
          </w:p>
        </w:tc>
        <w:tc>
          <w:tcPr>
            <w:tcW w:w="851" w:type="dxa"/>
          </w:tcPr>
          <w:p w14:paraId="0A0CB022" w14:textId="7FC1B260" w:rsidR="007F165B" w:rsidRPr="007F165B" w:rsidRDefault="007F165B" w:rsidP="007F165B">
            <w:r w:rsidRPr="007F165B">
              <w:t>3</w:t>
            </w:r>
          </w:p>
        </w:tc>
      </w:tr>
      <w:tr w:rsidR="007F165B" w:rsidRPr="007F165B" w14:paraId="38D8A5FF" w14:textId="77777777" w:rsidTr="007F165B">
        <w:tblPrEx>
          <w:tblCellMar>
            <w:top w:w="0" w:type="dxa"/>
            <w:bottom w:w="0" w:type="dxa"/>
          </w:tblCellMar>
        </w:tblPrEx>
        <w:trPr>
          <w:cantSplit/>
        </w:trPr>
        <w:tc>
          <w:tcPr>
            <w:tcW w:w="2551" w:type="dxa"/>
            <w:tcBorders>
              <w:bottom w:val="single" w:sz="4" w:space="0" w:color="auto"/>
            </w:tcBorders>
            <w:shd w:val="clear" w:color="auto" w:fill="998877"/>
          </w:tcPr>
          <w:p w14:paraId="27E4D798" w14:textId="77777777" w:rsidR="007F165B" w:rsidRPr="007F165B" w:rsidRDefault="007F165B" w:rsidP="007F165B"/>
        </w:tc>
        <w:tc>
          <w:tcPr>
            <w:tcW w:w="4536" w:type="dxa"/>
            <w:gridSpan w:val="2"/>
            <w:tcBorders>
              <w:bottom w:val="single" w:sz="4" w:space="0" w:color="auto"/>
            </w:tcBorders>
            <w:shd w:val="clear" w:color="auto" w:fill="998877"/>
          </w:tcPr>
          <w:p w14:paraId="112FA06A" w14:textId="44E50C54" w:rsidR="007F165B" w:rsidRPr="007F165B" w:rsidRDefault="007F165B" w:rsidP="007F165B">
            <w:r w:rsidRPr="007F165B">
              <w:t>Productivity score</w:t>
            </w:r>
          </w:p>
        </w:tc>
        <w:tc>
          <w:tcPr>
            <w:tcW w:w="851" w:type="dxa"/>
            <w:tcBorders>
              <w:bottom w:val="single" w:sz="4" w:space="0" w:color="auto"/>
            </w:tcBorders>
          </w:tcPr>
          <w:p w14:paraId="6B29ACD7" w14:textId="2216CB4F" w:rsidR="007F165B" w:rsidRPr="007F165B" w:rsidRDefault="007F165B" w:rsidP="007F165B">
            <w:r w:rsidRPr="007F165B">
              <w:t>2.86</w:t>
            </w:r>
          </w:p>
        </w:tc>
      </w:tr>
      <w:tr w:rsidR="007F165B" w:rsidRPr="007F165B" w14:paraId="612A9CB7" w14:textId="77777777" w:rsidTr="001A053D">
        <w:tblPrEx>
          <w:tblCellMar>
            <w:top w:w="0" w:type="dxa"/>
            <w:bottom w:w="0" w:type="dxa"/>
          </w:tblCellMar>
        </w:tblPrEx>
        <w:trPr>
          <w:cantSplit/>
        </w:trPr>
        <w:tc>
          <w:tcPr>
            <w:tcW w:w="7938" w:type="dxa"/>
            <w:gridSpan w:val="4"/>
            <w:shd w:val="clear" w:color="auto" w:fill="998877"/>
          </w:tcPr>
          <w:p w14:paraId="1A73A26B" w14:textId="35CC5090" w:rsidR="007F165B" w:rsidRPr="007F165B" w:rsidRDefault="007F165B" w:rsidP="007F165B">
            <w:pPr>
              <w:rPr>
                <w:b/>
              </w:rPr>
            </w:pPr>
            <w:r w:rsidRPr="007F165B">
              <w:rPr>
                <w:b/>
              </w:rPr>
              <w:t>Susceptibility</w:t>
            </w:r>
          </w:p>
        </w:tc>
      </w:tr>
      <w:tr w:rsidR="007F165B" w:rsidRPr="007F165B" w14:paraId="199E5EBA" w14:textId="77777777" w:rsidTr="007F165B">
        <w:tblPrEx>
          <w:tblCellMar>
            <w:top w:w="0" w:type="dxa"/>
            <w:bottom w:w="0" w:type="dxa"/>
          </w:tblCellMar>
        </w:tblPrEx>
        <w:trPr>
          <w:cantSplit/>
        </w:trPr>
        <w:tc>
          <w:tcPr>
            <w:tcW w:w="2551" w:type="dxa"/>
            <w:shd w:val="clear" w:color="auto" w:fill="998877"/>
          </w:tcPr>
          <w:p w14:paraId="3ACAFB03" w14:textId="7A3B6AF7" w:rsidR="007F165B" w:rsidRPr="007F165B" w:rsidRDefault="007F165B" w:rsidP="007F165B">
            <w:r w:rsidRPr="007F165B">
              <w:t>Areal overlap (availability)</w:t>
            </w:r>
          </w:p>
        </w:tc>
        <w:tc>
          <w:tcPr>
            <w:tcW w:w="4536" w:type="dxa"/>
            <w:gridSpan w:val="2"/>
          </w:tcPr>
          <w:p w14:paraId="180C7676" w14:textId="548390F2" w:rsidR="007F165B" w:rsidRPr="007F165B" w:rsidRDefault="007F165B" w:rsidP="007F165B">
            <w:r w:rsidRPr="007F165B">
              <w:t>Worldwide coastal distribution, mainly coastal</w:t>
            </w:r>
          </w:p>
        </w:tc>
        <w:tc>
          <w:tcPr>
            <w:tcW w:w="851" w:type="dxa"/>
          </w:tcPr>
          <w:p w14:paraId="31295493" w14:textId="565C80A2" w:rsidR="007F165B" w:rsidRPr="007F165B" w:rsidRDefault="007F165B" w:rsidP="007F165B">
            <w:r w:rsidRPr="007F165B">
              <w:t>1</w:t>
            </w:r>
          </w:p>
        </w:tc>
      </w:tr>
      <w:tr w:rsidR="007F165B" w:rsidRPr="007F165B" w14:paraId="1B7D76F5" w14:textId="77777777" w:rsidTr="007F165B">
        <w:tblPrEx>
          <w:tblCellMar>
            <w:top w:w="0" w:type="dxa"/>
            <w:bottom w:w="0" w:type="dxa"/>
          </w:tblCellMar>
        </w:tblPrEx>
        <w:trPr>
          <w:cantSplit/>
        </w:trPr>
        <w:tc>
          <w:tcPr>
            <w:tcW w:w="2551" w:type="dxa"/>
            <w:shd w:val="clear" w:color="auto" w:fill="998877"/>
          </w:tcPr>
          <w:p w14:paraId="6BA4B872" w14:textId="35BFB632" w:rsidR="007F165B" w:rsidRPr="007F165B" w:rsidRDefault="007F165B" w:rsidP="007F165B">
            <w:r w:rsidRPr="007F165B">
              <w:t>Encounterability</w:t>
            </w:r>
          </w:p>
        </w:tc>
        <w:tc>
          <w:tcPr>
            <w:tcW w:w="4536" w:type="dxa"/>
            <w:gridSpan w:val="2"/>
          </w:tcPr>
          <w:p w14:paraId="2944D411" w14:textId="16BD72DC" w:rsidR="007F165B" w:rsidRPr="007F165B" w:rsidRDefault="007F165B" w:rsidP="007F165B">
            <w:r w:rsidRPr="007F165B">
              <w:t>The depth range of the species is 1-4000m. For surface gears, the vertical overlap index with this species is 2.50%. This species is reef associated.</w:t>
            </w:r>
          </w:p>
        </w:tc>
        <w:tc>
          <w:tcPr>
            <w:tcW w:w="851" w:type="dxa"/>
          </w:tcPr>
          <w:p w14:paraId="50886452" w14:textId="7CEC1B77" w:rsidR="007F165B" w:rsidRPr="007F165B" w:rsidRDefault="007F165B" w:rsidP="007F165B">
            <w:r w:rsidRPr="007F165B">
              <w:t>1</w:t>
            </w:r>
          </w:p>
        </w:tc>
      </w:tr>
      <w:tr w:rsidR="007F165B" w:rsidRPr="007F165B" w14:paraId="2DDD2DD2" w14:textId="77777777" w:rsidTr="007F165B">
        <w:tblPrEx>
          <w:tblCellMar>
            <w:top w:w="0" w:type="dxa"/>
            <w:bottom w:w="0" w:type="dxa"/>
          </w:tblCellMar>
        </w:tblPrEx>
        <w:trPr>
          <w:cantSplit/>
        </w:trPr>
        <w:tc>
          <w:tcPr>
            <w:tcW w:w="2551" w:type="dxa"/>
            <w:shd w:val="clear" w:color="auto" w:fill="998877"/>
          </w:tcPr>
          <w:p w14:paraId="37494E53" w14:textId="08E69141" w:rsidR="007F165B" w:rsidRPr="007F165B" w:rsidRDefault="007F165B" w:rsidP="007F165B">
            <w:r w:rsidRPr="007F165B">
              <w:t>Selectivity</w:t>
            </w:r>
          </w:p>
        </w:tc>
        <w:tc>
          <w:tcPr>
            <w:tcW w:w="4536" w:type="dxa"/>
            <w:gridSpan w:val="2"/>
          </w:tcPr>
          <w:p w14:paraId="124E9E45" w14:textId="105F292F" w:rsidR="007F165B" w:rsidRPr="007F165B" w:rsidRDefault="007F165B" w:rsidP="007F165B">
            <w:r w:rsidRPr="007F165B">
              <w:t>The maximum length of the species is 350cm. For albacore fisheries, the length overlap index with this species is 100.00%.</w:t>
            </w:r>
          </w:p>
        </w:tc>
        <w:tc>
          <w:tcPr>
            <w:tcW w:w="851" w:type="dxa"/>
          </w:tcPr>
          <w:p w14:paraId="6D1A87EB" w14:textId="2DBB96E3" w:rsidR="007F165B" w:rsidRPr="007F165B" w:rsidRDefault="007F165B" w:rsidP="007F165B">
            <w:r w:rsidRPr="007F165B">
              <w:t>3</w:t>
            </w:r>
          </w:p>
        </w:tc>
      </w:tr>
      <w:tr w:rsidR="007F165B" w:rsidRPr="007F165B" w14:paraId="563064FA" w14:textId="77777777" w:rsidTr="007F165B">
        <w:tblPrEx>
          <w:tblCellMar>
            <w:top w:w="0" w:type="dxa"/>
            <w:bottom w:w="0" w:type="dxa"/>
          </w:tblCellMar>
        </w:tblPrEx>
        <w:trPr>
          <w:cantSplit/>
        </w:trPr>
        <w:tc>
          <w:tcPr>
            <w:tcW w:w="2551" w:type="dxa"/>
            <w:shd w:val="clear" w:color="auto" w:fill="998877"/>
          </w:tcPr>
          <w:p w14:paraId="1933970D" w14:textId="10985FC1" w:rsidR="007F165B" w:rsidRPr="007F165B" w:rsidRDefault="007F165B" w:rsidP="007F165B">
            <w:r w:rsidRPr="007F165B">
              <w:t>Post capture mortality</w:t>
            </w:r>
          </w:p>
        </w:tc>
        <w:tc>
          <w:tcPr>
            <w:tcW w:w="4536" w:type="dxa"/>
            <w:gridSpan w:val="2"/>
            <w:tcBorders>
              <w:bottom w:val="single" w:sz="4" w:space="0" w:color="auto"/>
            </w:tcBorders>
          </w:tcPr>
          <w:p w14:paraId="6B368551" w14:textId="409E280F" w:rsidR="007F165B" w:rsidRPr="007F165B" w:rsidRDefault="007F165B" w:rsidP="007F165B">
            <w:r w:rsidRPr="007F165B">
              <w:t>No direct evidence of survival after capture.</w:t>
            </w:r>
          </w:p>
        </w:tc>
        <w:tc>
          <w:tcPr>
            <w:tcW w:w="851" w:type="dxa"/>
          </w:tcPr>
          <w:p w14:paraId="25A56C17" w14:textId="0E73A317" w:rsidR="007F165B" w:rsidRPr="007F165B" w:rsidRDefault="007F165B" w:rsidP="007F165B">
            <w:r w:rsidRPr="007F165B">
              <w:t>3</w:t>
            </w:r>
          </w:p>
        </w:tc>
      </w:tr>
      <w:tr w:rsidR="007F165B" w:rsidRPr="007F165B" w14:paraId="28B4363E" w14:textId="77777777" w:rsidTr="007F165B">
        <w:tblPrEx>
          <w:tblCellMar>
            <w:top w:w="0" w:type="dxa"/>
            <w:bottom w:w="0" w:type="dxa"/>
          </w:tblCellMar>
        </w:tblPrEx>
        <w:trPr>
          <w:cantSplit/>
        </w:trPr>
        <w:tc>
          <w:tcPr>
            <w:tcW w:w="2551" w:type="dxa"/>
            <w:shd w:val="clear" w:color="auto" w:fill="998877"/>
          </w:tcPr>
          <w:p w14:paraId="199EB49F" w14:textId="77777777" w:rsidR="007F165B" w:rsidRPr="007F165B" w:rsidRDefault="007F165B" w:rsidP="007F165B"/>
        </w:tc>
        <w:tc>
          <w:tcPr>
            <w:tcW w:w="4536" w:type="dxa"/>
            <w:gridSpan w:val="2"/>
            <w:tcBorders>
              <w:bottom w:val="single" w:sz="4" w:space="0" w:color="auto"/>
            </w:tcBorders>
            <w:shd w:val="clear" w:color="auto" w:fill="998877"/>
          </w:tcPr>
          <w:p w14:paraId="7883FD84" w14:textId="05446274" w:rsidR="007F165B" w:rsidRPr="007F165B" w:rsidRDefault="007F165B" w:rsidP="007F165B">
            <w:r w:rsidRPr="007F165B">
              <w:t>Susceptibility score</w:t>
            </w:r>
          </w:p>
        </w:tc>
        <w:tc>
          <w:tcPr>
            <w:tcW w:w="851" w:type="dxa"/>
          </w:tcPr>
          <w:p w14:paraId="7AA1B546" w14:textId="2B81BF5A" w:rsidR="007F165B" w:rsidRPr="007F165B" w:rsidRDefault="007F165B" w:rsidP="007F165B">
            <w:r w:rsidRPr="007F165B">
              <w:t>1.20</w:t>
            </w:r>
          </w:p>
        </w:tc>
      </w:tr>
      <w:tr w:rsidR="007F165B" w:rsidRPr="007F165B" w14:paraId="52DCB5D4" w14:textId="77777777" w:rsidTr="007F165B">
        <w:tblPrEx>
          <w:tblCellMar>
            <w:top w:w="0" w:type="dxa"/>
            <w:bottom w:w="0" w:type="dxa"/>
          </w:tblCellMar>
        </w:tblPrEx>
        <w:trPr>
          <w:cantSplit/>
        </w:trPr>
        <w:tc>
          <w:tcPr>
            <w:tcW w:w="2551" w:type="dxa"/>
            <w:shd w:val="clear" w:color="auto" w:fill="998877"/>
          </w:tcPr>
          <w:p w14:paraId="2491AD16" w14:textId="77777777" w:rsidR="007F165B" w:rsidRPr="007F165B" w:rsidRDefault="007F165B" w:rsidP="007F165B"/>
        </w:tc>
        <w:tc>
          <w:tcPr>
            <w:tcW w:w="4536" w:type="dxa"/>
            <w:gridSpan w:val="2"/>
            <w:shd w:val="clear" w:color="auto" w:fill="998877"/>
          </w:tcPr>
          <w:p w14:paraId="03A9E031" w14:textId="2B96B6EA" w:rsidR="007F165B" w:rsidRPr="007F165B" w:rsidRDefault="007F165B" w:rsidP="007F165B">
            <w:r w:rsidRPr="007F165B">
              <w:t>Vulnerability score</w:t>
            </w:r>
          </w:p>
        </w:tc>
        <w:tc>
          <w:tcPr>
            <w:tcW w:w="851" w:type="dxa"/>
          </w:tcPr>
          <w:p w14:paraId="270A57F2" w14:textId="4FF3F2F8" w:rsidR="007F165B" w:rsidRPr="007F165B" w:rsidRDefault="007F165B" w:rsidP="007F165B">
            <w:r w:rsidRPr="007F165B">
              <w:t>3.10</w:t>
            </w:r>
          </w:p>
        </w:tc>
      </w:tr>
    </w:tbl>
    <w:p w14:paraId="5FE15E18" w14:textId="5CBCE444" w:rsidR="007F165B" w:rsidRPr="007F165B" w:rsidRDefault="007F165B" w:rsidP="007F165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F165B" w:rsidRPr="007F165B" w14:paraId="51C6D7D1" w14:textId="77777777" w:rsidTr="007F165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8" w:name="T_RSK" w:colFirst="0" w:colLast="0"/>
          <w:p w14:paraId="09207E22" w14:textId="2829B801" w:rsidR="007F165B" w:rsidRPr="007F165B" w:rsidRDefault="007F165B" w:rsidP="007F165B">
            <w:pPr>
              <w:rPr>
                <w:b/>
              </w:rPr>
            </w:pPr>
            <w:r w:rsidRPr="007F165B">
              <w:rPr>
                <w:b/>
              </w:rPr>
              <w:fldChar w:fldCharType="begin"/>
            </w:r>
            <w:r w:rsidRPr="007F165B">
              <w:rPr>
                <w:b/>
              </w:rPr>
              <w:instrText xml:space="preserve"> HYPERLINK  \l "S_RSK" \o "PSA Score" </w:instrText>
            </w:r>
            <w:r w:rsidRPr="007F165B">
              <w:rPr>
                <w:b/>
              </w:rPr>
            </w:r>
            <w:r w:rsidRPr="007F165B">
              <w:rPr>
                <w:b/>
              </w:rPr>
              <w:fldChar w:fldCharType="separate"/>
            </w:r>
            <w:r w:rsidRPr="007F165B">
              <w:rPr>
                <w:rStyle w:val="Hyperlink"/>
                <w:b/>
              </w:rPr>
              <w:t>Requiem sharks</w:t>
            </w:r>
            <w:r w:rsidRPr="007F165B">
              <w:rPr>
                <w:b/>
              </w:rPr>
              <w:fldChar w:fldCharType="end"/>
            </w:r>
          </w:p>
        </w:tc>
        <w:tc>
          <w:tcPr>
            <w:tcW w:w="3969" w:type="dxa"/>
            <w:gridSpan w:val="2"/>
            <w:tcBorders>
              <w:bottom w:val="single" w:sz="4" w:space="0" w:color="auto"/>
            </w:tcBorders>
            <w:shd w:val="clear" w:color="auto" w:fill="998877"/>
          </w:tcPr>
          <w:p w14:paraId="2B7F6808" w14:textId="40D95665" w:rsidR="007F165B" w:rsidRPr="007F165B" w:rsidRDefault="007F165B" w:rsidP="007F165B">
            <w:pPr>
              <w:rPr>
                <w:b/>
                <w:i/>
              </w:rPr>
            </w:pPr>
            <w:r w:rsidRPr="007F165B">
              <w:rPr>
                <w:b/>
                <w:i/>
              </w:rPr>
              <w:t>Family Carcharhinidae</w:t>
            </w:r>
          </w:p>
        </w:tc>
      </w:tr>
      <w:bookmarkEnd w:id="168"/>
      <w:tr w:rsidR="007F165B" w:rsidRPr="007F165B" w14:paraId="526355D6" w14:textId="77777777" w:rsidTr="006C6D4C">
        <w:tblPrEx>
          <w:tblCellMar>
            <w:top w:w="0" w:type="dxa"/>
            <w:bottom w:w="0" w:type="dxa"/>
          </w:tblCellMar>
        </w:tblPrEx>
        <w:trPr>
          <w:cantSplit/>
        </w:trPr>
        <w:tc>
          <w:tcPr>
            <w:tcW w:w="7938" w:type="dxa"/>
            <w:gridSpan w:val="4"/>
            <w:shd w:val="clear" w:color="auto" w:fill="998877"/>
          </w:tcPr>
          <w:p w14:paraId="19EA73A6" w14:textId="394F5E82" w:rsidR="007F165B" w:rsidRPr="007F165B" w:rsidRDefault="007F165B" w:rsidP="007F165B">
            <w:pPr>
              <w:rPr>
                <w:b/>
              </w:rPr>
            </w:pPr>
            <w:r w:rsidRPr="007F165B">
              <w:rPr>
                <w:b/>
              </w:rPr>
              <w:t>Productivity</w:t>
            </w:r>
          </w:p>
        </w:tc>
      </w:tr>
      <w:tr w:rsidR="007F165B" w:rsidRPr="007F165B" w14:paraId="24805DA1" w14:textId="77777777" w:rsidTr="007F165B">
        <w:tblPrEx>
          <w:tblCellMar>
            <w:top w:w="0" w:type="dxa"/>
            <w:bottom w:w="0" w:type="dxa"/>
          </w:tblCellMar>
        </w:tblPrEx>
        <w:trPr>
          <w:cantSplit/>
        </w:trPr>
        <w:tc>
          <w:tcPr>
            <w:tcW w:w="2551" w:type="dxa"/>
            <w:shd w:val="clear" w:color="auto" w:fill="998877"/>
          </w:tcPr>
          <w:p w14:paraId="47E0C4DD" w14:textId="34E9809C" w:rsidR="007F165B" w:rsidRPr="007F165B" w:rsidRDefault="007F165B" w:rsidP="007F165B">
            <w:r w:rsidRPr="007F165B">
              <w:t>Average age at maturity</w:t>
            </w:r>
          </w:p>
        </w:tc>
        <w:tc>
          <w:tcPr>
            <w:tcW w:w="4536" w:type="dxa"/>
            <w:gridSpan w:val="2"/>
          </w:tcPr>
          <w:p w14:paraId="14ED2F20" w14:textId="7CF7C346" w:rsidR="007F165B" w:rsidRPr="007F165B" w:rsidRDefault="007F165B" w:rsidP="007F165B">
            <w:r w:rsidRPr="007F165B">
              <w:t>The score is based on the maximum risk score in the family Myliobatidae, which included 1 species.</w:t>
            </w:r>
          </w:p>
        </w:tc>
        <w:tc>
          <w:tcPr>
            <w:tcW w:w="851" w:type="dxa"/>
          </w:tcPr>
          <w:p w14:paraId="6A35941F" w14:textId="480B5621" w:rsidR="007F165B" w:rsidRPr="007F165B" w:rsidRDefault="007F165B" w:rsidP="007F165B">
            <w:r w:rsidRPr="007F165B">
              <w:t>3</w:t>
            </w:r>
          </w:p>
        </w:tc>
      </w:tr>
      <w:tr w:rsidR="007F165B" w:rsidRPr="007F165B" w14:paraId="12B73D6C" w14:textId="77777777" w:rsidTr="007F165B">
        <w:tblPrEx>
          <w:tblCellMar>
            <w:top w:w="0" w:type="dxa"/>
            <w:bottom w:w="0" w:type="dxa"/>
          </w:tblCellMar>
        </w:tblPrEx>
        <w:trPr>
          <w:cantSplit/>
        </w:trPr>
        <w:tc>
          <w:tcPr>
            <w:tcW w:w="2551" w:type="dxa"/>
            <w:shd w:val="clear" w:color="auto" w:fill="998877"/>
          </w:tcPr>
          <w:p w14:paraId="6B94A055" w14:textId="75F41A02" w:rsidR="007F165B" w:rsidRPr="007F165B" w:rsidRDefault="007F165B" w:rsidP="007F165B">
            <w:r w:rsidRPr="007F165B">
              <w:lastRenderedPageBreak/>
              <w:t>Average max age</w:t>
            </w:r>
          </w:p>
        </w:tc>
        <w:tc>
          <w:tcPr>
            <w:tcW w:w="4536" w:type="dxa"/>
            <w:gridSpan w:val="2"/>
          </w:tcPr>
          <w:p w14:paraId="3FD7DB95" w14:textId="3096BFC1" w:rsidR="007F165B" w:rsidRPr="007F165B" w:rsidRDefault="007F165B" w:rsidP="007F165B">
            <w:r w:rsidRPr="007F165B">
              <w:t>The score is based on the maximum risk score in the family Myliobatidae, which included 1 species.</w:t>
            </w:r>
          </w:p>
        </w:tc>
        <w:tc>
          <w:tcPr>
            <w:tcW w:w="851" w:type="dxa"/>
          </w:tcPr>
          <w:p w14:paraId="570FC2F6" w14:textId="224720DD" w:rsidR="007F165B" w:rsidRPr="007F165B" w:rsidRDefault="007F165B" w:rsidP="007F165B">
            <w:r w:rsidRPr="007F165B">
              <w:t>3</w:t>
            </w:r>
          </w:p>
        </w:tc>
      </w:tr>
      <w:tr w:rsidR="007F165B" w:rsidRPr="007F165B" w14:paraId="0E38EF1E" w14:textId="77777777" w:rsidTr="007F165B">
        <w:tblPrEx>
          <w:tblCellMar>
            <w:top w:w="0" w:type="dxa"/>
            <w:bottom w:w="0" w:type="dxa"/>
          </w:tblCellMar>
        </w:tblPrEx>
        <w:trPr>
          <w:cantSplit/>
        </w:trPr>
        <w:tc>
          <w:tcPr>
            <w:tcW w:w="2551" w:type="dxa"/>
            <w:shd w:val="clear" w:color="auto" w:fill="998877"/>
          </w:tcPr>
          <w:p w14:paraId="1ABC1AD9" w14:textId="1DC47848" w:rsidR="007F165B" w:rsidRPr="007F165B" w:rsidRDefault="007F165B" w:rsidP="007F165B">
            <w:r w:rsidRPr="007F165B">
              <w:t>Fecundity</w:t>
            </w:r>
          </w:p>
        </w:tc>
        <w:tc>
          <w:tcPr>
            <w:tcW w:w="4536" w:type="dxa"/>
            <w:gridSpan w:val="2"/>
          </w:tcPr>
          <w:p w14:paraId="3D5EBCAA" w14:textId="15472C43" w:rsidR="007F165B" w:rsidRPr="007F165B" w:rsidRDefault="007F165B" w:rsidP="007F165B">
            <w:r w:rsidRPr="007F165B">
              <w:t>The score is based on the maximum risk score in the family Agonidae, which included 1 species.</w:t>
            </w:r>
          </w:p>
        </w:tc>
        <w:tc>
          <w:tcPr>
            <w:tcW w:w="851" w:type="dxa"/>
          </w:tcPr>
          <w:p w14:paraId="7678AAAF" w14:textId="6679D277" w:rsidR="007F165B" w:rsidRPr="007F165B" w:rsidRDefault="007F165B" w:rsidP="007F165B">
            <w:r w:rsidRPr="007F165B">
              <w:t>3</w:t>
            </w:r>
          </w:p>
        </w:tc>
      </w:tr>
      <w:tr w:rsidR="007F165B" w:rsidRPr="007F165B" w14:paraId="54F16036" w14:textId="77777777" w:rsidTr="007F165B">
        <w:tblPrEx>
          <w:tblCellMar>
            <w:top w:w="0" w:type="dxa"/>
            <w:bottom w:w="0" w:type="dxa"/>
          </w:tblCellMar>
        </w:tblPrEx>
        <w:trPr>
          <w:cantSplit/>
        </w:trPr>
        <w:tc>
          <w:tcPr>
            <w:tcW w:w="2551" w:type="dxa"/>
            <w:shd w:val="clear" w:color="auto" w:fill="998877"/>
          </w:tcPr>
          <w:p w14:paraId="393A08F9" w14:textId="6A8C0E0C" w:rsidR="007F165B" w:rsidRPr="007F165B" w:rsidRDefault="007F165B" w:rsidP="007F165B">
            <w:r w:rsidRPr="007F165B">
              <w:t>Average max size</w:t>
            </w:r>
          </w:p>
        </w:tc>
        <w:tc>
          <w:tcPr>
            <w:tcW w:w="4536" w:type="dxa"/>
            <w:gridSpan w:val="2"/>
          </w:tcPr>
          <w:p w14:paraId="0276FF58" w14:textId="1A03D501" w:rsidR="007F165B" w:rsidRPr="007F165B" w:rsidRDefault="007F165B" w:rsidP="007F165B">
            <w:r w:rsidRPr="007F165B">
              <w:t>The score is based on the maximum risk score in the family Myliobatidae, which included 14 species.</w:t>
            </w:r>
          </w:p>
        </w:tc>
        <w:tc>
          <w:tcPr>
            <w:tcW w:w="851" w:type="dxa"/>
          </w:tcPr>
          <w:p w14:paraId="2A2E8001" w14:textId="200F3765" w:rsidR="007F165B" w:rsidRPr="007F165B" w:rsidRDefault="007F165B" w:rsidP="007F165B">
            <w:r w:rsidRPr="007F165B">
              <w:t>3</w:t>
            </w:r>
          </w:p>
        </w:tc>
      </w:tr>
      <w:tr w:rsidR="007F165B" w:rsidRPr="007F165B" w14:paraId="0ACFD8D8" w14:textId="77777777" w:rsidTr="007F165B">
        <w:tblPrEx>
          <w:tblCellMar>
            <w:top w:w="0" w:type="dxa"/>
            <w:bottom w:w="0" w:type="dxa"/>
          </w:tblCellMar>
        </w:tblPrEx>
        <w:trPr>
          <w:cantSplit/>
        </w:trPr>
        <w:tc>
          <w:tcPr>
            <w:tcW w:w="2551" w:type="dxa"/>
            <w:shd w:val="clear" w:color="auto" w:fill="998877"/>
          </w:tcPr>
          <w:p w14:paraId="4B04CACA" w14:textId="02CCE1BB" w:rsidR="007F165B" w:rsidRPr="007F165B" w:rsidRDefault="007F165B" w:rsidP="007F165B">
            <w:r w:rsidRPr="007F165B">
              <w:t>Average size at maturity</w:t>
            </w:r>
          </w:p>
        </w:tc>
        <w:tc>
          <w:tcPr>
            <w:tcW w:w="4536" w:type="dxa"/>
            <w:gridSpan w:val="2"/>
          </w:tcPr>
          <w:p w14:paraId="11E472B0" w14:textId="08FC73B7" w:rsidR="007F165B" w:rsidRPr="007F165B" w:rsidRDefault="007F165B" w:rsidP="007F165B">
            <w:r w:rsidRPr="007F165B">
              <w:t>The score is based on the maximum risk score in the family Myliobatidae, which included 14 species.</w:t>
            </w:r>
          </w:p>
        </w:tc>
        <w:tc>
          <w:tcPr>
            <w:tcW w:w="851" w:type="dxa"/>
          </w:tcPr>
          <w:p w14:paraId="04109279" w14:textId="57EFF079" w:rsidR="007F165B" w:rsidRPr="007F165B" w:rsidRDefault="007F165B" w:rsidP="007F165B">
            <w:r w:rsidRPr="007F165B">
              <w:t>3</w:t>
            </w:r>
          </w:p>
        </w:tc>
      </w:tr>
      <w:tr w:rsidR="007F165B" w:rsidRPr="007F165B" w14:paraId="5D0558D9" w14:textId="77777777" w:rsidTr="007F165B">
        <w:tblPrEx>
          <w:tblCellMar>
            <w:top w:w="0" w:type="dxa"/>
            <w:bottom w:w="0" w:type="dxa"/>
          </w:tblCellMar>
        </w:tblPrEx>
        <w:trPr>
          <w:cantSplit/>
        </w:trPr>
        <w:tc>
          <w:tcPr>
            <w:tcW w:w="2551" w:type="dxa"/>
            <w:shd w:val="clear" w:color="auto" w:fill="998877"/>
          </w:tcPr>
          <w:p w14:paraId="62BE8260" w14:textId="2AE93D3F" w:rsidR="007F165B" w:rsidRPr="007F165B" w:rsidRDefault="007F165B" w:rsidP="007F165B">
            <w:r w:rsidRPr="007F165B">
              <w:t>Reproductive strategy</w:t>
            </w:r>
          </w:p>
        </w:tc>
        <w:tc>
          <w:tcPr>
            <w:tcW w:w="4536" w:type="dxa"/>
            <w:gridSpan w:val="2"/>
          </w:tcPr>
          <w:p w14:paraId="419C87A6" w14:textId="50DF68A3" w:rsidR="007F165B" w:rsidRPr="007F165B" w:rsidRDefault="007F165B" w:rsidP="007F165B">
            <w:r w:rsidRPr="007F165B">
              <w:t>The score is based on the maximum risk score in the family Scombridae, which included 44 species.</w:t>
            </w:r>
          </w:p>
        </w:tc>
        <w:tc>
          <w:tcPr>
            <w:tcW w:w="851" w:type="dxa"/>
          </w:tcPr>
          <w:p w14:paraId="2D0CBEED" w14:textId="25BE0B62" w:rsidR="007F165B" w:rsidRPr="007F165B" w:rsidRDefault="007F165B" w:rsidP="007F165B">
            <w:r w:rsidRPr="007F165B">
              <w:t>3</w:t>
            </w:r>
          </w:p>
        </w:tc>
      </w:tr>
      <w:tr w:rsidR="007F165B" w:rsidRPr="007F165B" w14:paraId="5DF3F306" w14:textId="77777777" w:rsidTr="007F165B">
        <w:tblPrEx>
          <w:tblCellMar>
            <w:top w:w="0" w:type="dxa"/>
            <w:bottom w:w="0" w:type="dxa"/>
          </w:tblCellMar>
        </w:tblPrEx>
        <w:trPr>
          <w:cantSplit/>
        </w:trPr>
        <w:tc>
          <w:tcPr>
            <w:tcW w:w="2551" w:type="dxa"/>
            <w:shd w:val="clear" w:color="auto" w:fill="998877"/>
          </w:tcPr>
          <w:p w14:paraId="312E5300" w14:textId="06C78419" w:rsidR="007F165B" w:rsidRPr="007F165B" w:rsidRDefault="007F165B" w:rsidP="007F165B">
            <w:r w:rsidRPr="007F165B">
              <w:t>Trophic level</w:t>
            </w:r>
          </w:p>
        </w:tc>
        <w:tc>
          <w:tcPr>
            <w:tcW w:w="4536" w:type="dxa"/>
            <w:gridSpan w:val="2"/>
            <w:tcBorders>
              <w:bottom w:val="single" w:sz="4" w:space="0" w:color="auto"/>
            </w:tcBorders>
          </w:tcPr>
          <w:p w14:paraId="5932FC7E" w14:textId="2F23703A" w:rsidR="007F165B" w:rsidRPr="007F165B" w:rsidRDefault="007F165B" w:rsidP="007F165B">
            <w:r w:rsidRPr="007F165B">
              <w:t>The score is based on the maximum risk score in the family Agonidae, which included 1 species.</w:t>
            </w:r>
          </w:p>
        </w:tc>
        <w:tc>
          <w:tcPr>
            <w:tcW w:w="851" w:type="dxa"/>
          </w:tcPr>
          <w:p w14:paraId="140D5148" w14:textId="7D951CEF" w:rsidR="007F165B" w:rsidRPr="007F165B" w:rsidRDefault="007F165B" w:rsidP="007F165B">
            <w:r w:rsidRPr="007F165B">
              <w:t>3</w:t>
            </w:r>
          </w:p>
        </w:tc>
      </w:tr>
      <w:tr w:rsidR="007F165B" w:rsidRPr="007F165B" w14:paraId="337F2428" w14:textId="77777777" w:rsidTr="007F165B">
        <w:tblPrEx>
          <w:tblCellMar>
            <w:top w:w="0" w:type="dxa"/>
            <w:bottom w:w="0" w:type="dxa"/>
          </w:tblCellMar>
        </w:tblPrEx>
        <w:trPr>
          <w:cantSplit/>
        </w:trPr>
        <w:tc>
          <w:tcPr>
            <w:tcW w:w="2551" w:type="dxa"/>
            <w:tcBorders>
              <w:bottom w:val="single" w:sz="4" w:space="0" w:color="auto"/>
            </w:tcBorders>
            <w:shd w:val="clear" w:color="auto" w:fill="998877"/>
          </w:tcPr>
          <w:p w14:paraId="72BF0C09" w14:textId="77777777" w:rsidR="007F165B" w:rsidRPr="007F165B" w:rsidRDefault="007F165B" w:rsidP="007F165B"/>
        </w:tc>
        <w:tc>
          <w:tcPr>
            <w:tcW w:w="4536" w:type="dxa"/>
            <w:gridSpan w:val="2"/>
            <w:tcBorders>
              <w:bottom w:val="single" w:sz="4" w:space="0" w:color="auto"/>
            </w:tcBorders>
            <w:shd w:val="clear" w:color="auto" w:fill="998877"/>
          </w:tcPr>
          <w:p w14:paraId="263DB3D3" w14:textId="5C84020C" w:rsidR="007F165B" w:rsidRPr="007F165B" w:rsidRDefault="007F165B" w:rsidP="007F165B">
            <w:r w:rsidRPr="007F165B">
              <w:t>Productivity score</w:t>
            </w:r>
          </w:p>
        </w:tc>
        <w:tc>
          <w:tcPr>
            <w:tcW w:w="851" w:type="dxa"/>
            <w:tcBorders>
              <w:bottom w:val="single" w:sz="4" w:space="0" w:color="auto"/>
            </w:tcBorders>
          </w:tcPr>
          <w:p w14:paraId="2828778D" w14:textId="4F4F5EB3" w:rsidR="007F165B" w:rsidRPr="007F165B" w:rsidRDefault="007F165B" w:rsidP="007F165B">
            <w:r w:rsidRPr="007F165B">
              <w:t>3.00</w:t>
            </w:r>
          </w:p>
        </w:tc>
      </w:tr>
      <w:tr w:rsidR="007F165B" w:rsidRPr="007F165B" w14:paraId="73C6D091" w14:textId="77777777" w:rsidTr="00F43325">
        <w:tblPrEx>
          <w:tblCellMar>
            <w:top w:w="0" w:type="dxa"/>
            <w:bottom w:w="0" w:type="dxa"/>
          </w:tblCellMar>
        </w:tblPrEx>
        <w:trPr>
          <w:cantSplit/>
        </w:trPr>
        <w:tc>
          <w:tcPr>
            <w:tcW w:w="7938" w:type="dxa"/>
            <w:gridSpan w:val="4"/>
            <w:shd w:val="clear" w:color="auto" w:fill="998877"/>
          </w:tcPr>
          <w:p w14:paraId="74D6E973" w14:textId="422A3E17" w:rsidR="007F165B" w:rsidRPr="007F165B" w:rsidRDefault="007F165B" w:rsidP="007F165B">
            <w:pPr>
              <w:rPr>
                <w:b/>
              </w:rPr>
            </w:pPr>
            <w:r w:rsidRPr="007F165B">
              <w:rPr>
                <w:b/>
              </w:rPr>
              <w:t>Susceptibility</w:t>
            </w:r>
          </w:p>
        </w:tc>
      </w:tr>
      <w:tr w:rsidR="007F165B" w:rsidRPr="007F165B" w14:paraId="11C524D9" w14:textId="77777777" w:rsidTr="007F165B">
        <w:tblPrEx>
          <w:tblCellMar>
            <w:top w:w="0" w:type="dxa"/>
            <w:bottom w:w="0" w:type="dxa"/>
          </w:tblCellMar>
        </w:tblPrEx>
        <w:trPr>
          <w:cantSplit/>
        </w:trPr>
        <w:tc>
          <w:tcPr>
            <w:tcW w:w="2551" w:type="dxa"/>
            <w:shd w:val="clear" w:color="auto" w:fill="998877"/>
          </w:tcPr>
          <w:p w14:paraId="2D3C4B2E" w14:textId="699CDA22" w:rsidR="007F165B" w:rsidRPr="007F165B" w:rsidRDefault="007F165B" w:rsidP="007F165B">
            <w:r w:rsidRPr="007F165B">
              <w:t>Areal overlap (availability)</w:t>
            </w:r>
          </w:p>
        </w:tc>
        <w:tc>
          <w:tcPr>
            <w:tcW w:w="4536" w:type="dxa"/>
            <w:gridSpan w:val="2"/>
          </w:tcPr>
          <w:p w14:paraId="7D1CEAF7" w14:textId="41694C21" w:rsidR="007F165B" w:rsidRPr="007F165B" w:rsidRDefault="007F165B" w:rsidP="007F165B">
            <w:r w:rsidRPr="007F165B">
              <w:t>Worldwide pelagic distribution</w:t>
            </w:r>
          </w:p>
        </w:tc>
        <w:tc>
          <w:tcPr>
            <w:tcW w:w="851" w:type="dxa"/>
          </w:tcPr>
          <w:p w14:paraId="596EFBF7" w14:textId="7F9A588A" w:rsidR="007F165B" w:rsidRPr="007F165B" w:rsidRDefault="007F165B" w:rsidP="007F165B">
            <w:r w:rsidRPr="007F165B">
              <w:t>3</w:t>
            </w:r>
          </w:p>
        </w:tc>
      </w:tr>
      <w:tr w:rsidR="007F165B" w:rsidRPr="007F165B" w14:paraId="5912E372" w14:textId="77777777" w:rsidTr="007F165B">
        <w:tblPrEx>
          <w:tblCellMar>
            <w:top w:w="0" w:type="dxa"/>
            <w:bottom w:w="0" w:type="dxa"/>
          </w:tblCellMar>
        </w:tblPrEx>
        <w:trPr>
          <w:cantSplit/>
        </w:trPr>
        <w:tc>
          <w:tcPr>
            <w:tcW w:w="2551" w:type="dxa"/>
            <w:shd w:val="clear" w:color="auto" w:fill="998877"/>
          </w:tcPr>
          <w:p w14:paraId="532364CF" w14:textId="5F439C12" w:rsidR="007F165B" w:rsidRPr="007F165B" w:rsidRDefault="007F165B" w:rsidP="007F165B">
            <w:r w:rsidRPr="007F165B">
              <w:t>Encounterability</w:t>
            </w:r>
          </w:p>
        </w:tc>
        <w:tc>
          <w:tcPr>
            <w:tcW w:w="4536" w:type="dxa"/>
            <w:gridSpan w:val="2"/>
          </w:tcPr>
          <w:p w14:paraId="0FDF3A16" w14:textId="3FC734C8" w:rsidR="007F165B" w:rsidRPr="007F165B" w:rsidRDefault="007F165B" w:rsidP="007F165B">
            <w:r w:rsidRPr="007F165B">
              <w:t>The depth range of the species is 1-200m. For surface gears, the vertical overlap index with this species is 50.00%.</w:t>
            </w:r>
          </w:p>
        </w:tc>
        <w:tc>
          <w:tcPr>
            <w:tcW w:w="851" w:type="dxa"/>
          </w:tcPr>
          <w:p w14:paraId="01C40C27" w14:textId="5840B91E" w:rsidR="007F165B" w:rsidRPr="007F165B" w:rsidRDefault="007F165B" w:rsidP="007F165B">
            <w:r w:rsidRPr="007F165B">
              <w:t>3</w:t>
            </w:r>
          </w:p>
        </w:tc>
      </w:tr>
      <w:tr w:rsidR="007F165B" w:rsidRPr="007F165B" w14:paraId="7E58AF2C" w14:textId="77777777" w:rsidTr="007F165B">
        <w:tblPrEx>
          <w:tblCellMar>
            <w:top w:w="0" w:type="dxa"/>
            <w:bottom w:w="0" w:type="dxa"/>
          </w:tblCellMar>
        </w:tblPrEx>
        <w:trPr>
          <w:cantSplit/>
        </w:trPr>
        <w:tc>
          <w:tcPr>
            <w:tcW w:w="2551" w:type="dxa"/>
            <w:shd w:val="clear" w:color="auto" w:fill="998877"/>
          </w:tcPr>
          <w:p w14:paraId="44AC7DDC" w14:textId="460A9348" w:rsidR="007F165B" w:rsidRPr="007F165B" w:rsidRDefault="007F165B" w:rsidP="007F165B">
            <w:r w:rsidRPr="007F165B">
              <w:t>Selectivity</w:t>
            </w:r>
          </w:p>
        </w:tc>
        <w:tc>
          <w:tcPr>
            <w:tcW w:w="4536" w:type="dxa"/>
            <w:gridSpan w:val="2"/>
          </w:tcPr>
          <w:p w14:paraId="28652B8D" w14:textId="1EC113C4" w:rsidR="007F165B" w:rsidRPr="007F165B" w:rsidRDefault="007F165B" w:rsidP="007F165B">
            <w:r w:rsidRPr="007F165B">
              <w:t>The maximum length of the species is missing, but the family's maximum length based on 32 species is 750cm. For albacore fisheries, the length overlap index with this species is 100.00%.</w:t>
            </w:r>
          </w:p>
        </w:tc>
        <w:tc>
          <w:tcPr>
            <w:tcW w:w="851" w:type="dxa"/>
          </w:tcPr>
          <w:p w14:paraId="4C4496C4" w14:textId="701FFB2D" w:rsidR="007F165B" w:rsidRPr="007F165B" w:rsidRDefault="007F165B" w:rsidP="007F165B">
            <w:r w:rsidRPr="007F165B">
              <w:t>3</w:t>
            </w:r>
          </w:p>
        </w:tc>
      </w:tr>
      <w:tr w:rsidR="007F165B" w:rsidRPr="007F165B" w14:paraId="1D953FD4" w14:textId="77777777" w:rsidTr="007F165B">
        <w:tblPrEx>
          <w:tblCellMar>
            <w:top w:w="0" w:type="dxa"/>
            <w:bottom w:w="0" w:type="dxa"/>
          </w:tblCellMar>
        </w:tblPrEx>
        <w:trPr>
          <w:cantSplit/>
        </w:trPr>
        <w:tc>
          <w:tcPr>
            <w:tcW w:w="2551" w:type="dxa"/>
            <w:shd w:val="clear" w:color="auto" w:fill="998877"/>
          </w:tcPr>
          <w:p w14:paraId="2B452040" w14:textId="15F3D74D" w:rsidR="007F165B" w:rsidRPr="007F165B" w:rsidRDefault="007F165B" w:rsidP="007F165B">
            <w:r w:rsidRPr="007F165B">
              <w:t>Post capture mortality</w:t>
            </w:r>
          </w:p>
        </w:tc>
        <w:tc>
          <w:tcPr>
            <w:tcW w:w="4536" w:type="dxa"/>
            <w:gridSpan w:val="2"/>
            <w:tcBorders>
              <w:bottom w:val="single" w:sz="4" w:space="0" w:color="auto"/>
            </w:tcBorders>
          </w:tcPr>
          <w:p w14:paraId="15F2F512" w14:textId="46975274" w:rsidR="007F165B" w:rsidRPr="007F165B" w:rsidRDefault="007F165B" w:rsidP="007F165B">
            <w:r w:rsidRPr="007F165B">
              <w:t>No direct evidence of survival after capture.</w:t>
            </w:r>
          </w:p>
        </w:tc>
        <w:tc>
          <w:tcPr>
            <w:tcW w:w="851" w:type="dxa"/>
          </w:tcPr>
          <w:p w14:paraId="24B06166" w14:textId="36430FCC" w:rsidR="007F165B" w:rsidRPr="007F165B" w:rsidRDefault="007F165B" w:rsidP="007F165B">
            <w:r w:rsidRPr="007F165B">
              <w:t>3</w:t>
            </w:r>
          </w:p>
        </w:tc>
      </w:tr>
      <w:tr w:rsidR="007F165B" w:rsidRPr="007F165B" w14:paraId="3314C0CE" w14:textId="77777777" w:rsidTr="007F165B">
        <w:tblPrEx>
          <w:tblCellMar>
            <w:top w:w="0" w:type="dxa"/>
            <w:bottom w:w="0" w:type="dxa"/>
          </w:tblCellMar>
        </w:tblPrEx>
        <w:trPr>
          <w:cantSplit/>
        </w:trPr>
        <w:tc>
          <w:tcPr>
            <w:tcW w:w="2551" w:type="dxa"/>
            <w:shd w:val="clear" w:color="auto" w:fill="998877"/>
          </w:tcPr>
          <w:p w14:paraId="01BE5D38" w14:textId="77777777" w:rsidR="007F165B" w:rsidRPr="007F165B" w:rsidRDefault="007F165B" w:rsidP="007F165B"/>
        </w:tc>
        <w:tc>
          <w:tcPr>
            <w:tcW w:w="4536" w:type="dxa"/>
            <w:gridSpan w:val="2"/>
            <w:tcBorders>
              <w:bottom w:val="single" w:sz="4" w:space="0" w:color="auto"/>
            </w:tcBorders>
            <w:shd w:val="clear" w:color="auto" w:fill="998877"/>
          </w:tcPr>
          <w:p w14:paraId="7F0ADF78" w14:textId="45C1CEEA" w:rsidR="007F165B" w:rsidRPr="007F165B" w:rsidRDefault="007F165B" w:rsidP="007F165B">
            <w:r w:rsidRPr="007F165B">
              <w:t>Susceptibility score</w:t>
            </w:r>
          </w:p>
        </w:tc>
        <w:tc>
          <w:tcPr>
            <w:tcW w:w="851" w:type="dxa"/>
          </w:tcPr>
          <w:p w14:paraId="5F2BEC4A" w14:textId="372BBDA0" w:rsidR="007F165B" w:rsidRPr="007F165B" w:rsidRDefault="007F165B" w:rsidP="007F165B">
            <w:r w:rsidRPr="007F165B">
              <w:t>3.00</w:t>
            </w:r>
          </w:p>
        </w:tc>
      </w:tr>
      <w:tr w:rsidR="007F165B" w:rsidRPr="007F165B" w14:paraId="61B5379F" w14:textId="77777777" w:rsidTr="007F165B">
        <w:tblPrEx>
          <w:tblCellMar>
            <w:top w:w="0" w:type="dxa"/>
            <w:bottom w:w="0" w:type="dxa"/>
          </w:tblCellMar>
        </w:tblPrEx>
        <w:trPr>
          <w:cantSplit/>
        </w:trPr>
        <w:tc>
          <w:tcPr>
            <w:tcW w:w="2551" w:type="dxa"/>
            <w:shd w:val="clear" w:color="auto" w:fill="998877"/>
          </w:tcPr>
          <w:p w14:paraId="3E356438" w14:textId="77777777" w:rsidR="007F165B" w:rsidRPr="007F165B" w:rsidRDefault="007F165B" w:rsidP="007F165B"/>
        </w:tc>
        <w:tc>
          <w:tcPr>
            <w:tcW w:w="4536" w:type="dxa"/>
            <w:gridSpan w:val="2"/>
            <w:shd w:val="clear" w:color="auto" w:fill="998877"/>
          </w:tcPr>
          <w:p w14:paraId="215299D4" w14:textId="24167C11" w:rsidR="007F165B" w:rsidRPr="007F165B" w:rsidRDefault="007F165B" w:rsidP="007F165B">
            <w:r w:rsidRPr="007F165B">
              <w:t>Vulnerability score</w:t>
            </w:r>
          </w:p>
        </w:tc>
        <w:tc>
          <w:tcPr>
            <w:tcW w:w="851" w:type="dxa"/>
          </w:tcPr>
          <w:p w14:paraId="78E4198D" w14:textId="0DA262F5" w:rsidR="007F165B" w:rsidRPr="007F165B" w:rsidRDefault="007F165B" w:rsidP="007F165B">
            <w:r w:rsidRPr="007F165B">
              <w:t>4.24</w:t>
            </w:r>
          </w:p>
        </w:tc>
      </w:tr>
    </w:tbl>
    <w:p w14:paraId="558DEC2E" w14:textId="29BB0F1F" w:rsidR="007F165B" w:rsidRPr="007F165B" w:rsidRDefault="007F165B" w:rsidP="007F165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F165B" w:rsidRPr="007F165B" w14:paraId="2F3F8836" w14:textId="77777777" w:rsidTr="007F165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9" w:name="T_CNT" w:colFirst="0" w:colLast="0"/>
          <w:p w14:paraId="3502589D" w14:textId="6566FD84" w:rsidR="007F165B" w:rsidRPr="007F165B" w:rsidRDefault="007F165B" w:rsidP="007F165B">
            <w:pPr>
              <w:rPr>
                <w:b/>
              </w:rPr>
            </w:pPr>
            <w:r w:rsidRPr="007F165B">
              <w:rPr>
                <w:b/>
              </w:rPr>
              <w:fldChar w:fldCharType="begin"/>
            </w:r>
            <w:r w:rsidRPr="007F165B">
              <w:rPr>
                <w:b/>
              </w:rPr>
              <w:instrText xml:space="preserve"> HYPERLINK  \l "S_CNT" \o "PSA Score" </w:instrText>
            </w:r>
            <w:r w:rsidRPr="007F165B">
              <w:rPr>
                <w:b/>
              </w:rPr>
            </w:r>
            <w:r w:rsidRPr="007F165B">
              <w:rPr>
                <w:b/>
              </w:rPr>
              <w:fldChar w:fldCharType="separate"/>
            </w:r>
            <w:r w:rsidRPr="007F165B">
              <w:rPr>
                <w:rStyle w:val="Hyperlink"/>
                <w:b/>
              </w:rPr>
              <w:t>Oceanic triggerfish</w:t>
            </w:r>
            <w:r w:rsidRPr="007F165B">
              <w:rPr>
                <w:b/>
              </w:rPr>
              <w:fldChar w:fldCharType="end"/>
            </w:r>
          </w:p>
        </w:tc>
        <w:tc>
          <w:tcPr>
            <w:tcW w:w="3969" w:type="dxa"/>
            <w:gridSpan w:val="2"/>
            <w:tcBorders>
              <w:bottom w:val="single" w:sz="4" w:space="0" w:color="auto"/>
            </w:tcBorders>
            <w:shd w:val="clear" w:color="auto" w:fill="998877"/>
          </w:tcPr>
          <w:p w14:paraId="6F8DD55F" w14:textId="5D2435B0" w:rsidR="007F165B" w:rsidRPr="007F165B" w:rsidRDefault="007F165B" w:rsidP="007F165B">
            <w:pPr>
              <w:rPr>
                <w:b/>
                <w:i/>
              </w:rPr>
            </w:pPr>
            <w:r w:rsidRPr="007F165B">
              <w:rPr>
                <w:b/>
                <w:i/>
              </w:rPr>
              <w:t>Canthidermis maculata</w:t>
            </w:r>
          </w:p>
        </w:tc>
      </w:tr>
      <w:bookmarkEnd w:id="169"/>
      <w:tr w:rsidR="007F165B" w:rsidRPr="007F165B" w14:paraId="17C73F34" w14:textId="77777777" w:rsidTr="005F77DD">
        <w:tblPrEx>
          <w:tblCellMar>
            <w:top w:w="0" w:type="dxa"/>
            <w:bottom w:w="0" w:type="dxa"/>
          </w:tblCellMar>
        </w:tblPrEx>
        <w:trPr>
          <w:cantSplit/>
        </w:trPr>
        <w:tc>
          <w:tcPr>
            <w:tcW w:w="7938" w:type="dxa"/>
            <w:gridSpan w:val="4"/>
            <w:shd w:val="clear" w:color="auto" w:fill="998877"/>
          </w:tcPr>
          <w:p w14:paraId="54E95DFB" w14:textId="3D1D164E" w:rsidR="007F165B" w:rsidRPr="007F165B" w:rsidRDefault="007F165B" w:rsidP="007F165B">
            <w:pPr>
              <w:rPr>
                <w:b/>
              </w:rPr>
            </w:pPr>
            <w:r w:rsidRPr="007F165B">
              <w:rPr>
                <w:b/>
              </w:rPr>
              <w:t>Productivity</w:t>
            </w:r>
          </w:p>
        </w:tc>
      </w:tr>
      <w:tr w:rsidR="007F165B" w:rsidRPr="007F165B" w14:paraId="7F98BC89" w14:textId="77777777" w:rsidTr="007F165B">
        <w:tblPrEx>
          <w:tblCellMar>
            <w:top w:w="0" w:type="dxa"/>
            <w:bottom w:w="0" w:type="dxa"/>
          </w:tblCellMar>
        </w:tblPrEx>
        <w:trPr>
          <w:cantSplit/>
        </w:trPr>
        <w:tc>
          <w:tcPr>
            <w:tcW w:w="2551" w:type="dxa"/>
            <w:shd w:val="clear" w:color="auto" w:fill="998877"/>
          </w:tcPr>
          <w:p w14:paraId="51D05946" w14:textId="1FED71B3" w:rsidR="007F165B" w:rsidRPr="007F165B" w:rsidRDefault="007F165B" w:rsidP="007F165B">
            <w:r w:rsidRPr="007F165B">
              <w:t>Average age at maturity</w:t>
            </w:r>
          </w:p>
        </w:tc>
        <w:tc>
          <w:tcPr>
            <w:tcW w:w="4536" w:type="dxa"/>
            <w:gridSpan w:val="2"/>
          </w:tcPr>
          <w:p w14:paraId="40FDB2CA" w14:textId="732F9ED1" w:rsidR="007F165B" w:rsidRPr="007F165B" w:rsidRDefault="007F165B" w:rsidP="007F165B">
            <w:r w:rsidRPr="007F165B">
              <w:t>The score is based on the maximum risk score in the family Caesionidae, which included 1 species.</w:t>
            </w:r>
          </w:p>
        </w:tc>
        <w:tc>
          <w:tcPr>
            <w:tcW w:w="851" w:type="dxa"/>
          </w:tcPr>
          <w:p w14:paraId="5FC0B97C" w14:textId="04EC9A03" w:rsidR="007F165B" w:rsidRPr="007F165B" w:rsidRDefault="007F165B" w:rsidP="007F165B">
            <w:r w:rsidRPr="007F165B">
              <w:t>1</w:t>
            </w:r>
          </w:p>
        </w:tc>
      </w:tr>
      <w:tr w:rsidR="007F165B" w:rsidRPr="007F165B" w14:paraId="5EBDA250" w14:textId="77777777" w:rsidTr="007F165B">
        <w:tblPrEx>
          <w:tblCellMar>
            <w:top w:w="0" w:type="dxa"/>
            <w:bottom w:w="0" w:type="dxa"/>
          </w:tblCellMar>
        </w:tblPrEx>
        <w:trPr>
          <w:cantSplit/>
        </w:trPr>
        <w:tc>
          <w:tcPr>
            <w:tcW w:w="2551" w:type="dxa"/>
            <w:shd w:val="clear" w:color="auto" w:fill="998877"/>
          </w:tcPr>
          <w:p w14:paraId="2185C297" w14:textId="03DD0FBA" w:rsidR="007F165B" w:rsidRPr="007F165B" w:rsidRDefault="007F165B" w:rsidP="007F165B">
            <w:r w:rsidRPr="007F165B">
              <w:t>Average max age</w:t>
            </w:r>
          </w:p>
        </w:tc>
        <w:tc>
          <w:tcPr>
            <w:tcW w:w="4536" w:type="dxa"/>
            <w:gridSpan w:val="2"/>
          </w:tcPr>
          <w:p w14:paraId="2386E736" w14:textId="52B1139B" w:rsidR="007F165B" w:rsidRPr="007F165B" w:rsidRDefault="007F165B" w:rsidP="007F165B">
            <w:r w:rsidRPr="007F165B">
              <w:t>The score is based on the maximum risk score in the family Caesionidae, which included 1 species.</w:t>
            </w:r>
          </w:p>
        </w:tc>
        <w:tc>
          <w:tcPr>
            <w:tcW w:w="851" w:type="dxa"/>
          </w:tcPr>
          <w:p w14:paraId="0960B99E" w14:textId="6E4A149F" w:rsidR="007F165B" w:rsidRPr="007F165B" w:rsidRDefault="007F165B" w:rsidP="007F165B">
            <w:r w:rsidRPr="007F165B">
              <w:t>2</w:t>
            </w:r>
          </w:p>
        </w:tc>
      </w:tr>
      <w:tr w:rsidR="007F165B" w:rsidRPr="007F165B" w14:paraId="38B471D4" w14:textId="77777777" w:rsidTr="007F165B">
        <w:tblPrEx>
          <w:tblCellMar>
            <w:top w:w="0" w:type="dxa"/>
            <w:bottom w:w="0" w:type="dxa"/>
          </w:tblCellMar>
        </w:tblPrEx>
        <w:trPr>
          <w:cantSplit/>
        </w:trPr>
        <w:tc>
          <w:tcPr>
            <w:tcW w:w="2551" w:type="dxa"/>
            <w:shd w:val="clear" w:color="auto" w:fill="998877"/>
          </w:tcPr>
          <w:p w14:paraId="2C08AE95" w14:textId="2B060682" w:rsidR="007F165B" w:rsidRPr="007F165B" w:rsidRDefault="007F165B" w:rsidP="007F165B">
            <w:r w:rsidRPr="007F165B">
              <w:t>Fecundity</w:t>
            </w:r>
          </w:p>
        </w:tc>
        <w:tc>
          <w:tcPr>
            <w:tcW w:w="4536" w:type="dxa"/>
            <w:gridSpan w:val="2"/>
          </w:tcPr>
          <w:p w14:paraId="641E4399" w14:textId="21346EB0" w:rsidR="007F165B" w:rsidRPr="007F165B" w:rsidRDefault="007F165B" w:rsidP="007F165B">
            <w:r w:rsidRPr="007F165B">
              <w:t>There is no information, but fish are likely to produce &gt;100 eggs/year.</w:t>
            </w:r>
          </w:p>
        </w:tc>
        <w:tc>
          <w:tcPr>
            <w:tcW w:w="851" w:type="dxa"/>
          </w:tcPr>
          <w:p w14:paraId="78142AA2" w14:textId="73871805" w:rsidR="007F165B" w:rsidRPr="007F165B" w:rsidRDefault="007F165B" w:rsidP="007F165B">
            <w:r w:rsidRPr="007F165B">
              <w:t>2</w:t>
            </w:r>
          </w:p>
        </w:tc>
      </w:tr>
      <w:tr w:rsidR="007F165B" w:rsidRPr="007F165B" w14:paraId="042458F2" w14:textId="77777777" w:rsidTr="007F165B">
        <w:tblPrEx>
          <w:tblCellMar>
            <w:top w:w="0" w:type="dxa"/>
            <w:bottom w:w="0" w:type="dxa"/>
          </w:tblCellMar>
        </w:tblPrEx>
        <w:trPr>
          <w:cantSplit/>
        </w:trPr>
        <w:tc>
          <w:tcPr>
            <w:tcW w:w="2551" w:type="dxa"/>
            <w:shd w:val="clear" w:color="auto" w:fill="998877"/>
          </w:tcPr>
          <w:p w14:paraId="7D7F97EC" w14:textId="20B17FF7" w:rsidR="007F165B" w:rsidRPr="007F165B" w:rsidRDefault="007F165B" w:rsidP="007F165B">
            <w:r w:rsidRPr="007F165B">
              <w:t>Average max size</w:t>
            </w:r>
          </w:p>
        </w:tc>
        <w:tc>
          <w:tcPr>
            <w:tcW w:w="4536" w:type="dxa"/>
            <w:gridSpan w:val="2"/>
          </w:tcPr>
          <w:p w14:paraId="22F424A2" w14:textId="5486DBDB" w:rsidR="007F165B" w:rsidRPr="007F165B" w:rsidRDefault="007F165B" w:rsidP="007F165B">
            <w:r w:rsidRPr="007F165B">
              <w:t>Species maximum length is 50, which is lower than the lowest risk value (100cm).</w:t>
            </w:r>
          </w:p>
        </w:tc>
        <w:tc>
          <w:tcPr>
            <w:tcW w:w="851" w:type="dxa"/>
          </w:tcPr>
          <w:p w14:paraId="0B2E23E9" w14:textId="54AD3214" w:rsidR="007F165B" w:rsidRPr="007F165B" w:rsidRDefault="007F165B" w:rsidP="007F165B">
            <w:r w:rsidRPr="007F165B">
              <w:t>1</w:t>
            </w:r>
          </w:p>
        </w:tc>
      </w:tr>
      <w:tr w:rsidR="007F165B" w:rsidRPr="007F165B" w14:paraId="0DA83971" w14:textId="77777777" w:rsidTr="007F165B">
        <w:tblPrEx>
          <w:tblCellMar>
            <w:top w:w="0" w:type="dxa"/>
            <w:bottom w:w="0" w:type="dxa"/>
          </w:tblCellMar>
        </w:tblPrEx>
        <w:trPr>
          <w:cantSplit/>
        </w:trPr>
        <w:tc>
          <w:tcPr>
            <w:tcW w:w="2551" w:type="dxa"/>
            <w:shd w:val="clear" w:color="auto" w:fill="998877"/>
          </w:tcPr>
          <w:p w14:paraId="0174F158" w14:textId="13671B16" w:rsidR="007F165B" w:rsidRPr="007F165B" w:rsidRDefault="007F165B" w:rsidP="007F165B">
            <w:r w:rsidRPr="007F165B">
              <w:t>Average size at maturity</w:t>
            </w:r>
          </w:p>
        </w:tc>
        <w:tc>
          <w:tcPr>
            <w:tcW w:w="4536" w:type="dxa"/>
            <w:gridSpan w:val="2"/>
          </w:tcPr>
          <w:p w14:paraId="7E5B5DA2" w14:textId="7586CB18" w:rsidR="007F165B" w:rsidRPr="007F165B" w:rsidRDefault="007F165B" w:rsidP="007F165B">
            <w:r w:rsidRPr="007F165B">
              <w:t>Species maximum length is 50cm, which is in the length at maturity medium risk range (40-200cm).</w:t>
            </w:r>
          </w:p>
        </w:tc>
        <w:tc>
          <w:tcPr>
            <w:tcW w:w="851" w:type="dxa"/>
          </w:tcPr>
          <w:p w14:paraId="1224178D" w14:textId="4F2A4916" w:rsidR="007F165B" w:rsidRPr="007F165B" w:rsidRDefault="007F165B" w:rsidP="007F165B">
            <w:r w:rsidRPr="007F165B">
              <w:t>2</w:t>
            </w:r>
          </w:p>
        </w:tc>
      </w:tr>
      <w:tr w:rsidR="007F165B" w:rsidRPr="007F165B" w14:paraId="6761A2CD" w14:textId="77777777" w:rsidTr="007F165B">
        <w:tblPrEx>
          <w:tblCellMar>
            <w:top w:w="0" w:type="dxa"/>
            <w:bottom w:w="0" w:type="dxa"/>
          </w:tblCellMar>
        </w:tblPrEx>
        <w:trPr>
          <w:cantSplit/>
        </w:trPr>
        <w:tc>
          <w:tcPr>
            <w:tcW w:w="2551" w:type="dxa"/>
            <w:shd w:val="clear" w:color="auto" w:fill="998877"/>
          </w:tcPr>
          <w:p w14:paraId="09B066E4" w14:textId="2442A417" w:rsidR="007F165B" w:rsidRPr="007F165B" w:rsidRDefault="007F165B" w:rsidP="007F165B">
            <w:r w:rsidRPr="007F165B">
              <w:t>Reproductive strategy</w:t>
            </w:r>
          </w:p>
        </w:tc>
        <w:tc>
          <w:tcPr>
            <w:tcW w:w="4536" w:type="dxa"/>
            <w:gridSpan w:val="2"/>
          </w:tcPr>
          <w:p w14:paraId="4F67ED34" w14:textId="2B9DCAB1" w:rsidR="007F165B" w:rsidRPr="007F165B" w:rsidRDefault="007F165B" w:rsidP="007F165B">
            <w:r w:rsidRPr="007F165B">
              <w:t>Species reproductive strategy is demersal egg layer, which is medium risk.</w:t>
            </w:r>
          </w:p>
        </w:tc>
        <w:tc>
          <w:tcPr>
            <w:tcW w:w="851" w:type="dxa"/>
          </w:tcPr>
          <w:p w14:paraId="6103BC74" w14:textId="5F75B4F3" w:rsidR="007F165B" w:rsidRPr="007F165B" w:rsidRDefault="007F165B" w:rsidP="007F165B">
            <w:r w:rsidRPr="007F165B">
              <w:t>2</w:t>
            </w:r>
          </w:p>
        </w:tc>
      </w:tr>
      <w:tr w:rsidR="007F165B" w:rsidRPr="007F165B" w14:paraId="0E777DB8" w14:textId="77777777" w:rsidTr="007F165B">
        <w:tblPrEx>
          <w:tblCellMar>
            <w:top w:w="0" w:type="dxa"/>
            <w:bottom w:w="0" w:type="dxa"/>
          </w:tblCellMar>
        </w:tblPrEx>
        <w:trPr>
          <w:cantSplit/>
        </w:trPr>
        <w:tc>
          <w:tcPr>
            <w:tcW w:w="2551" w:type="dxa"/>
            <w:shd w:val="clear" w:color="auto" w:fill="998877"/>
          </w:tcPr>
          <w:p w14:paraId="27AF8B8F" w14:textId="41ABC783" w:rsidR="007F165B" w:rsidRPr="007F165B" w:rsidRDefault="007F165B" w:rsidP="007F165B">
            <w:r w:rsidRPr="007F165B">
              <w:t>Trophic level</w:t>
            </w:r>
          </w:p>
        </w:tc>
        <w:tc>
          <w:tcPr>
            <w:tcW w:w="4536" w:type="dxa"/>
            <w:gridSpan w:val="2"/>
            <w:tcBorders>
              <w:bottom w:val="single" w:sz="4" w:space="0" w:color="auto"/>
            </w:tcBorders>
          </w:tcPr>
          <w:p w14:paraId="1489B4CF" w14:textId="7611C261" w:rsidR="007F165B" w:rsidRPr="007F165B" w:rsidRDefault="007F165B" w:rsidP="007F165B">
            <w:r w:rsidRPr="007F165B">
              <w:t>Species trophic level is 3.5, which is higher than the highest risk value (3.25).</w:t>
            </w:r>
          </w:p>
        </w:tc>
        <w:tc>
          <w:tcPr>
            <w:tcW w:w="851" w:type="dxa"/>
          </w:tcPr>
          <w:p w14:paraId="01EA2419" w14:textId="225B029E" w:rsidR="007F165B" w:rsidRPr="007F165B" w:rsidRDefault="007F165B" w:rsidP="007F165B">
            <w:r w:rsidRPr="007F165B">
              <w:t>3</w:t>
            </w:r>
          </w:p>
        </w:tc>
      </w:tr>
      <w:tr w:rsidR="007F165B" w:rsidRPr="007F165B" w14:paraId="38BA6956" w14:textId="77777777" w:rsidTr="007F165B">
        <w:tblPrEx>
          <w:tblCellMar>
            <w:top w:w="0" w:type="dxa"/>
            <w:bottom w:w="0" w:type="dxa"/>
          </w:tblCellMar>
        </w:tblPrEx>
        <w:trPr>
          <w:cantSplit/>
        </w:trPr>
        <w:tc>
          <w:tcPr>
            <w:tcW w:w="2551" w:type="dxa"/>
            <w:tcBorders>
              <w:bottom w:val="single" w:sz="4" w:space="0" w:color="auto"/>
            </w:tcBorders>
            <w:shd w:val="clear" w:color="auto" w:fill="998877"/>
          </w:tcPr>
          <w:p w14:paraId="191EBCE3" w14:textId="77777777" w:rsidR="007F165B" w:rsidRPr="007F165B" w:rsidRDefault="007F165B" w:rsidP="007F165B"/>
        </w:tc>
        <w:tc>
          <w:tcPr>
            <w:tcW w:w="4536" w:type="dxa"/>
            <w:gridSpan w:val="2"/>
            <w:tcBorders>
              <w:bottom w:val="single" w:sz="4" w:space="0" w:color="auto"/>
            </w:tcBorders>
            <w:shd w:val="clear" w:color="auto" w:fill="998877"/>
          </w:tcPr>
          <w:p w14:paraId="4B410E0E" w14:textId="18803926" w:rsidR="007F165B" w:rsidRPr="007F165B" w:rsidRDefault="007F165B" w:rsidP="007F165B">
            <w:r w:rsidRPr="007F165B">
              <w:t>Productivity score</w:t>
            </w:r>
          </w:p>
        </w:tc>
        <w:tc>
          <w:tcPr>
            <w:tcW w:w="851" w:type="dxa"/>
            <w:tcBorders>
              <w:bottom w:val="single" w:sz="4" w:space="0" w:color="auto"/>
            </w:tcBorders>
          </w:tcPr>
          <w:p w14:paraId="19C514C4" w14:textId="0A1D20CE" w:rsidR="007F165B" w:rsidRPr="007F165B" w:rsidRDefault="007F165B" w:rsidP="007F165B">
            <w:r w:rsidRPr="007F165B">
              <w:t>1.86</w:t>
            </w:r>
          </w:p>
        </w:tc>
      </w:tr>
      <w:tr w:rsidR="007F165B" w:rsidRPr="007F165B" w14:paraId="58868FA2" w14:textId="77777777" w:rsidTr="008D0552">
        <w:tblPrEx>
          <w:tblCellMar>
            <w:top w:w="0" w:type="dxa"/>
            <w:bottom w:w="0" w:type="dxa"/>
          </w:tblCellMar>
        </w:tblPrEx>
        <w:trPr>
          <w:cantSplit/>
        </w:trPr>
        <w:tc>
          <w:tcPr>
            <w:tcW w:w="7938" w:type="dxa"/>
            <w:gridSpan w:val="4"/>
            <w:shd w:val="clear" w:color="auto" w:fill="998877"/>
          </w:tcPr>
          <w:p w14:paraId="542CDF7D" w14:textId="594AE6AB" w:rsidR="007F165B" w:rsidRPr="007F165B" w:rsidRDefault="007F165B" w:rsidP="007F165B">
            <w:pPr>
              <w:rPr>
                <w:b/>
              </w:rPr>
            </w:pPr>
            <w:r w:rsidRPr="007F165B">
              <w:rPr>
                <w:b/>
              </w:rPr>
              <w:t>Susceptibility</w:t>
            </w:r>
          </w:p>
        </w:tc>
      </w:tr>
      <w:tr w:rsidR="007F165B" w:rsidRPr="007F165B" w14:paraId="3B379B84" w14:textId="77777777" w:rsidTr="007F165B">
        <w:tblPrEx>
          <w:tblCellMar>
            <w:top w:w="0" w:type="dxa"/>
            <w:bottom w:w="0" w:type="dxa"/>
          </w:tblCellMar>
        </w:tblPrEx>
        <w:trPr>
          <w:cantSplit/>
        </w:trPr>
        <w:tc>
          <w:tcPr>
            <w:tcW w:w="2551" w:type="dxa"/>
            <w:shd w:val="clear" w:color="auto" w:fill="998877"/>
          </w:tcPr>
          <w:p w14:paraId="3D410FCB" w14:textId="29802675" w:rsidR="007F165B" w:rsidRPr="007F165B" w:rsidRDefault="007F165B" w:rsidP="007F165B">
            <w:r w:rsidRPr="007F165B">
              <w:t>Areal overlap (availability)</w:t>
            </w:r>
          </w:p>
        </w:tc>
        <w:tc>
          <w:tcPr>
            <w:tcW w:w="4536" w:type="dxa"/>
            <w:gridSpan w:val="2"/>
          </w:tcPr>
          <w:p w14:paraId="0407C5B4" w14:textId="34502568" w:rsidR="007F165B" w:rsidRPr="007F165B" w:rsidRDefault="007F165B" w:rsidP="007F165B">
            <w:r w:rsidRPr="007F165B">
              <w:t>Worldwide coastal distribution, mainly coastal</w:t>
            </w:r>
          </w:p>
        </w:tc>
        <w:tc>
          <w:tcPr>
            <w:tcW w:w="851" w:type="dxa"/>
          </w:tcPr>
          <w:p w14:paraId="39382D88" w14:textId="01B7C487" w:rsidR="007F165B" w:rsidRPr="007F165B" w:rsidRDefault="007F165B" w:rsidP="007F165B">
            <w:r w:rsidRPr="007F165B">
              <w:t>1</w:t>
            </w:r>
          </w:p>
        </w:tc>
      </w:tr>
      <w:tr w:rsidR="007F165B" w:rsidRPr="007F165B" w14:paraId="67AB49FF" w14:textId="77777777" w:rsidTr="007F165B">
        <w:tblPrEx>
          <w:tblCellMar>
            <w:top w:w="0" w:type="dxa"/>
            <w:bottom w:w="0" w:type="dxa"/>
          </w:tblCellMar>
        </w:tblPrEx>
        <w:trPr>
          <w:cantSplit/>
        </w:trPr>
        <w:tc>
          <w:tcPr>
            <w:tcW w:w="2551" w:type="dxa"/>
            <w:shd w:val="clear" w:color="auto" w:fill="998877"/>
          </w:tcPr>
          <w:p w14:paraId="5F55DA03" w14:textId="01FB15EF" w:rsidR="007F165B" w:rsidRPr="007F165B" w:rsidRDefault="007F165B" w:rsidP="007F165B">
            <w:r w:rsidRPr="007F165B">
              <w:t>Encounterability</w:t>
            </w:r>
          </w:p>
        </w:tc>
        <w:tc>
          <w:tcPr>
            <w:tcW w:w="4536" w:type="dxa"/>
            <w:gridSpan w:val="2"/>
          </w:tcPr>
          <w:p w14:paraId="7B9994BB" w14:textId="18852FB8" w:rsidR="007F165B" w:rsidRPr="007F165B" w:rsidRDefault="007F165B" w:rsidP="007F165B">
            <w:r w:rsidRPr="007F165B">
              <w:t>The depth range of the species is 1-110m. For surface gears, the vertical overlap index with this species is 90.91%. This species is reef associated.</w:t>
            </w:r>
          </w:p>
        </w:tc>
        <w:tc>
          <w:tcPr>
            <w:tcW w:w="851" w:type="dxa"/>
          </w:tcPr>
          <w:p w14:paraId="4DEBBC80" w14:textId="488471AB" w:rsidR="007F165B" w:rsidRPr="007F165B" w:rsidRDefault="007F165B" w:rsidP="007F165B">
            <w:r w:rsidRPr="007F165B">
              <w:t>2</w:t>
            </w:r>
          </w:p>
        </w:tc>
      </w:tr>
      <w:tr w:rsidR="007F165B" w:rsidRPr="007F165B" w14:paraId="7DCF11CD" w14:textId="77777777" w:rsidTr="007F165B">
        <w:tblPrEx>
          <w:tblCellMar>
            <w:top w:w="0" w:type="dxa"/>
            <w:bottom w:w="0" w:type="dxa"/>
          </w:tblCellMar>
        </w:tblPrEx>
        <w:trPr>
          <w:cantSplit/>
        </w:trPr>
        <w:tc>
          <w:tcPr>
            <w:tcW w:w="2551" w:type="dxa"/>
            <w:shd w:val="clear" w:color="auto" w:fill="998877"/>
          </w:tcPr>
          <w:p w14:paraId="3142B120" w14:textId="1C097872" w:rsidR="007F165B" w:rsidRPr="007F165B" w:rsidRDefault="007F165B" w:rsidP="007F165B">
            <w:r w:rsidRPr="007F165B">
              <w:t>Selectivity</w:t>
            </w:r>
          </w:p>
        </w:tc>
        <w:tc>
          <w:tcPr>
            <w:tcW w:w="4536" w:type="dxa"/>
            <w:gridSpan w:val="2"/>
          </w:tcPr>
          <w:p w14:paraId="6691EB45" w14:textId="325E6E14" w:rsidR="007F165B" w:rsidRPr="007F165B" w:rsidRDefault="007F165B" w:rsidP="007F165B">
            <w:r w:rsidRPr="007F165B">
              <w:t>The maximum length of the species is 50cm. For albacore fisheries, the length overlap index with this species is 35.71%.</w:t>
            </w:r>
          </w:p>
        </w:tc>
        <w:tc>
          <w:tcPr>
            <w:tcW w:w="851" w:type="dxa"/>
          </w:tcPr>
          <w:p w14:paraId="06FB9D52" w14:textId="6BB1C5BC" w:rsidR="007F165B" w:rsidRPr="007F165B" w:rsidRDefault="007F165B" w:rsidP="007F165B">
            <w:r w:rsidRPr="007F165B">
              <w:t>3</w:t>
            </w:r>
          </w:p>
        </w:tc>
      </w:tr>
      <w:tr w:rsidR="007F165B" w:rsidRPr="007F165B" w14:paraId="691F5709" w14:textId="77777777" w:rsidTr="007F165B">
        <w:tblPrEx>
          <w:tblCellMar>
            <w:top w:w="0" w:type="dxa"/>
            <w:bottom w:w="0" w:type="dxa"/>
          </w:tblCellMar>
        </w:tblPrEx>
        <w:trPr>
          <w:cantSplit/>
        </w:trPr>
        <w:tc>
          <w:tcPr>
            <w:tcW w:w="2551" w:type="dxa"/>
            <w:shd w:val="clear" w:color="auto" w:fill="998877"/>
          </w:tcPr>
          <w:p w14:paraId="0BEADC76" w14:textId="1DFBC0A6" w:rsidR="007F165B" w:rsidRPr="007F165B" w:rsidRDefault="007F165B" w:rsidP="007F165B">
            <w:r w:rsidRPr="007F165B">
              <w:t>Post capture mortality</w:t>
            </w:r>
          </w:p>
        </w:tc>
        <w:tc>
          <w:tcPr>
            <w:tcW w:w="4536" w:type="dxa"/>
            <w:gridSpan w:val="2"/>
            <w:tcBorders>
              <w:bottom w:val="single" w:sz="4" w:space="0" w:color="auto"/>
            </w:tcBorders>
          </w:tcPr>
          <w:p w14:paraId="4C185F6D" w14:textId="5E1A63D0" w:rsidR="007F165B" w:rsidRPr="007F165B" w:rsidRDefault="007F165B" w:rsidP="007F165B">
            <w:r w:rsidRPr="007F165B">
              <w:t>No direct evidence of survival after capture.</w:t>
            </w:r>
          </w:p>
        </w:tc>
        <w:tc>
          <w:tcPr>
            <w:tcW w:w="851" w:type="dxa"/>
          </w:tcPr>
          <w:p w14:paraId="5E11BA27" w14:textId="357415A7" w:rsidR="007F165B" w:rsidRPr="007F165B" w:rsidRDefault="007F165B" w:rsidP="007F165B">
            <w:r w:rsidRPr="007F165B">
              <w:t>3</w:t>
            </w:r>
          </w:p>
        </w:tc>
      </w:tr>
      <w:tr w:rsidR="007F165B" w:rsidRPr="007F165B" w14:paraId="4C1031ED" w14:textId="77777777" w:rsidTr="007F165B">
        <w:tblPrEx>
          <w:tblCellMar>
            <w:top w:w="0" w:type="dxa"/>
            <w:bottom w:w="0" w:type="dxa"/>
          </w:tblCellMar>
        </w:tblPrEx>
        <w:trPr>
          <w:cantSplit/>
        </w:trPr>
        <w:tc>
          <w:tcPr>
            <w:tcW w:w="2551" w:type="dxa"/>
            <w:shd w:val="clear" w:color="auto" w:fill="998877"/>
          </w:tcPr>
          <w:p w14:paraId="725AF18C" w14:textId="77777777" w:rsidR="007F165B" w:rsidRPr="007F165B" w:rsidRDefault="007F165B" w:rsidP="007F165B"/>
        </w:tc>
        <w:tc>
          <w:tcPr>
            <w:tcW w:w="4536" w:type="dxa"/>
            <w:gridSpan w:val="2"/>
            <w:tcBorders>
              <w:bottom w:val="single" w:sz="4" w:space="0" w:color="auto"/>
            </w:tcBorders>
            <w:shd w:val="clear" w:color="auto" w:fill="998877"/>
          </w:tcPr>
          <w:p w14:paraId="25F17CAD" w14:textId="416F8182" w:rsidR="007F165B" w:rsidRPr="007F165B" w:rsidRDefault="007F165B" w:rsidP="007F165B">
            <w:r w:rsidRPr="007F165B">
              <w:t>Susceptibility score</w:t>
            </w:r>
          </w:p>
        </w:tc>
        <w:tc>
          <w:tcPr>
            <w:tcW w:w="851" w:type="dxa"/>
          </w:tcPr>
          <w:p w14:paraId="3C48B338" w14:textId="6DC829E5" w:rsidR="007F165B" w:rsidRPr="007F165B" w:rsidRDefault="007F165B" w:rsidP="007F165B">
            <w:r w:rsidRPr="007F165B">
              <w:t>1.43</w:t>
            </w:r>
          </w:p>
        </w:tc>
      </w:tr>
      <w:tr w:rsidR="007F165B" w:rsidRPr="007F165B" w14:paraId="435A7D3D" w14:textId="77777777" w:rsidTr="007F165B">
        <w:tblPrEx>
          <w:tblCellMar>
            <w:top w:w="0" w:type="dxa"/>
            <w:bottom w:w="0" w:type="dxa"/>
          </w:tblCellMar>
        </w:tblPrEx>
        <w:trPr>
          <w:cantSplit/>
        </w:trPr>
        <w:tc>
          <w:tcPr>
            <w:tcW w:w="2551" w:type="dxa"/>
            <w:shd w:val="clear" w:color="auto" w:fill="998877"/>
          </w:tcPr>
          <w:p w14:paraId="24582EFC" w14:textId="77777777" w:rsidR="007F165B" w:rsidRPr="007F165B" w:rsidRDefault="007F165B" w:rsidP="007F165B"/>
        </w:tc>
        <w:tc>
          <w:tcPr>
            <w:tcW w:w="4536" w:type="dxa"/>
            <w:gridSpan w:val="2"/>
            <w:shd w:val="clear" w:color="auto" w:fill="998877"/>
          </w:tcPr>
          <w:p w14:paraId="660F43E0" w14:textId="32FC35F2" w:rsidR="007F165B" w:rsidRPr="007F165B" w:rsidRDefault="007F165B" w:rsidP="007F165B">
            <w:r w:rsidRPr="007F165B">
              <w:t>Vulnerability score</w:t>
            </w:r>
          </w:p>
        </w:tc>
        <w:tc>
          <w:tcPr>
            <w:tcW w:w="851" w:type="dxa"/>
          </w:tcPr>
          <w:p w14:paraId="72ABC968" w14:textId="10AE5338" w:rsidR="007F165B" w:rsidRPr="007F165B" w:rsidRDefault="007F165B" w:rsidP="007F165B">
            <w:r w:rsidRPr="007F165B">
              <w:t>2.34</w:t>
            </w:r>
          </w:p>
        </w:tc>
      </w:tr>
    </w:tbl>
    <w:p w14:paraId="083FE1FF" w14:textId="0ABB37B4" w:rsidR="007F165B" w:rsidRPr="007F165B" w:rsidRDefault="007F165B" w:rsidP="007F165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F165B" w:rsidRPr="007F165B" w14:paraId="0E7CA6E0" w14:textId="77777777" w:rsidTr="007F165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0" w:name="T_SYC" w:colFirst="0" w:colLast="0"/>
          <w:p w14:paraId="5436B987" w14:textId="558814EB" w:rsidR="007F165B" w:rsidRPr="007F165B" w:rsidRDefault="007F165B" w:rsidP="007F165B">
            <w:pPr>
              <w:rPr>
                <w:b/>
              </w:rPr>
            </w:pPr>
            <w:r w:rsidRPr="007F165B">
              <w:rPr>
                <w:b/>
              </w:rPr>
              <w:fldChar w:fldCharType="begin"/>
            </w:r>
            <w:r w:rsidRPr="007F165B">
              <w:rPr>
                <w:b/>
              </w:rPr>
              <w:instrText xml:space="preserve"> HYPERLINK  \l "S_SYC" \o "PSA Score" </w:instrText>
            </w:r>
            <w:r w:rsidRPr="007F165B">
              <w:rPr>
                <w:b/>
              </w:rPr>
            </w:r>
            <w:r w:rsidRPr="007F165B">
              <w:rPr>
                <w:b/>
              </w:rPr>
              <w:fldChar w:fldCharType="separate"/>
            </w:r>
            <w:r w:rsidRPr="007F165B">
              <w:rPr>
                <w:rStyle w:val="Hyperlink"/>
                <w:b/>
              </w:rPr>
              <w:t>Small-spotted catshark</w:t>
            </w:r>
            <w:r w:rsidRPr="007F165B">
              <w:rPr>
                <w:b/>
              </w:rPr>
              <w:fldChar w:fldCharType="end"/>
            </w:r>
            <w:r w:rsidRPr="007F165B">
              <w:rPr>
                <w:b/>
              </w:rPr>
              <w:t xml:space="preserve"> </w:t>
            </w:r>
          </w:p>
        </w:tc>
        <w:tc>
          <w:tcPr>
            <w:tcW w:w="3969" w:type="dxa"/>
            <w:gridSpan w:val="2"/>
            <w:tcBorders>
              <w:bottom w:val="single" w:sz="4" w:space="0" w:color="auto"/>
            </w:tcBorders>
            <w:shd w:val="clear" w:color="auto" w:fill="998877"/>
          </w:tcPr>
          <w:p w14:paraId="07DB98AC" w14:textId="6BD6DED0" w:rsidR="007F165B" w:rsidRPr="007F165B" w:rsidRDefault="007F165B" w:rsidP="007F165B">
            <w:pPr>
              <w:rPr>
                <w:b/>
                <w:i/>
              </w:rPr>
            </w:pPr>
            <w:r w:rsidRPr="007F165B">
              <w:rPr>
                <w:b/>
                <w:i/>
              </w:rPr>
              <w:t>Scyliorhinus canicula</w:t>
            </w:r>
          </w:p>
        </w:tc>
      </w:tr>
      <w:bookmarkEnd w:id="170"/>
      <w:tr w:rsidR="007F165B" w:rsidRPr="007F165B" w14:paraId="147F0FED" w14:textId="77777777" w:rsidTr="00092762">
        <w:tblPrEx>
          <w:tblCellMar>
            <w:top w:w="0" w:type="dxa"/>
            <w:bottom w:w="0" w:type="dxa"/>
          </w:tblCellMar>
        </w:tblPrEx>
        <w:trPr>
          <w:cantSplit/>
        </w:trPr>
        <w:tc>
          <w:tcPr>
            <w:tcW w:w="7938" w:type="dxa"/>
            <w:gridSpan w:val="4"/>
            <w:shd w:val="clear" w:color="auto" w:fill="998877"/>
          </w:tcPr>
          <w:p w14:paraId="57488765" w14:textId="02526DFB" w:rsidR="007F165B" w:rsidRPr="007F165B" w:rsidRDefault="007F165B" w:rsidP="007F165B">
            <w:pPr>
              <w:rPr>
                <w:b/>
              </w:rPr>
            </w:pPr>
            <w:r w:rsidRPr="007F165B">
              <w:rPr>
                <w:b/>
              </w:rPr>
              <w:t>Productivity</w:t>
            </w:r>
          </w:p>
        </w:tc>
      </w:tr>
      <w:tr w:rsidR="007F165B" w:rsidRPr="007F165B" w14:paraId="536F660E" w14:textId="77777777" w:rsidTr="007F165B">
        <w:tblPrEx>
          <w:tblCellMar>
            <w:top w:w="0" w:type="dxa"/>
            <w:bottom w:w="0" w:type="dxa"/>
          </w:tblCellMar>
        </w:tblPrEx>
        <w:trPr>
          <w:cantSplit/>
        </w:trPr>
        <w:tc>
          <w:tcPr>
            <w:tcW w:w="2551" w:type="dxa"/>
            <w:shd w:val="clear" w:color="auto" w:fill="998877"/>
          </w:tcPr>
          <w:p w14:paraId="6992AF97" w14:textId="2F51F7F9" w:rsidR="007F165B" w:rsidRPr="007F165B" w:rsidRDefault="007F165B" w:rsidP="007F165B">
            <w:r w:rsidRPr="007F165B">
              <w:t>Average age at maturity</w:t>
            </w:r>
          </w:p>
        </w:tc>
        <w:tc>
          <w:tcPr>
            <w:tcW w:w="4536" w:type="dxa"/>
            <w:gridSpan w:val="2"/>
          </w:tcPr>
          <w:p w14:paraId="3B673269" w14:textId="76A2D15D" w:rsidR="007F165B" w:rsidRPr="007F165B" w:rsidRDefault="007F165B" w:rsidP="007F165B">
            <w:r w:rsidRPr="007F165B">
              <w:t>Species growth rate (K) is 0.100, which is in the medium risk K range (0.061-0.183) for age at maturity.</w:t>
            </w:r>
          </w:p>
        </w:tc>
        <w:tc>
          <w:tcPr>
            <w:tcW w:w="851" w:type="dxa"/>
          </w:tcPr>
          <w:p w14:paraId="0105B7F8" w14:textId="5F46DFAF" w:rsidR="007F165B" w:rsidRPr="007F165B" w:rsidRDefault="007F165B" w:rsidP="007F165B">
            <w:r w:rsidRPr="007F165B">
              <w:t>2</w:t>
            </w:r>
          </w:p>
        </w:tc>
      </w:tr>
      <w:tr w:rsidR="007F165B" w:rsidRPr="007F165B" w14:paraId="2750D354" w14:textId="77777777" w:rsidTr="007F165B">
        <w:tblPrEx>
          <w:tblCellMar>
            <w:top w:w="0" w:type="dxa"/>
            <w:bottom w:w="0" w:type="dxa"/>
          </w:tblCellMar>
        </w:tblPrEx>
        <w:trPr>
          <w:cantSplit/>
        </w:trPr>
        <w:tc>
          <w:tcPr>
            <w:tcW w:w="2551" w:type="dxa"/>
            <w:shd w:val="clear" w:color="auto" w:fill="998877"/>
          </w:tcPr>
          <w:p w14:paraId="73AB136E" w14:textId="3D002300" w:rsidR="007F165B" w:rsidRPr="007F165B" w:rsidRDefault="007F165B" w:rsidP="007F165B">
            <w:r w:rsidRPr="007F165B">
              <w:t>Average max age</w:t>
            </w:r>
          </w:p>
        </w:tc>
        <w:tc>
          <w:tcPr>
            <w:tcW w:w="4536" w:type="dxa"/>
            <w:gridSpan w:val="2"/>
          </w:tcPr>
          <w:p w14:paraId="0515614B" w14:textId="494B9C74" w:rsidR="007F165B" w:rsidRPr="007F165B" w:rsidRDefault="007F165B" w:rsidP="007F165B">
            <w:r w:rsidRPr="007F165B">
              <w:t>Species growth rate (K) is 0.100, which is lower than highest risk K (0.12) for maximum age.</w:t>
            </w:r>
          </w:p>
        </w:tc>
        <w:tc>
          <w:tcPr>
            <w:tcW w:w="851" w:type="dxa"/>
          </w:tcPr>
          <w:p w14:paraId="20423751" w14:textId="74BDE5BB" w:rsidR="007F165B" w:rsidRPr="007F165B" w:rsidRDefault="007F165B" w:rsidP="007F165B">
            <w:r w:rsidRPr="007F165B">
              <w:t>3</w:t>
            </w:r>
          </w:p>
        </w:tc>
      </w:tr>
      <w:tr w:rsidR="007F165B" w:rsidRPr="007F165B" w14:paraId="1413994D" w14:textId="77777777" w:rsidTr="007F165B">
        <w:tblPrEx>
          <w:tblCellMar>
            <w:top w:w="0" w:type="dxa"/>
            <w:bottom w:w="0" w:type="dxa"/>
          </w:tblCellMar>
        </w:tblPrEx>
        <w:trPr>
          <w:cantSplit/>
        </w:trPr>
        <w:tc>
          <w:tcPr>
            <w:tcW w:w="2551" w:type="dxa"/>
            <w:shd w:val="clear" w:color="auto" w:fill="998877"/>
          </w:tcPr>
          <w:p w14:paraId="62C7FA21" w14:textId="34231DBC" w:rsidR="007F165B" w:rsidRPr="007F165B" w:rsidRDefault="007F165B" w:rsidP="007F165B">
            <w:r w:rsidRPr="007F165B">
              <w:t>Fecundity</w:t>
            </w:r>
          </w:p>
        </w:tc>
        <w:tc>
          <w:tcPr>
            <w:tcW w:w="4536" w:type="dxa"/>
            <w:gridSpan w:val="2"/>
          </w:tcPr>
          <w:p w14:paraId="2CD3C22B" w14:textId="4238973A" w:rsidR="007F165B" w:rsidRPr="007F165B" w:rsidRDefault="007F165B" w:rsidP="007F165B">
            <w:r w:rsidRPr="007F165B">
              <w:t>Species fecundity is 29 eggs/year, which is lower than the highest risk value (100).</w:t>
            </w:r>
          </w:p>
        </w:tc>
        <w:tc>
          <w:tcPr>
            <w:tcW w:w="851" w:type="dxa"/>
          </w:tcPr>
          <w:p w14:paraId="52CCC0F7" w14:textId="100E756C" w:rsidR="007F165B" w:rsidRPr="007F165B" w:rsidRDefault="007F165B" w:rsidP="007F165B">
            <w:r w:rsidRPr="007F165B">
              <w:t>3</w:t>
            </w:r>
          </w:p>
        </w:tc>
      </w:tr>
      <w:tr w:rsidR="007F165B" w:rsidRPr="007F165B" w14:paraId="1A2DBCF0" w14:textId="77777777" w:rsidTr="007F165B">
        <w:tblPrEx>
          <w:tblCellMar>
            <w:top w:w="0" w:type="dxa"/>
            <w:bottom w:w="0" w:type="dxa"/>
          </w:tblCellMar>
        </w:tblPrEx>
        <w:trPr>
          <w:cantSplit/>
        </w:trPr>
        <w:tc>
          <w:tcPr>
            <w:tcW w:w="2551" w:type="dxa"/>
            <w:shd w:val="clear" w:color="auto" w:fill="998877"/>
          </w:tcPr>
          <w:p w14:paraId="4EECE315" w14:textId="15BB728C" w:rsidR="007F165B" w:rsidRPr="007F165B" w:rsidRDefault="007F165B" w:rsidP="007F165B">
            <w:r w:rsidRPr="007F165B">
              <w:t>Average max size</w:t>
            </w:r>
          </w:p>
        </w:tc>
        <w:tc>
          <w:tcPr>
            <w:tcW w:w="4536" w:type="dxa"/>
            <w:gridSpan w:val="2"/>
          </w:tcPr>
          <w:p w14:paraId="70D07ABC" w14:textId="5326352F" w:rsidR="007F165B" w:rsidRPr="007F165B" w:rsidRDefault="007F165B" w:rsidP="007F165B">
            <w:r w:rsidRPr="007F165B">
              <w:t>Species maximum length is 100, which is in the medium risk range (100-300cm).</w:t>
            </w:r>
          </w:p>
        </w:tc>
        <w:tc>
          <w:tcPr>
            <w:tcW w:w="851" w:type="dxa"/>
          </w:tcPr>
          <w:p w14:paraId="090183E6" w14:textId="7BD31B1F" w:rsidR="007F165B" w:rsidRPr="007F165B" w:rsidRDefault="007F165B" w:rsidP="007F165B">
            <w:r w:rsidRPr="007F165B">
              <w:t>2</w:t>
            </w:r>
          </w:p>
        </w:tc>
      </w:tr>
      <w:tr w:rsidR="007F165B" w:rsidRPr="007F165B" w14:paraId="2B07BA24" w14:textId="77777777" w:rsidTr="007F165B">
        <w:tblPrEx>
          <w:tblCellMar>
            <w:top w:w="0" w:type="dxa"/>
            <w:bottom w:w="0" w:type="dxa"/>
          </w:tblCellMar>
        </w:tblPrEx>
        <w:trPr>
          <w:cantSplit/>
        </w:trPr>
        <w:tc>
          <w:tcPr>
            <w:tcW w:w="2551" w:type="dxa"/>
            <w:shd w:val="clear" w:color="auto" w:fill="998877"/>
          </w:tcPr>
          <w:p w14:paraId="67B6075F" w14:textId="6CC4664D" w:rsidR="007F165B" w:rsidRPr="007F165B" w:rsidRDefault="007F165B" w:rsidP="007F165B">
            <w:r w:rsidRPr="007F165B">
              <w:t>Average size at maturity</w:t>
            </w:r>
          </w:p>
        </w:tc>
        <w:tc>
          <w:tcPr>
            <w:tcW w:w="4536" w:type="dxa"/>
            <w:gridSpan w:val="2"/>
          </w:tcPr>
          <w:p w14:paraId="4D45AC97" w14:textId="4595837F" w:rsidR="007F165B" w:rsidRPr="007F165B" w:rsidRDefault="007F165B" w:rsidP="007F165B">
            <w:r w:rsidRPr="007F165B">
              <w:t>Species length at maturity is 57, which is in the medium risk range (40-200cm).</w:t>
            </w:r>
          </w:p>
        </w:tc>
        <w:tc>
          <w:tcPr>
            <w:tcW w:w="851" w:type="dxa"/>
          </w:tcPr>
          <w:p w14:paraId="04FAF7F9" w14:textId="13E26BCB" w:rsidR="007F165B" w:rsidRPr="007F165B" w:rsidRDefault="007F165B" w:rsidP="007F165B">
            <w:r w:rsidRPr="007F165B">
              <w:t>2</w:t>
            </w:r>
          </w:p>
        </w:tc>
      </w:tr>
      <w:tr w:rsidR="007F165B" w:rsidRPr="007F165B" w14:paraId="74A38133" w14:textId="77777777" w:rsidTr="007F165B">
        <w:tblPrEx>
          <w:tblCellMar>
            <w:top w:w="0" w:type="dxa"/>
            <w:bottom w:w="0" w:type="dxa"/>
          </w:tblCellMar>
        </w:tblPrEx>
        <w:trPr>
          <w:cantSplit/>
        </w:trPr>
        <w:tc>
          <w:tcPr>
            <w:tcW w:w="2551" w:type="dxa"/>
            <w:shd w:val="clear" w:color="auto" w:fill="998877"/>
          </w:tcPr>
          <w:p w14:paraId="627CB0C5" w14:textId="704DF740" w:rsidR="007F165B" w:rsidRPr="007F165B" w:rsidRDefault="007F165B" w:rsidP="007F165B">
            <w:r w:rsidRPr="007F165B">
              <w:t>Reproductive strategy</w:t>
            </w:r>
          </w:p>
        </w:tc>
        <w:tc>
          <w:tcPr>
            <w:tcW w:w="4536" w:type="dxa"/>
            <w:gridSpan w:val="2"/>
          </w:tcPr>
          <w:p w14:paraId="64967086" w14:textId="7A134E67" w:rsidR="007F165B" w:rsidRPr="007F165B" w:rsidRDefault="007F165B" w:rsidP="007F165B">
            <w:r w:rsidRPr="007F165B">
              <w:t>Species reproductive strategy is broadcast spawner, which is low risk.</w:t>
            </w:r>
          </w:p>
        </w:tc>
        <w:tc>
          <w:tcPr>
            <w:tcW w:w="851" w:type="dxa"/>
          </w:tcPr>
          <w:p w14:paraId="7A67A14A" w14:textId="51B3C4DF" w:rsidR="007F165B" w:rsidRPr="007F165B" w:rsidRDefault="007F165B" w:rsidP="007F165B">
            <w:r w:rsidRPr="007F165B">
              <w:t>1</w:t>
            </w:r>
          </w:p>
        </w:tc>
      </w:tr>
      <w:tr w:rsidR="007F165B" w:rsidRPr="007F165B" w14:paraId="3373C7C4" w14:textId="77777777" w:rsidTr="007F165B">
        <w:tblPrEx>
          <w:tblCellMar>
            <w:top w:w="0" w:type="dxa"/>
            <w:bottom w:w="0" w:type="dxa"/>
          </w:tblCellMar>
        </w:tblPrEx>
        <w:trPr>
          <w:cantSplit/>
        </w:trPr>
        <w:tc>
          <w:tcPr>
            <w:tcW w:w="2551" w:type="dxa"/>
            <w:shd w:val="clear" w:color="auto" w:fill="998877"/>
          </w:tcPr>
          <w:p w14:paraId="3FA08254" w14:textId="789477CC" w:rsidR="007F165B" w:rsidRPr="007F165B" w:rsidRDefault="007F165B" w:rsidP="007F165B">
            <w:r w:rsidRPr="007F165B">
              <w:t>Trophic level</w:t>
            </w:r>
          </w:p>
        </w:tc>
        <w:tc>
          <w:tcPr>
            <w:tcW w:w="4536" w:type="dxa"/>
            <w:gridSpan w:val="2"/>
            <w:tcBorders>
              <w:bottom w:val="single" w:sz="4" w:space="0" w:color="auto"/>
            </w:tcBorders>
          </w:tcPr>
          <w:p w14:paraId="0BB4B3A6" w14:textId="72C4D6AD" w:rsidR="007F165B" w:rsidRPr="007F165B" w:rsidRDefault="007F165B" w:rsidP="007F165B">
            <w:r w:rsidRPr="007F165B">
              <w:t>Species trophic level is 3.8, which is higher than the highest risk value (3.25).</w:t>
            </w:r>
          </w:p>
        </w:tc>
        <w:tc>
          <w:tcPr>
            <w:tcW w:w="851" w:type="dxa"/>
          </w:tcPr>
          <w:p w14:paraId="2E5CA6B2" w14:textId="046C9793" w:rsidR="007F165B" w:rsidRPr="007F165B" w:rsidRDefault="007F165B" w:rsidP="007F165B">
            <w:r w:rsidRPr="007F165B">
              <w:t>3</w:t>
            </w:r>
          </w:p>
        </w:tc>
      </w:tr>
      <w:tr w:rsidR="007F165B" w:rsidRPr="007F165B" w14:paraId="3E388E28" w14:textId="77777777" w:rsidTr="007F165B">
        <w:tblPrEx>
          <w:tblCellMar>
            <w:top w:w="0" w:type="dxa"/>
            <w:bottom w:w="0" w:type="dxa"/>
          </w:tblCellMar>
        </w:tblPrEx>
        <w:trPr>
          <w:cantSplit/>
        </w:trPr>
        <w:tc>
          <w:tcPr>
            <w:tcW w:w="2551" w:type="dxa"/>
            <w:tcBorders>
              <w:bottom w:val="single" w:sz="4" w:space="0" w:color="auto"/>
            </w:tcBorders>
            <w:shd w:val="clear" w:color="auto" w:fill="998877"/>
          </w:tcPr>
          <w:p w14:paraId="7BC38084" w14:textId="77777777" w:rsidR="007F165B" w:rsidRPr="007F165B" w:rsidRDefault="007F165B" w:rsidP="007F165B"/>
        </w:tc>
        <w:tc>
          <w:tcPr>
            <w:tcW w:w="4536" w:type="dxa"/>
            <w:gridSpan w:val="2"/>
            <w:tcBorders>
              <w:bottom w:val="single" w:sz="4" w:space="0" w:color="auto"/>
            </w:tcBorders>
            <w:shd w:val="clear" w:color="auto" w:fill="998877"/>
          </w:tcPr>
          <w:p w14:paraId="162651C0" w14:textId="54FF8518" w:rsidR="007F165B" w:rsidRPr="007F165B" w:rsidRDefault="007F165B" w:rsidP="007F165B">
            <w:r w:rsidRPr="007F165B">
              <w:t>Productivity score</w:t>
            </w:r>
          </w:p>
        </w:tc>
        <w:tc>
          <w:tcPr>
            <w:tcW w:w="851" w:type="dxa"/>
            <w:tcBorders>
              <w:bottom w:val="single" w:sz="4" w:space="0" w:color="auto"/>
            </w:tcBorders>
          </w:tcPr>
          <w:p w14:paraId="571AE7B9" w14:textId="69A1C760" w:rsidR="007F165B" w:rsidRPr="007F165B" w:rsidRDefault="007F165B" w:rsidP="007F165B">
            <w:r w:rsidRPr="007F165B">
              <w:t>2.29</w:t>
            </w:r>
          </w:p>
        </w:tc>
      </w:tr>
      <w:tr w:rsidR="007F165B" w:rsidRPr="007F165B" w14:paraId="1FBEEAD5" w14:textId="77777777" w:rsidTr="002E667D">
        <w:tblPrEx>
          <w:tblCellMar>
            <w:top w:w="0" w:type="dxa"/>
            <w:bottom w:w="0" w:type="dxa"/>
          </w:tblCellMar>
        </w:tblPrEx>
        <w:trPr>
          <w:cantSplit/>
        </w:trPr>
        <w:tc>
          <w:tcPr>
            <w:tcW w:w="7938" w:type="dxa"/>
            <w:gridSpan w:val="4"/>
            <w:shd w:val="clear" w:color="auto" w:fill="998877"/>
          </w:tcPr>
          <w:p w14:paraId="68BC6D6D" w14:textId="1A4C589F" w:rsidR="007F165B" w:rsidRPr="007F165B" w:rsidRDefault="007F165B" w:rsidP="007F165B">
            <w:pPr>
              <w:rPr>
                <w:b/>
              </w:rPr>
            </w:pPr>
            <w:r w:rsidRPr="007F165B">
              <w:rPr>
                <w:b/>
              </w:rPr>
              <w:t>Susceptibility</w:t>
            </w:r>
          </w:p>
        </w:tc>
      </w:tr>
      <w:tr w:rsidR="007F165B" w:rsidRPr="007F165B" w14:paraId="761D2880" w14:textId="77777777" w:rsidTr="007F165B">
        <w:tblPrEx>
          <w:tblCellMar>
            <w:top w:w="0" w:type="dxa"/>
            <w:bottom w:w="0" w:type="dxa"/>
          </w:tblCellMar>
        </w:tblPrEx>
        <w:trPr>
          <w:cantSplit/>
        </w:trPr>
        <w:tc>
          <w:tcPr>
            <w:tcW w:w="2551" w:type="dxa"/>
            <w:shd w:val="clear" w:color="auto" w:fill="998877"/>
          </w:tcPr>
          <w:p w14:paraId="7A43A6FF" w14:textId="7DF09916" w:rsidR="007F165B" w:rsidRPr="007F165B" w:rsidRDefault="007F165B" w:rsidP="007F165B">
            <w:r w:rsidRPr="007F165B">
              <w:t>Areal overlap (availability)</w:t>
            </w:r>
          </w:p>
        </w:tc>
        <w:tc>
          <w:tcPr>
            <w:tcW w:w="4536" w:type="dxa"/>
            <w:gridSpan w:val="2"/>
          </w:tcPr>
          <w:p w14:paraId="106A78A1" w14:textId="122DCC38" w:rsidR="007F165B" w:rsidRPr="007F165B" w:rsidRDefault="007F165B" w:rsidP="007F165B">
            <w:r w:rsidRPr="007F165B">
              <w:t>Southeast Atlantic distribution, but catches reported elsewhere.</w:t>
            </w:r>
          </w:p>
        </w:tc>
        <w:tc>
          <w:tcPr>
            <w:tcW w:w="851" w:type="dxa"/>
          </w:tcPr>
          <w:p w14:paraId="5FA272DB" w14:textId="02003120" w:rsidR="007F165B" w:rsidRPr="007F165B" w:rsidRDefault="007F165B" w:rsidP="007F165B">
            <w:r w:rsidRPr="007F165B">
              <w:t>1</w:t>
            </w:r>
          </w:p>
        </w:tc>
      </w:tr>
      <w:tr w:rsidR="007F165B" w:rsidRPr="007F165B" w14:paraId="39EBC1F5" w14:textId="77777777" w:rsidTr="007F165B">
        <w:tblPrEx>
          <w:tblCellMar>
            <w:top w:w="0" w:type="dxa"/>
            <w:bottom w:w="0" w:type="dxa"/>
          </w:tblCellMar>
        </w:tblPrEx>
        <w:trPr>
          <w:cantSplit/>
        </w:trPr>
        <w:tc>
          <w:tcPr>
            <w:tcW w:w="2551" w:type="dxa"/>
            <w:shd w:val="clear" w:color="auto" w:fill="998877"/>
          </w:tcPr>
          <w:p w14:paraId="57A7BABF" w14:textId="5C69559D" w:rsidR="007F165B" w:rsidRPr="007F165B" w:rsidRDefault="007F165B" w:rsidP="007F165B">
            <w:r w:rsidRPr="007F165B">
              <w:t>Encounterability</w:t>
            </w:r>
          </w:p>
        </w:tc>
        <w:tc>
          <w:tcPr>
            <w:tcW w:w="4536" w:type="dxa"/>
            <w:gridSpan w:val="2"/>
          </w:tcPr>
          <w:p w14:paraId="58B42227" w14:textId="500662B2" w:rsidR="007F165B" w:rsidRPr="007F165B" w:rsidRDefault="007F165B" w:rsidP="007F165B">
            <w:r w:rsidRPr="007F165B">
              <w:t>The depth range of the species is 10-780m. For surface gears, the vertical overlap index with this species is 11.80%. This species is demersal.</w:t>
            </w:r>
          </w:p>
        </w:tc>
        <w:tc>
          <w:tcPr>
            <w:tcW w:w="851" w:type="dxa"/>
          </w:tcPr>
          <w:p w14:paraId="118F1A2C" w14:textId="20051E68" w:rsidR="007F165B" w:rsidRPr="007F165B" w:rsidRDefault="007F165B" w:rsidP="007F165B">
            <w:r w:rsidRPr="007F165B">
              <w:t>1</w:t>
            </w:r>
          </w:p>
        </w:tc>
      </w:tr>
      <w:tr w:rsidR="007F165B" w:rsidRPr="007F165B" w14:paraId="4A76F02C" w14:textId="77777777" w:rsidTr="007F165B">
        <w:tblPrEx>
          <w:tblCellMar>
            <w:top w:w="0" w:type="dxa"/>
            <w:bottom w:w="0" w:type="dxa"/>
          </w:tblCellMar>
        </w:tblPrEx>
        <w:trPr>
          <w:cantSplit/>
        </w:trPr>
        <w:tc>
          <w:tcPr>
            <w:tcW w:w="2551" w:type="dxa"/>
            <w:shd w:val="clear" w:color="auto" w:fill="998877"/>
          </w:tcPr>
          <w:p w14:paraId="247CA1C8" w14:textId="7F6C4A27" w:rsidR="007F165B" w:rsidRPr="007F165B" w:rsidRDefault="007F165B" w:rsidP="007F165B">
            <w:r w:rsidRPr="007F165B">
              <w:t>Selectivity</w:t>
            </w:r>
          </w:p>
        </w:tc>
        <w:tc>
          <w:tcPr>
            <w:tcW w:w="4536" w:type="dxa"/>
            <w:gridSpan w:val="2"/>
          </w:tcPr>
          <w:p w14:paraId="5C573DF6" w14:textId="7865BA38" w:rsidR="007F165B" w:rsidRPr="007F165B" w:rsidRDefault="007F165B" w:rsidP="007F165B">
            <w:r w:rsidRPr="007F165B">
              <w:t>The maximum length of the species is 100cm. For albacore fisheries, the length overlap index with this species is 71.43%.</w:t>
            </w:r>
          </w:p>
        </w:tc>
        <w:tc>
          <w:tcPr>
            <w:tcW w:w="851" w:type="dxa"/>
          </w:tcPr>
          <w:p w14:paraId="19F0EB13" w14:textId="71A5E084" w:rsidR="007F165B" w:rsidRPr="007F165B" w:rsidRDefault="007F165B" w:rsidP="007F165B">
            <w:r w:rsidRPr="007F165B">
              <w:t>3</w:t>
            </w:r>
          </w:p>
        </w:tc>
      </w:tr>
      <w:tr w:rsidR="007F165B" w:rsidRPr="007F165B" w14:paraId="20F45782" w14:textId="77777777" w:rsidTr="007F165B">
        <w:tblPrEx>
          <w:tblCellMar>
            <w:top w:w="0" w:type="dxa"/>
            <w:bottom w:w="0" w:type="dxa"/>
          </w:tblCellMar>
        </w:tblPrEx>
        <w:trPr>
          <w:cantSplit/>
        </w:trPr>
        <w:tc>
          <w:tcPr>
            <w:tcW w:w="2551" w:type="dxa"/>
            <w:shd w:val="clear" w:color="auto" w:fill="998877"/>
          </w:tcPr>
          <w:p w14:paraId="4FE8B1A2" w14:textId="03A310A2" w:rsidR="007F165B" w:rsidRPr="007F165B" w:rsidRDefault="007F165B" w:rsidP="007F165B">
            <w:r w:rsidRPr="007F165B">
              <w:t>Post capture mortality</w:t>
            </w:r>
          </w:p>
        </w:tc>
        <w:tc>
          <w:tcPr>
            <w:tcW w:w="4536" w:type="dxa"/>
            <w:gridSpan w:val="2"/>
            <w:tcBorders>
              <w:bottom w:val="single" w:sz="4" w:space="0" w:color="auto"/>
            </w:tcBorders>
          </w:tcPr>
          <w:p w14:paraId="2CF3720A" w14:textId="21C1C0E3" w:rsidR="007F165B" w:rsidRPr="007F165B" w:rsidRDefault="007F165B" w:rsidP="007F165B">
            <w:r w:rsidRPr="007F165B">
              <w:t>No direct evidence of survival after capture.</w:t>
            </w:r>
          </w:p>
        </w:tc>
        <w:tc>
          <w:tcPr>
            <w:tcW w:w="851" w:type="dxa"/>
          </w:tcPr>
          <w:p w14:paraId="126AA97A" w14:textId="21119A7C" w:rsidR="007F165B" w:rsidRPr="007F165B" w:rsidRDefault="007F165B" w:rsidP="007F165B">
            <w:r w:rsidRPr="007F165B">
              <w:t>3</w:t>
            </w:r>
          </w:p>
        </w:tc>
      </w:tr>
      <w:tr w:rsidR="007F165B" w:rsidRPr="007F165B" w14:paraId="4461177D" w14:textId="77777777" w:rsidTr="007F165B">
        <w:tblPrEx>
          <w:tblCellMar>
            <w:top w:w="0" w:type="dxa"/>
            <w:bottom w:w="0" w:type="dxa"/>
          </w:tblCellMar>
        </w:tblPrEx>
        <w:trPr>
          <w:cantSplit/>
        </w:trPr>
        <w:tc>
          <w:tcPr>
            <w:tcW w:w="2551" w:type="dxa"/>
            <w:shd w:val="clear" w:color="auto" w:fill="998877"/>
          </w:tcPr>
          <w:p w14:paraId="58CDD3D1" w14:textId="77777777" w:rsidR="007F165B" w:rsidRPr="007F165B" w:rsidRDefault="007F165B" w:rsidP="007F165B"/>
        </w:tc>
        <w:tc>
          <w:tcPr>
            <w:tcW w:w="4536" w:type="dxa"/>
            <w:gridSpan w:val="2"/>
            <w:tcBorders>
              <w:bottom w:val="single" w:sz="4" w:space="0" w:color="auto"/>
            </w:tcBorders>
            <w:shd w:val="clear" w:color="auto" w:fill="998877"/>
          </w:tcPr>
          <w:p w14:paraId="6B43DE9A" w14:textId="3B604E9B" w:rsidR="007F165B" w:rsidRPr="007F165B" w:rsidRDefault="007F165B" w:rsidP="007F165B">
            <w:r w:rsidRPr="007F165B">
              <w:t>Susceptibility score</w:t>
            </w:r>
          </w:p>
        </w:tc>
        <w:tc>
          <w:tcPr>
            <w:tcW w:w="851" w:type="dxa"/>
          </w:tcPr>
          <w:p w14:paraId="25BFA672" w14:textId="78B455B0" w:rsidR="007F165B" w:rsidRPr="007F165B" w:rsidRDefault="007F165B" w:rsidP="007F165B">
            <w:r w:rsidRPr="007F165B">
              <w:t>1.20</w:t>
            </w:r>
          </w:p>
        </w:tc>
      </w:tr>
      <w:tr w:rsidR="007F165B" w:rsidRPr="007F165B" w14:paraId="675475CA" w14:textId="77777777" w:rsidTr="007F165B">
        <w:tblPrEx>
          <w:tblCellMar>
            <w:top w:w="0" w:type="dxa"/>
            <w:bottom w:w="0" w:type="dxa"/>
          </w:tblCellMar>
        </w:tblPrEx>
        <w:trPr>
          <w:cantSplit/>
        </w:trPr>
        <w:tc>
          <w:tcPr>
            <w:tcW w:w="2551" w:type="dxa"/>
            <w:shd w:val="clear" w:color="auto" w:fill="998877"/>
          </w:tcPr>
          <w:p w14:paraId="5BCEF977" w14:textId="77777777" w:rsidR="007F165B" w:rsidRPr="007F165B" w:rsidRDefault="007F165B" w:rsidP="007F165B"/>
        </w:tc>
        <w:tc>
          <w:tcPr>
            <w:tcW w:w="4536" w:type="dxa"/>
            <w:gridSpan w:val="2"/>
            <w:shd w:val="clear" w:color="auto" w:fill="998877"/>
          </w:tcPr>
          <w:p w14:paraId="2E452904" w14:textId="394848C9" w:rsidR="007F165B" w:rsidRPr="007F165B" w:rsidRDefault="007F165B" w:rsidP="007F165B">
            <w:r w:rsidRPr="007F165B">
              <w:t>Vulnerability score</w:t>
            </w:r>
          </w:p>
        </w:tc>
        <w:tc>
          <w:tcPr>
            <w:tcW w:w="851" w:type="dxa"/>
          </w:tcPr>
          <w:p w14:paraId="2E434FAD" w14:textId="251D06A3" w:rsidR="007F165B" w:rsidRPr="007F165B" w:rsidRDefault="007F165B" w:rsidP="007F165B">
            <w:r w:rsidRPr="007F165B">
              <w:t>2.58</w:t>
            </w:r>
          </w:p>
        </w:tc>
      </w:tr>
    </w:tbl>
    <w:p w14:paraId="4B54BC3F" w14:textId="659456DB" w:rsidR="007F165B" w:rsidRPr="007F165B" w:rsidRDefault="007F165B" w:rsidP="007F165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F165B" w:rsidRPr="007F165B" w14:paraId="6109D190" w14:textId="77777777" w:rsidTr="007F165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1" w:name="T_SPZ" w:colFirst="0" w:colLast="0"/>
          <w:p w14:paraId="25795114" w14:textId="7AC6229C" w:rsidR="007F165B" w:rsidRPr="007F165B" w:rsidRDefault="007F165B" w:rsidP="007F165B">
            <w:pPr>
              <w:rPr>
                <w:b/>
              </w:rPr>
            </w:pPr>
            <w:r w:rsidRPr="007F165B">
              <w:rPr>
                <w:b/>
              </w:rPr>
              <w:fldChar w:fldCharType="begin"/>
            </w:r>
            <w:r w:rsidRPr="007F165B">
              <w:rPr>
                <w:b/>
              </w:rPr>
              <w:instrText xml:space="preserve"> HYPERLINK  \l "S_SPZ" \o "PSA Score" </w:instrText>
            </w:r>
            <w:r w:rsidRPr="007F165B">
              <w:rPr>
                <w:b/>
              </w:rPr>
            </w:r>
            <w:r w:rsidRPr="007F165B">
              <w:rPr>
                <w:b/>
              </w:rPr>
              <w:fldChar w:fldCharType="separate"/>
            </w:r>
            <w:r w:rsidRPr="007F165B">
              <w:rPr>
                <w:rStyle w:val="Hyperlink"/>
                <w:b/>
              </w:rPr>
              <w:t>Smooth hammerhead</w:t>
            </w:r>
            <w:r w:rsidRPr="007F165B">
              <w:rPr>
                <w:b/>
              </w:rPr>
              <w:fldChar w:fldCharType="end"/>
            </w:r>
            <w:r w:rsidRPr="007F165B">
              <w:rPr>
                <w:b/>
              </w:rPr>
              <w:t xml:space="preserve"> </w:t>
            </w:r>
          </w:p>
        </w:tc>
        <w:tc>
          <w:tcPr>
            <w:tcW w:w="3969" w:type="dxa"/>
            <w:gridSpan w:val="2"/>
            <w:tcBorders>
              <w:bottom w:val="single" w:sz="4" w:space="0" w:color="auto"/>
            </w:tcBorders>
            <w:shd w:val="clear" w:color="auto" w:fill="998877"/>
          </w:tcPr>
          <w:p w14:paraId="2610794A" w14:textId="346CDE9F" w:rsidR="007F165B" w:rsidRPr="007F165B" w:rsidRDefault="007F165B" w:rsidP="007F165B">
            <w:pPr>
              <w:rPr>
                <w:b/>
                <w:i/>
              </w:rPr>
            </w:pPr>
            <w:r w:rsidRPr="007F165B">
              <w:rPr>
                <w:b/>
                <w:i/>
              </w:rPr>
              <w:t>Sphyrna zygaena</w:t>
            </w:r>
          </w:p>
        </w:tc>
      </w:tr>
      <w:bookmarkEnd w:id="171"/>
      <w:tr w:rsidR="007F165B" w:rsidRPr="007F165B" w14:paraId="4973FB8C" w14:textId="77777777" w:rsidTr="004D6E5B">
        <w:tblPrEx>
          <w:tblCellMar>
            <w:top w:w="0" w:type="dxa"/>
            <w:bottom w:w="0" w:type="dxa"/>
          </w:tblCellMar>
        </w:tblPrEx>
        <w:trPr>
          <w:cantSplit/>
        </w:trPr>
        <w:tc>
          <w:tcPr>
            <w:tcW w:w="7938" w:type="dxa"/>
            <w:gridSpan w:val="4"/>
            <w:shd w:val="clear" w:color="auto" w:fill="998877"/>
          </w:tcPr>
          <w:p w14:paraId="0321F9AC" w14:textId="5ABFBA05" w:rsidR="007F165B" w:rsidRPr="007F165B" w:rsidRDefault="007F165B" w:rsidP="007F165B">
            <w:pPr>
              <w:rPr>
                <w:b/>
              </w:rPr>
            </w:pPr>
            <w:r w:rsidRPr="007F165B">
              <w:rPr>
                <w:b/>
              </w:rPr>
              <w:t>Productivity</w:t>
            </w:r>
          </w:p>
        </w:tc>
      </w:tr>
      <w:tr w:rsidR="007F165B" w:rsidRPr="007F165B" w14:paraId="3EDDBD76" w14:textId="77777777" w:rsidTr="007F165B">
        <w:tblPrEx>
          <w:tblCellMar>
            <w:top w:w="0" w:type="dxa"/>
            <w:bottom w:w="0" w:type="dxa"/>
          </w:tblCellMar>
        </w:tblPrEx>
        <w:trPr>
          <w:cantSplit/>
        </w:trPr>
        <w:tc>
          <w:tcPr>
            <w:tcW w:w="2551" w:type="dxa"/>
            <w:shd w:val="clear" w:color="auto" w:fill="998877"/>
          </w:tcPr>
          <w:p w14:paraId="01860F52" w14:textId="08504A14" w:rsidR="007F165B" w:rsidRPr="007F165B" w:rsidRDefault="007F165B" w:rsidP="007F165B">
            <w:r w:rsidRPr="007F165B">
              <w:t>Average age at maturity</w:t>
            </w:r>
          </w:p>
        </w:tc>
        <w:tc>
          <w:tcPr>
            <w:tcW w:w="4536" w:type="dxa"/>
            <w:gridSpan w:val="2"/>
          </w:tcPr>
          <w:p w14:paraId="0F065EA9" w14:textId="0B36A933" w:rsidR="007F165B" w:rsidRPr="007F165B" w:rsidRDefault="007F165B" w:rsidP="007F165B">
            <w:r w:rsidRPr="007F165B">
              <w:t>The score is based on the maximum risk score in the family Agonidae, which included 1 species.</w:t>
            </w:r>
          </w:p>
        </w:tc>
        <w:tc>
          <w:tcPr>
            <w:tcW w:w="851" w:type="dxa"/>
          </w:tcPr>
          <w:p w14:paraId="026A30C6" w14:textId="4B05CB64" w:rsidR="007F165B" w:rsidRPr="007F165B" w:rsidRDefault="007F165B" w:rsidP="007F165B">
            <w:r w:rsidRPr="007F165B">
              <w:t>2</w:t>
            </w:r>
          </w:p>
        </w:tc>
      </w:tr>
      <w:tr w:rsidR="007F165B" w:rsidRPr="007F165B" w14:paraId="66B1C537" w14:textId="77777777" w:rsidTr="007F165B">
        <w:tblPrEx>
          <w:tblCellMar>
            <w:top w:w="0" w:type="dxa"/>
            <w:bottom w:w="0" w:type="dxa"/>
          </w:tblCellMar>
        </w:tblPrEx>
        <w:trPr>
          <w:cantSplit/>
        </w:trPr>
        <w:tc>
          <w:tcPr>
            <w:tcW w:w="2551" w:type="dxa"/>
            <w:shd w:val="clear" w:color="auto" w:fill="998877"/>
          </w:tcPr>
          <w:p w14:paraId="5BBA296D" w14:textId="38588835" w:rsidR="007F165B" w:rsidRPr="007F165B" w:rsidRDefault="007F165B" w:rsidP="007F165B">
            <w:r w:rsidRPr="007F165B">
              <w:lastRenderedPageBreak/>
              <w:t>Average max age</w:t>
            </w:r>
          </w:p>
        </w:tc>
        <w:tc>
          <w:tcPr>
            <w:tcW w:w="4536" w:type="dxa"/>
            <w:gridSpan w:val="2"/>
          </w:tcPr>
          <w:p w14:paraId="0FD433AF" w14:textId="376E1AAB" w:rsidR="007F165B" w:rsidRPr="007F165B" w:rsidRDefault="007F165B" w:rsidP="007F165B">
            <w:r w:rsidRPr="007F165B">
              <w:t>The score is based on the maximum risk score in the family Agonidae, which included 1 species.</w:t>
            </w:r>
          </w:p>
        </w:tc>
        <w:tc>
          <w:tcPr>
            <w:tcW w:w="851" w:type="dxa"/>
          </w:tcPr>
          <w:p w14:paraId="5ACF886E" w14:textId="1601DB8E" w:rsidR="007F165B" w:rsidRPr="007F165B" w:rsidRDefault="007F165B" w:rsidP="007F165B">
            <w:r w:rsidRPr="007F165B">
              <w:t>3</w:t>
            </w:r>
          </w:p>
        </w:tc>
      </w:tr>
      <w:tr w:rsidR="007F165B" w:rsidRPr="007F165B" w14:paraId="632107AA" w14:textId="77777777" w:rsidTr="007F165B">
        <w:tblPrEx>
          <w:tblCellMar>
            <w:top w:w="0" w:type="dxa"/>
            <w:bottom w:w="0" w:type="dxa"/>
          </w:tblCellMar>
        </w:tblPrEx>
        <w:trPr>
          <w:cantSplit/>
        </w:trPr>
        <w:tc>
          <w:tcPr>
            <w:tcW w:w="2551" w:type="dxa"/>
            <w:shd w:val="clear" w:color="auto" w:fill="998877"/>
          </w:tcPr>
          <w:p w14:paraId="4CE7C657" w14:textId="60508A5C" w:rsidR="007F165B" w:rsidRPr="007F165B" w:rsidRDefault="007F165B" w:rsidP="007F165B">
            <w:r w:rsidRPr="007F165B">
              <w:t>Fecundity</w:t>
            </w:r>
          </w:p>
        </w:tc>
        <w:tc>
          <w:tcPr>
            <w:tcW w:w="4536" w:type="dxa"/>
            <w:gridSpan w:val="2"/>
          </w:tcPr>
          <w:p w14:paraId="72B0DF01" w14:textId="0CD8D8F8" w:rsidR="007F165B" w:rsidRPr="007F165B" w:rsidRDefault="007F165B" w:rsidP="007F165B">
            <w:r w:rsidRPr="007F165B">
              <w:t>Species fecundity is 20 eggs/year, which is lower than the highest risk value (100).</w:t>
            </w:r>
          </w:p>
        </w:tc>
        <w:tc>
          <w:tcPr>
            <w:tcW w:w="851" w:type="dxa"/>
          </w:tcPr>
          <w:p w14:paraId="06681CAF" w14:textId="76086AFF" w:rsidR="007F165B" w:rsidRPr="007F165B" w:rsidRDefault="007F165B" w:rsidP="007F165B">
            <w:r w:rsidRPr="007F165B">
              <w:t>3</w:t>
            </w:r>
          </w:p>
        </w:tc>
      </w:tr>
      <w:tr w:rsidR="007F165B" w:rsidRPr="007F165B" w14:paraId="3DCACFB4" w14:textId="77777777" w:rsidTr="007F165B">
        <w:tblPrEx>
          <w:tblCellMar>
            <w:top w:w="0" w:type="dxa"/>
            <w:bottom w:w="0" w:type="dxa"/>
          </w:tblCellMar>
        </w:tblPrEx>
        <w:trPr>
          <w:cantSplit/>
        </w:trPr>
        <w:tc>
          <w:tcPr>
            <w:tcW w:w="2551" w:type="dxa"/>
            <w:shd w:val="clear" w:color="auto" w:fill="998877"/>
          </w:tcPr>
          <w:p w14:paraId="052FF767" w14:textId="3BFDAEB9" w:rsidR="007F165B" w:rsidRPr="007F165B" w:rsidRDefault="007F165B" w:rsidP="007F165B">
            <w:r w:rsidRPr="007F165B">
              <w:t>Average max size</w:t>
            </w:r>
          </w:p>
        </w:tc>
        <w:tc>
          <w:tcPr>
            <w:tcW w:w="4536" w:type="dxa"/>
            <w:gridSpan w:val="2"/>
          </w:tcPr>
          <w:p w14:paraId="1C32DA73" w14:textId="0E24D33D" w:rsidR="007F165B" w:rsidRPr="007F165B" w:rsidRDefault="007F165B" w:rsidP="007F165B">
            <w:r w:rsidRPr="007F165B">
              <w:t>Species maximum length is 500, which is higher than the highest risk value (300cm).</w:t>
            </w:r>
          </w:p>
        </w:tc>
        <w:tc>
          <w:tcPr>
            <w:tcW w:w="851" w:type="dxa"/>
          </w:tcPr>
          <w:p w14:paraId="65F331CF" w14:textId="35C89172" w:rsidR="007F165B" w:rsidRPr="007F165B" w:rsidRDefault="007F165B" w:rsidP="007F165B">
            <w:r w:rsidRPr="007F165B">
              <w:t>3</w:t>
            </w:r>
          </w:p>
        </w:tc>
      </w:tr>
      <w:tr w:rsidR="007F165B" w:rsidRPr="007F165B" w14:paraId="67533C80" w14:textId="77777777" w:rsidTr="007F165B">
        <w:tblPrEx>
          <w:tblCellMar>
            <w:top w:w="0" w:type="dxa"/>
            <w:bottom w:w="0" w:type="dxa"/>
          </w:tblCellMar>
        </w:tblPrEx>
        <w:trPr>
          <w:cantSplit/>
        </w:trPr>
        <w:tc>
          <w:tcPr>
            <w:tcW w:w="2551" w:type="dxa"/>
            <w:shd w:val="clear" w:color="auto" w:fill="998877"/>
          </w:tcPr>
          <w:p w14:paraId="288F0FBF" w14:textId="6A80846C" w:rsidR="007F165B" w:rsidRPr="007F165B" w:rsidRDefault="007F165B" w:rsidP="007F165B">
            <w:r w:rsidRPr="007F165B">
              <w:t>Average size at maturity</w:t>
            </w:r>
          </w:p>
        </w:tc>
        <w:tc>
          <w:tcPr>
            <w:tcW w:w="4536" w:type="dxa"/>
            <w:gridSpan w:val="2"/>
          </w:tcPr>
          <w:p w14:paraId="135BE6AF" w14:textId="5F652469" w:rsidR="007F165B" w:rsidRPr="007F165B" w:rsidRDefault="007F165B" w:rsidP="007F165B">
            <w:r w:rsidRPr="007F165B">
              <w:t>Species length at maturity is 265, which is higher than the highest risk value (200cm).</w:t>
            </w:r>
          </w:p>
        </w:tc>
        <w:tc>
          <w:tcPr>
            <w:tcW w:w="851" w:type="dxa"/>
          </w:tcPr>
          <w:p w14:paraId="47AD8850" w14:textId="4632AFAE" w:rsidR="007F165B" w:rsidRPr="007F165B" w:rsidRDefault="007F165B" w:rsidP="007F165B">
            <w:r w:rsidRPr="007F165B">
              <w:t>3</w:t>
            </w:r>
          </w:p>
        </w:tc>
      </w:tr>
      <w:tr w:rsidR="007F165B" w:rsidRPr="007F165B" w14:paraId="1DE18E5A" w14:textId="77777777" w:rsidTr="007F165B">
        <w:tblPrEx>
          <w:tblCellMar>
            <w:top w:w="0" w:type="dxa"/>
            <w:bottom w:w="0" w:type="dxa"/>
          </w:tblCellMar>
        </w:tblPrEx>
        <w:trPr>
          <w:cantSplit/>
        </w:trPr>
        <w:tc>
          <w:tcPr>
            <w:tcW w:w="2551" w:type="dxa"/>
            <w:shd w:val="clear" w:color="auto" w:fill="998877"/>
          </w:tcPr>
          <w:p w14:paraId="7F44F9BA" w14:textId="218A7064" w:rsidR="007F165B" w:rsidRPr="007F165B" w:rsidRDefault="007F165B" w:rsidP="007F165B">
            <w:r w:rsidRPr="007F165B">
              <w:t>Reproductive strategy</w:t>
            </w:r>
          </w:p>
        </w:tc>
        <w:tc>
          <w:tcPr>
            <w:tcW w:w="4536" w:type="dxa"/>
            <w:gridSpan w:val="2"/>
          </w:tcPr>
          <w:p w14:paraId="142D3EBF" w14:textId="57067F6C" w:rsidR="007F165B" w:rsidRPr="007F165B" w:rsidRDefault="007F165B" w:rsidP="007F165B">
            <w:r w:rsidRPr="007F165B">
              <w:t>Species reproductive strategy is live bearer, which is high risk.</w:t>
            </w:r>
          </w:p>
        </w:tc>
        <w:tc>
          <w:tcPr>
            <w:tcW w:w="851" w:type="dxa"/>
          </w:tcPr>
          <w:p w14:paraId="26CCE7B3" w14:textId="2F533CEF" w:rsidR="007F165B" w:rsidRPr="007F165B" w:rsidRDefault="007F165B" w:rsidP="007F165B">
            <w:r w:rsidRPr="007F165B">
              <w:t>3</w:t>
            </w:r>
          </w:p>
        </w:tc>
      </w:tr>
      <w:tr w:rsidR="007F165B" w:rsidRPr="007F165B" w14:paraId="3A9684D2" w14:textId="77777777" w:rsidTr="007F165B">
        <w:tblPrEx>
          <w:tblCellMar>
            <w:top w:w="0" w:type="dxa"/>
            <w:bottom w:w="0" w:type="dxa"/>
          </w:tblCellMar>
        </w:tblPrEx>
        <w:trPr>
          <w:cantSplit/>
        </w:trPr>
        <w:tc>
          <w:tcPr>
            <w:tcW w:w="2551" w:type="dxa"/>
            <w:shd w:val="clear" w:color="auto" w:fill="998877"/>
          </w:tcPr>
          <w:p w14:paraId="711EE1BE" w14:textId="2755697A" w:rsidR="007F165B" w:rsidRPr="007F165B" w:rsidRDefault="007F165B" w:rsidP="007F165B">
            <w:r w:rsidRPr="007F165B">
              <w:t>Trophic level</w:t>
            </w:r>
          </w:p>
        </w:tc>
        <w:tc>
          <w:tcPr>
            <w:tcW w:w="4536" w:type="dxa"/>
            <w:gridSpan w:val="2"/>
            <w:tcBorders>
              <w:bottom w:val="single" w:sz="4" w:space="0" w:color="auto"/>
            </w:tcBorders>
          </w:tcPr>
          <w:p w14:paraId="48C72810" w14:textId="12BC4032" w:rsidR="007F165B" w:rsidRPr="007F165B" w:rsidRDefault="007F165B" w:rsidP="007F165B">
            <w:r w:rsidRPr="007F165B">
              <w:t>Species trophic level is 4.9, which is higher than the highest risk value (3.25).</w:t>
            </w:r>
          </w:p>
        </w:tc>
        <w:tc>
          <w:tcPr>
            <w:tcW w:w="851" w:type="dxa"/>
          </w:tcPr>
          <w:p w14:paraId="1B58D956" w14:textId="5AF76D98" w:rsidR="007F165B" w:rsidRPr="007F165B" w:rsidRDefault="007F165B" w:rsidP="007F165B">
            <w:r w:rsidRPr="007F165B">
              <w:t>3</w:t>
            </w:r>
          </w:p>
        </w:tc>
      </w:tr>
      <w:tr w:rsidR="007F165B" w:rsidRPr="007F165B" w14:paraId="39F31C88" w14:textId="77777777" w:rsidTr="007F165B">
        <w:tblPrEx>
          <w:tblCellMar>
            <w:top w:w="0" w:type="dxa"/>
            <w:bottom w:w="0" w:type="dxa"/>
          </w:tblCellMar>
        </w:tblPrEx>
        <w:trPr>
          <w:cantSplit/>
        </w:trPr>
        <w:tc>
          <w:tcPr>
            <w:tcW w:w="2551" w:type="dxa"/>
            <w:tcBorders>
              <w:bottom w:val="single" w:sz="4" w:space="0" w:color="auto"/>
            </w:tcBorders>
            <w:shd w:val="clear" w:color="auto" w:fill="998877"/>
          </w:tcPr>
          <w:p w14:paraId="3B723831" w14:textId="77777777" w:rsidR="007F165B" w:rsidRPr="007F165B" w:rsidRDefault="007F165B" w:rsidP="007F165B"/>
        </w:tc>
        <w:tc>
          <w:tcPr>
            <w:tcW w:w="4536" w:type="dxa"/>
            <w:gridSpan w:val="2"/>
            <w:tcBorders>
              <w:bottom w:val="single" w:sz="4" w:space="0" w:color="auto"/>
            </w:tcBorders>
            <w:shd w:val="clear" w:color="auto" w:fill="998877"/>
          </w:tcPr>
          <w:p w14:paraId="27E289B7" w14:textId="6134393B" w:rsidR="007F165B" w:rsidRPr="007F165B" w:rsidRDefault="007F165B" w:rsidP="007F165B">
            <w:r w:rsidRPr="007F165B">
              <w:t>Productivity score</w:t>
            </w:r>
          </w:p>
        </w:tc>
        <w:tc>
          <w:tcPr>
            <w:tcW w:w="851" w:type="dxa"/>
            <w:tcBorders>
              <w:bottom w:val="single" w:sz="4" w:space="0" w:color="auto"/>
            </w:tcBorders>
          </w:tcPr>
          <w:p w14:paraId="38CA0A1F" w14:textId="2B84848C" w:rsidR="007F165B" w:rsidRPr="007F165B" w:rsidRDefault="007F165B" w:rsidP="007F165B">
            <w:r w:rsidRPr="007F165B">
              <w:t>2.86</w:t>
            </w:r>
          </w:p>
        </w:tc>
      </w:tr>
      <w:tr w:rsidR="007F165B" w:rsidRPr="007F165B" w14:paraId="4E10796A" w14:textId="77777777" w:rsidTr="00C95E25">
        <w:tblPrEx>
          <w:tblCellMar>
            <w:top w:w="0" w:type="dxa"/>
            <w:bottom w:w="0" w:type="dxa"/>
          </w:tblCellMar>
        </w:tblPrEx>
        <w:trPr>
          <w:cantSplit/>
        </w:trPr>
        <w:tc>
          <w:tcPr>
            <w:tcW w:w="7938" w:type="dxa"/>
            <w:gridSpan w:val="4"/>
            <w:shd w:val="clear" w:color="auto" w:fill="998877"/>
          </w:tcPr>
          <w:p w14:paraId="210814BE" w14:textId="6CFFA202" w:rsidR="007F165B" w:rsidRPr="007F165B" w:rsidRDefault="007F165B" w:rsidP="007F165B">
            <w:pPr>
              <w:rPr>
                <w:b/>
              </w:rPr>
            </w:pPr>
            <w:r w:rsidRPr="007F165B">
              <w:rPr>
                <w:b/>
              </w:rPr>
              <w:t>Susceptibility</w:t>
            </w:r>
          </w:p>
        </w:tc>
      </w:tr>
      <w:tr w:rsidR="007F165B" w:rsidRPr="007F165B" w14:paraId="5DC7C42F" w14:textId="77777777" w:rsidTr="007F165B">
        <w:tblPrEx>
          <w:tblCellMar>
            <w:top w:w="0" w:type="dxa"/>
            <w:bottom w:w="0" w:type="dxa"/>
          </w:tblCellMar>
        </w:tblPrEx>
        <w:trPr>
          <w:cantSplit/>
        </w:trPr>
        <w:tc>
          <w:tcPr>
            <w:tcW w:w="2551" w:type="dxa"/>
            <w:shd w:val="clear" w:color="auto" w:fill="998877"/>
          </w:tcPr>
          <w:p w14:paraId="690EC0C8" w14:textId="25F7237C" w:rsidR="007F165B" w:rsidRPr="007F165B" w:rsidRDefault="007F165B" w:rsidP="007F165B">
            <w:r w:rsidRPr="007F165B">
              <w:t>Areal overlap (availability)</w:t>
            </w:r>
          </w:p>
        </w:tc>
        <w:tc>
          <w:tcPr>
            <w:tcW w:w="4536" w:type="dxa"/>
            <w:gridSpan w:val="2"/>
          </w:tcPr>
          <w:p w14:paraId="76069A5C" w14:textId="15191029" w:rsidR="007F165B" w:rsidRPr="007F165B" w:rsidRDefault="007F165B" w:rsidP="007F165B">
            <w:r w:rsidRPr="007F165B">
              <w:t>Worldwide pelagic distribution. Species is coastal.</w:t>
            </w:r>
          </w:p>
        </w:tc>
        <w:tc>
          <w:tcPr>
            <w:tcW w:w="851" w:type="dxa"/>
          </w:tcPr>
          <w:p w14:paraId="765CB63A" w14:textId="7D8DACA3" w:rsidR="007F165B" w:rsidRPr="007F165B" w:rsidRDefault="007F165B" w:rsidP="007F165B">
            <w:r w:rsidRPr="007F165B">
              <w:t>2</w:t>
            </w:r>
          </w:p>
        </w:tc>
      </w:tr>
      <w:tr w:rsidR="007F165B" w:rsidRPr="007F165B" w14:paraId="5EE97E70" w14:textId="77777777" w:rsidTr="007F165B">
        <w:tblPrEx>
          <w:tblCellMar>
            <w:top w:w="0" w:type="dxa"/>
            <w:bottom w:w="0" w:type="dxa"/>
          </w:tblCellMar>
        </w:tblPrEx>
        <w:trPr>
          <w:cantSplit/>
        </w:trPr>
        <w:tc>
          <w:tcPr>
            <w:tcW w:w="2551" w:type="dxa"/>
            <w:shd w:val="clear" w:color="auto" w:fill="998877"/>
          </w:tcPr>
          <w:p w14:paraId="53BE1551" w14:textId="3F24EED0" w:rsidR="007F165B" w:rsidRPr="007F165B" w:rsidRDefault="007F165B" w:rsidP="007F165B">
            <w:r w:rsidRPr="007F165B">
              <w:t>Encounterability</w:t>
            </w:r>
          </w:p>
        </w:tc>
        <w:tc>
          <w:tcPr>
            <w:tcW w:w="4536" w:type="dxa"/>
            <w:gridSpan w:val="2"/>
          </w:tcPr>
          <w:p w14:paraId="3E44A0E3" w14:textId="06EA764F" w:rsidR="007F165B" w:rsidRPr="007F165B" w:rsidRDefault="007F165B" w:rsidP="007F165B">
            <w:r w:rsidRPr="007F165B">
              <w:t>The depth range of the species is 1-200m. For surface gears, the vertical overlap index with this species is 50.00%.</w:t>
            </w:r>
          </w:p>
        </w:tc>
        <w:tc>
          <w:tcPr>
            <w:tcW w:w="851" w:type="dxa"/>
          </w:tcPr>
          <w:p w14:paraId="69DD03D9" w14:textId="6BC978E2" w:rsidR="007F165B" w:rsidRPr="007F165B" w:rsidRDefault="007F165B" w:rsidP="007F165B">
            <w:r w:rsidRPr="007F165B">
              <w:t>3</w:t>
            </w:r>
          </w:p>
        </w:tc>
      </w:tr>
      <w:tr w:rsidR="007F165B" w:rsidRPr="007F165B" w14:paraId="3E48024B" w14:textId="77777777" w:rsidTr="007F165B">
        <w:tblPrEx>
          <w:tblCellMar>
            <w:top w:w="0" w:type="dxa"/>
            <w:bottom w:w="0" w:type="dxa"/>
          </w:tblCellMar>
        </w:tblPrEx>
        <w:trPr>
          <w:cantSplit/>
        </w:trPr>
        <w:tc>
          <w:tcPr>
            <w:tcW w:w="2551" w:type="dxa"/>
            <w:shd w:val="clear" w:color="auto" w:fill="998877"/>
          </w:tcPr>
          <w:p w14:paraId="3EA46A07" w14:textId="2B2F5B2E" w:rsidR="007F165B" w:rsidRPr="007F165B" w:rsidRDefault="007F165B" w:rsidP="007F165B">
            <w:r w:rsidRPr="007F165B">
              <w:t>Selectivity</w:t>
            </w:r>
          </w:p>
        </w:tc>
        <w:tc>
          <w:tcPr>
            <w:tcW w:w="4536" w:type="dxa"/>
            <w:gridSpan w:val="2"/>
          </w:tcPr>
          <w:p w14:paraId="44845221" w14:textId="52C9CEE6" w:rsidR="007F165B" w:rsidRPr="007F165B" w:rsidRDefault="007F165B" w:rsidP="007F165B">
            <w:r w:rsidRPr="007F165B">
              <w:t>The maximum length of the species is 500cm. For albacore fisheries, the length overlap index with this species is 100.00%.</w:t>
            </w:r>
          </w:p>
        </w:tc>
        <w:tc>
          <w:tcPr>
            <w:tcW w:w="851" w:type="dxa"/>
          </w:tcPr>
          <w:p w14:paraId="234F8FAF" w14:textId="23132992" w:rsidR="007F165B" w:rsidRPr="007F165B" w:rsidRDefault="007F165B" w:rsidP="007F165B">
            <w:r w:rsidRPr="007F165B">
              <w:t>3</w:t>
            </w:r>
          </w:p>
        </w:tc>
      </w:tr>
      <w:tr w:rsidR="007F165B" w:rsidRPr="007F165B" w14:paraId="796DABAE" w14:textId="77777777" w:rsidTr="007F165B">
        <w:tblPrEx>
          <w:tblCellMar>
            <w:top w:w="0" w:type="dxa"/>
            <w:bottom w:w="0" w:type="dxa"/>
          </w:tblCellMar>
        </w:tblPrEx>
        <w:trPr>
          <w:cantSplit/>
        </w:trPr>
        <w:tc>
          <w:tcPr>
            <w:tcW w:w="2551" w:type="dxa"/>
            <w:shd w:val="clear" w:color="auto" w:fill="998877"/>
          </w:tcPr>
          <w:p w14:paraId="6B8CC94A" w14:textId="312E7B9D" w:rsidR="007F165B" w:rsidRPr="007F165B" w:rsidRDefault="007F165B" w:rsidP="007F165B">
            <w:r w:rsidRPr="007F165B">
              <w:t>Post capture mortality</w:t>
            </w:r>
          </w:p>
        </w:tc>
        <w:tc>
          <w:tcPr>
            <w:tcW w:w="4536" w:type="dxa"/>
            <w:gridSpan w:val="2"/>
            <w:tcBorders>
              <w:bottom w:val="single" w:sz="4" w:space="0" w:color="auto"/>
            </w:tcBorders>
          </w:tcPr>
          <w:p w14:paraId="1313181E" w14:textId="5F490B01" w:rsidR="007F165B" w:rsidRPr="007F165B" w:rsidRDefault="007F165B" w:rsidP="007F165B">
            <w:r w:rsidRPr="007F165B">
              <w:t>No direct evidence of survival after capture.</w:t>
            </w:r>
          </w:p>
        </w:tc>
        <w:tc>
          <w:tcPr>
            <w:tcW w:w="851" w:type="dxa"/>
          </w:tcPr>
          <w:p w14:paraId="5E90F0AB" w14:textId="1037FE75" w:rsidR="007F165B" w:rsidRPr="007F165B" w:rsidRDefault="007F165B" w:rsidP="007F165B">
            <w:r w:rsidRPr="007F165B">
              <w:t>3</w:t>
            </w:r>
          </w:p>
        </w:tc>
      </w:tr>
      <w:tr w:rsidR="007F165B" w:rsidRPr="007F165B" w14:paraId="32BAADC8" w14:textId="77777777" w:rsidTr="007F165B">
        <w:tblPrEx>
          <w:tblCellMar>
            <w:top w:w="0" w:type="dxa"/>
            <w:bottom w:w="0" w:type="dxa"/>
          </w:tblCellMar>
        </w:tblPrEx>
        <w:trPr>
          <w:cantSplit/>
        </w:trPr>
        <w:tc>
          <w:tcPr>
            <w:tcW w:w="2551" w:type="dxa"/>
            <w:shd w:val="clear" w:color="auto" w:fill="998877"/>
          </w:tcPr>
          <w:p w14:paraId="7F603110" w14:textId="77777777" w:rsidR="007F165B" w:rsidRPr="007F165B" w:rsidRDefault="007F165B" w:rsidP="007F165B"/>
        </w:tc>
        <w:tc>
          <w:tcPr>
            <w:tcW w:w="4536" w:type="dxa"/>
            <w:gridSpan w:val="2"/>
            <w:tcBorders>
              <w:bottom w:val="single" w:sz="4" w:space="0" w:color="auto"/>
            </w:tcBorders>
            <w:shd w:val="clear" w:color="auto" w:fill="998877"/>
          </w:tcPr>
          <w:p w14:paraId="28472096" w14:textId="4F2980DB" w:rsidR="007F165B" w:rsidRPr="007F165B" w:rsidRDefault="007F165B" w:rsidP="007F165B">
            <w:r w:rsidRPr="007F165B">
              <w:t>Susceptibility score</w:t>
            </w:r>
          </w:p>
        </w:tc>
        <w:tc>
          <w:tcPr>
            <w:tcW w:w="851" w:type="dxa"/>
          </w:tcPr>
          <w:p w14:paraId="4BB9D203" w14:textId="06412DCD" w:rsidR="007F165B" w:rsidRPr="007F165B" w:rsidRDefault="007F165B" w:rsidP="007F165B">
            <w:r w:rsidRPr="007F165B">
              <w:t>2.33</w:t>
            </w:r>
          </w:p>
        </w:tc>
      </w:tr>
      <w:tr w:rsidR="007F165B" w:rsidRPr="007F165B" w14:paraId="27C3E08C" w14:textId="77777777" w:rsidTr="007F165B">
        <w:tblPrEx>
          <w:tblCellMar>
            <w:top w:w="0" w:type="dxa"/>
            <w:bottom w:w="0" w:type="dxa"/>
          </w:tblCellMar>
        </w:tblPrEx>
        <w:trPr>
          <w:cantSplit/>
        </w:trPr>
        <w:tc>
          <w:tcPr>
            <w:tcW w:w="2551" w:type="dxa"/>
            <w:shd w:val="clear" w:color="auto" w:fill="998877"/>
          </w:tcPr>
          <w:p w14:paraId="3EA9B2B0" w14:textId="77777777" w:rsidR="007F165B" w:rsidRPr="007F165B" w:rsidRDefault="007F165B" w:rsidP="007F165B"/>
        </w:tc>
        <w:tc>
          <w:tcPr>
            <w:tcW w:w="4536" w:type="dxa"/>
            <w:gridSpan w:val="2"/>
            <w:shd w:val="clear" w:color="auto" w:fill="998877"/>
          </w:tcPr>
          <w:p w14:paraId="0F38EC66" w14:textId="0D86B597" w:rsidR="007F165B" w:rsidRPr="007F165B" w:rsidRDefault="007F165B" w:rsidP="007F165B">
            <w:r w:rsidRPr="007F165B">
              <w:t>Vulnerability score</w:t>
            </w:r>
          </w:p>
        </w:tc>
        <w:tc>
          <w:tcPr>
            <w:tcW w:w="851" w:type="dxa"/>
          </w:tcPr>
          <w:p w14:paraId="15D1AC18" w14:textId="03F12A77" w:rsidR="007F165B" w:rsidRPr="007F165B" w:rsidRDefault="007F165B" w:rsidP="007F165B">
            <w:r w:rsidRPr="007F165B">
              <w:t>3.68</w:t>
            </w:r>
          </w:p>
        </w:tc>
      </w:tr>
    </w:tbl>
    <w:p w14:paraId="06D4FFE1" w14:textId="55F6CB14" w:rsidR="007F165B" w:rsidRPr="007F165B" w:rsidRDefault="007F165B" w:rsidP="007F165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F165B" w:rsidRPr="007F165B" w14:paraId="7186EA21" w14:textId="77777777" w:rsidTr="007F165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2" w:name="T_SHX" w:colFirst="0" w:colLast="0"/>
          <w:p w14:paraId="303B95C8" w14:textId="286BB138" w:rsidR="007F165B" w:rsidRPr="007F165B" w:rsidRDefault="007F165B" w:rsidP="007F165B">
            <w:pPr>
              <w:rPr>
                <w:b/>
              </w:rPr>
            </w:pPr>
            <w:r w:rsidRPr="007F165B">
              <w:rPr>
                <w:b/>
              </w:rPr>
              <w:fldChar w:fldCharType="begin"/>
            </w:r>
            <w:r w:rsidRPr="007F165B">
              <w:rPr>
                <w:b/>
              </w:rPr>
              <w:instrText xml:space="preserve"> HYPERLINK  \l "S_SHX" \o "PSA Score" </w:instrText>
            </w:r>
            <w:r w:rsidRPr="007F165B">
              <w:rPr>
                <w:b/>
              </w:rPr>
            </w:r>
            <w:r w:rsidRPr="007F165B">
              <w:rPr>
                <w:b/>
              </w:rPr>
              <w:fldChar w:fldCharType="separate"/>
            </w:r>
            <w:r w:rsidRPr="007F165B">
              <w:rPr>
                <w:rStyle w:val="Hyperlink"/>
                <w:b/>
              </w:rPr>
              <w:t>Dogfish sharks, etc. nei</w:t>
            </w:r>
            <w:r w:rsidRPr="007F165B">
              <w:rPr>
                <w:b/>
              </w:rPr>
              <w:fldChar w:fldCharType="end"/>
            </w:r>
          </w:p>
        </w:tc>
        <w:tc>
          <w:tcPr>
            <w:tcW w:w="3969" w:type="dxa"/>
            <w:gridSpan w:val="2"/>
            <w:tcBorders>
              <w:bottom w:val="single" w:sz="4" w:space="0" w:color="auto"/>
            </w:tcBorders>
            <w:shd w:val="clear" w:color="auto" w:fill="998877"/>
          </w:tcPr>
          <w:p w14:paraId="4BAE1C77" w14:textId="5B58642B" w:rsidR="007F165B" w:rsidRPr="007F165B" w:rsidRDefault="007F165B" w:rsidP="007F165B">
            <w:pPr>
              <w:rPr>
                <w:b/>
                <w:i/>
              </w:rPr>
            </w:pPr>
            <w:r w:rsidRPr="007F165B">
              <w:rPr>
                <w:b/>
                <w:i/>
              </w:rPr>
              <w:t>Squaliformes</w:t>
            </w:r>
          </w:p>
        </w:tc>
      </w:tr>
      <w:bookmarkEnd w:id="172"/>
      <w:tr w:rsidR="007F165B" w:rsidRPr="007F165B" w14:paraId="4F60E974" w14:textId="77777777" w:rsidTr="009A7565">
        <w:tblPrEx>
          <w:tblCellMar>
            <w:top w:w="0" w:type="dxa"/>
            <w:bottom w:w="0" w:type="dxa"/>
          </w:tblCellMar>
        </w:tblPrEx>
        <w:trPr>
          <w:cantSplit/>
        </w:trPr>
        <w:tc>
          <w:tcPr>
            <w:tcW w:w="7938" w:type="dxa"/>
            <w:gridSpan w:val="4"/>
            <w:shd w:val="clear" w:color="auto" w:fill="998877"/>
          </w:tcPr>
          <w:p w14:paraId="67B96B94" w14:textId="05C67BA3" w:rsidR="007F165B" w:rsidRPr="007F165B" w:rsidRDefault="007F165B" w:rsidP="007F165B">
            <w:pPr>
              <w:rPr>
                <w:b/>
              </w:rPr>
            </w:pPr>
            <w:r w:rsidRPr="007F165B">
              <w:rPr>
                <w:b/>
              </w:rPr>
              <w:t>Productivity</w:t>
            </w:r>
          </w:p>
        </w:tc>
      </w:tr>
      <w:tr w:rsidR="007F165B" w:rsidRPr="007F165B" w14:paraId="0FF8E844" w14:textId="77777777" w:rsidTr="007F165B">
        <w:tblPrEx>
          <w:tblCellMar>
            <w:top w:w="0" w:type="dxa"/>
            <w:bottom w:w="0" w:type="dxa"/>
          </w:tblCellMar>
        </w:tblPrEx>
        <w:trPr>
          <w:cantSplit/>
        </w:trPr>
        <w:tc>
          <w:tcPr>
            <w:tcW w:w="2551" w:type="dxa"/>
            <w:shd w:val="clear" w:color="auto" w:fill="998877"/>
          </w:tcPr>
          <w:p w14:paraId="53E8D511" w14:textId="2A81DED4" w:rsidR="007F165B" w:rsidRPr="007F165B" w:rsidRDefault="007F165B" w:rsidP="007F165B">
            <w:r w:rsidRPr="007F165B">
              <w:t>Average age at maturity</w:t>
            </w:r>
          </w:p>
        </w:tc>
        <w:tc>
          <w:tcPr>
            <w:tcW w:w="4536" w:type="dxa"/>
            <w:gridSpan w:val="2"/>
          </w:tcPr>
          <w:p w14:paraId="2642C36C" w14:textId="534E30D9" w:rsidR="007F165B" w:rsidRPr="007F165B" w:rsidRDefault="007F165B" w:rsidP="007F165B">
            <w:r w:rsidRPr="007F165B">
              <w:t>The score is based on the maximum risk score in the family Scyliorhinidae, which included 1 species.</w:t>
            </w:r>
          </w:p>
        </w:tc>
        <w:tc>
          <w:tcPr>
            <w:tcW w:w="851" w:type="dxa"/>
          </w:tcPr>
          <w:p w14:paraId="6A4FBC55" w14:textId="79B4D9C2" w:rsidR="007F165B" w:rsidRPr="007F165B" w:rsidRDefault="007F165B" w:rsidP="007F165B">
            <w:r w:rsidRPr="007F165B">
              <w:t>3</w:t>
            </w:r>
          </w:p>
        </w:tc>
      </w:tr>
      <w:tr w:rsidR="007F165B" w:rsidRPr="007F165B" w14:paraId="2B3BB039" w14:textId="77777777" w:rsidTr="007F165B">
        <w:tblPrEx>
          <w:tblCellMar>
            <w:top w:w="0" w:type="dxa"/>
            <w:bottom w:w="0" w:type="dxa"/>
          </w:tblCellMar>
        </w:tblPrEx>
        <w:trPr>
          <w:cantSplit/>
        </w:trPr>
        <w:tc>
          <w:tcPr>
            <w:tcW w:w="2551" w:type="dxa"/>
            <w:shd w:val="clear" w:color="auto" w:fill="998877"/>
          </w:tcPr>
          <w:p w14:paraId="5AF334F2" w14:textId="2A12DB05" w:rsidR="007F165B" w:rsidRPr="007F165B" w:rsidRDefault="007F165B" w:rsidP="007F165B">
            <w:r w:rsidRPr="007F165B">
              <w:t>Average max age</w:t>
            </w:r>
          </w:p>
        </w:tc>
        <w:tc>
          <w:tcPr>
            <w:tcW w:w="4536" w:type="dxa"/>
            <w:gridSpan w:val="2"/>
          </w:tcPr>
          <w:p w14:paraId="3F430341" w14:textId="306905E4" w:rsidR="007F165B" w:rsidRPr="007F165B" w:rsidRDefault="007F165B" w:rsidP="007F165B">
            <w:r w:rsidRPr="007F165B">
              <w:t>The score is based on the maximum risk score in the family Scyliorhinidae, which included 1 species.</w:t>
            </w:r>
          </w:p>
        </w:tc>
        <w:tc>
          <w:tcPr>
            <w:tcW w:w="851" w:type="dxa"/>
          </w:tcPr>
          <w:p w14:paraId="08E09834" w14:textId="4813C2B6" w:rsidR="007F165B" w:rsidRPr="007F165B" w:rsidRDefault="007F165B" w:rsidP="007F165B">
            <w:r w:rsidRPr="007F165B">
              <w:t>3</w:t>
            </w:r>
          </w:p>
        </w:tc>
      </w:tr>
      <w:tr w:rsidR="007F165B" w:rsidRPr="007F165B" w14:paraId="1DAF0756" w14:textId="77777777" w:rsidTr="007F165B">
        <w:tblPrEx>
          <w:tblCellMar>
            <w:top w:w="0" w:type="dxa"/>
            <w:bottom w:w="0" w:type="dxa"/>
          </w:tblCellMar>
        </w:tblPrEx>
        <w:trPr>
          <w:cantSplit/>
        </w:trPr>
        <w:tc>
          <w:tcPr>
            <w:tcW w:w="2551" w:type="dxa"/>
            <w:shd w:val="clear" w:color="auto" w:fill="998877"/>
          </w:tcPr>
          <w:p w14:paraId="2BE4506D" w14:textId="39219383" w:rsidR="007F165B" w:rsidRPr="007F165B" w:rsidRDefault="007F165B" w:rsidP="007F165B">
            <w:r w:rsidRPr="007F165B">
              <w:t>Fecundity</w:t>
            </w:r>
          </w:p>
        </w:tc>
        <w:tc>
          <w:tcPr>
            <w:tcW w:w="4536" w:type="dxa"/>
            <w:gridSpan w:val="2"/>
          </w:tcPr>
          <w:p w14:paraId="70EE37A4" w14:textId="5824E8CC" w:rsidR="007F165B" w:rsidRPr="007F165B" w:rsidRDefault="007F165B" w:rsidP="007F165B">
            <w:r w:rsidRPr="007F165B">
              <w:t>The score is based on the maximum risk score in the family Scombridae, which included 27 species.</w:t>
            </w:r>
          </w:p>
        </w:tc>
        <w:tc>
          <w:tcPr>
            <w:tcW w:w="851" w:type="dxa"/>
          </w:tcPr>
          <w:p w14:paraId="7DD98ACE" w14:textId="1B03BCA5" w:rsidR="007F165B" w:rsidRPr="007F165B" w:rsidRDefault="007F165B" w:rsidP="007F165B">
            <w:r w:rsidRPr="007F165B">
              <w:t>3</w:t>
            </w:r>
          </w:p>
        </w:tc>
      </w:tr>
      <w:tr w:rsidR="007F165B" w:rsidRPr="007F165B" w14:paraId="0BF22924" w14:textId="77777777" w:rsidTr="007F165B">
        <w:tblPrEx>
          <w:tblCellMar>
            <w:top w:w="0" w:type="dxa"/>
            <w:bottom w:w="0" w:type="dxa"/>
          </w:tblCellMar>
        </w:tblPrEx>
        <w:trPr>
          <w:cantSplit/>
        </w:trPr>
        <w:tc>
          <w:tcPr>
            <w:tcW w:w="2551" w:type="dxa"/>
            <w:shd w:val="clear" w:color="auto" w:fill="998877"/>
          </w:tcPr>
          <w:p w14:paraId="5EB92384" w14:textId="7968B3F2" w:rsidR="007F165B" w:rsidRPr="007F165B" w:rsidRDefault="007F165B" w:rsidP="007F165B">
            <w:r w:rsidRPr="007F165B">
              <w:t>Average max size</w:t>
            </w:r>
          </w:p>
        </w:tc>
        <w:tc>
          <w:tcPr>
            <w:tcW w:w="4536" w:type="dxa"/>
            <w:gridSpan w:val="2"/>
          </w:tcPr>
          <w:p w14:paraId="7F945E69" w14:textId="40CC38FC" w:rsidR="007F165B" w:rsidRPr="007F165B" w:rsidRDefault="007F165B" w:rsidP="007F165B">
            <w:r w:rsidRPr="007F165B">
              <w:t>The score is based on the maximum risk score in the family Etmopteridae, which included 5 species.</w:t>
            </w:r>
          </w:p>
        </w:tc>
        <w:tc>
          <w:tcPr>
            <w:tcW w:w="851" w:type="dxa"/>
          </w:tcPr>
          <w:p w14:paraId="79F6CBB7" w14:textId="75B2EEF0" w:rsidR="007F165B" w:rsidRPr="007F165B" w:rsidRDefault="007F165B" w:rsidP="007F165B">
            <w:r w:rsidRPr="007F165B">
              <w:t>2</w:t>
            </w:r>
          </w:p>
        </w:tc>
      </w:tr>
      <w:tr w:rsidR="007F165B" w:rsidRPr="007F165B" w14:paraId="27ED173A" w14:textId="77777777" w:rsidTr="007F165B">
        <w:tblPrEx>
          <w:tblCellMar>
            <w:top w:w="0" w:type="dxa"/>
            <w:bottom w:w="0" w:type="dxa"/>
          </w:tblCellMar>
        </w:tblPrEx>
        <w:trPr>
          <w:cantSplit/>
        </w:trPr>
        <w:tc>
          <w:tcPr>
            <w:tcW w:w="2551" w:type="dxa"/>
            <w:shd w:val="clear" w:color="auto" w:fill="998877"/>
          </w:tcPr>
          <w:p w14:paraId="6420EEB7" w14:textId="6C8573C2" w:rsidR="007F165B" w:rsidRPr="007F165B" w:rsidRDefault="007F165B" w:rsidP="007F165B">
            <w:r w:rsidRPr="007F165B">
              <w:t>Average size at maturity</w:t>
            </w:r>
          </w:p>
        </w:tc>
        <w:tc>
          <w:tcPr>
            <w:tcW w:w="4536" w:type="dxa"/>
            <w:gridSpan w:val="2"/>
          </w:tcPr>
          <w:p w14:paraId="5E72DBDD" w14:textId="56B6BC02" w:rsidR="007F165B" w:rsidRPr="007F165B" w:rsidRDefault="007F165B" w:rsidP="007F165B">
            <w:r w:rsidRPr="007F165B">
              <w:t>The score is based on the maximum risk score in the family Etmopteridae, which included 5 species.</w:t>
            </w:r>
          </w:p>
        </w:tc>
        <w:tc>
          <w:tcPr>
            <w:tcW w:w="851" w:type="dxa"/>
          </w:tcPr>
          <w:p w14:paraId="77699103" w14:textId="3B576D2C" w:rsidR="007F165B" w:rsidRPr="007F165B" w:rsidRDefault="007F165B" w:rsidP="007F165B">
            <w:r w:rsidRPr="007F165B">
              <w:t>2</w:t>
            </w:r>
          </w:p>
        </w:tc>
      </w:tr>
      <w:tr w:rsidR="007F165B" w:rsidRPr="007F165B" w14:paraId="3C5CADB0" w14:textId="77777777" w:rsidTr="007F165B">
        <w:tblPrEx>
          <w:tblCellMar>
            <w:top w:w="0" w:type="dxa"/>
            <w:bottom w:w="0" w:type="dxa"/>
          </w:tblCellMar>
        </w:tblPrEx>
        <w:trPr>
          <w:cantSplit/>
        </w:trPr>
        <w:tc>
          <w:tcPr>
            <w:tcW w:w="2551" w:type="dxa"/>
            <w:shd w:val="clear" w:color="auto" w:fill="998877"/>
          </w:tcPr>
          <w:p w14:paraId="4DA0DEB7" w14:textId="2403FFA9" w:rsidR="007F165B" w:rsidRPr="007F165B" w:rsidRDefault="007F165B" w:rsidP="007F165B">
            <w:r w:rsidRPr="007F165B">
              <w:t>Reproductive strategy</w:t>
            </w:r>
          </w:p>
        </w:tc>
        <w:tc>
          <w:tcPr>
            <w:tcW w:w="4536" w:type="dxa"/>
            <w:gridSpan w:val="2"/>
          </w:tcPr>
          <w:p w14:paraId="2F8CF9BC" w14:textId="4873C598" w:rsidR="007F165B" w:rsidRPr="007F165B" w:rsidRDefault="007F165B" w:rsidP="007F165B">
            <w:r w:rsidRPr="007F165B">
              <w:t>The score is based on the maximum risk score in the family Etmopteridae, which included 5 species.</w:t>
            </w:r>
          </w:p>
        </w:tc>
        <w:tc>
          <w:tcPr>
            <w:tcW w:w="851" w:type="dxa"/>
          </w:tcPr>
          <w:p w14:paraId="4E556050" w14:textId="1C7031D6" w:rsidR="007F165B" w:rsidRPr="007F165B" w:rsidRDefault="007F165B" w:rsidP="007F165B">
            <w:r w:rsidRPr="007F165B">
              <w:t>3</w:t>
            </w:r>
          </w:p>
        </w:tc>
      </w:tr>
      <w:tr w:rsidR="007F165B" w:rsidRPr="007F165B" w14:paraId="7EB517E6" w14:textId="77777777" w:rsidTr="007F165B">
        <w:tblPrEx>
          <w:tblCellMar>
            <w:top w:w="0" w:type="dxa"/>
            <w:bottom w:w="0" w:type="dxa"/>
          </w:tblCellMar>
        </w:tblPrEx>
        <w:trPr>
          <w:cantSplit/>
        </w:trPr>
        <w:tc>
          <w:tcPr>
            <w:tcW w:w="2551" w:type="dxa"/>
            <w:shd w:val="clear" w:color="auto" w:fill="998877"/>
          </w:tcPr>
          <w:p w14:paraId="4A7FFD7F" w14:textId="17349B83" w:rsidR="007F165B" w:rsidRPr="007F165B" w:rsidRDefault="007F165B" w:rsidP="007F165B">
            <w:r w:rsidRPr="007F165B">
              <w:t>Trophic level</w:t>
            </w:r>
          </w:p>
        </w:tc>
        <w:tc>
          <w:tcPr>
            <w:tcW w:w="4536" w:type="dxa"/>
            <w:gridSpan w:val="2"/>
            <w:tcBorders>
              <w:bottom w:val="single" w:sz="4" w:space="0" w:color="auto"/>
            </w:tcBorders>
          </w:tcPr>
          <w:p w14:paraId="2B2CD2B2" w14:textId="583EAFFA" w:rsidR="007F165B" w:rsidRPr="007F165B" w:rsidRDefault="007F165B" w:rsidP="007F165B">
            <w:r w:rsidRPr="007F165B">
              <w:t>The score is based on the maximum risk score in the family Etmopteridae, which included 5 species.</w:t>
            </w:r>
          </w:p>
        </w:tc>
        <w:tc>
          <w:tcPr>
            <w:tcW w:w="851" w:type="dxa"/>
          </w:tcPr>
          <w:p w14:paraId="719BBD2B" w14:textId="77F1FD48" w:rsidR="007F165B" w:rsidRPr="007F165B" w:rsidRDefault="007F165B" w:rsidP="007F165B">
            <w:r w:rsidRPr="007F165B">
              <w:t>3</w:t>
            </w:r>
          </w:p>
        </w:tc>
      </w:tr>
      <w:tr w:rsidR="007F165B" w:rsidRPr="007F165B" w14:paraId="679FB475" w14:textId="77777777" w:rsidTr="007F165B">
        <w:tblPrEx>
          <w:tblCellMar>
            <w:top w:w="0" w:type="dxa"/>
            <w:bottom w:w="0" w:type="dxa"/>
          </w:tblCellMar>
        </w:tblPrEx>
        <w:trPr>
          <w:cantSplit/>
        </w:trPr>
        <w:tc>
          <w:tcPr>
            <w:tcW w:w="2551" w:type="dxa"/>
            <w:tcBorders>
              <w:bottom w:val="single" w:sz="4" w:space="0" w:color="auto"/>
            </w:tcBorders>
            <w:shd w:val="clear" w:color="auto" w:fill="998877"/>
          </w:tcPr>
          <w:p w14:paraId="0462C75F" w14:textId="77777777" w:rsidR="007F165B" w:rsidRPr="007F165B" w:rsidRDefault="007F165B" w:rsidP="007F165B"/>
        </w:tc>
        <w:tc>
          <w:tcPr>
            <w:tcW w:w="4536" w:type="dxa"/>
            <w:gridSpan w:val="2"/>
            <w:tcBorders>
              <w:bottom w:val="single" w:sz="4" w:space="0" w:color="auto"/>
            </w:tcBorders>
            <w:shd w:val="clear" w:color="auto" w:fill="998877"/>
          </w:tcPr>
          <w:p w14:paraId="5C8741E1" w14:textId="198EAFD7" w:rsidR="007F165B" w:rsidRPr="007F165B" w:rsidRDefault="007F165B" w:rsidP="007F165B">
            <w:r w:rsidRPr="007F165B">
              <w:t>Productivity score</w:t>
            </w:r>
          </w:p>
        </w:tc>
        <w:tc>
          <w:tcPr>
            <w:tcW w:w="851" w:type="dxa"/>
            <w:tcBorders>
              <w:bottom w:val="single" w:sz="4" w:space="0" w:color="auto"/>
            </w:tcBorders>
          </w:tcPr>
          <w:p w14:paraId="4BF741AF" w14:textId="11FC882D" w:rsidR="007F165B" w:rsidRPr="007F165B" w:rsidRDefault="007F165B" w:rsidP="007F165B">
            <w:r w:rsidRPr="007F165B">
              <w:t>2.71</w:t>
            </w:r>
          </w:p>
        </w:tc>
      </w:tr>
      <w:tr w:rsidR="007F165B" w:rsidRPr="007F165B" w14:paraId="11DE4909" w14:textId="77777777" w:rsidTr="00F64BF0">
        <w:tblPrEx>
          <w:tblCellMar>
            <w:top w:w="0" w:type="dxa"/>
            <w:bottom w:w="0" w:type="dxa"/>
          </w:tblCellMar>
        </w:tblPrEx>
        <w:trPr>
          <w:cantSplit/>
        </w:trPr>
        <w:tc>
          <w:tcPr>
            <w:tcW w:w="7938" w:type="dxa"/>
            <w:gridSpan w:val="4"/>
            <w:shd w:val="clear" w:color="auto" w:fill="998877"/>
          </w:tcPr>
          <w:p w14:paraId="2F9568B2" w14:textId="027A04F9" w:rsidR="007F165B" w:rsidRPr="007F165B" w:rsidRDefault="007F165B" w:rsidP="007F165B">
            <w:pPr>
              <w:rPr>
                <w:b/>
              </w:rPr>
            </w:pPr>
            <w:r w:rsidRPr="007F165B">
              <w:rPr>
                <w:b/>
              </w:rPr>
              <w:lastRenderedPageBreak/>
              <w:t>Susceptibility</w:t>
            </w:r>
          </w:p>
        </w:tc>
      </w:tr>
      <w:tr w:rsidR="007F165B" w:rsidRPr="007F165B" w14:paraId="6D2AE313" w14:textId="77777777" w:rsidTr="007F165B">
        <w:tblPrEx>
          <w:tblCellMar>
            <w:top w:w="0" w:type="dxa"/>
            <w:bottom w:w="0" w:type="dxa"/>
          </w:tblCellMar>
        </w:tblPrEx>
        <w:trPr>
          <w:cantSplit/>
        </w:trPr>
        <w:tc>
          <w:tcPr>
            <w:tcW w:w="2551" w:type="dxa"/>
            <w:shd w:val="clear" w:color="auto" w:fill="998877"/>
          </w:tcPr>
          <w:p w14:paraId="17A4A5FB" w14:textId="1E1D8892" w:rsidR="007F165B" w:rsidRPr="007F165B" w:rsidRDefault="007F165B" w:rsidP="007F165B">
            <w:r w:rsidRPr="007F165B">
              <w:t>Areal overlap (availability)</w:t>
            </w:r>
          </w:p>
        </w:tc>
        <w:tc>
          <w:tcPr>
            <w:tcW w:w="4536" w:type="dxa"/>
            <w:gridSpan w:val="2"/>
          </w:tcPr>
          <w:p w14:paraId="22803B25" w14:textId="6E0D00C9" w:rsidR="007F165B" w:rsidRPr="007F165B" w:rsidRDefault="007F165B" w:rsidP="007F165B">
            <w:r w:rsidRPr="007F165B">
              <w:t>Worldwide pelagic distribution</w:t>
            </w:r>
          </w:p>
        </w:tc>
        <w:tc>
          <w:tcPr>
            <w:tcW w:w="851" w:type="dxa"/>
          </w:tcPr>
          <w:p w14:paraId="2C69AD52" w14:textId="03E41543" w:rsidR="007F165B" w:rsidRPr="007F165B" w:rsidRDefault="007F165B" w:rsidP="007F165B">
            <w:r w:rsidRPr="007F165B">
              <w:t>3</w:t>
            </w:r>
          </w:p>
        </w:tc>
      </w:tr>
      <w:tr w:rsidR="007F165B" w:rsidRPr="007F165B" w14:paraId="22B8DE34" w14:textId="77777777" w:rsidTr="007F165B">
        <w:tblPrEx>
          <w:tblCellMar>
            <w:top w:w="0" w:type="dxa"/>
            <w:bottom w:w="0" w:type="dxa"/>
          </w:tblCellMar>
        </w:tblPrEx>
        <w:trPr>
          <w:cantSplit/>
        </w:trPr>
        <w:tc>
          <w:tcPr>
            <w:tcW w:w="2551" w:type="dxa"/>
            <w:shd w:val="clear" w:color="auto" w:fill="998877"/>
          </w:tcPr>
          <w:p w14:paraId="21564A43" w14:textId="601050BA" w:rsidR="007F165B" w:rsidRPr="007F165B" w:rsidRDefault="007F165B" w:rsidP="007F165B">
            <w:r w:rsidRPr="007F165B">
              <w:t>Encounterability</w:t>
            </w:r>
          </w:p>
        </w:tc>
        <w:tc>
          <w:tcPr>
            <w:tcW w:w="4536" w:type="dxa"/>
            <w:gridSpan w:val="2"/>
          </w:tcPr>
          <w:p w14:paraId="066BB7A6" w14:textId="6CF5E1E9" w:rsidR="007F165B" w:rsidRPr="007F165B" w:rsidRDefault="007F165B" w:rsidP="007F165B">
            <w:r w:rsidRPr="007F165B">
              <w:t>The depth range of the species is 1-1460m. For surface gears, the vertical overlap index with this species is 6.85%.</w:t>
            </w:r>
          </w:p>
        </w:tc>
        <w:tc>
          <w:tcPr>
            <w:tcW w:w="851" w:type="dxa"/>
          </w:tcPr>
          <w:p w14:paraId="6D70FD78" w14:textId="2FE88887" w:rsidR="007F165B" w:rsidRPr="007F165B" w:rsidRDefault="007F165B" w:rsidP="007F165B">
            <w:r w:rsidRPr="007F165B">
              <w:t>1</w:t>
            </w:r>
          </w:p>
        </w:tc>
      </w:tr>
      <w:tr w:rsidR="007F165B" w:rsidRPr="007F165B" w14:paraId="38D774FA" w14:textId="77777777" w:rsidTr="007F165B">
        <w:tblPrEx>
          <w:tblCellMar>
            <w:top w:w="0" w:type="dxa"/>
            <w:bottom w:w="0" w:type="dxa"/>
          </w:tblCellMar>
        </w:tblPrEx>
        <w:trPr>
          <w:cantSplit/>
        </w:trPr>
        <w:tc>
          <w:tcPr>
            <w:tcW w:w="2551" w:type="dxa"/>
            <w:shd w:val="clear" w:color="auto" w:fill="998877"/>
          </w:tcPr>
          <w:p w14:paraId="2931433D" w14:textId="06CA77A4" w:rsidR="007F165B" w:rsidRPr="007F165B" w:rsidRDefault="007F165B" w:rsidP="007F165B">
            <w:r w:rsidRPr="007F165B">
              <w:t>Selectivity</w:t>
            </w:r>
          </w:p>
        </w:tc>
        <w:tc>
          <w:tcPr>
            <w:tcW w:w="4536" w:type="dxa"/>
            <w:gridSpan w:val="2"/>
          </w:tcPr>
          <w:p w14:paraId="61ED4689" w14:textId="205C84D4" w:rsidR="007F165B" w:rsidRPr="007F165B" w:rsidRDefault="007F165B" w:rsidP="007F165B">
            <w:r w:rsidRPr="007F165B">
              <w:t>The maximum length of the species is missing, but the family's maximum length based on 3 species is 160cm. For albacore fisheries, the length overlap index with this species is 100.00%.</w:t>
            </w:r>
          </w:p>
        </w:tc>
        <w:tc>
          <w:tcPr>
            <w:tcW w:w="851" w:type="dxa"/>
          </w:tcPr>
          <w:p w14:paraId="66B7EBA1" w14:textId="18607FFA" w:rsidR="007F165B" w:rsidRPr="007F165B" w:rsidRDefault="007F165B" w:rsidP="007F165B">
            <w:r w:rsidRPr="007F165B">
              <w:t>3</w:t>
            </w:r>
          </w:p>
        </w:tc>
      </w:tr>
      <w:tr w:rsidR="007F165B" w:rsidRPr="007F165B" w14:paraId="6F6B776F" w14:textId="77777777" w:rsidTr="007F165B">
        <w:tblPrEx>
          <w:tblCellMar>
            <w:top w:w="0" w:type="dxa"/>
            <w:bottom w:w="0" w:type="dxa"/>
          </w:tblCellMar>
        </w:tblPrEx>
        <w:trPr>
          <w:cantSplit/>
        </w:trPr>
        <w:tc>
          <w:tcPr>
            <w:tcW w:w="2551" w:type="dxa"/>
            <w:shd w:val="clear" w:color="auto" w:fill="998877"/>
          </w:tcPr>
          <w:p w14:paraId="3CAF6D77" w14:textId="491A4DD2" w:rsidR="007F165B" w:rsidRPr="007F165B" w:rsidRDefault="007F165B" w:rsidP="007F165B">
            <w:r w:rsidRPr="007F165B">
              <w:t>Post capture mortality</w:t>
            </w:r>
          </w:p>
        </w:tc>
        <w:tc>
          <w:tcPr>
            <w:tcW w:w="4536" w:type="dxa"/>
            <w:gridSpan w:val="2"/>
            <w:tcBorders>
              <w:bottom w:val="single" w:sz="4" w:space="0" w:color="auto"/>
            </w:tcBorders>
          </w:tcPr>
          <w:p w14:paraId="3107557C" w14:textId="11284D61" w:rsidR="007F165B" w:rsidRPr="007F165B" w:rsidRDefault="007F165B" w:rsidP="007F165B">
            <w:r w:rsidRPr="007F165B">
              <w:t>No direct evidence of survival after capture.</w:t>
            </w:r>
          </w:p>
        </w:tc>
        <w:tc>
          <w:tcPr>
            <w:tcW w:w="851" w:type="dxa"/>
          </w:tcPr>
          <w:p w14:paraId="01673511" w14:textId="522D3EC8" w:rsidR="007F165B" w:rsidRPr="007F165B" w:rsidRDefault="007F165B" w:rsidP="007F165B">
            <w:r w:rsidRPr="007F165B">
              <w:t>3</w:t>
            </w:r>
          </w:p>
        </w:tc>
      </w:tr>
      <w:tr w:rsidR="007F165B" w:rsidRPr="007F165B" w14:paraId="7D962AB3" w14:textId="77777777" w:rsidTr="007F165B">
        <w:tblPrEx>
          <w:tblCellMar>
            <w:top w:w="0" w:type="dxa"/>
            <w:bottom w:w="0" w:type="dxa"/>
          </w:tblCellMar>
        </w:tblPrEx>
        <w:trPr>
          <w:cantSplit/>
        </w:trPr>
        <w:tc>
          <w:tcPr>
            <w:tcW w:w="2551" w:type="dxa"/>
            <w:shd w:val="clear" w:color="auto" w:fill="998877"/>
          </w:tcPr>
          <w:p w14:paraId="08D1C840" w14:textId="77777777" w:rsidR="007F165B" w:rsidRPr="007F165B" w:rsidRDefault="007F165B" w:rsidP="007F165B"/>
        </w:tc>
        <w:tc>
          <w:tcPr>
            <w:tcW w:w="4536" w:type="dxa"/>
            <w:gridSpan w:val="2"/>
            <w:tcBorders>
              <w:bottom w:val="single" w:sz="4" w:space="0" w:color="auto"/>
            </w:tcBorders>
            <w:shd w:val="clear" w:color="auto" w:fill="998877"/>
          </w:tcPr>
          <w:p w14:paraId="72FC060E" w14:textId="2CCE4F81" w:rsidR="007F165B" w:rsidRPr="007F165B" w:rsidRDefault="007F165B" w:rsidP="007F165B">
            <w:r w:rsidRPr="007F165B">
              <w:t>Susceptibility score</w:t>
            </w:r>
          </w:p>
        </w:tc>
        <w:tc>
          <w:tcPr>
            <w:tcW w:w="851" w:type="dxa"/>
          </w:tcPr>
          <w:p w14:paraId="498139E0" w14:textId="01CCE155" w:rsidR="007F165B" w:rsidRPr="007F165B" w:rsidRDefault="007F165B" w:rsidP="007F165B">
            <w:r w:rsidRPr="007F165B">
              <w:t>1.65</w:t>
            </w:r>
          </w:p>
        </w:tc>
      </w:tr>
      <w:tr w:rsidR="007F165B" w:rsidRPr="007F165B" w14:paraId="55BD580A" w14:textId="77777777" w:rsidTr="007F165B">
        <w:tblPrEx>
          <w:tblCellMar>
            <w:top w:w="0" w:type="dxa"/>
            <w:bottom w:w="0" w:type="dxa"/>
          </w:tblCellMar>
        </w:tblPrEx>
        <w:trPr>
          <w:cantSplit/>
        </w:trPr>
        <w:tc>
          <w:tcPr>
            <w:tcW w:w="2551" w:type="dxa"/>
            <w:shd w:val="clear" w:color="auto" w:fill="998877"/>
          </w:tcPr>
          <w:p w14:paraId="04F11D8D" w14:textId="77777777" w:rsidR="007F165B" w:rsidRPr="007F165B" w:rsidRDefault="007F165B" w:rsidP="007F165B"/>
        </w:tc>
        <w:tc>
          <w:tcPr>
            <w:tcW w:w="4536" w:type="dxa"/>
            <w:gridSpan w:val="2"/>
            <w:shd w:val="clear" w:color="auto" w:fill="998877"/>
          </w:tcPr>
          <w:p w14:paraId="31075BE7" w14:textId="2BED28B6" w:rsidR="007F165B" w:rsidRPr="007F165B" w:rsidRDefault="007F165B" w:rsidP="007F165B">
            <w:r w:rsidRPr="007F165B">
              <w:t>Vulnerability score</w:t>
            </w:r>
          </w:p>
        </w:tc>
        <w:tc>
          <w:tcPr>
            <w:tcW w:w="851" w:type="dxa"/>
          </w:tcPr>
          <w:p w14:paraId="025D70CF" w14:textId="443F95C0" w:rsidR="007F165B" w:rsidRPr="007F165B" w:rsidRDefault="007F165B" w:rsidP="007F165B">
            <w:r w:rsidRPr="007F165B">
              <w:t>3.18</w:t>
            </w:r>
          </w:p>
        </w:tc>
      </w:tr>
    </w:tbl>
    <w:p w14:paraId="77D9B2C7" w14:textId="5660CA1B" w:rsidR="007F165B" w:rsidRPr="007F165B" w:rsidRDefault="007F165B" w:rsidP="007F165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F165B" w:rsidRPr="007F165B" w14:paraId="664ED85F" w14:textId="77777777" w:rsidTr="007F165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3" w:name="T_RUB" w:colFirst="0" w:colLast="0"/>
          <w:p w14:paraId="318C94D4" w14:textId="16121937" w:rsidR="007F165B" w:rsidRPr="007F165B" w:rsidRDefault="007F165B" w:rsidP="007F165B">
            <w:pPr>
              <w:rPr>
                <w:b/>
              </w:rPr>
            </w:pPr>
            <w:r w:rsidRPr="007F165B">
              <w:rPr>
                <w:b/>
              </w:rPr>
              <w:fldChar w:fldCharType="begin"/>
            </w:r>
            <w:r w:rsidRPr="007F165B">
              <w:rPr>
                <w:b/>
              </w:rPr>
              <w:instrText xml:space="preserve"> HYPERLINK  \l "S_RUB" \o "PSA Score" </w:instrText>
            </w:r>
            <w:r w:rsidRPr="007F165B">
              <w:rPr>
                <w:b/>
              </w:rPr>
            </w:r>
            <w:r w:rsidRPr="007F165B">
              <w:rPr>
                <w:b/>
              </w:rPr>
              <w:fldChar w:fldCharType="separate"/>
            </w:r>
            <w:r w:rsidRPr="007F165B">
              <w:rPr>
                <w:rStyle w:val="Hyperlink"/>
                <w:b/>
              </w:rPr>
              <w:t>Blue runner</w:t>
            </w:r>
            <w:r w:rsidRPr="007F165B">
              <w:rPr>
                <w:b/>
              </w:rPr>
              <w:fldChar w:fldCharType="end"/>
            </w:r>
          </w:p>
        </w:tc>
        <w:tc>
          <w:tcPr>
            <w:tcW w:w="3969" w:type="dxa"/>
            <w:gridSpan w:val="2"/>
            <w:tcBorders>
              <w:bottom w:val="single" w:sz="4" w:space="0" w:color="auto"/>
            </w:tcBorders>
            <w:shd w:val="clear" w:color="auto" w:fill="998877"/>
          </w:tcPr>
          <w:p w14:paraId="0037589B" w14:textId="338A1F1D" w:rsidR="007F165B" w:rsidRPr="007F165B" w:rsidRDefault="007F165B" w:rsidP="007F165B">
            <w:pPr>
              <w:rPr>
                <w:b/>
                <w:i/>
              </w:rPr>
            </w:pPr>
            <w:r w:rsidRPr="007F165B">
              <w:rPr>
                <w:b/>
                <w:i/>
              </w:rPr>
              <w:t>Caranx crysos</w:t>
            </w:r>
          </w:p>
        </w:tc>
      </w:tr>
      <w:bookmarkEnd w:id="173"/>
      <w:tr w:rsidR="007F165B" w:rsidRPr="007F165B" w14:paraId="6D305A7E" w14:textId="77777777" w:rsidTr="00C3387F">
        <w:tblPrEx>
          <w:tblCellMar>
            <w:top w:w="0" w:type="dxa"/>
            <w:bottom w:w="0" w:type="dxa"/>
          </w:tblCellMar>
        </w:tblPrEx>
        <w:trPr>
          <w:cantSplit/>
        </w:trPr>
        <w:tc>
          <w:tcPr>
            <w:tcW w:w="7938" w:type="dxa"/>
            <w:gridSpan w:val="4"/>
            <w:shd w:val="clear" w:color="auto" w:fill="998877"/>
          </w:tcPr>
          <w:p w14:paraId="7DB3938C" w14:textId="1AFEF72B" w:rsidR="007F165B" w:rsidRPr="007F165B" w:rsidRDefault="007F165B" w:rsidP="007F165B">
            <w:pPr>
              <w:rPr>
                <w:b/>
              </w:rPr>
            </w:pPr>
            <w:r w:rsidRPr="007F165B">
              <w:rPr>
                <w:b/>
              </w:rPr>
              <w:t>Productivity</w:t>
            </w:r>
          </w:p>
        </w:tc>
      </w:tr>
      <w:tr w:rsidR="007F165B" w:rsidRPr="007F165B" w14:paraId="5DB5BFA8" w14:textId="77777777" w:rsidTr="007F165B">
        <w:tblPrEx>
          <w:tblCellMar>
            <w:top w:w="0" w:type="dxa"/>
            <w:bottom w:w="0" w:type="dxa"/>
          </w:tblCellMar>
        </w:tblPrEx>
        <w:trPr>
          <w:cantSplit/>
        </w:trPr>
        <w:tc>
          <w:tcPr>
            <w:tcW w:w="2551" w:type="dxa"/>
            <w:shd w:val="clear" w:color="auto" w:fill="998877"/>
          </w:tcPr>
          <w:p w14:paraId="730C7EB1" w14:textId="425CE485" w:rsidR="007F165B" w:rsidRPr="007F165B" w:rsidRDefault="007F165B" w:rsidP="007F165B">
            <w:r w:rsidRPr="007F165B">
              <w:t>Average age at maturity</w:t>
            </w:r>
          </w:p>
        </w:tc>
        <w:tc>
          <w:tcPr>
            <w:tcW w:w="4536" w:type="dxa"/>
            <w:gridSpan w:val="2"/>
          </w:tcPr>
          <w:p w14:paraId="4165544C" w14:textId="00B78921" w:rsidR="007F165B" w:rsidRPr="007F165B" w:rsidRDefault="007F165B" w:rsidP="007F165B">
            <w:r w:rsidRPr="007F165B">
              <w:t>Species growth rate (K) is 0.347, which is higher than lowest risk K (0.183) for age at maturity.</w:t>
            </w:r>
          </w:p>
        </w:tc>
        <w:tc>
          <w:tcPr>
            <w:tcW w:w="851" w:type="dxa"/>
          </w:tcPr>
          <w:p w14:paraId="675FB528" w14:textId="1C145D0E" w:rsidR="007F165B" w:rsidRPr="007F165B" w:rsidRDefault="007F165B" w:rsidP="007F165B">
            <w:r w:rsidRPr="007F165B">
              <w:t>1</w:t>
            </w:r>
          </w:p>
        </w:tc>
      </w:tr>
      <w:tr w:rsidR="007F165B" w:rsidRPr="007F165B" w14:paraId="30B9A3D1" w14:textId="77777777" w:rsidTr="007F165B">
        <w:tblPrEx>
          <w:tblCellMar>
            <w:top w:w="0" w:type="dxa"/>
            <w:bottom w:w="0" w:type="dxa"/>
          </w:tblCellMar>
        </w:tblPrEx>
        <w:trPr>
          <w:cantSplit/>
        </w:trPr>
        <w:tc>
          <w:tcPr>
            <w:tcW w:w="2551" w:type="dxa"/>
            <w:shd w:val="clear" w:color="auto" w:fill="998877"/>
          </w:tcPr>
          <w:p w14:paraId="2086811A" w14:textId="5442A00D" w:rsidR="007F165B" w:rsidRPr="007F165B" w:rsidRDefault="007F165B" w:rsidP="007F165B">
            <w:r w:rsidRPr="007F165B">
              <w:t>Average max age</w:t>
            </w:r>
          </w:p>
        </w:tc>
        <w:tc>
          <w:tcPr>
            <w:tcW w:w="4536" w:type="dxa"/>
            <w:gridSpan w:val="2"/>
          </w:tcPr>
          <w:p w14:paraId="63137997" w14:textId="1B030062" w:rsidR="007F165B" w:rsidRPr="007F165B" w:rsidRDefault="007F165B" w:rsidP="007F165B">
            <w:r w:rsidRPr="007F165B">
              <w:t>Species growth rate (K) is 0.347, which is higher than lowest risk K (0.30) for maximum age.</w:t>
            </w:r>
          </w:p>
        </w:tc>
        <w:tc>
          <w:tcPr>
            <w:tcW w:w="851" w:type="dxa"/>
          </w:tcPr>
          <w:p w14:paraId="7D2C8A11" w14:textId="5D326FBD" w:rsidR="007F165B" w:rsidRPr="007F165B" w:rsidRDefault="007F165B" w:rsidP="007F165B">
            <w:r w:rsidRPr="007F165B">
              <w:t>1</w:t>
            </w:r>
          </w:p>
        </w:tc>
      </w:tr>
      <w:tr w:rsidR="007F165B" w:rsidRPr="007F165B" w14:paraId="11B6B458" w14:textId="77777777" w:rsidTr="007F165B">
        <w:tblPrEx>
          <w:tblCellMar>
            <w:top w:w="0" w:type="dxa"/>
            <w:bottom w:w="0" w:type="dxa"/>
          </w:tblCellMar>
        </w:tblPrEx>
        <w:trPr>
          <w:cantSplit/>
        </w:trPr>
        <w:tc>
          <w:tcPr>
            <w:tcW w:w="2551" w:type="dxa"/>
            <w:shd w:val="clear" w:color="auto" w:fill="998877"/>
          </w:tcPr>
          <w:p w14:paraId="5CCE434B" w14:textId="72F59214" w:rsidR="007F165B" w:rsidRPr="007F165B" w:rsidRDefault="007F165B" w:rsidP="007F165B">
            <w:r w:rsidRPr="007F165B">
              <w:t>Fecundity</w:t>
            </w:r>
          </w:p>
        </w:tc>
        <w:tc>
          <w:tcPr>
            <w:tcW w:w="4536" w:type="dxa"/>
            <w:gridSpan w:val="2"/>
          </w:tcPr>
          <w:p w14:paraId="6FF88130" w14:textId="51F20319" w:rsidR="007F165B" w:rsidRPr="007F165B" w:rsidRDefault="007F165B" w:rsidP="007F165B">
            <w:r w:rsidRPr="007F165B">
              <w:t>Species fecundity is 41000 eggs/year, which is higher than the lowest risk value (20000).</w:t>
            </w:r>
          </w:p>
        </w:tc>
        <w:tc>
          <w:tcPr>
            <w:tcW w:w="851" w:type="dxa"/>
          </w:tcPr>
          <w:p w14:paraId="2B8112B0" w14:textId="4C6DBD68" w:rsidR="007F165B" w:rsidRPr="007F165B" w:rsidRDefault="007F165B" w:rsidP="007F165B">
            <w:r w:rsidRPr="007F165B">
              <w:t>1</w:t>
            </w:r>
          </w:p>
        </w:tc>
      </w:tr>
      <w:tr w:rsidR="007F165B" w:rsidRPr="007F165B" w14:paraId="4E41E726" w14:textId="77777777" w:rsidTr="007F165B">
        <w:tblPrEx>
          <w:tblCellMar>
            <w:top w:w="0" w:type="dxa"/>
            <w:bottom w:w="0" w:type="dxa"/>
          </w:tblCellMar>
        </w:tblPrEx>
        <w:trPr>
          <w:cantSplit/>
        </w:trPr>
        <w:tc>
          <w:tcPr>
            <w:tcW w:w="2551" w:type="dxa"/>
            <w:shd w:val="clear" w:color="auto" w:fill="998877"/>
          </w:tcPr>
          <w:p w14:paraId="2931559C" w14:textId="29082B21" w:rsidR="007F165B" w:rsidRPr="007F165B" w:rsidRDefault="007F165B" w:rsidP="007F165B">
            <w:r w:rsidRPr="007F165B">
              <w:t>Average max size</w:t>
            </w:r>
          </w:p>
        </w:tc>
        <w:tc>
          <w:tcPr>
            <w:tcW w:w="4536" w:type="dxa"/>
            <w:gridSpan w:val="2"/>
          </w:tcPr>
          <w:p w14:paraId="64ADF9A4" w14:textId="396B5D7E" w:rsidR="007F165B" w:rsidRPr="007F165B" w:rsidRDefault="007F165B" w:rsidP="007F165B">
            <w:r w:rsidRPr="007F165B">
              <w:t>Species maximum length is 70, which is lower than the lowest risk value (100cm).</w:t>
            </w:r>
          </w:p>
        </w:tc>
        <w:tc>
          <w:tcPr>
            <w:tcW w:w="851" w:type="dxa"/>
          </w:tcPr>
          <w:p w14:paraId="014EFCB9" w14:textId="66EE6FB5" w:rsidR="007F165B" w:rsidRPr="007F165B" w:rsidRDefault="007F165B" w:rsidP="007F165B">
            <w:r w:rsidRPr="007F165B">
              <w:t>1</w:t>
            </w:r>
          </w:p>
        </w:tc>
      </w:tr>
      <w:tr w:rsidR="007F165B" w:rsidRPr="007F165B" w14:paraId="3DAF2B7F" w14:textId="77777777" w:rsidTr="007F165B">
        <w:tblPrEx>
          <w:tblCellMar>
            <w:top w:w="0" w:type="dxa"/>
            <w:bottom w:w="0" w:type="dxa"/>
          </w:tblCellMar>
        </w:tblPrEx>
        <w:trPr>
          <w:cantSplit/>
        </w:trPr>
        <w:tc>
          <w:tcPr>
            <w:tcW w:w="2551" w:type="dxa"/>
            <w:shd w:val="clear" w:color="auto" w:fill="998877"/>
          </w:tcPr>
          <w:p w14:paraId="514D8182" w14:textId="644050C9" w:rsidR="007F165B" w:rsidRPr="007F165B" w:rsidRDefault="007F165B" w:rsidP="007F165B">
            <w:r w:rsidRPr="007F165B">
              <w:t>Average size at maturity</w:t>
            </w:r>
          </w:p>
        </w:tc>
        <w:tc>
          <w:tcPr>
            <w:tcW w:w="4536" w:type="dxa"/>
            <w:gridSpan w:val="2"/>
          </w:tcPr>
          <w:p w14:paraId="256E4254" w14:textId="12682DA7" w:rsidR="007F165B" w:rsidRPr="007F165B" w:rsidRDefault="007F165B" w:rsidP="007F165B">
            <w:r w:rsidRPr="007F165B">
              <w:t>Species length at maturity is 27, which is lower than the lowest risk value (40cm).</w:t>
            </w:r>
          </w:p>
        </w:tc>
        <w:tc>
          <w:tcPr>
            <w:tcW w:w="851" w:type="dxa"/>
          </w:tcPr>
          <w:p w14:paraId="11F34BC9" w14:textId="41AC1218" w:rsidR="007F165B" w:rsidRPr="007F165B" w:rsidRDefault="007F165B" w:rsidP="007F165B">
            <w:r w:rsidRPr="007F165B">
              <w:t>1</w:t>
            </w:r>
          </w:p>
        </w:tc>
      </w:tr>
      <w:tr w:rsidR="007F165B" w:rsidRPr="007F165B" w14:paraId="3FAF9D6C" w14:textId="77777777" w:rsidTr="007F165B">
        <w:tblPrEx>
          <w:tblCellMar>
            <w:top w:w="0" w:type="dxa"/>
            <w:bottom w:w="0" w:type="dxa"/>
          </w:tblCellMar>
        </w:tblPrEx>
        <w:trPr>
          <w:cantSplit/>
        </w:trPr>
        <w:tc>
          <w:tcPr>
            <w:tcW w:w="2551" w:type="dxa"/>
            <w:shd w:val="clear" w:color="auto" w:fill="998877"/>
          </w:tcPr>
          <w:p w14:paraId="042479F0" w14:textId="013F05EE" w:rsidR="007F165B" w:rsidRPr="007F165B" w:rsidRDefault="007F165B" w:rsidP="007F165B">
            <w:r w:rsidRPr="007F165B">
              <w:t>Reproductive strategy</w:t>
            </w:r>
          </w:p>
        </w:tc>
        <w:tc>
          <w:tcPr>
            <w:tcW w:w="4536" w:type="dxa"/>
            <w:gridSpan w:val="2"/>
          </w:tcPr>
          <w:p w14:paraId="066694A7" w14:textId="69D31B74" w:rsidR="007F165B" w:rsidRPr="007F165B" w:rsidRDefault="007F165B" w:rsidP="007F165B">
            <w:r w:rsidRPr="007F165B">
              <w:t>Species reproductive strategy is broadcast spawner, which is low risk.</w:t>
            </w:r>
          </w:p>
        </w:tc>
        <w:tc>
          <w:tcPr>
            <w:tcW w:w="851" w:type="dxa"/>
          </w:tcPr>
          <w:p w14:paraId="28618171" w14:textId="62D1207C" w:rsidR="007F165B" w:rsidRPr="007F165B" w:rsidRDefault="007F165B" w:rsidP="007F165B">
            <w:r w:rsidRPr="007F165B">
              <w:t>1</w:t>
            </w:r>
          </w:p>
        </w:tc>
      </w:tr>
      <w:tr w:rsidR="007F165B" w:rsidRPr="007F165B" w14:paraId="6BFA6924" w14:textId="77777777" w:rsidTr="007F165B">
        <w:tblPrEx>
          <w:tblCellMar>
            <w:top w:w="0" w:type="dxa"/>
            <w:bottom w:w="0" w:type="dxa"/>
          </w:tblCellMar>
        </w:tblPrEx>
        <w:trPr>
          <w:cantSplit/>
        </w:trPr>
        <w:tc>
          <w:tcPr>
            <w:tcW w:w="2551" w:type="dxa"/>
            <w:shd w:val="clear" w:color="auto" w:fill="998877"/>
          </w:tcPr>
          <w:p w14:paraId="4F371C1D" w14:textId="0BD81735" w:rsidR="007F165B" w:rsidRPr="007F165B" w:rsidRDefault="007F165B" w:rsidP="007F165B">
            <w:r w:rsidRPr="007F165B">
              <w:t>Trophic level</w:t>
            </w:r>
          </w:p>
        </w:tc>
        <w:tc>
          <w:tcPr>
            <w:tcW w:w="4536" w:type="dxa"/>
            <w:gridSpan w:val="2"/>
            <w:tcBorders>
              <w:bottom w:val="single" w:sz="4" w:space="0" w:color="auto"/>
            </w:tcBorders>
          </w:tcPr>
          <w:p w14:paraId="103E633F" w14:textId="7BFEFDC7" w:rsidR="007F165B" w:rsidRPr="007F165B" w:rsidRDefault="007F165B" w:rsidP="007F165B">
            <w:r w:rsidRPr="007F165B">
              <w:t>Species trophic level is 4.1, which is higher than the highest risk value (3.25).</w:t>
            </w:r>
          </w:p>
        </w:tc>
        <w:tc>
          <w:tcPr>
            <w:tcW w:w="851" w:type="dxa"/>
          </w:tcPr>
          <w:p w14:paraId="44723224" w14:textId="005ABDF9" w:rsidR="007F165B" w:rsidRPr="007F165B" w:rsidRDefault="007F165B" w:rsidP="007F165B">
            <w:r w:rsidRPr="007F165B">
              <w:t>3</w:t>
            </w:r>
          </w:p>
        </w:tc>
      </w:tr>
      <w:tr w:rsidR="007F165B" w:rsidRPr="007F165B" w14:paraId="25037F0E" w14:textId="77777777" w:rsidTr="007F165B">
        <w:tblPrEx>
          <w:tblCellMar>
            <w:top w:w="0" w:type="dxa"/>
            <w:bottom w:w="0" w:type="dxa"/>
          </w:tblCellMar>
        </w:tblPrEx>
        <w:trPr>
          <w:cantSplit/>
        </w:trPr>
        <w:tc>
          <w:tcPr>
            <w:tcW w:w="2551" w:type="dxa"/>
            <w:tcBorders>
              <w:bottom w:val="single" w:sz="4" w:space="0" w:color="auto"/>
            </w:tcBorders>
            <w:shd w:val="clear" w:color="auto" w:fill="998877"/>
          </w:tcPr>
          <w:p w14:paraId="00A070A9" w14:textId="77777777" w:rsidR="007F165B" w:rsidRPr="007F165B" w:rsidRDefault="007F165B" w:rsidP="007F165B"/>
        </w:tc>
        <w:tc>
          <w:tcPr>
            <w:tcW w:w="4536" w:type="dxa"/>
            <w:gridSpan w:val="2"/>
            <w:tcBorders>
              <w:bottom w:val="single" w:sz="4" w:space="0" w:color="auto"/>
            </w:tcBorders>
            <w:shd w:val="clear" w:color="auto" w:fill="998877"/>
          </w:tcPr>
          <w:p w14:paraId="260EAA22" w14:textId="3436A48B" w:rsidR="007F165B" w:rsidRPr="007F165B" w:rsidRDefault="007F165B" w:rsidP="007F165B">
            <w:r w:rsidRPr="007F165B">
              <w:t>Productivity score</w:t>
            </w:r>
          </w:p>
        </w:tc>
        <w:tc>
          <w:tcPr>
            <w:tcW w:w="851" w:type="dxa"/>
            <w:tcBorders>
              <w:bottom w:val="single" w:sz="4" w:space="0" w:color="auto"/>
            </w:tcBorders>
          </w:tcPr>
          <w:p w14:paraId="1BA1B0AC" w14:textId="2F532CFC" w:rsidR="007F165B" w:rsidRPr="007F165B" w:rsidRDefault="007F165B" w:rsidP="007F165B">
            <w:r w:rsidRPr="007F165B">
              <w:t>1.29</w:t>
            </w:r>
          </w:p>
        </w:tc>
      </w:tr>
      <w:tr w:rsidR="007F165B" w:rsidRPr="007F165B" w14:paraId="4B5C9CE8" w14:textId="77777777" w:rsidTr="005C60E9">
        <w:tblPrEx>
          <w:tblCellMar>
            <w:top w:w="0" w:type="dxa"/>
            <w:bottom w:w="0" w:type="dxa"/>
          </w:tblCellMar>
        </w:tblPrEx>
        <w:trPr>
          <w:cantSplit/>
        </w:trPr>
        <w:tc>
          <w:tcPr>
            <w:tcW w:w="7938" w:type="dxa"/>
            <w:gridSpan w:val="4"/>
            <w:shd w:val="clear" w:color="auto" w:fill="998877"/>
          </w:tcPr>
          <w:p w14:paraId="7832AE7B" w14:textId="1D649123" w:rsidR="007F165B" w:rsidRPr="007F165B" w:rsidRDefault="007F165B" w:rsidP="007F165B">
            <w:pPr>
              <w:rPr>
                <w:b/>
              </w:rPr>
            </w:pPr>
            <w:r w:rsidRPr="007F165B">
              <w:rPr>
                <w:b/>
              </w:rPr>
              <w:t>Susceptibility</w:t>
            </w:r>
          </w:p>
        </w:tc>
      </w:tr>
      <w:tr w:rsidR="007F165B" w:rsidRPr="007F165B" w14:paraId="4637209A" w14:textId="77777777" w:rsidTr="007F165B">
        <w:tblPrEx>
          <w:tblCellMar>
            <w:top w:w="0" w:type="dxa"/>
            <w:bottom w:w="0" w:type="dxa"/>
          </w:tblCellMar>
        </w:tblPrEx>
        <w:trPr>
          <w:cantSplit/>
        </w:trPr>
        <w:tc>
          <w:tcPr>
            <w:tcW w:w="2551" w:type="dxa"/>
            <w:shd w:val="clear" w:color="auto" w:fill="998877"/>
          </w:tcPr>
          <w:p w14:paraId="3AFC4806" w14:textId="3620A4A9" w:rsidR="007F165B" w:rsidRPr="007F165B" w:rsidRDefault="007F165B" w:rsidP="007F165B">
            <w:r w:rsidRPr="007F165B">
              <w:t>Areal overlap (availability)</w:t>
            </w:r>
          </w:p>
        </w:tc>
        <w:tc>
          <w:tcPr>
            <w:tcW w:w="4536" w:type="dxa"/>
            <w:gridSpan w:val="2"/>
          </w:tcPr>
          <w:p w14:paraId="7B63DC8D" w14:textId="1D59C309" w:rsidR="007F165B" w:rsidRPr="007F165B" w:rsidRDefault="007F165B" w:rsidP="007F165B">
            <w:r w:rsidRPr="007F165B">
              <w:t>Atlantic distribution, catches reported in Pacific and Indian Oceans</w:t>
            </w:r>
          </w:p>
        </w:tc>
        <w:tc>
          <w:tcPr>
            <w:tcW w:w="851" w:type="dxa"/>
          </w:tcPr>
          <w:p w14:paraId="41110D46" w14:textId="179BE95E" w:rsidR="007F165B" w:rsidRPr="007F165B" w:rsidRDefault="007F165B" w:rsidP="007F165B">
            <w:r w:rsidRPr="007F165B">
              <w:t>1</w:t>
            </w:r>
          </w:p>
        </w:tc>
      </w:tr>
      <w:tr w:rsidR="007F165B" w:rsidRPr="007F165B" w14:paraId="62EBC079" w14:textId="77777777" w:rsidTr="007F165B">
        <w:tblPrEx>
          <w:tblCellMar>
            <w:top w:w="0" w:type="dxa"/>
            <w:bottom w:w="0" w:type="dxa"/>
          </w:tblCellMar>
        </w:tblPrEx>
        <w:trPr>
          <w:cantSplit/>
        </w:trPr>
        <w:tc>
          <w:tcPr>
            <w:tcW w:w="2551" w:type="dxa"/>
            <w:shd w:val="clear" w:color="auto" w:fill="998877"/>
          </w:tcPr>
          <w:p w14:paraId="4BEA9C8B" w14:textId="53547E5C" w:rsidR="007F165B" w:rsidRPr="007F165B" w:rsidRDefault="007F165B" w:rsidP="007F165B">
            <w:r w:rsidRPr="007F165B">
              <w:t>Encounterability</w:t>
            </w:r>
          </w:p>
        </w:tc>
        <w:tc>
          <w:tcPr>
            <w:tcW w:w="4536" w:type="dxa"/>
            <w:gridSpan w:val="2"/>
          </w:tcPr>
          <w:p w14:paraId="02847038" w14:textId="6B8066A3" w:rsidR="007F165B" w:rsidRPr="007F165B" w:rsidRDefault="007F165B" w:rsidP="007F165B">
            <w:r w:rsidRPr="007F165B">
              <w:t>The depth range of the species is 1-100m. For surface gears, the vertical overlap index with this species is 100.00%. This species is reef associated.</w:t>
            </w:r>
          </w:p>
        </w:tc>
        <w:tc>
          <w:tcPr>
            <w:tcW w:w="851" w:type="dxa"/>
          </w:tcPr>
          <w:p w14:paraId="2DD1C127" w14:textId="37EE658A" w:rsidR="007F165B" w:rsidRPr="007F165B" w:rsidRDefault="007F165B" w:rsidP="007F165B">
            <w:r w:rsidRPr="007F165B">
              <w:t>2</w:t>
            </w:r>
          </w:p>
        </w:tc>
      </w:tr>
      <w:tr w:rsidR="007F165B" w:rsidRPr="007F165B" w14:paraId="430315FF" w14:textId="77777777" w:rsidTr="007F165B">
        <w:tblPrEx>
          <w:tblCellMar>
            <w:top w:w="0" w:type="dxa"/>
            <w:bottom w:w="0" w:type="dxa"/>
          </w:tblCellMar>
        </w:tblPrEx>
        <w:trPr>
          <w:cantSplit/>
        </w:trPr>
        <w:tc>
          <w:tcPr>
            <w:tcW w:w="2551" w:type="dxa"/>
            <w:shd w:val="clear" w:color="auto" w:fill="998877"/>
          </w:tcPr>
          <w:p w14:paraId="0943C17F" w14:textId="4FBA2F61" w:rsidR="007F165B" w:rsidRPr="007F165B" w:rsidRDefault="007F165B" w:rsidP="007F165B">
            <w:r w:rsidRPr="007F165B">
              <w:t>Selectivity</w:t>
            </w:r>
          </w:p>
        </w:tc>
        <w:tc>
          <w:tcPr>
            <w:tcW w:w="4536" w:type="dxa"/>
            <w:gridSpan w:val="2"/>
          </w:tcPr>
          <w:p w14:paraId="0762C8F5" w14:textId="34B88AAF" w:rsidR="007F165B" w:rsidRPr="007F165B" w:rsidRDefault="007F165B" w:rsidP="007F165B">
            <w:r w:rsidRPr="007F165B">
              <w:t>The maximum length of the species is 70cm. For albacore fisheries, the length overlap index with this species is 50.00%.</w:t>
            </w:r>
          </w:p>
        </w:tc>
        <w:tc>
          <w:tcPr>
            <w:tcW w:w="851" w:type="dxa"/>
          </w:tcPr>
          <w:p w14:paraId="73C40BBC" w14:textId="26AD2B60" w:rsidR="007F165B" w:rsidRPr="007F165B" w:rsidRDefault="007F165B" w:rsidP="007F165B">
            <w:r w:rsidRPr="007F165B">
              <w:t>3</w:t>
            </w:r>
          </w:p>
        </w:tc>
      </w:tr>
      <w:tr w:rsidR="007F165B" w:rsidRPr="007F165B" w14:paraId="5E19DF4B" w14:textId="77777777" w:rsidTr="007F165B">
        <w:tblPrEx>
          <w:tblCellMar>
            <w:top w:w="0" w:type="dxa"/>
            <w:bottom w:w="0" w:type="dxa"/>
          </w:tblCellMar>
        </w:tblPrEx>
        <w:trPr>
          <w:cantSplit/>
        </w:trPr>
        <w:tc>
          <w:tcPr>
            <w:tcW w:w="2551" w:type="dxa"/>
            <w:shd w:val="clear" w:color="auto" w:fill="998877"/>
          </w:tcPr>
          <w:p w14:paraId="686FA449" w14:textId="5C65C682" w:rsidR="007F165B" w:rsidRPr="007F165B" w:rsidRDefault="007F165B" w:rsidP="007F165B">
            <w:r w:rsidRPr="007F165B">
              <w:t>Post capture mortality</w:t>
            </w:r>
          </w:p>
        </w:tc>
        <w:tc>
          <w:tcPr>
            <w:tcW w:w="4536" w:type="dxa"/>
            <w:gridSpan w:val="2"/>
            <w:tcBorders>
              <w:bottom w:val="single" w:sz="4" w:space="0" w:color="auto"/>
            </w:tcBorders>
          </w:tcPr>
          <w:p w14:paraId="1DFE7DC2" w14:textId="477D51C0" w:rsidR="007F165B" w:rsidRPr="007F165B" w:rsidRDefault="007F165B" w:rsidP="007F165B">
            <w:r w:rsidRPr="007F165B">
              <w:t>No direct evidence of survival after capture.</w:t>
            </w:r>
          </w:p>
        </w:tc>
        <w:tc>
          <w:tcPr>
            <w:tcW w:w="851" w:type="dxa"/>
          </w:tcPr>
          <w:p w14:paraId="472B2AE8" w14:textId="2DB61B80" w:rsidR="007F165B" w:rsidRPr="007F165B" w:rsidRDefault="007F165B" w:rsidP="007F165B">
            <w:r w:rsidRPr="007F165B">
              <w:t>3</w:t>
            </w:r>
          </w:p>
        </w:tc>
      </w:tr>
      <w:tr w:rsidR="007F165B" w:rsidRPr="007F165B" w14:paraId="0F177FF3" w14:textId="77777777" w:rsidTr="007F165B">
        <w:tblPrEx>
          <w:tblCellMar>
            <w:top w:w="0" w:type="dxa"/>
            <w:bottom w:w="0" w:type="dxa"/>
          </w:tblCellMar>
        </w:tblPrEx>
        <w:trPr>
          <w:cantSplit/>
        </w:trPr>
        <w:tc>
          <w:tcPr>
            <w:tcW w:w="2551" w:type="dxa"/>
            <w:shd w:val="clear" w:color="auto" w:fill="998877"/>
          </w:tcPr>
          <w:p w14:paraId="2198385C" w14:textId="77777777" w:rsidR="007F165B" w:rsidRPr="007F165B" w:rsidRDefault="007F165B" w:rsidP="007F165B"/>
        </w:tc>
        <w:tc>
          <w:tcPr>
            <w:tcW w:w="4536" w:type="dxa"/>
            <w:gridSpan w:val="2"/>
            <w:tcBorders>
              <w:bottom w:val="single" w:sz="4" w:space="0" w:color="auto"/>
            </w:tcBorders>
            <w:shd w:val="clear" w:color="auto" w:fill="998877"/>
          </w:tcPr>
          <w:p w14:paraId="67B6DB6A" w14:textId="3E49D4CB" w:rsidR="007F165B" w:rsidRPr="007F165B" w:rsidRDefault="007F165B" w:rsidP="007F165B">
            <w:r w:rsidRPr="007F165B">
              <w:t>Susceptibility score</w:t>
            </w:r>
          </w:p>
        </w:tc>
        <w:tc>
          <w:tcPr>
            <w:tcW w:w="851" w:type="dxa"/>
          </w:tcPr>
          <w:p w14:paraId="6D0C61F9" w14:textId="31753AAD" w:rsidR="007F165B" w:rsidRPr="007F165B" w:rsidRDefault="007F165B" w:rsidP="007F165B">
            <w:r w:rsidRPr="007F165B">
              <w:t>1.43</w:t>
            </w:r>
          </w:p>
        </w:tc>
      </w:tr>
      <w:tr w:rsidR="007F165B" w:rsidRPr="007F165B" w14:paraId="11340026" w14:textId="77777777" w:rsidTr="007F165B">
        <w:tblPrEx>
          <w:tblCellMar>
            <w:top w:w="0" w:type="dxa"/>
            <w:bottom w:w="0" w:type="dxa"/>
          </w:tblCellMar>
        </w:tblPrEx>
        <w:trPr>
          <w:cantSplit/>
        </w:trPr>
        <w:tc>
          <w:tcPr>
            <w:tcW w:w="2551" w:type="dxa"/>
            <w:shd w:val="clear" w:color="auto" w:fill="998877"/>
          </w:tcPr>
          <w:p w14:paraId="139455BC" w14:textId="77777777" w:rsidR="007F165B" w:rsidRPr="007F165B" w:rsidRDefault="007F165B" w:rsidP="007F165B"/>
        </w:tc>
        <w:tc>
          <w:tcPr>
            <w:tcW w:w="4536" w:type="dxa"/>
            <w:gridSpan w:val="2"/>
            <w:shd w:val="clear" w:color="auto" w:fill="998877"/>
          </w:tcPr>
          <w:p w14:paraId="3CA9D993" w14:textId="7958CAE6" w:rsidR="007F165B" w:rsidRPr="007F165B" w:rsidRDefault="007F165B" w:rsidP="007F165B">
            <w:r w:rsidRPr="007F165B">
              <w:t>Vulnerability score</w:t>
            </w:r>
          </w:p>
        </w:tc>
        <w:tc>
          <w:tcPr>
            <w:tcW w:w="851" w:type="dxa"/>
          </w:tcPr>
          <w:p w14:paraId="5B0CB2CB" w14:textId="5E6CC167" w:rsidR="007F165B" w:rsidRPr="007F165B" w:rsidRDefault="007F165B" w:rsidP="007F165B">
            <w:r w:rsidRPr="007F165B">
              <w:t>1.92</w:t>
            </w:r>
          </w:p>
        </w:tc>
      </w:tr>
    </w:tbl>
    <w:p w14:paraId="5A36421A" w14:textId="0D448355" w:rsidR="007F165B" w:rsidRPr="007F165B" w:rsidRDefault="007F165B" w:rsidP="007F165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F165B" w:rsidRPr="007F165B" w14:paraId="34D79237" w14:textId="77777777" w:rsidTr="007F165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4" w:name="T_TUS" w:colFirst="0" w:colLast="0"/>
          <w:p w14:paraId="69B68169" w14:textId="03F1001E" w:rsidR="007F165B" w:rsidRPr="007F165B" w:rsidRDefault="007F165B" w:rsidP="007F165B">
            <w:pPr>
              <w:rPr>
                <w:b/>
              </w:rPr>
            </w:pPr>
            <w:r w:rsidRPr="007F165B">
              <w:rPr>
                <w:b/>
              </w:rPr>
              <w:fldChar w:fldCharType="begin"/>
            </w:r>
            <w:r w:rsidRPr="007F165B">
              <w:rPr>
                <w:b/>
              </w:rPr>
              <w:instrText xml:space="preserve"> HYPERLINK  \l "S_TUS" \o "PSA Score" </w:instrText>
            </w:r>
            <w:r w:rsidRPr="007F165B">
              <w:rPr>
                <w:b/>
              </w:rPr>
            </w:r>
            <w:r w:rsidRPr="007F165B">
              <w:rPr>
                <w:b/>
              </w:rPr>
              <w:fldChar w:fldCharType="separate"/>
            </w:r>
            <w:r w:rsidRPr="007F165B">
              <w:rPr>
                <w:rStyle w:val="Hyperlink"/>
                <w:b/>
              </w:rPr>
              <w:t>True tunas nei</w:t>
            </w:r>
            <w:r w:rsidRPr="007F165B">
              <w:rPr>
                <w:b/>
              </w:rPr>
              <w:fldChar w:fldCharType="end"/>
            </w:r>
          </w:p>
        </w:tc>
        <w:tc>
          <w:tcPr>
            <w:tcW w:w="3969" w:type="dxa"/>
            <w:gridSpan w:val="2"/>
            <w:tcBorders>
              <w:bottom w:val="single" w:sz="4" w:space="0" w:color="auto"/>
            </w:tcBorders>
            <w:shd w:val="clear" w:color="auto" w:fill="998877"/>
          </w:tcPr>
          <w:p w14:paraId="462281BA" w14:textId="32ECB4AC" w:rsidR="007F165B" w:rsidRPr="007F165B" w:rsidRDefault="007F165B" w:rsidP="007F165B">
            <w:pPr>
              <w:rPr>
                <w:b/>
                <w:i/>
              </w:rPr>
            </w:pPr>
            <w:r w:rsidRPr="007F165B">
              <w:rPr>
                <w:b/>
                <w:i/>
              </w:rPr>
              <w:t>Thunnus spp</w:t>
            </w:r>
          </w:p>
        </w:tc>
      </w:tr>
      <w:bookmarkEnd w:id="174"/>
      <w:tr w:rsidR="007F165B" w:rsidRPr="007F165B" w14:paraId="684B3CC1" w14:textId="77777777" w:rsidTr="00E80E4E">
        <w:tblPrEx>
          <w:tblCellMar>
            <w:top w:w="0" w:type="dxa"/>
            <w:bottom w:w="0" w:type="dxa"/>
          </w:tblCellMar>
        </w:tblPrEx>
        <w:trPr>
          <w:cantSplit/>
        </w:trPr>
        <w:tc>
          <w:tcPr>
            <w:tcW w:w="7938" w:type="dxa"/>
            <w:gridSpan w:val="4"/>
            <w:shd w:val="clear" w:color="auto" w:fill="998877"/>
          </w:tcPr>
          <w:p w14:paraId="77BEA84B" w14:textId="72D8F5AB" w:rsidR="007F165B" w:rsidRPr="007F165B" w:rsidRDefault="007F165B" w:rsidP="007F165B">
            <w:pPr>
              <w:rPr>
                <w:b/>
              </w:rPr>
            </w:pPr>
            <w:r w:rsidRPr="007F165B">
              <w:rPr>
                <w:b/>
              </w:rPr>
              <w:t>Productivity</w:t>
            </w:r>
          </w:p>
        </w:tc>
      </w:tr>
      <w:tr w:rsidR="007F165B" w:rsidRPr="007F165B" w14:paraId="4103FFFC" w14:textId="77777777" w:rsidTr="007F165B">
        <w:tblPrEx>
          <w:tblCellMar>
            <w:top w:w="0" w:type="dxa"/>
            <w:bottom w:w="0" w:type="dxa"/>
          </w:tblCellMar>
        </w:tblPrEx>
        <w:trPr>
          <w:cantSplit/>
        </w:trPr>
        <w:tc>
          <w:tcPr>
            <w:tcW w:w="2551" w:type="dxa"/>
            <w:shd w:val="clear" w:color="auto" w:fill="998877"/>
          </w:tcPr>
          <w:p w14:paraId="2966AD87" w14:textId="08559BC8" w:rsidR="007F165B" w:rsidRPr="007F165B" w:rsidRDefault="007F165B" w:rsidP="007F165B">
            <w:r w:rsidRPr="007F165B">
              <w:t>Average age at maturity</w:t>
            </w:r>
          </w:p>
        </w:tc>
        <w:tc>
          <w:tcPr>
            <w:tcW w:w="4536" w:type="dxa"/>
            <w:gridSpan w:val="2"/>
          </w:tcPr>
          <w:p w14:paraId="631BDFB8" w14:textId="57460878" w:rsidR="007F165B" w:rsidRPr="007F165B" w:rsidRDefault="007F165B" w:rsidP="007F165B">
            <w:r w:rsidRPr="007F165B">
              <w:t>The score is based on the maximum risk score in the family Scombridae, which included 35 species.</w:t>
            </w:r>
          </w:p>
        </w:tc>
        <w:tc>
          <w:tcPr>
            <w:tcW w:w="851" w:type="dxa"/>
          </w:tcPr>
          <w:p w14:paraId="3F628137" w14:textId="34BFC201" w:rsidR="007F165B" w:rsidRPr="007F165B" w:rsidRDefault="007F165B" w:rsidP="007F165B">
            <w:r w:rsidRPr="007F165B">
              <w:t>2</w:t>
            </w:r>
          </w:p>
        </w:tc>
      </w:tr>
      <w:tr w:rsidR="007F165B" w:rsidRPr="007F165B" w14:paraId="5AED061F" w14:textId="77777777" w:rsidTr="007F165B">
        <w:tblPrEx>
          <w:tblCellMar>
            <w:top w:w="0" w:type="dxa"/>
            <w:bottom w:w="0" w:type="dxa"/>
          </w:tblCellMar>
        </w:tblPrEx>
        <w:trPr>
          <w:cantSplit/>
        </w:trPr>
        <w:tc>
          <w:tcPr>
            <w:tcW w:w="2551" w:type="dxa"/>
            <w:shd w:val="clear" w:color="auto" w:fill="998877"/>
          </w:tcPr>
          <w:p w14:paraId="51803AB1" w14:textId="3B82751C" w:rsidR="007F165B" w:rsidRPr="007F165B" w:rsidRDefault="007F165B" w:rsidP="007F165B">
            <w:r w:rsidRPr="007F165B">
              <w:lastRenderedPageBreak/>
              <w:t>Average max age</w:t>
            </w:r>
          </w:p>
        </w:tc>
        <w:tc>
          <w:tcPr>
            <w:tcW w:w="4536" w:type="dxa"/>
            <w:gridSpan w:val="2"/>
          </w:tcPr>
          <w:p w14:paraId="3F587177" w14:textId="16D3775C" w:rsidR="007F165B" w:rsidRPr="007F165B" w:rsidRDefault="007F165B" w:rsidP="007F165B">
            <w:r w:rsidRPr="007F165B">
              <w:t>The score is based on the maximum risk score in the family Scombridae, which included 35 species.</w:t>
            </w:r>
          </w:p>
        </w:tc>
        <w:tc>
          <w:tcPr>
            <w:tcW w:w="851" w:type="dxa"/>
          </w:tcPr>
          <w:p w14:paraId="3F05C1EA" w14:textId="4996C323" w:rsidR="007F165B" w:rsidRPr="007F165B" w:rsidRDefault="007F165B" w:rsidP="007F165B">
            <w:r w:rsidRPr="007F165B">
              <w:t>3</w:t>
            </w:r>
          </w:p>
        </w:tc>
      </w:tr>
      <w:tr w:rsidR="007F165B" w:rsidRPr="007F165B" w14:paraId="612CAC5F" w14:textId="77777777" w:rsidTr="007F165B">
        <w:tblPrEx>
          <w:tblCellMar>
            <w:top w:w="0" w:type="dxa"/>
            <w:bottom w:w="0" w:type="dxa"/>
          </w:tblCellMar>
        </w:tblPrEx>
        <w:trPr>
          <w:cantSplit/>
        </w:trPr>
        <w:tc>
          <w:tcPr>
            <w:tcW w:w="2551" w:type="dxa"/>
            <w:shd w:val="clear" w:color="auto" w:fill="998877"/>
          </w:tcPr>
          <w:p w14:paraId="5210C47A" w14:textId="37C8F0D4" w:rsidR="007F165B" w:rsidRPr="007F165B" w:rsidRDefault="007F165B" w:rsidP="007F165B">
            <w:r w:rsidRPr="007F165B">
              <w:t>Fecundity</w:t>
            </w:r>
          </w:p>
        </w:tc>
        <w:tc>
          <w:tcPr>
            <w:tcW w:w="4536" w:type="dxa"/>
            <w:gridSpan w:val="2"/>
          </w:tcPr>
          <w:p w14:paraId="684E67C4" w14:textId="32CBCA0F" w:rsidR="007F165B" w:rsidRPr="007F165B" w:rsidRDefault="007F165B" w:rsidP="007F165B">
            <w:r w:rsidRPr="007F165B">
              <w:t>The score is based on the maximum risk score in the family Scombridae, which included 27 species.</w:t>
            </w:r>
          </w:p>
        </w:tc>
        <w:tc>
          <w:tcPr>
            <w:tcW w:w="851" w:type="dxa"/>
          </w:tcPr>
          <w:p w14:paraId="22EFB62D" w14:textId="4F138182" w:rsidR="007F165B" w:rsidRPr="007F165B" w:rsidRDefault="007F165B" w:rsidP="007F165B">
            <w:r w:rsidRPr="007F165B">
              <w:t>1</w:t>
            </w:r>
          </w:p>
        </w:tc>
      </w:tr>
      <w:tr w:rsidR="007F165B" w:rsidRPr="007F165B" w14:paraId="6CD4268B" w14:textId="77777777" w:rsidTr="007F165B">
        <w:tblPrEx>
          <w:tblCellMar>
            <w:top w:w="0" w:type="dxa"/>
            <w:bottom w:w="0" w:type="dxa"/>
          </w:tblCellMar>
        </w:tblPrEx>
        <w:trPr>
          <w:cantSplit/>
        </w:trPr>
        <w:tc>
          <w:tcPr>
            <w:tcW w:w="2551" w:type="dxa"/>
            <w:shd w:val="clear" w:color="auto" w:fill="998877"/>
          </w:tcPr>
          <w:p w14:paraId="09DD920E" w14:textId="3A5C2CD2" w:rsidR="007F165B" w:rsidRPr="007F165B" w:rsidRDefault="007F165B" w:rsidP="007F165B">
            <w:r w:rsidRPr="007F165B">
              <w:t>Average max size</w:t>
            </w:r>
          </w:p>
        </w:tc>
        <w:tc>
          <w:tcPr>
            <w:tcW w:w="4536" w:type="dxa"/>
            <w:gridSpan w:val="2"/>
          </w:tcPr>
          <w:p w14:paraId="1438D8E3" w14:textId="7D3050E6" w:rsidR="007F165B" w:rsidRPr="007F165B" w:rsidRDefault="007F165B" w:rsidP="007F165B">
            <w:r w:rsidRPr="007F165B">
              <w:t>The score is based on the maximum risk score in the family Scombridae, which included 50 species.</w:t>
            </w:r>
          </w:p>
        </w:tc>
        <w:tc>
          <w:tcPr>
            <w:tcW w:w="851" w:type="dxa"/>
          </w:tcPr>
          <w:p w14:paraId="63E53FF9" w14:textId="419C74E0" w:rsidR="007F165B" w:rsidRPr="007F165B" w:rsidRDefault="007F165B" w:rsidP="007F165B">
            <w:r w:rsidRPr="007F165B">
              <w:t>3</w:t>
            </w:r>
          </w:p>
        </w:tc>
      </w:tr>
      <w:tr w:rsidR="007F165B" w:rsidRPr="007F165B" w14:paraId="624EAAFC" w14:textId="77777777" w:rsidTr="007F165B">
        <w:tblPrEx>
          <w:tblCellMar>
            <w:top w:w="0" w:type="dxa"/>
            <w:bottom w:w="0" w:type="dxa"/>
          </w:tblCellMar>
        </w:tblPrEx>
        <w:trPr>
          <w:cantSplit/>
        </w:trPr>
        <w:tc>
          <w:tcPr>
            <w:tcW w:w="2551" w:type="dxa"/>
            <w:shd w:val="clear" w:color="auto" w:fill="998877"/>
          </w:tcPr>
          <w:p w14:paraId="21D7A2B3" w14:textId="2A3C8FD1" w:rsidR="007F165B" w:rsidRPr="007F165B" w:rsidRDefault="007F165B" w:rsidP="007F165B">
            <w:r w:rsidRPr="007F165B">
              <w:t>Average size at maturity</w:t>
            </w:r>
          </w:p>
        </w:tc>
        <w:tc>
          <w:tcPr>
            <w:tcW w:w="4536" w:type="dxa"/>
            <w:gridSpan w:val="2"/>
          </w:tcPr>
          <w:p w14:paraId="68897EC6" w14:textId="7066019D" w:rsidR="007F165B" w:rsidRPr="007F165B" w:rsidRDefault="007F165B" w:rsidP="007F165B">
            <w:r w:rsidRPr="007F165B">
              <w:t>The score is based on the maximum risk score in the family Scombridae, which included 50 species.</w:t>
            </w:r>
          </w:p>
        </w:tc>
        <w:tc>
          <w:tcPr>
            <w:tcW w:w="851" w:type="dxa"/>
          </w:tcPr>
          <w:p w14:paraId="7DD15249" w14:textId="1458E930" w:rsidR="007F165B" w:rsidRPr="007F165B" w:rsidRDefault="007F165B" w:rsidP="007F165B">
            <w:r w:rsidRPr="007F165B">
              <w:t>3</w:t>
            </w:r>
          </w:p>
        </w:tc>
      </w:tr>
      <w:tr w:rsidR="007F165B" w:rsidRPr="007F165B" w14:paraId="2EB6D373" w14:textId="77777777" w:rsidTr="007F165B">
        <w:tblPrEx>
          <w:tblCellMar>
            <w:top w:w="0" w:type="dxa"/>
            <w:bottom w:w="0" w:type="dxa"/>
          </w:tblCellMar>
        </w:tblPrEx>
        <w:trPr>
          <w:cantSplit/>
        </w:trPr>
        <w:tc>
          <w:tcPr>
            <w:tcW w:w="2551" w:type="dxa"/>
            <w:shd w:val="clear" w:color="auto" w:fill="998877"/>
          </w:tcPr>
          <w:p w14:paraId="7F02781C" w14:textId="31F6815F" w:rsidR="007F165B" w:rsidRPr="007F165B" w:rsidRDefault="007F165B" w:rsidP="007F165B">
            <w:r w:rsidRPr="007F165B">
              <w:t>Reproductive strategy</w:t>
            </w:r>
          </w:p>
        </w:tc>
        <w:tc>
          <w:tcPr>
            <w:tcW w:w="4536" w:type="dxa"/>
            <w:gridSpan w:val="2"/>
          </w:tcPr>
          <w:p w14:paraId="1CC6BFF6" w14:textId="58CDF66C" w:rsidR="007F165B" w:rsidRPr="007F165B" w:rsidRDefault="007F165B" w:rsidP="007F165B">
            <w:r w:rsidRPr="007F165B">
              <w:t>The score is based on the maximum risk score in the family Scombridae, which included 44 species.</w:t>
            </w:r>
          </w:p>
        </w:tc>
        <w:tc>
          <w:tcPr>
            <w:tcW w:w="851" w:type="dxa"/>
          </w:tcPr>
          <w:p w14:paraId="0FBF0887" w14:textId="70737010" w:rsidR="007F165B" w:rsidRPr="007F165B" w:rsidRDefault="007F165B" w:rsidP="007F165B">
            <w:r w:rsidRPr="007F165B">
              <w:t>1</w:t>
            </w:r>
          </w:p>
        </w:tc>
      </w:tr>
      <w:tr w:rsidR="007F165B" w:rsidRPr="007F165B" w14:paraId="4F46763A" w14:textId="77777777" w:rsidTr="007F165B">
        <w:tblPrEx>
          <w:tblCellMar>
            <w:top w:w="0" w:type="dxa"/>
            <w:bottom w:w="0" w:type="dxa"/>
          </w:tblCellMar>
        </w:tblPrEx>
        <w:trPr>
          <w:cantSplit/>
        </w:trPr>
        <w:tc>
          <w:tcPr>
            <w:tcW w:w="2551" w:type="dxa"/>
            <w:shd w:val="clear" w:color="auto" w:fill="998877"/>
          </w:tcPr>
          <w:p w14:paraId="36DAA34B" w14:textId="179F060F" w:rsidR="007F165B" w:rsidRPr="007F165B" w:rsidRDefault="007F165B" w:rsidP="007F165B">
            <w:r w:rsidRPr="007F165B">
              <w:t>Trophic level</w:t>
            </w:r>
          </w:p>
        </w:tc>
        <w:tc>
          <w:tcPr>
            <w:tcW w:w="4536" w:type="dxa"/>
            <w:gridSpan w:val="2"/>
            <w:tcBorders>
              <w:bottom w:val="single" w:sz="4" w:space="0" w:color="auto"/>
            </w:tcBorders>
          </w:tcPr>
          <w:p w14:paraId="7CB736C7" w14:textId="4AB824D2" w:rsidR="007F165B" w:rsidRPr="007F165B" w:rsidRDefault="007F165B" w:rsidP="007F165B">
            <w:r w:rsidRPr="007F165B">
              <w:t>The score is based on the maximum risk score in the family Scombridae, which included 50 species.</w:t>
            </w:r>
          </w:p>
        </w:tc>
        <w:tc>
          <w:tcPr>
            <w:tcW w:w="851" w:type="dxa"/>
          </w:tcPr>
          <w:p w14:paraId="1BBD7BE3" w14:textId="15696F0C" w:rsidR="007F165B" w:rsidRPr="007F165B" w:rsidRDefault="007F165B" w:rsidP="007F165B">
            <w:r w:rsidRPr="007F165B">
              <w:t>3</w:t>
            </w:r>
          </w:p>
        </w:tc>
      </w:tr>
      <w:tr w:rsidR="007F165B" w:rsidRPr="007F165B" w14:paraId="6304EFBA" w14:textId="77777777" w:rsidTr="007F165B">
        <w:tblPrEx>
          <w:tblCellMar>
            <w:top w:w="0" w:type="dxa"/>
            <w:bottom w:w="0" w:type="dxa"/>
          </w:tblCellMar>
        </w:tblPrEx>
        <w:trPr>
          <w:cantSplit/>
        </w:trPr>
        <w:tc>
          <w:tcPr>
            <w:tcW w:w="2551" w:type="dxa"/>
            <w:tcBorders>
              <w:bottom w:val="single" w:sz="4" w:space="0" w:color="auto"/>
            </w:tcBorders>
            <w:shd w:val="clear" w:color="auto" w:fill="998877"/>
          </w:tcPr>
          <w:p w14:paraId="5D3262D7" w14:textId="77777777" w:rsidR="007F165B" w:rsidRPr="007F165B" w:rsidRDefault="007F165B" w:rsidP="007F165B"/>
        </w:tc>
        <w:tc>
          <w:tcPr>
            <w:tcW w:w="4536" w:type="dxa"/>
            <w:gridSpan w:val="2"/>
            <w:tcBorders>
              <w:bottom w:val="single" w:sz="4" w:space="0" w:color="auto"/>
            </w:tcBorders>
            <w:shd w:val="clear" w:color="auto" w:fill="998877"/>
          </w:tcPr>
          <w:p w14:paraId="7106AECA" w14:textId="08D5E246" w:rsidR="007F165B" w:rsidRPr="007F165B" w:rsidRDefault="007F165B" w:rsidP="007F165B">
            <w:r w:rsidRPr="007F165B">
              <w:t>Productivity score</w:t>
            </w:r>
          </w:p>
        </w:tc>
        <w:tc>
          <w:tcPr>
            <w:tcW w:w="851" w:type="dxa"/>
            <w:tcBorders>
              <w:bottom w:val="single" w:sz="4" w:space="0" w:color="auto"/>
            </w:tcBorders>
          </w:tcPr>
          <w:p w14:paraId="286C6FAC" w14:textId="105652C7" w:rsidR="007F165B" w:rsidRPr="007F165B" w:rsidRDefault="007F165B" w:rsidP="007F165B">
            <w:r w:rsidRPr="007F165B">
              <w:t>2.29</w:t>
            </w:r>
          </w:p>
        </w:tc>
      </w:tr>
      <w:tr w:rsidR="007F165B" w:rsidRPr="007F165B" w14:paraId="12FCF8C0" w14:textId="77777777" w:rsidTr="00E677E2">
        <w:tblPrEx>
          <w:tblCellMar>
            <w:top w:w="0" w:type="dxa"/>
            <w:bottom w:w="0" w:type="dxa"/>
          </w:tblCellMar>
        </w:tblPrEx>
        <w:trPr>
          <w:cantSplit/>
        </w:trPr>
        <w:tc>
          <w:tcPr>
            <w:tcW w:w="7938" w:type="dxa"/>
            <w:gridSpan w:val="4"/>
            <w:shd w:val="clear" w:color="auto" w:fill="998877"/>
          </w:tcPr>
          <w:p w14:paraId="7678CA7C" w14:textId="5FE31EF6" w:rsidR="007F165B" w:rsidRPr="007F165B" w:rsidRDefault="007F165B" w:rsidP="007F165B">
            <w:pPr>
              <w:rPr>
                <w:b/>
              </w:rPr>
            </w:pPr>
            <w:r w:rsidRPr="007F165B">
              <w:rPr>
                <w:b/>
              </w:rPr>
              <w:t>Susceptibility</w:t>
            </w:r>
          </w:p>
        </w:tc>
      </w:tr>
      <w:tr w:rsidR="007F165B" w:rsidRPr="007F165B" w14:paraId="78320D87" w14:textId="77777777" w:rsidTr="007F165B">
        <w:tblPrEx>
          <w:tblCellMar>
            <w:top w:w="0" w:type="dxa"/>
            <w:bottom w:w="0" w:type="dxa"/>
          </w:tblCellMar>
        </w:tblPrEx>
        <w:trPr>
          <w:cantSplit/>
        </w:trPr>
        <w:tc>
          <w:tcPr>
            <w:tcW w:w="2551" w:type="dxa"/>
            <w:shd w:val="clear" w:color="auto" w:fill="998877"/>
          </w:tcPr>
          <w:p w14:paraId="0DDFA16A" w14:textId="2727A932" w:rsidR="007F165B" w:rsidRPr="007F165B" w:rsidRDefault="007F165B" w:rsidP="007F165B">
            <w:r w:rsidRPr="007F165B">
              <w:t>Areal overlap (availability)</w:t>
            </w:r>
          </w:p>
        </w:tc>
        <w:tc>
          <w:tcPr>
            <w:tcW w:w="4536" w:type="dxa"/>
            <w:gridSpan w:val="2"/>
          </w:tcPr>
          <w:p w14:paraId="574013CF" w14:textId="3792B73C" w:rsidR="007F165B" w:rsidRPr="007F165B" w:rsidRDefault="007F165B" w:rsidP="007F165B">
            <w:r w:rsidRPr="007F165B">
              <w:t>Worldwide pelagic distribution</w:t>
            </w:r>
          </w:p>
        </w:tc>
        <w:tc>
          <w:tcPr>
            <w:tcW w:w="851" w:type="dxa"/>
          </w:tcPr>
          <w:p w14:paraId="5044BDCC" w14:textId="128C4AFF" w:rsidR="007F165B" w:rsidRPr="007F165B" w:rsidRDefault="007F165B" w:rsidP="007F165B">
            <w:r w:rsidRPr="007F165B">
              <w:t>3</w:t>
            </w:r>
          </w:p>
        </w:tc>
      </w:tr>
      <w:tr w:rsidR="007F165B" w:rsidRPr="007F165B" w14:paraId="25984E72" w14:textId="77777777" w:rsidTr="007F165B">
        <w:tblPrEx>
          <w:tblCellMar>
            <w:top w:w="0" w:type="dxa"/>
            <w:bottom w:w="0" w:type="dxa"/>
          </w:tblCellMar>
        </w:tblPrEx>
        <w:trPr>
          <w:cantSplit/>
        </w:trPr>
        <w:tc>
          <w:tcPr>
            <w:tcW w:w="2551" w:type="dxa"/>
            <w:shd w:val="clear" w:color="auto" w:fill="998877"/>
          </w:tcPr>
          <w:p w14:paraId="333DECC1" w14:textId="2B25D614" w:rsidR="007F165B" w:rsidRPr="007F165B" w:rsidRDefault="007F165B" w:rsidP="007F165B">
            <w:r w:rsidRPr="007F165B">
              <w:t>Encounterability</w:t>
            </w:r>
          </w:p>
        </w:tc>
        <w:tc>
          <w:tcPr>
            <w:tcW w:w="4536" w:type="dxa"/>
            <w:gridSpan w:val="2"/>
          </w:tcPr>
          <w:p w14:paraId="69B07390" w14:textId="65929501" w:rsidR="007F165B" w:rsidRPr="007F165B" w:rsidRDefault="007F165B" w:rsidP="007F165B">
            <w:r w:rsidRPr="007F165B">
              <w:t>The depth range of the species is 1-250m. For surface gears, the vertical overlap index with this species is 40.00%.</w:t>
            </w:r>
          </w:p>
        </w:tc>
        <w:tc>
          <w:tcPr>
            <w:tcW w:w="851" w:type="dxa"/>
          </w:tcPr>
          <w:p w14:paraId="314E5825" w14:textId="436B3C1A" w:rsidR="007F165B" w:rsidRPr="007F165B" w:rsidRDefault="007F165B" w:rsidP="007F165B">
            <w:r w:rsidRPr="007F165B">
              <w:t>3</w:t>
            </w:r>
          </w:p>
        </w:tc>
      </w:tr>
      <w:tr w:rsidR="007F165B" w:rsidRPr="007F165B" w14:paraId="0BD9DB6C" w14:textId="77777777" w:rsidTr="007F165B">
        <w:tblPrEx>
          <w:tblCellMar>
            <w:top w:w="0" w:type="dxa"/>
            <w:bottom w:w="0" w:type="dxa"/>
          </w:tblCellMar>
        </w:tblPrEx>
        <w:trPr>
          <w:cantSplit/>
        </w:trPr>
        <w:tc>
          <w:tcPr>
            <w:tcW w:w="2551" w:type="dxa"/>
            <w:shd w:val="clear" w:color="auto" w:fill="998877"/>
          </w:tcPr>
          <w:p w14:paraId="5F063E6F" w14:textId="03ED8B23" w:rsidR="007F165B" w:rsidRPr="007F165B" w:rsidRDefault="007F165B" w:rsidP="007F165B">
            <w:r w:rsidRPr="007F165B">
              <w:t>Selectivity</w:t>
            </w:r>
          </w:p>
        </w:tc>
        <w:tc>
          <w:tcPr>
            <w:tcW w:w="4536" w:type="dxa"/>
            <w:gridSpan w:val="2"/>
          </w:tcPr>
          <w:p w14:paraId="0D960C0F" w14:textId="4AFF8173" w:rsidR="007F165B" w:rsidRPr="007F165B" w:rsidRDefault="007F165B" w:rsidP="007F165B">
            <w:r w:rsidRPr="007F165B">
              <w:t>The maximum length of the species is missing, but the family's maximum length based on 50 species is 458cm. For albacore fisheries, the length overlap index with this species is 100.00%.</w:t>
            </w:r>
          </w:p>
        </w:tc>
        <w:tc>
          <w:tcPr>
            <w:tcW w:w="851" w:type="dxa"/>
          </w:tcPr>
          <w:p w14:paraId="505945DC" w14:textId="4715FA69" w:rsidR="007F165B" w:rsidRPr="007F165B" w:rsidRDefault="007F165B" w:rsidP="007F165B">
            <w:r w:rsidRPr="007F165B">
              <w:t>3</w:t>
            </w:r>
          </w:p>
        </w:tc>
      </w:tr>
      <w:tr w:rsidR="007F165B" w:rsidRPr="007F165B" w14:paraId="6FC072BC" w14:textId="77777777" w:rsidTr="007F165B">
        <w:tblPrEx>
          <w:tblCellMar>
            <w:top w:w="0" w:type="dxa"/>
            <w:bottom w:w="0" w:type="dxa"/>
          </w:tblCellMar>
        </w:tblPrEx>
        <w:trPr>
          <w:cantSplit/>
        </w:trPr>
        <w:tc>
          <w:tcPr>
            <w:tcW w:w="2551" w:type="dxa"/>
            <w:shd w:val="clear" w:color="auto" w:fill="998877"/>
          </w:tcPr>
          <w:p w14:paraId="3FC37130" w14:textId="31345B9F" w:rsidR="007F165B" w:rsidRPr="007F165B" w:rsidRDefault="007F165B" w:rsidP="007F165B">
            <w:r w:rsidRPr="007F165B">
              <w:t>Post capture mortality</w:t>
            </w:r>
          </w:p>
        </w:tc>
        <w:tc>
          <w:tcPr>
            <w:tcW w:w="4536" w:type="dxa"/>
            <w:gridSpan w:val="2"/>
            <w:tcBorders>
              <w:bottom w:val="single" w:sz="4" w:space="0" w:color="auto"/>
            </w:tcBorders>
          </w:tcPr>
          <w:p w14:paraId="47DA05B2" w14:textId="40ABB58F" w:rsidR="007F165B" w:rsidRPr="007F165B" w:rsidRDefault="007F165B" w:rsidP="007F165B">
            <w:r w:rsidRPr="007F165B">
              <w:t>No direct evidence of survival after capture.</w:t>
            </w:r>
          </w:p>
        </w:tc>
        <w:tc>
          <w:tcPr>
            <w:tcW w:w="851" w:type="dxa"/>
          </w:tcPr>
          <w:p w14:paraId="12194D8A" w14:textId="1660FDC7" w:rsidR="007F165B" w:rsidRPr="007F165B" w:rsidRDefault="007F165B" w:rsidP="007F165B">
            <w:r w:rsidRPr="007F165B">
              <w:t>3</w:t>
            </w:r>
          </w:p>
        </w:tc>
      </w:tr>
      <w:tr w:rsidR="007F165B" w:rsidRPr="007F165B" w14:paraId="58A1F106" w14:textId="77777777" w:rsidTr="007F165B">
        <w:tblPrEx>
          <w:tblCellMar>
            <w:top w:w="0" w:type="dxa"/>
            <w:bottom w:w="0" w:type="dxa"/>
          </w:tblCellMar>
        </w:tblPrEx>
        <w:trPr>
          <w:cantSplit/>
        </w:trPr>
        <w:tc>
          <w:tcPr>
            <w:tcW w:w="2551" w:type="dxa"/>
            <w:shd w:val="clear" w:color="auto" w:fill="998877"/>
          </w:tcPr>
          <w:p w14:paraId="44FE7AB3" w14:textId="77777777" w:rsidR="007F165B" w:rsidRPr="007F165B" w:rsidRDefault="007F165B" w:rsidP="007F165B"/>
        </w:tc>
        <w:tc>
          <w:tcPr>
            <w:tcW w:w="4536" w:type="dxa"/>
            <w:gridSpan w:val="2"/>
            <w:tcBorders>
              <w:bottom w:val="single" w:sz="4" w:space="0" w:color="auto"/>
            </w:tcBorders>
            <w:shd w:val="clear" w:color="auto" w:fill="998877"/>
          </w:tcPr>
          <w:p w14:paraId="71B60E26" w14:textId="21F47211" w:rsidR="007F165B" w:rsidRPr="007F165B" w:rsidRDefault="007F165B" w:rsidP="007F165B">
            <w:r w:rsidRPr="007F165B">
              <w:t>Susceptibility score</w:t>
            </w:r>
          </w:p>
        </w:tc>
        <w:tc>
          <w:tcPr>
            <w:tcW w:w="851" w:type="dxa"/>
          </w:tcPr>
          <w:p w14:paraId="7049C1EF" w14:textId="39C8C78C" w:rsidR="007F165B" w:rsidRPr="007F165B" w:rsidRDefault="007F165B" w:rsidP="007F165B">
            <w:r w:rsidRPr="007F165B">
              <w:t>3.00</w:t>
            </w:r>
          </w:p>
        </w:tc>
      </w:tr>
      <w:tr w:rsidR="007F165B" w:rsidRPr="007F165B" w14:paraId="1C1A6A74" w14:textId="77777777" w:rsidTr="007F165B">
        <w:tblPrEx>
          <w:tblCellMar>
            <w:top w:w="0" w:type="dxa"/>
            <w:bottom w:w="0" w:type="dxa"/>
          </w:tblCellMar>
        </w:tblPrEx>
        <w:trPr>
          <w:cantSplit/>
        </w:trPr>
        <w:tc>
          <w:tcPr>
            <w:tcW w:w="2551" w:type="dxa"/>
            <w:shd w:val="clear" w:color="auto" w:fill="998877"/>
          </w:tcPr>
          <w:p w14:paraId="57A84F1E" w14:textId="77777777" w:rsidR="007F165B" w:rsidRPr="007F165B" w:rsidRDefault="007F165B" w:rsidP="007F165B"/>
        </w:tc>
        <w:tc>
          <w:tcPr>
            <w:tcW w:w="4536" w:type="dxa"/>
            <w:gridSpan w:val="2"/>
            <w:shd w:val="clear" w:color="auto" w:fill="998877"/>
          </w:tcPr>
          <w:p w14:paraId="6EF006DD" w14:textId="669C29BD" w:rsidR="007F165B" w:rsidRPr="007F165B" w:rsidRDefault="007F165B" w:rsidP="007F165B">
            <w:r w:rsidRPr="007F165B">
              <w:t>Vulnerability score</w:t>
            </w:r>
          </w:p>
        </w:tc>
        <w:tc>
          <w:tcPr>
            <w:tcW w:w="851" w:type="dxa"/>
          </w:tcPr>
          <w:p w14:paraId="09444BBE" w14:textId="0FFA165F" w:rsidR="007F165B" w:rsidRPr="007F165B" w:rsidRDefault="007F165B" w:rsidP="007F165B">
            <w:r w:rsidRPr="007F165B">
              <w:t>3.77</w:t>
            </w:r>
          </w:p>
        </w:tc>
      </w:tr>
    </w:tbl>
    <w:p w14:paraId="186F1179" w14:textId="083904C5" w:rsidR="007F165B" w:rsidRPr="007F165B" w:rsidRDefault="007F165B" w:rsidP="007F165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F165B" w:rsidRPr="007F165B" w14:paraId="01817CC5" w14:textId="77777777" w:rsidTr="007F165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5" w:name="T_SDS" w:colFirst="0" w:colLast="0"/>
          <w:p w14:paraId="6783F118" w14:textId="56E06977" w:rsidR="007F165B" w:rsidRPr="007F165B" w:rsidRDefault="007F165B" w:rsidP="007F165B">
            <w:pPr>
              <w:rPr>
                <w:b/>
              </w:rPr>
            </w:pPr>
            <w:r w:rsidRPr="007F165B">
              <w:rPr>
                <w:b/>
              </w:rPr>
              <w:fldChar w:fldCharType="begin"/>
            </w:r>
            <w:r w:rsidRPr="007F165B">
              <w:rPr>
                <w:b/>
              </w:rPr>
              <w:instrText xml:space="preserve"> HYPERLINK  \l "S_SDS" \o "PSA Score" </w:instrText>
            </w:r>
            <w:r w:rsidRPr="007F165B">
              <w:rPr>
                <w:b/>
              </w:rPr>
            </w:r>
            <w:r w:rsidRPr="007F165B">
              <w:rPr>
                <w:b/>
              </w:rPr>
              <w:fldChar w:fldCharType="separate"/>
            </w:r>
            <w:r w:rsidRPr="007F165B">
              <w:rPr>
                <w:rStyle w:val="Hyperlink"/>
                <w:b/>
              </w:rPr>
              <w:t>Starry smooth-hound</w:t>
            </w:r>
            <w:r w:rsidRPr="007F165B">
              <w:rPr>
                <w:b/>
              </w:rPr>
              <w:fldChar w:fldCharType="end"/>
            </w:r>
            <w:r w:rsidRPr="007F165B">
              <w:rPr>
                <w:b/>
              </w:rPr>
              <w:t xml:space="preserve"> </w:t>
            </w:r>
          </w:p>
        </w:tc>
        <w:tc>
          <w:tcPr>
            <w:tcW w:w="3969" w:type="dxa"/>
            <w:gridSpan w:val="2"/>
            <w:tcBorders>
              <w:bottom w:val="single" w:sz="4" w:space="0" w:color="auto"/>
            </w:tcBorders>
            <w:shd w:val="clear" w:color="auto" w:fill="998877"/>
          </w:tcPr>
          <w:p w14:paraId="6ABD76BF" w14:textId="60DA539E" w:rsidR="007F165B" w:rsidRPr="007F165B" w:rsidRDefault="007F165B" w:rsidP="007F165B">
            <w:pPr>
              <w:rPr>
                <w:b/>
                <w:i/>
              </w:rPr>
            </w:pPr>
            <w:r w:rsidRPr="007F165B">
              <w:rPr>
                <w:b/>
                <w:i/>
              </w:rPr>
              <w:t>Mustelus asterias</w:t>
            </w:r>
          </w:p>
        </w:tc>
      </w:tr>
      <w:bookmarkEnd w:id="175"/>
      <w:tr w:rsidR="007F165B" w:rsidRPr="007F165B" w14:paraId="53C22321" w14:textId="77777777" w:rsidTr="003C7EF0">
        <w:tblPrEx>
          <w:tblCellMar>
            <w:top w:w="0" w:type="dxa"/>
            <w:bottom w:w="0" w:type="dxa"/>
          </w:tblCellMar>
        </w:tblPrEx>
        <w:trPr>
          <w:cantSplit/>
        </w:trPr>
        <w:tc>
          <w:tcPr>
            <w:tcW w:w="7938" w:type="dxa"/>
            <w:gridSpan w:val="4"/>
            <w:shd w:val="clear" w:color="auto" w:fill="998877"/>
          </w:tcPr>
          <w:p w14:paraId="7B0040C8" w14:textId="20663F21" w:rsidR="007F165B" w:rsidRPr="007F165B" w:rsidRDefault="007F165B" w:rsidP="007F165B">
            <w:pPr>
              <w:rPr>
                <w:b/>
              </w:rPr>
            </w:pPr>
            <w:r w:rsidRPr="007F165B">
              <w:rPr>
                <w:b/>
              </w:rPr>
              <w:t>Productivity</w:t>
            </w:r>
          </w:p>
        </w:tc>
      </w:tr>
      <w:tr w:rsidR="007F165B" w:rsidRPr="007F165B" w14:paraId="515D9580" w14:textId="77777777" w:rsidTr="007F165B">
        <w:tblPrEx>
          <w:tblCellMar>
            <w:top w:w="0" w:type="dxa"/>
            <w:bottom w:w="0" w:type="dxa"/>
          </w:tblCellMar>
        </w:tblPrEx>
        <w:trPr>
          <w:cantSplit/>
        </w:trPr>
        <w:tc>
          <w:tcPr>
            <w:tcW w:w="2551" w:type="dxa"/>
            <w:shd w:val="clear" w:color="auto" w:fill="998877"/>
          </w:tcPr>
          <w:p w14:paraId="59CA872C" w14:textId="0D90A04B" w:rsidR="007F165B" w:rsidRPr="007F165B" w:rsidRDefault="007F165B" w:rsidP="007F165B">
            <w:r w:rsidRPr="007F165B">
              <w:t>Average age at maturity</w:t>
            </w:r>
          </w:p>
        </w:tc>
        <w:tc>
          <w:tcPr>
            <w:tcW w:w="4536" w:type="dxa"/>
            <w:gridSpan w:val="2"/>
          </w:tcPr>
          <w:p w14:paraId="49B08930" w14:textId="006225C8" w:rsidR="007F165B" w:rsidRPr="007F165B" w:rsidRDefault="007F165B" w:rsidP="007F165B">
            <w:r w:rsidRPr="007F165B">
              <w:t>Species growth rate (K) is 0.100, which is in the medium risk K range (0.061-0.183) for age at maturity.</w:t>
            </w:r>
          </w:p>
        </w:tc>
        <w:tc>
          <w:tcPr>
            <w:tcW w:w="851" w:type="dxa"/>
          </w:tcPr>
          <w:p w14:paraId="148BC6FD" w14:textId="5050168A" w:rsidR="007F165B" w:rsidRPr="007F165B" w:rsidRDefault="007F165B" w:rsidP="007F165B">
            <w:r w:rsidRPr="007F165B">
              <w:t>2</w:t>
            </w:r>
          </w:p>
        </w:tc>
      </w:tr>
      <w:tr w:rsidR="007F165B" w:rsidRPr="007F165B" w14:paraId="15798257" w14:textId="77777777" w:rsidTr="007F165B">
        <w:tblPrEx>
          <w:tblCellMar>
            <w:top w:w="0" w:type="dxa"/>
            <w:bottom w:w="0" w:type="dxa"/>
          </w:tblCellMar>
        </w:tblPrEx>
        <w:trPr>
          <w:cantSplit/>
        </w:trPr>
        <w:tc>
          <w:tcPr>
            <w:tcW w:w="2551" w:type="dxa"/>
            <w:shd w:val="clear" w:color="auto" w:fill="998877"/>
          </w:tcPr>
          <w:p w14:paraId="0E3D352E" w14:textId="2B7D7E68" w:rsidR="007F165B" w:rsidRPr="007F165B" w:rsidRDefault="007F165B" w:rsidP="007F165B">
            <w:r w:rsidRPr="007F165B">
              <w:t>Average max age</w:t>
            </w:r>
          </w:p>
        </w:tc>
        <w:tc>
          <w:tcPr>
            <w:tcW w:w="4536" w:type="dxa"/>
            <w:gridSpan w:val="2"/>
          </w:tcPr>
          <w:p w14:paraId="5D2DEBD8" w14:textId="08672E95" w:rsidR="007F165B" w:rsidRPr="007F165B" w:rsidRDefault="007F165B" w:rsidP="007F165B">
            <w:r w:rsidRPr="007F165B">
              <w:t>Species growth rate (K) is 0.100, which is lower than highest risk K (0.12) for maximum age.</w:t>
            </w:r>
          </w:p>
        </w:tc>
        <w:tc>
          <w:tcPr>
            <w:tcW w:w="851" w:type="dxa"/>
          </w:tcPr>
          <w:p w14:paraId="45BD97E8" w14:textId="7972B296" w:rsidR="007F165B" w:rsidRPr="007F165B" w:rsidRDefault="007F165B" w:rsidP="007F165B">
            <w:r w:rsidRPr="007F165B">
              <w:t>3</w:t>
            </w:r>
          </w:p>
        </w:tc>
      </w:tr>
      <w:tr w:rsidR="007F165B" w:rsidRPr="007F165B" w14:paraId="52E32464" w14:textId="77777777" w:rsidTr="007F165B">
        <w:tblPrEx>
          <w:tblCellMar>
            <w:top w:w="0" w:type="dxa"/>
            <w:bottom w:w="0" w:type="dxa"/>
          </w:tblCellMar>
        </w:tblPrEx>
        <w:trPr>
          <w:cantSplit/>
        </w:trPr>
        <w:tc>
          <w:tcPr>
            <w:tcW w:w="2551" w:type="dxa"/>
            <w:shd w:val="clear" w:color="auto" w:fill="998877"/>
          </w:tcPr>
          <w:p w14:paraId="7189FC06" w14:textId="403A27FE" w:rsidR="007F165B" w:rsidRPr="007F165B" w:rsidRDefault="007F165B" w:rsidP="007F165B">
            <w:r w:rsidRPr="007F165B">
              <w:t>Fecundity</w:t>
            </w:r>
          </w:p>
        </w:tc>
        <w:tc>
          <w:tcPr>
            <w:tcW w:w="4536" w:type="dxa"/>
            <w:gridSpan w:val="2"/>
          </w:tcPr>
          <w:p w14:paraId="559669C4" w14:textId="121D0CB9" w:rsidR="007F165B" w:rsidRPr="007F165B" w:rsidRDefault="007F165B" w:rsidP="007F165B">
            <w:r w:rsidRPr="007F165B">
              <w:t>Species fecundity is 7 eggs/year, which is lower than the highest risk value (100).</w:t>
            </w:r>
          </w:p>
        </w:tc>
        <w:tc>
          <w:tcPr>
            <w:tcW w:w="851" w:type="dxa"/>
          </w:tcPr>
          <w:p w14:paraId="06645A26" w14:textId="7F7DD9B0" w:rsidR="007F165B" w:rsidRPr="007F165B" w:rsidRDefault="007F165B" w:rsidP="007F165B">
            <w:r w:rsidRPr="007F165B">
              <w:t>3</w:t>
            </w:r>
          </w:p>
        </w:tc>
      </w:tr>
      <w:tr w:rsidR="007F165B" w:rsidRPr="007F165B" w14:paraId="7F0B820D" w14:textId="77777777" w:rsidTr="007F165B">
        <w:tblPrEx>
          <w:tblCellMar>
            <w:top w:w="0" w:type="dxa"/>
            <w:bottom w:w="0" w:type="dxa"/>
          </w:tblCellMar>
        </w:tblPrEx>
        <w:trPr>
          <w:cantSplit/>
        </w:trPr>
        <w:tc>
          <w:tcPr>
            <w:tcW w:w="2551" w:type="dxa"/>
            <w:shd w:val="clear" w:color="auto" w:fill="998877"/>
          </w:tcPr>
          <w:p w14:paraId="6EF80032" w14:textId="1A1535E4" w:rsidR="007F165B" w:rsidRPr="007F165B" w:rsidRDefault="007F165B" w:rsidP="007F165B">
            <w:r w:rsidRPr="007F165B">
              <w:t>Average max size</w:t>
            </w:r>
          </w:p>
        </w:tc>
        <w:tc>
          <w:tcPr>
            <w:tcW w:w="4536" w:type="dxa"/>
            <w:gridSpan w:val="2"/>
          </w:tcPr>
          <w:p w14:paraId="3B2C5F46" w14:textId="3AC13688" w:rsidR="007F165B" w:rsidRPr="007F165B" w:rsidRDefault="007F165B" w:rsidP="007F165B">
            <w:r w:rsidRPr="007F165B">
              <w:t>Species maximum length is 140, which is in the medium risk range (100-300cm).</w:t>
            </w:r>
          </w:p>
        </w:tc>
        <w:tc>
          <w:tcPr>
            <w:tcW w:w="851" w:type="dxa"/>
          </w:tcPr>
          <w:p w14:paraId="304FC37E" w14:textId="2155DCEB" w:rsidR="007F165B" w:rsidRPr="007F165B" w:rsidRDefault="007F165B" w:rsidP="007F165B">
            <w:r w:rsidRPr="007F165B">
              <w:t>2</w:t>
            </w:r>
          </w:p>
        </w:tc>
      </w:tr>
      <w:tr w:rsidR="007F165B" w:rsidRPr="007F165B" w14:paraId="10538917" w14:textId="77777777" w:rsidTr="007F165B">
        <w:tblPrEx>
          <w:tblCellMar>
            <w:top w:w="0" w:type="dxa"/>
            <w:bottom w:w="0" w:type="dxa"/>
          </w:tblCellMar>
        </w:tblPrEx>
        <w:trPr>
          <w:cantSplit/>
        </w:trPr>
        <w:tc>
          <w:tcPr>
            <w:tcW w:w="2551" w:type="dxa"/>
            <w:shd w:val="clear" w:color="auto" w:fill="998877"/>
          </w:tcPr>
          <w:p w14:paraId="77891F49" w14:textId="7608F138" w:rsidR="007F165B" w:rsidRPr="007F165B" w:rsidRDefault="007F165B" w:rsidP="007F165B">
            <w:r w:rsidRPr="007F165B">
              <w:t>Average size at maturity</w:t>
            </w:r>
          </w:p>
        </w:tc>
        <w:tc>
          <w:tcPr>
            <w:tcW w:w="4536" w:type="dxa"/>
            <w:gridSpan w:val="2"/>
          </w:tcPr>
          <w:p w14:paraId="62822961" w14:textId="501AE6FB" w:rsidR="007F165B" w:rsidRPr="007F165B" w:rsidRDefault="007F165B" w:rsidP="007F165B">
            <w:r w:rsidRPr="007F165B">
              <w:t>Species length at maturity is 80, which is in the medium risk range (40-200cm).</w:t>
            </w:r>
          </w:p>
        </w:tc>
        <w:tc>
          <w:tcPr>
            <w:tcW w:w="851" w:type="dxa"/>
          </w:tcPr>
          <w:p w14:paraId="367A63CD" w14:textId="331C0BEB" w:rsidR="007F165B" w:rsidRPr="007F165B" w:rsidRDefault="007F165B" w:rsidP="007F165B">
            <w:r w:rsidRPr="007F165B">
              <w:t>2</w:t>
            </w:r>
          </w:p>
        </w:tc>
      </w:tr>
      <w:tr w:rsidR="007F165B" w:rsidRPr="007F165B" w14:paraId="4EE9D2A5" w14:textId="77777777" w:rsidTr="007F165B">
        <w:tblPrEx>
          <w:tblCellMar>
            <w:top w:w="0" w:type="dxa"/>
            <w:bottom w:w="0" w:type="dxa"/>
          </w:tblCellMar>
        </w:tblPrEx>
        <w:trPr>
          <w:cantSplit/>
        </w:trPr>
        <w:tc>
          <w:tcPr>
            <w:tcW w:w="2551" w:type="dxa"/>
            <w:shd w:val="clear" w:color="auto" w:fill="998877"/>
          </w:tcPr>
          <w:p w14:paraId="6FBEF41F" w14:textId="5601FCF4" w:rsidR="007F165B" w:rsidRPr="007F165B" w:rsidRDefault="007F165B" w:rsidP="007F165B">
            <w:r w:rsidRPr="007F165B">
              <w:t>Reproductive strategy</w:t>
            </w:r>
          </w:p>
        </w:tc>
        <w:tc>
          <w:tcPr>
            <w:tcW w:w="4536" w:type="dxa"/>
            <w:gridSpan w:val="2"/>
          </w:tcPr>
          <w:p w14:paraId="0BA82F05" w14:textId="2551FA87" w:rsidR="007F165B" w:rsidRPr="007F165B" w:rsidRDefault="007F165B" w:rsidP="007F165B">
            <w:r w:rsidRPr="007F165B">
              <w:t>Species reproductive strategy is live bearer, which is high risk.</w:t>
            </w:r>
          </w:p>
        </w:tc>
        <w:tc>
          <w:tcPr>
            <w:tcW w:w="851" w:type="dxa"/>
          </w:tcPr>
          <w:p w14:paraId="4E2079B4" w14:textId="5504D75F" w:rsidR="007F165B" w:rsidRPr="007F165B" w:rsidRDefault="007F165B" w:rsidP="007F165B">
            <w:r w:rsidRPr="007F165B">
              <w:t>3</w:t>
            </w:r>
          </w:p>
        </w:tc>
      </w:tr>
      <w:tr w:rsidR="007F165B" w:rsidRPr="007F165B" w14:paraId="62F57428" w14:textId="77777777" w:rsidTr="007F165B">
        <w:tblPrEx>
          <w:tblCellMar>
            <w:top w:w="0" w:type="dxa"/>
            <w:bottom w:w="0" w:type="dxa"/>
          </w:tblCellMar>
        </w:tblPrEx>
        <w:trPr>
          <w:cantSplit/>
        </w:trPr>
        <w:tc>
          <w:tcPr>
            <w:tcW w:w="2551" w:type="dxa"/>
            <w:shd w:val="clear" w:color="auto" w:fill="998877"/>
          </w:tcPr>
          <w:p w14:paraId="7B42DF20" w14:textId="35C7388B" w:rsidR="007F165B" w:rsidRPr="007F165B" w:rsidRDefault="007F165B" w:rsidP="007F165B">
            <w:r w:rsidRPr="007F165B">
              <w:t>Trophic level</w:t>
            </w:r>
          </w:p>
        </w:tc>
        <w:tc>
          <w:tcPr>
            <w:tcW w:w="4536" w:type="dxa"/>
            <w:gridSpan w:val="2"/>
            <w:tcBorders>
              <w:bottom w:val="single" w:sz="4" w:space="0" w:color="auto"/>
            </w:tcBorders>
          </w:tcPr>
          <w:p w14:paraId="4F76D100" w14:textId="36D10EF4" w:rsidR="007F165B" w:rsidRPr="007F165B" w:rsidRDefault="007F165B" w:rsidP="007F165B">
            <w:r w:rsidRPr="007F165B">
              <w:t>Species trophic level is 3.6, which is higher than the highest risk value (3.25).</w:t>
            </w:r>
          </w:p>
        </w:tc>
        <w:tc>
          <w:tcPr>
            <w:tcW w:w="851" w:type="dxa"/>
          </w:tcPr>
          <w:p w14:paraId="1C3CC8F1" w14:textId="0D37740C" w:rsidR="007F165B" w:rsidRPr="007F165B" w:rsidRDefault="007F165B" w:rsidP="007F165B">
            <w:r w:rsidRPr="007F165B">
              <w:t>3</w:t>
            </w:r>
          </w:p>
        </w:tc>
      </w:tr>
      <w:tr w:rsidR="007F165B" w:rsidRPr="007F165B" w14:paraId="4BF73F6D" w14:textId="77777777" w:rsidTr="007F165B">
        <w:tblPrEx>
          <w:tblCellMar>
            <w:top w:w="0" w:type="dxa"/>
            <w:bottom w:w="0" w:type="dxa"/>
          </w:tblCellMar>
        </w:tblPrEx>
        <w:trPr>
          <w:cantSplit/>
        </w:trPr>
        <w:tc>
          <w:tcPr>
            <w:tcW w:w="2551" w:type="dxa"/>
            <w:tcBorders>
              <w:bottom w:val="single" w:sz="4" w:space="0" w:color="auto"/>
            </w:tcBorders>
            <w:shd w:val="clear" w:color="auto" w:fill="998877"/>
          </w:tcPr>
          <w:p w14:paraId="7D75FB9E" w14:textId="77777777" w:rsidR="007F165B" w:rsidRPr="007F165B" w:rsidRDefault="007F165B" w:rsidP="007F165B"/>
        </w:tc>
        <w:tc>
          <w:tcPr>
            <w:tcW w:w="4536" w:type="dxa"/>
            <w:gridSpan w:val="2"/>
            <w:tcBorders>
              <w:bottom w:val="single" w:sz="4" w:space="0" w:color="auto"/>
            </w:tcBorders>
            <w:shd w:val="clear" w:color="auto" w:fill="998877"/>
          </w:tcPr>
          <w:p w14:paraId="3242DB7A" w14:textId="236B95D3" w:rsidR="007F165B" w:rsidRPr="007F165B" w:rsidRDefault="007F165B" w:rsidP="007F165B">
            <w:r w:rsidRPr="007F165B">
              <w:t>Productivity score</w:t>
            </w:r>
          </w:p>
        </w:tc>
        <w:tc>
          <w:tcPr>
            <w:tcW w:w="851" w:type="dxa"/>
            <w:tcBorders>
              <w:bottom w:val="single" w:sz="4" w:space="0" w:color="auto"/>
            </w:tcBorders>
          </w:tcPr>
          <w:p w14:paraId="49EAB38F" w14:textId="715F9298" w:rsidR="007F165B" w:rsidRPr="007F165B" w:rsidRDefault="007F165B" w:rsidP="007F165B">
            <w:r w:rsidRPr="007F165B">
              <w:t>2.57</w:t>
            </w:r>
          </w:p>
        </w:tc>
      </w:tr>
      <w:tr w:rsidR="007F165B" w:rsidRPr="007F165B" w14:paraId="0562710C" w14:textId="77777777" w:rsidTr="00675FA3">
        <w:tblPrEx>
          <w:tblCellMar>
            <w:top w:w="0" w:type="dxa"/>
            <w:bottom w:w="0" w:type="dxa"/>
          </w:tblCellMar>
        </w:tblPrEx>
        <w:trPr>
          <w:cantSplit/>
        </w:trPr>
        <w:tc>
          <w:tcPr>
            <w:tcW w:w="7938" w:type="dxa"/>
            <w:gridSpan w:val="4"/>
            <w:shd w:val="clear" w:color="auto" w:fill="998877"/>
          </w:tcPr>
          <w:p w14:paraId="4BF15BFA" w14:textId="495895B5" w:rsidR="007F165B" w:rsidRPr="007F165B" w:rsidRDefault="007F165B" w:rsidP="007F165B">
            <w:pPr>
              <w:rPr>
                <w:b/>
              </w:rPr>
            </w:pPr>
            <w:r w:rsidRPr="007F165B">
              <w:rPr>
                <w:b/>
              </w:rPr>
              <w:t>Susceptibility</w:t>
            </w:r>
          </w:p>
        </w:tc>
      </w:tr>
      <w:tr w:rsidR="007F165B" w:rsidRPr="007F165B" w14:paraId="3D849447" w14:textId="77777777" w:rsidTr="007F165B">
        <w:tblPrEx>
          <w:tblCellMar>
            <w:top w:w="0" w:type="dxa"/>
            <w:bottom w:w="0" w:type="dxa"/>
          </w:tblCellMar>
        </w:tblPrEx>
        <w:trPr>
          <w:cantSplit/>
        </w:trPr>
        <w:tc>
          <w:tcPr>
            <w:tcW w:w="2551" w:type="dxa"/>
            <w:shd w:val="clear" w:color="auto" w:fill="998877"/>
          </w:tcPr>
          <w:p w14:paraId="2C978A10" w14:textId="66741605" w:rsidR="007F165B" w:rsidRPr="007F165B" w:rsidRDefault="007F165B" w:rsidP="007F165B">
            <w:r w:rsidRPr="007F165B">
              <w:t>Areal overlap (availability)</w:t>
            </w:r>
          </w:p>
        </w:tc>
        <w:tc>
          <w:tcPr>
            <w:tcW w:w="4536" w:type="dxa"/>
            <w:gridSpan w:val="2"/>
          </w:tcPr>
          <w:p w14:paraId="4C986433" w14:textId="0E7DB2C8" w:rsidR="007F165B" w:rsidRPr="007F165B" w:rsidRDefault="007F165B" w:rsidP="007F165B">
            <w:r w:rsidRPr="007F165B">
              <w:t>Southeast Atlantic distribution, but catches reported elsewhere</w:t>
            </w:r>
          </w:p>
        </w:tc>
        <w:tc>
          <w:tcPr>
            <w:tcW w:w="851" w:type="dxa"/>
          </w:tcPr>
          <w:p w14:paraId="0D48D0F2" w14:textId="07406AE4" w:rsidR="007F165B" w:rsidRPr="007F165B" w:rsidRDefault="007F165B" w:rsidP="007F165B">
            <w:r w:rsidRPr="007F165B">
              <w:t>1</w:t>
            </w:r>
          </w:p>
        </w:tc>
      </w:tr>
      <w:tr w:rsidR="007F165B" w:rsidRPr="007F165B" w14:paraId="1E90C6CF" w14:textId="77777777" w:rsidTr="007F165B">
        <w:tblPrEx>
          <w:tblCellMar>
            <w:top w:w="0" w:type="dxa"/>
            <w:bottom w:w="0" w:type="dxa"/>
          </w:tblCellMar>
        </w:tblPrEx>
        <w:trPr>
          <w:cantSplit/>
        </w:trPr>
        <w:tc>
          <w:tcPr>
            <w:tcW w:w="2551" w:type="dxa"/>
            <w:shd w:val="clear" w:color="auto" w:fill="998877"/>
          </w:tcPr>
          <w:p w14:paraId="223942C2" w14:textId="4D516433" w:rsidR="007F165B" w:rsidRPr="007F165B" w:rsidRDefault="007F165B" w:rsidP="007F165B">
            <w:r w:rsidRPr="007F165B">
              <w:t>Encounterability</w:t>
            </w:r>
          </w:p>
        </w:tc>
        <w:tc>
          <w:tcPr>
            <w:tcW w:w="4536" w:type="dxa"/>
            <w:gridSpan w:val="2"/>
          </w:tcPr>
          <w:p w14:paraId="09C2D396" w14:textId="467DDB48" w:rsidR="007F165B" w:rsidRPr="007F165B" w:rsidRDefault="007F165B" w:rsidP="007F165B">
            <w:r w:rsidRPr="007F165B">
              <w:t>The depth range of the species is 1-350m. For surface gears, the vertical overlap index with this species is 28.57%. This species is demersal.</w:t>
            </w:r>
          </w:p>
        </w:tc>
        <w:tc>
          <w:tcPr>
            <w:tcW w:w="851" w:type="dxa"/>
          </w:tcPr>
          <w:p w14:paraId="123BE36F" w14:textId="6552426E" w:rsidR="007F165B" w:rsidRPr="007F165B" w:rsidRDefault="007F165B" w:rsidP="007F165B">
            <w:r w:rsidRPr="007F165B">
              <w:t>1</w:t>
            </w:r>
          </w:p>
        </w:tc>
      </w:tr>
      <w:tr w:rsidR="007F165B" w:rsidRPr="007F165B" w14:paraId="7CCEAF8A" w14:textId="77777777" w:rsidTr="007F165B">
        <w:tblPrEx>
          <w:tblCellMar>
            <w:top w:w="0" w:type="dxa"/>
            <w:bottom w:w="0" w:type="dxa"/>
          </w:tblCellMar>
        </w:tblPrEx>
        <w:trPr>
          <w:cantSplit/>
        </w:trPr>
        <w:tc>
          <w:tcPr>
            <w:tcW w:w="2551" w:type="dxa"/>
            <w:shd w:val="clear" w:color="auto" w:fill="998877"/>
          </w:tcPr>
          <w:p w14:paraId="3327B07E" w14:textId="1FCB57AB" w:rsidR="007F165B" w:rsidRPr="007F165B" w:rsidRDefault="007F165B" w:rsidP="007F165B">
            <w:r w:rsidRPr="007F165B">
              <w:t>Selectivity</w:t>
            </w:r>
          </w:p>
        </w:tc>
        <w:tc>
          <w:tcPr>
            <w:tcW w:w="4536" w:type="dxa"/>
            <w:gridSpan w:val="2"/>
          </w:tcPr>
          <w:p w14:paraId="14AA9B95" w14:textId="56EF0F90" w:rsidR="007F165B" w:rsidRPr="007F165B" w:rsidRDefault="007F165B" w:rsidP="007F165B">
            <w:r w:rsidRPr="007F165B">
              <w:t>The maximum length of the species is 140cm. For albacore fisheries, the length overlap index with this species is 100.00%.</w:t>
            </w:r>
          </w:p>
        </w:tc>
        <w:tc>
          <w:tcPr>
            <w:tcW w:w="851" w:type="dxa"/>
          </w:tcPr>
          <w:p w14:paraId="701F5361" w14:textId="2C34FC5A" w:rsidR="007F165B" w:rsidRPr="007F165B" w:rsidRDefault="007F165B" w:rsidP="007F165B">
            <w:r w:rsidRPr="007F165B">
              <w:t>3</w:t>
            </w:r>
          </w:p>
        </w:tc>
      </w:tr>
      <w:tr w:rsidR="007F165B" w:rsidRPr="007F165B" w14:paraId="2EB8739E" w14:textId="77777777" w:rsidTr="007F165B">
        <w:tblPrEx>
          <w:tblCellMar>
            <w:top w:w="0" w:type="dxa"/>
            <w:bottom w:w="0" w:type="dxa"/>
          </w:tblCellMar>
        </w:tblPrEx>
        <w:trPr>
          <w:cantSplit/>
        </w:trPr>
        <w:tc>
          <w:tcPr>
            <w:tcW w:w="2551" w:type="dxa"/>
            <w:shd w:val="clear" w:color="auto" w:fill="998877"/>
          </w:tcPr>
          <w:p w14:paraId="2031325A" w14:textId="07C1D7E6" w:rsidR="007F165B" w:rsidRPr="007F165B" w:rsidRDefault="007F165B" w:rsidP="007F165B">
            <w:r w:rsidRPr="007F165B">
              <w:t>Post capture mortality</w:t>
            </w:r>
          </w:p>
        </w:tc>
        <w:tc>
          <w:tcPr>
            <w:tcW w:w="4536" w:type="dxa"/>
            <w:gridSpan w:val="2"/>
            <w:tcBorders>
              <w:bottom w:val="single" w:sz="4" w:space="0" w:color="auto"/>
            </w:tcBorders>
          </w:tcPr>
          <w:p w14:paraId="1A656BDB" w14:textId="328445CF" w:rsidR="007F165B" w:rsidRPr="007F165B" w:rsidRDefault="007F165B" w:rsidP="007F165B">
            <w:r w:rsidRPr="007F165B">
              <w:t>No direct evidence of survival after capture.</w:t>
            </w:r>
          </w:p>
        </w:tc>
        <w:tc>
          <w:tcPr>
            <w:tcW w:w="851" w:type="dxa"/>
          </w:tcPr>
          <w:p w14:paraId="3FE77D23" w14:textId="1776D2F8" w:rsidR="007F165B" w:rsidRPr="007F165B" w:rsidRDefault="007F165B" w:rsidP="007F165B">
            <w:r w:rsidRPr="007F165B">
              <w:t>3</w:t>
            </w:r>
          </w:p>
        </w:tc>
      </w:tr>
      <w:tr w:rsidR="007F165B" w:rsidRPr="007F165B" w14:paraId="78FC9ADD" w14:textId="77777777" w:rsidTr="007F165B">
        <w:tblPrEx>
          <w:tblCellMar>
            <w:top w:w="0" w:type="dxa"/>
            <w:bottom w:w="0" w:type="dxa"/>
          </w:tblCellMar>
        </w:tblPrEx>
        <w:trPr>
          <w:cantSplit/>
        </w:trPr>
        <w:tc>
          <w:tcPr>
            <w:tcW w:w="2551" w:type="dxa"/>
            <w:shd w:val="clear" w:color="auto" w:fill="998877"/>
          </w:tcPr>
          <w:p w14:paraId="75384E4F" w14:textId="77777777" w:rsidR="007F165B" w:rsidRPr="007F165B" w:rsidRDefault="007F165B" w:rsidP="007F165B"/>
        </w:tc>
        <w:tc>
          <w:tcPr>
            <w:tcW w:w="4536" w:type="dxa"/>
            <w:gridSpan w:val="2"/>
            <w:tcBorders>
              <w:bottom w:val="single" w:sz="4" w:space="0" w:color="auto"/>
            </w:tcBorders>
            <w:shd w:val="clear" w:color="auto" w:fill="998877"/>
          </w:tcPr>
          <w:p w14:paraId="0C212BB5" w14:textId="4488337C" w:rsidR="007F165B" w:rsidRPr="007F165B" w:rsidRDefault="007F165B" w:rsidP="007F165B">
            <w:r w:rsidRPr="007F165B">
              <w:t>Susceptibility score</w:t>
            </w:r>
          </w:p>
        </w:tc>
        <w:tc>
          <w:tcPr>
            <w:tcW w:w="851" w:type="dxa"/>
          </w:tcPr>
          <w:p w14:paraId="6F966DBB" w14:textId="382BE926" w:rsidR="007F165B" w:rsidRPr="007F165B" w:rsidRDefault="007F165B" w:rsidP="007F165B">
            <w:r w:rsidRPr="007F165B">
              <w:t>1.20</w:t>
            </w:r>
          </w:p>
        </w:tc>
      </w:tr>
      <w:tr w:rsidR="007F165B" w:rsidRPr="007F165B" w14:paraId="43886589" w14:textId="77777777" w:rsidTr="007F165B">
        <w:tblPrEx>
          <w:tblCellMar>
            <w:top w:w="0" w:type="dxa"/>
            <w:bottom w:w="0" w:type="dxa"/>
          </w:tblCellMar>
        </w:tblPrEx>
        <w:trPr>
          <w:cantSplit/>
        </w:trPr>
        <w:tc>
          <w:tcPr>
            <w:tcW w:w="2551" w:type="dxa"/>
            <w:shd w:val="clear" w:color="auto" w:fill="998877"/>
          </w:tcPr>
          <w:p w14:paraId="0DCDFAE9" w14:textId="77777777" w:rsidR="007F165B" w:rsidRPr="007F165B" w:rsidRDefault="007F165B" w:rsidP="007F165B"/>
        </w:tc>
        <w:tc>
          <w:tcPr>
            <w:tcW w:w="4536" w:type="dxa"/>
            <w:gridSpan w:val="2"/>
            <w:shd w:val="clear" w:color="auto" w:fill="998877"/>
          </w:tcPr>
          <w:p w14:paraId="321F8267" w14:textId="079C2D20" w:rsidR="007F165B" w:rsidRPr="007F165B" w:rsidRDefault="007F165B" w:rsidP="007F165B">
            <w:r w:rsidRPr="007F165B">
              <w:t>Vulnerability score</w:t>
            </w:r>
          </w:p>
        </w:tc>
        <w:tc>
          <w:tcPr>
            <w:tcW w:w="851" w:type="dxa"/>
          </w:tcPr>
          <w:p w14:paraId="7DDA8760" w14:textId="0D7BE1B2" w:rsidR="007F165B" w:rsidRPr="007F165B" w:rsidRDefault="007F165B" w:rsidP="007F165B">
            <w:r w:rsidRPr="007F165B">
              <w:t>2.84</w:t>
            </w:r>
          </w:p>
        </w:tc>
      </w:tr>
    </w:tbl>
    <w:p w14:paraId="0E78AD45" w14:textId="648E1E90" w:rsidR="007F165B" w:rsidRPr="007F165B" w:rsidRDefault="007F165B" w:rsidP="007F165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F165B" w:rsidRPr="007F165B" w14:paraId="7223220F" w14:textId="77777777" w:rsidTr="007F165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6" w:name="T_SDV" w:colFirst="0" w:colLast="0"/>
          <w:p w14:paraId="55396D9C" w14:textId="7157DB02" w:rsidR="007F165B" w:rsidRPr="007F165B" w:rsidRDefault="007F165B" w:rsidP="007F165B">
            <w:pPr>
              <w:rPr>
                <w:b/>
              </w:rPr>
            </w:pPr>
            <w:r w:rsidRPr="007F165B">
              <w:rPr>
                <w:b/>
              </w:rPr>
              <w:fldChar w:fldCharType="begin"/>
            </w:r>
            <w:r w:rsidRPr="007F165B">
              <w:rPr>
                <w:b/>
              </w:rPr>
              <w:instrText xml:space="preserve"> HYPERLINK  \l "S_SDV" \o "PSA Score" </w:instrText>
            </w:r>
            <w:r w:rsidRPr="007F165B">
              <w:rPr>
                <w:b/>
              </w:rPr>
            </w:r>
            <w:r w:rsidRPr="007F165B">
              <w:rPr>
                <w:b/>
              </w:rPr>
              <w:fldChar w:fldCharType="separate"/>
            </w:r>
            <w:r w:rsidRPr="007F165B">
              <w:rPr>
                <w:rStyle w:val="Hyperlink"/>
                <w:b/>
              </w:rPr>
              <w:t>Smooth-hounds nei</w:t>
            </w:r>
            <w:r w:rsidRPr="007F165B">
              <w:rPr>
                <w:b/>
              </w:rPr>
              <w:fldChar w:fldCharType="end"/>
            </w:r>
          </w:p>
        </w:tc>
        <w:tc>
          <w:tcPr>
            <w:tcW w:w="3969" w:type="dxa"/>
            <w:gridSpan w:val="2"/>
            <w:tcBorders>
              <w:bottom w:val="single" w:sz="4" w:space="0" w:color="auto"/>
            </w:tcBorders>
            <w:shd w:val="clear" w:color="auto" w:fill="998877"/>
          </w:tcPr>
          <w:p w14:paraId="5E049DB5" w14:textId="7A529BCF" w:rsidR="007F165B" w:rsidRPr="007F165B" w:rsidRDefault="007F165B" w:rsidP="007F165B">
            <w:pPr>
              <w:rPr>
                <w:b/>
                <w:i/>
              </w:rPr>
            </w:pPr>
            <w:r w:rsidRPr="007F165B">
              <w:rPr>
                <w:b/>
                <w:i/>
              </w:rPr>
              <w:t>Mustelus spp</w:t>
            </w:r>
          </w:p>
        </w:tc>
      </w:tr>
      <w:bookmarkEnd w:id="176"/>
      <w:tr w:rsidR="007F165B" w:rsidRPr="007F165B" w14:paraId="0062BF8E" w14:textId="77777777" w:rsidTr="0001468E">
        <w:tblPrEx>
          <w:tblCellMar>
            <w:top w:w="0" w:type="dxa"/>
            <w:bottom w:w="0" w:type="dxa"/>
          </w:tblCellMar>
        </w:tblPrEx>
        <w:trPr>
          <w:cantSplit/>
        </w:trPr>
        <w:tc>
          <w:tcPr>
            <w:tcW w:w="7938" w:type="dxa"/>
            <w:gridSpan w:val="4"/>
            <w:shd w:val="clear" w:color="auto" w:fill="998877"/>
          </w:tcPr>
          <w:p w14:paraId="17645D7A" w14:textId="00A26E64" w:rsidR="007F165B" w:rsidRPr="007F165B" w:rsidRDefault="007F165B" w:rsidP="007F165B">
            <w:pPr>
              <w:rPr>
                <w:b/>
              </w:rPr>
            </w:pPr>
            <w:r w:rsidRPr="007F165B">
              <w:rPr>
                <w:b/>
              </w:rPr>
              <w:t>Productivity</w:t>
            </w:r>
          </w:p>
        </w:tc>
      </w:tr>
      <w:tr w:rsidR="007F165B" w:rsidRPr="007F165B" w14:paraId="7FD21095" w14:textId="77777777" w:rsidTr="007F165B">
        <w:tblPrEx>
          <w:tblCellMar>
            <w:top w:w="0" w:type="dxa"/>
            <w:bottom w:w="0" w:type="dxa"/>
          </w:tblCellMar>
        </w:tblPrEx>
        <w:trPr>
          <w:cantSplit/>
        </w:trPr>
        <w:tc>
          <w:tcPr>
            <w:tcW w:w="2551" w:type="dxa"/>
            <w:shd w:val="clear" w:color="auto" w:fill="998877"/>
          </w:tcPr>
          <w:p w14:paraId="675B60D5" w14:textId="7271B071" w:rsidR="007F165B" w:rsidRPr="007F165B" w:rsidRDefault="007F165B" w:rsidP="007F165B">
            <w:r w:rsidRPr="007F165B">
              <w:t>Average age at maturity</w:t>
            </w:r>
          </w:p>
        </w:tc>
        <w:tc>
          <w:tcPr>
            <w:tcW w:w="4536" w:type="dxa"/>
            <w:gridSpan w:val="2"/>
          </w:tcPr>
          <w:p w14:paraId="379EB8B4" w14:textId="0E8ACF26" w:rsidR="007F165B" w:rsidRPr="007F165B" w:rsidRDefault="007F165B" w:rsidP="007F165B">
            <w:r w:rsidRPr="007F165B">
              <w:t>The score is based on the maximum risk score in the family Scyliorhinidae, which included 1 species.</w:t>
            </w:r>
          </w:p>
        </w:tc>
        <w:tc>
          <w:tcPr>
            <w:tcW w:w="851" w:type="dxa"/>
          </w:tcPr>
          <w:p w14:paraId="5F2093C7" w14:textId="7E3999A0" w:rsidR="007F165B" w:rsidRPr="007F165B" w:rsidRDefault="007F165B" w:rsidP="007F165B">
            <w:r w:rsidRPr="007F165B">
              <w:t>2</w:t>
            </w:r>
          </w:p>
        </w:tc>
      </w:tr>
      <w:tr w:rsidR="007F165B" w:rsidRPr="007F165B" w14:paraId="446C00E9" w14:textId="77777777" w:rsidTr="007F165B">
        <w:tblPrEx>
          <w:tblCellMar>
            <w:top w:w="0" w:type="dxa"/>
            <w:bottom w:w="0" w:type="dxa"/>
          </w:tblCellMar>
        </w:tblPrEx>
        <w:trPr>
          <w:cantSplit/>
        </w:trPr>
        <w:tc>
          <w:tcPr>
            <w:tcW w:w="2551" w:type="dxa"/>
            <w:shd w:val="clear" w:color="auto" w:fill="998877"/>
          </w:tcPr>
          <w:p w14:paraId="38D3156C" w14:textId="02C79181" w:rsidR="007F165B" w:rsidRPr="007F165B" w:rsidRDefault="007F165B" w:rsidP="007F165B">
            <w:r w:rsidRPr="007F165B">
              <w:t>Average max age</w:t>
            </w:r>
          </w:p>
        </w:tc>
        <w:tc>
          <w:tcPr>
            <w:tcW w:w="4536" w:type="dxa"/>
            <w:gridSpan w:val="2"/>
          </w:tcPr>
          <w:p w14:paraId="14E99C4A" w14:textId="3D25B770" w:rsidR="007F165B" w:rsidRPr="007F165B" w:rsidRDefault="007F165B" w:rsidP="007F165B">
            <w:r w:rsidRPr="007F165B">
              <w:t>The score is based on the maximum risk score in the family Scyliorhinidae, which included 1 species.</w:t>
            </w:r>
          </w:p>
        </w:tc>
        <w:tc>
          <w:tcPr>
            <w:tcW w:w="851" w:type="dxa"/>
          </w:tcPr>
          <w:p w14:paraId="611D845E" w14:textId="6AFB18A8" w:rsidR="007F165B" w:rsidRPr="007F165B" w:rsidRDefault="007F165B" w:rsidP="007F165B">
            <w:r w:rsidRPr="007F165B">
              <w:t>3</w:t>
            </w:r>
          </w:p>
        </w:tc>
      </w:tr>
      <w:tr w:rsidR="007F165B" w:rsidRPr="007F165B" w14:paraId="19CBD78E" w14:textId="77777777" w:rsidTr="007F165B">
        <w:tblPrEx>
          <w:tblCellMar>
            <w:top w:w="0" w:type="dxa"/>
            <w:bottom w:w="0" w:type="dxa"/>
          </w:tblCellMar>
        </w:tblPrEx>
        <w:trPr>
          <w:cantSplit/>
        </w:trPr>
        <w:tc>
          <w:tcPr>
            <w:tcW w:w="2551" w:type="dxa"/>
            <w:shd w:val="clear" w:color="auto" w:fill="998877"/>
          </w:tcPr>
          <w:p w14:paraId="7E6BC0A9" w14:textId="3DEDD520" w:rsidR="007F165B" w:rsidRPr="007F165B" w:rsidRDefault="007F165B" w:rsidP="007F165B">
            <w:r w:rsidRPr="007F165B">
              <w:t>Fecundity</w:t>
            </w:r>
          </w:p>
        </w:tc>
        <w:tc>
          <w:tcPr>
            <w:tcW w:w="4536" w:type="dxa"/>
            <w:gridSpan w:val="2"/>
          </w:tcPr>
          <w:p w14:paraId="06CB0151" w14:textId="6815FC46" w:rsidR="007F165B" w:rsidRPr="007F165B" w:rsidRDefault="007F165B" w:rsidP="007F165B">
            <w:r w:rsidRPr="007F165B">
              <w:t>The score is based on the maximum risk score in the family Scyliorhinidae, which included 2 species.</w:t>
            </w:r>
          </w:p>
        </w:tc>
        <w:tc>
          <w:tcPr>
            <w:tcW w:w="851" w:type="dxa"/>
          </w:tcPr>
          <w:p w14:paraId="34FE45E3" w14:textId="2E7BE67E" w:rsidR="007F165B" w:rsidRPr="007F165B" w:rsidRDefault="007F165B" w:rsidP="007F165B">
            <w:r w:rsidRPr="007F165B">
              <w:t>3</w:t>
            </w:r>
          </w:p>
        </w:tc>
      </w:tr>
      <w:tr w:rsidR="007F165B" w:rsidRPr="007F165B" w14:paraId="68B05F67" w14:textId="77777777" w:rsidTr="007F165B">
        <w:tblPrEx>
          <w:tblCellMar>
            <w:top w:w="0" w:type="dxa"/>
            <w:bottom w:w="0" w:type="dxa"/>
          </w:tblCellMar>
        </w:tblPrEx>
        <w:trPr>
          <w:cantSplit/>
        </w:trPr>
        <w:tc>
          <w:tcPr>
            <w:tcW w:w="2551" w:type="dxa"/>
            <w:shd w:val="clear" w:color="auto" w:fill="998877"/>
          </w:tcPr>
          <w:p w14:paraId="3C191E01" w14:textId="62463A2D" w:rsidR="007F165B" w:rsidRPr="007F165B" w:rsidRDefault="007F165B" w:rsidP="007F165B">
            <w:r w:rsidRPr="007F165B">
              <w:t>Average max size</w:t>
            </w:r>
          </w:p>
        </w:tc>
        <w:tc>
          <w:tcPr>
            <w:tcW w:w="4536" w:type="dxa"/>
            <w:gridSpan w:val="2"/>
          </w:tcPr>
          <w:p w14:paraId="2AA0E7C7" w14:textId="3B32B859" w:rsidR="007F165B" w:rsidRPr="007F165B" w:rsidRDefault="007F165B" w:rsidP="007F165B">
            <w:r w:rsidRPr="007F165B">
              <w:t>The score is based on the maximum risk score in the family Scyliorhinidae, which included 5 species.</w:t>
            </w:r>
          </w:p>
        </w:tc>
        <w:tc>
          <w:tcPr>
            <w:tcW w:w="851" w:type="dxa"/>
          </w:tcPr>
          <w:p w14:paraId="79E887D8" w14:textId="23D70CAB" w:rsidR="007F165B" w:rsidRPr="007F165B" w:rsidRDefault="007F165B" w:rsidP="007F165B">
            <w:r w:rsidRPr="007F165B">
              <w:t>2</w:t>
            </w:r>
          </w:p>
        </w:tc>
      </w:tr>
      <w:tr w:rsidR="007F165B" w:rsidRPr="007F165B" w14:paraId="38E4270C" w14:textId="77777777" w:rsidTr="007F165B">
        <w:tblPrEx>
          <w:tblCellMar>
            <w:top w:w="0" w:type="dxa"/>
            <w:bottom w:w="0" w:type="dxa"/>
          </w:tblCellMar>
        </w:tblPrEx>
        <w:trPr>
          <w:cantSplit/>
        </w:trPr>
        <w:tc>
          <w:tcPr>
            <w:tcW w:w="2551" w:type="dxa"/>
            <w:shd w:val="clear" w:color="auto" w:fill="998877"/>
          </w:tcPr>
          <w:p w14:paraId="5148EF06" w14:textId="0C0DC9E6" w:rsidR="007F165B" w:rsidRPr="007F165B" w:rsidRDefault="007F165B" w:rsidP="007F165B">
            <w:r w:rsidRPr="007F165B">
              <w:t>Average size at maturity</w:t>
            </w:r>
          </w:p>
        </w:tc>
        <w:tc>
          <w:tcPr>
            <w:tcW w:w="4536" w:type="dxa"/>
            <w:gridSpan w:val="2"/>
          </w:tcPr>
          <w:p w14:paraId="760695A3" w14:textId="080744DD" w:rsidR="007F165B" w:rsidRPr="007F165B" w:rsidRDefault="007F165B" w:rsidP="007F165B">
            <w:r w:rsidRPr="007F165B">
              <w:t>The score is based on the maximum risk score in the family Scyliorhinidae, which included 5 species.</w:t>
            </w:r>
          </w:p>
        </w:tc>
        <w:tc>
          <w:tcPr>
            <w:tcW w:w="851" w:type="dxa"/>
          </w:tcPr>
          <w:p w14:paraId="75A793F5" w14:textId="19E990A1" w:rsidR="007F165B" w:rsidRPr="007F165B" w:rsidRDefault="007F165B" w:rsidP="007F165B">
            <w:r w:rsidRPr="007F165B">
              <w:t>2</w:t>
            </w:r>
          </w:p>
        </w:tc>
      </w:tr>
      <w:tr w:rsidR="007F165B" w:rsidRPr="007F165B" w14:paraId="4547E0B6" w14:textId="77777777" w:rsidTr="007F165B">
        <w:tblPrEx>
          <w:tblCellMar>
            <w:top w:w="0" w:type="dxa"/>
            <w:bottom w:w="0" w:type="dxa"/>
          </w:tblCellMar>
        </w:tblPrEx>
        <w:trPr>
          <w:cantSplit/>
        </w:trPr>
        <w:tc>
          <w:tcPr>
            <w:tcW w:w="2551" w:type="dxa"/>
            <w:shd w:val="clear" w:color="auto" w:fill="998877"/>
          </w:tcPr>
          <w:p w14:paraId="23BAD9BE" w14:textId="305E28C3" w:rsidR="007F165B" w:rsidRPr="007F165B" w:rsidRDefault="007F165B" w:rsidP="007F165B">
            <w:r w:rsidRPr="007F165B">
              <w:t>Reproductive strategy</w:t>
            </w:r>
          </w:p>
        </w:tc>
        <w:tc>
          <w:tcPr>
            <w:tcW w:w="4536" w:type="dxa"/>
            <w:gridSpan w:val="2"/>
          </w:tcPr>
          <w:p w14:paraId="52401475" w14:textId="274E8421" w:rsidR="007F165B" w:rsidRPr="007F165B" w:rsidRDefault="007F165B" w:rsidP="007F165B">
            <w:r w:rsidRPr="007F165B">
              <w:t>The score is based on the maximum risk score in the family Scyliorhinidae, which included 5 species.</w:t>
            </w:r>
          </w:p>
        </w:tc>
        <w:tc>
          <w:tcPr>
            <w:tcW w:w="851" w:type="dxa"/>
          </w:tcPr>
          <w:p w14:paraId="7F5D9C73" w14:textId="0A2F9DD0" w:rsidR="007F165B" w:rsidRPr="007F165B" w:rsidRDefault="007F165B" w:rsidP="007F165B">
            <w:r w:rsidRPr="007F165B">
              <w:t>3</w:t>
            </w:r>
          </w:p>
        </w:tc>
      </w:tr>
      <w:tr w:rsidR="007F165B" w:rsidRPr="007F165B" w14:paraId="26EB74F9" w14:textId="77777777" w:rsidTr="007F165B">
        <w:tblPrEx>
          <w:tblCellMar>
            <w:top w:w="0" w:type="dxa"/>
            <w:bottom w:w="0" w:type="dxa"/>
          </w:tblCellMar>
        </w:tblPrEx>
        <w:trPr>
          <w:cantSplit/>
        </w:trPr>
        <w:tc>
          <w:tcPr>
            <w:tcW w:w="2551" w:type="dxa"/>
            <w:shd w:val="clear" w:color="auto" w:fill="998877"/>
          </w:tcPr>
          <w:p w14:paraId="7184868C" w14:textId="5FC5F466" w:rsidR="007F165B" w:rsidRPr="007F165B" w:rsidRDefault="007F165B" w:rsidP="007F165B">
            <w:r w:rsidRPr="007F165B">
              <w:t>Trophic level</w:t>
            </w:r>
          </w:p>
        </w:tc>
        <w:tc>
          <w:tcPr>
            <w:tcW w:w="4536" w:type="dxa"/>
            <w:gridSpan w:val="2"/>
            <w:tcBorders>
              <w:bottom w:val="single" w:sz="4" w:space="0" w:color="auto"/>
            </w:tcBorders>
          </w:tcPr>
          <w:p w14:paraId="042AA04D" w14:textId="483DE3F7" w:rsidR="007F165B" w:rsidRPr="007F165B" w:rsidRDefault="007F165B" w:rsidP="007F165B">
            <w:r w:rsidRPr="007F165B">
              <w:t>The score is based on the maximum risk score in the family Scyliorhinidae, which included 5 species.</w:t>
            </w:r>
          </w:p>
        </w:tc>
        <w:tc>
          <w:tcPr>
            <w:tcW w:w="851" w:type="dxa"/>
          </w:tcPr>
          <w:p w14:paraId="72544BC3" w14:textId="095F5EB0" w:rsidR="007F165B" w:rsidRPr="007F165B" w:rsidRDefault="007F165B" w:rsidP="007F165B">
            <w:r w:rsidRPr="007F165B">
              <w:t>3</w:t>
            </w:r>
          </w:p>
        </w:tc>
      </w:tr>
      <w:tr w:rsidR="007F165B" w:rsidRPr="007F165B" w14:paraId="2993DEF5" w14:textId="77777777" w:rsidTr="007F165B">
        <w:tblPrEx>
          <w:tblCellMar>
            <w:top w:w="0" w:type="dxa"/>
            <w:bottom w:w="0" w:type="dxa"/>
          </w:tblCellMar>
        </w:tblPrEx>
        <w:trPr>
          <w:cantSplit/>
        </w:trPr>
        <w:tc>
          <w:tcPr>
            <w:tcW w:w="2551" w:type="dxa"/>
            <w:tcBorders>
              <w:bottom w:val="single" w:sz="4" w:space="0" w:color="auto"/>
            </w:tcBorders>
            <w:shd w:val="clear" w:color="auto" w:fill="998877"/>
          </w:tcPr>
          <w:p w14:paraId="31F3351F" w14:textId="77777777" w:rsidR="007F165B" w:rsidRPr="007F165B" w:rsidRDefault="007F165B" w:rsidP="007F165B"/>
        </w:tc>
        <w:tc>
          <w:tcPr>
            <w:tcW w:w="4536" w:type="dxa"/>
            <w:gridSpan w:val="2"/>
            <w:tcBorders>
              <w:bottom w:val="single" w:sz="4" w:space="0" w:color="auto"/>
            </w:tcBorders>
            <w:shd w:val="clear" w:color="auto" w:fill="998877"/>
          </w:tcPr>
          <w:p w14:paraId="5A49B6BC" w14:textId="2AC04541" w:rsidR="007F165B" w:rsidRPr="007F165B" w:rsidRDefault="007F165B" w:rsidP="007F165B">
            <w:r w:rsidRPr="007F165B">
              <w:t>Productivity score</w:t>
            </w:r>
          </w:p>
        </w:tc>
        <w:tc>
          <w:tcPr>
            <w:tcW w:w="851" w:type="dxa"/>
            <w:tcBorders>
              <w:bottom w:val="single" w:sz="4" w:space="0" w:color="auto"/>
            </w:tcBorders>
          </w:tcPr>
          <w:p w14:paraId="58F42748" w14:textId="2D2D94BF" w:rsidR="007F165B" w:rsidRPr="007F165B" w:rsidRDefault="007F165B" w:rsidP="007F165B">
            <w:r w:rsidRPr="007F165B">
              <w:t>2.57</w:t>
            </w:r>
          </w:p>
        </w:tc>
      </w:tr>
      <w:tr w:rsidR="007F165B" w:rsidRPr="007F165B" w14:paraId="557C177A" w14:textId="77777777" w:rsidTr="00E13AA3">
        <w:tblPrEx>
          <w:tblCellMar>
            <w:top w:w="0" w:type="dxa"/>
            <w:bottom w:w="0" w:type="dxa"/>
          </w:tblCellMar>
        </w:tblPrEx>
        <w:trPr>
          <w:cantSplit/>
        </w:trPr>
        <w:tc>
          <w:tcPr>
            <w:tcW w:w="7938" w:type="dxa"/>
            <w:gridSpan w:val="4"/>
            <w:shd w:val="clear" w:color="auto" w:fill="998877"/>
          </w:tcPr>
          <w:p w14:paraId="6E7339C4" w14:textId="4A1F5C00" w:rsidR="007F165B" w:rsidRPr="007F165B" w:rsidRDefault="007F165B" w:rsidP="007F165B">
            <w:pPr>
              <w:rPr>
                <w:b/>
              </w:rPr>
            </w:pPr>
            <w:r w:rsidRPr="007F165B">
              <w:rPr>
                <w:b/>
              </w:rPr>
              <w:t>Susceptibility</w:t>
            </w:r>
          </w:p>
        </w:tc>
      </w:tr>
      <w:tr w:rsidR="007F165B" w:rsidRPr="007F165B" w14:paraId="67994DCE" w14:textId="77777777" w:rsidTr="007F165B">
        <w:tblPrEx>
          <w:tblCellMar>
            <w:top w:w="0" w:type="dxa"/>
            <w:bottom w:w="0" w:type="dxa"/>
          </w:tblCellMar>
        </w:tblPrEx>
        <w:trPr>
          <w:cantSplit/>
        </w:trPr>
        <w:tc>
          <w:tcPr>
            <w:tcW w:w="2551" w:type="dxa"/>
            <w:shd w:val="clear" w:color="auto" w:fill="998877"/>
          </w:tcPr>
          <w:p w14:paraId="149D8627" w14:textId="301952F4" w:rsidR="007F165B" w:rsidRPr="007F165B" w:rsidRDefault="007F165B" w:rsidP="007F165B">
            <w:r w:rsidRPr="007F165B">
              <w:t>Areal overlap (availability)</w:t>
            </w:r>
          </w:p>
        </w:tc>
        <w:tc>
          <w:tcPr>
            <w:tcW w:w="4536" w:type="dxa"/>
            <w:gridSpan w:val="2"/>
          </w:tcPr>
          <w:p w14:paraId="7A30500B" w14:textId="56902425" w:rsidR="007F165B" w:rsidRPr="007F165B" w:rsidRDefault="007F165B" w:rsidP="007F165B">
            <w:r w:rsidRPr="007F165B">
              <w:t>Worldwide demersal distribution</w:t>
            </w:r>
          </w:p>
        </w:tc>
        <w:tc>
          <w:tcPr>
            <w:tcW w:w="851" w:type="dxa"/>
          </w:tcPr>
          <w:p w14:paraId="2A7BB9F2" w14:textId="72C7808C" w:rsidR="007F165B" w:rsidRPr="007F165B" w:rsidRDefault="007F165B" w:rsidP="007F165B">
            <w:r w:rsidRPr="007F165B">
              <w:t>3</w:t>
            </w:r>
          </w:p>
        </w:tc>
      </w:tr>
      <w:tr w:rsidR="007F165B" w:rsidRPr="007F165B" w14:paraId="7FF7DEDA" w14:textId="77777777" w:rsidTr="007F165B">
        <w:tblPrEx>
          <w:tblCellMar>
            <w:top w:w="0" w:type="dxa"/>
            <w:bottom w:w="0" w:type="dxa"/>
          </w:tblCellMar>
        </w:tblPrEx>
        <w:trPr>
          <w:cantSplit/>
        </w:trPr>
        <w:tc>
          <w:tcPr>
            <w:tcW w:w="2551" w:type="dxa"/>
            <w:shd w:val="clear" w:color="auto" w:fill="998877"/>
          </w:tcPr>
          <w:p w14:paraId="7F4AD051" w14:textId="6A9B6448" w:rsidR="007F165B" w:rsidRPr="007F165B" w:rsidRDefault="007F165B" w:rsidP="007F165B">
            <w:r w:rsidRPr="007F165B">
              <w:t>Encounterability</w:t>
            </w:r>
          </w:p>
        </w:tc>
        <w:tc>
          <w:tcPr>
            <w:tcW w:w="4536" w:type="dxa"/>
            <w:gridSpan w:val="2"/>
          </w:tcPr>
          <w:p w14:paraId="7426B69F" w14:textId="66630DDF" w:rsidR="007F165B" w:rsidRPr="007F165B" w:rsidRDefault="007F165B" w:rsidP="007F165B">
            <w:r w:rsidRPr="007F165B">
              <w:t>The depth range of the species is 1-350m. For surface gears, the vertical overlap index with this species is 28.57%. This species is demersal.</w:t>
            </w:r>
          </w:p>
        </w:tc>
        <w:tc>
          <w:tcPr>
            <w:tcW w:w="851" w:type="dxa"/>
          </w:tcPr>
          <w:p w14:paraId="0C38F411" w14:textId="01181D8D" w:rsidR="007F165B" w:rsidRPr="007F165B" w:rsidRDefault="007F165B" w:rsidP="007F165B">
            <w:r w:rsidRPr="007F165B">
              <w:t>1</w:t>
            </w:r>
          </w:p>
        </w:tc>
      </w:tr>
      <w:tr w:rsidR="007F165B" w:rsidRPr="007F165B" w14:paraId="7B045733" w14:textId="77777777" w:rsidTr="007F165B">
        <w:tblPrEx>
          <w:tblCellMar>
            <w:top w:w="0" w:type="dxa"/>
            <w:bottom w:w="0" w:type="dxa"/>
          </w:tblCellMar>
        </w:tblPrEx>
        <w:trPr>
          <w:cantSplit/>
        </w:trPr>
        <w:tc>
          <w:tcPr>
            <w:tcW w:w="2551" w:type="dxa"/>
            <w:shd w:val="clear" w:color="auto" w:fill="998877"/>
          </w:tcPr>
          <w:p w14:paraId="632D579D" w14:textId="15324F2A" w:rsidR="007F165B" w:rsidRPr="007F165B" w:rsidRDefault="007F165B" w:rsidP="007F165B">
            <w:r w:rsidRPr="007F165B">
              <w:t>Selectivity</w:t>
            </w:r>
          </w:p>
        </w:tc>
        <w:tc>
          <w:tcPr>
            <w:tcW w:w="4536" w:type="dxa"/>
            <w:gridSpan w:val="2"/>
          </w:tcPr>
          <w:p w14:paraId="5D871D24" w14:textId="4613C6CA" w:rsidR="007F165B" w:rsidRPr="007F165B" w:rsidRDefault="007F165B" w:rsidP="007F165B">
            <w:r w:rsidRPr="007F165B">
              <w:t>The maximum length of the species is missing, but the family's maximum length based on 6 species is 200cm. For albacore fisheries, the length overlap index with this species is 100.00%.</w:t>
            </w:r>
          </w:p>
        </w:tc>
        <w:tc>
          <w:tcPr>
            <w:tcW w:w="851" w:type="dxa"/>
          </w:tcPr>
          <w:p w14:paraId="2375D8A1" w14:textId="7FBE1220" w:rsidR="007F165B" w:rsidRPr="007F165B" w:rsidRDefault="007F165B" w:rsidP="007F165B">
            <w:r w:rsidRPr="007F165B">
              <w:t>3</w:t>
            </w:r>
          </w:p>
        </w:tc>
      </w:tr>
      <w:tr w:rsidR="007F165B" w:rsidRPr="007F165B" w14:paraId="4E07C592" w14:textId="77777777" w:rsidTr="007F165B">
        <w:tblPrEx>
          <w:tblCellMar>
            <w:top w:w="0" w:type="dxa"/>
            <w:bottom w:w="0" w:type="dxa"/>
          </w:tblCellMar>
        </w:tblPrEx>
        <w:trPr>
          <w:cantSplit/>
        </w:trPr>
        <w:tc>
          <w:tcPr>
            <w:tcW w:w="2551" w:type="dxa"/>
            <w:shd w:val="clear" w:color="auto" w:fill="998877"/>
          </w:tcPr>
          <w:p w14:paraId="70924100" w14:textId="39CA5CF2" w:rsidR="007F165B" w:rsidRPr="007F165B" w:rsidRDefault="007F165B" w:rsidP="007F165B">
            <w:r w:rsidRPr="007F165B">
              <w:t>Post capture mortality</w:t>
            </w:r>
          </w:p>
        </w:tc>
        <w:tc>
          <w:tcPr>
            <w:tcW w:w="4536" w:type="dxa"/>
            <w:gridSpan w:val="2"/>
            <w:tcBorders>
              <w:bottom w:val="single" w:sz="4" w:space="0" w:color="auto"/>
            </w:tcBorders>
          </w:tcPr>
          <w:p w14:paraId="35D49868" w14:textId="235C8B8E" w:rsidR="007F165B" w:rsidRPr="007F165B" w:rsidRDefault="007F165B" w:rsidP="007F165B">
            <w:r w:rsidRPr="007F165B">
              <w:t>No direct evidence of survival after capture.</w:t>
            </w:r>
          </w:p>
        </w:tc>
        <w:tc>
          <w:tcPr>
            <w:tcW w:w="851" w:type="dxa"/>
          </w:tcPr>
          <w:p w14:paraId="37E7ADEA" w14:textId="30627FAF" w:rsidR="007F165B" w:rsidRPr="007F165B" w:rsidRDefault="007F165B" w:rsidP="007F165B">
            <w:r w:rsidRPr="007F165B">
              <w:t>3</w:t>
            </w:r>
          </w:p>
        </w:tc>
      </w:tr>
      <w:tr w:rsidR="007F165B" w:rsidRPr="007F165B" w14:paraId="4C8ADB58" w14:textId="77777777" w:rsidTr="007F165B">
        <w:tblPrEx>
          <w:tblCellMar>
            <w:top w:w="0" w:type="dxa"/>
            <w:bottom w:w="0" w:type="dxa"/>
          </w:tblCellMar>
        </w:tblPrEx>
        <w:trPr>
          <w:cantSplit/>
        </w:trPr>
        <w:tc>
          <w:tcPr>
            <w:tcW w:w="2551" w:type="dxa"/>
            <w:shd w:val="clear" w:color="auto" w:fill="998877"/>
          </w:tcPr>
          <w:p w14:paraId="1B334A88" w14:textId="77777777" w:rsidR="007F165B" w:rsidRPr="007F165B" w:rsidRDefault="007F165B" w:rsidP="007F165B"/>
        </w:tc>
        <w:tc>
          <w:tcPr>
            <w:tcW w:w="4536" w:type="dxa"/>
            <w:gridSpan w:val="2"/>
            <w:tcBorders>
              <w:bottom w:val="single" w:sz="4" w:space="0" w:color="auto"/>
            </w:tcBorders>
            <w:shd w:val="clear" w:color="auto" w:fill="998877"/>
          </w:tcPr>
          <w:p w14:paraId="19BF0ABE" w14:textId="4DC91FC9" w:rsidR="007F165B" w:rsidRPr="007F165B" w:rsidRDefault="007F165B" w:rsidP="007F165B">
            <w:r w:rsidRPr="007F165B">
              <w:t>Susceptibility score</w:t>
            </w:r>
          </w:p>
        </w:tc>
        <w:tc>
          <w:tcPr>
            <w:tcW w:w="851" w:type="dxa"/>
          </w:tcPr>
          <w:p w14:paraId="510BCB80" w14:textId="37D5393D" w:rsidR="007F165B" w:rsidRPr="007F165B" w:rsidRDefault="007F165B" w:rsidP="007F165B">
            <w:r w:rsidRPr="007F165B">
              <w:t>1.65</w:t>
            </w:r>
          </w:p>
        </w:tc>
      </w:tr>
      <w:tr w:rsidR="007F165B" w:rsidRPr="007F165B" w14:paraId="1BF5AD40" w14:textId="77777777" w:rsidTr="007F165B">
        <w:tblPrEx>
          <w:tblCellMar>
            <w:top w:w="0" w:type="dxa"/>
            <w:bottom w:w="0" w:type="dxa"/>
          </w:tblCellMar>
        </w:tblPrEx>
        <w:trPr>
          <w:cantSplit/>
        </w:trPr>
        <w:tc>
          <w:tcPr>
            <w:tcW w:w="2551" w:type="dxa"/>
            <w:shd w:val="clear" w:color="auto" w:fill="998877"/>
          </w:tcPr>
          <w:p w14:paraId="060DA3C0" w14:textId="77777777" w:rsidR="007F165B" w:rsidRPr="007F165B" w:rsidRDefault="007F165B" w:rsidP="007F165B"/>
        </w:tc>
        <w:tc>
          <w:tcPr>
            <w:tcW w:w="4536" w:type="dxa"/>
            <w:gridSpan w:val="2"/>
            <w:shd w:val="clear" w:color="auto" w:fill="998877"/>
          </w:tcPr>
          <w:p w14:paraId="544FBBFD" w14:textId="0A019D20" w:rsidR="007F165B" w:rsidRPr="007F165B" w:rsidRDefault="007F165B" w:rsidP="007F165B">
            <w:r w:rsidRPr="007F165B">
              <w:t>Vulnerability score</w:t>
            </w:r>
          </w:p>
        </w:tc>
        <w:tc>
          <w:tcPr>
            <w:tcW w:w="851" w:type="dxa"/>
          </w:tcPr>
          <w:p w14:paraId="11EBBE71" w14:textId="7AF57E6F" w:rsidR="007F165B" w:rsidRPr="007F165B" w:rsidRDefault="007F165B" w:rsidP="007F165B">
            <w:r w:rsidRPr="007F165B">
              <w:t>3.06</w:t>
            </w:r>
          </w:p>
        </w:tc>
      </w:tr>
    </w:tbl>
    <w:p w14:paraId="3B375D4B" w14:textId="37004FCD" w:rsidR="007F165B" w:rsidRPr="007F165B" w:rsidRDefault="007F165B" w:rsidP="007F165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F165B" w:rsidRPr="007F165B" w14:paraId="0FF08A1A" w14:textId="77777777" w:rsidTr="007F165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7" w:name="T_POR" w:colFirst="0" w:colLast="0"/>
          <w:p w14:paraId="7BE8E460" w14:textId="258A42FE" w:rsidR="007F165B" w:rsidRPr="007F165B" w:rsidRDefault="007F165B" w:rsidP="007F165B">
            <w:pPr>
              <w:rPr>
                <w:b/>
              </w:rPr>
            </w:pPr>
            <w:r w:rsidRPr="007F165B">
              <w:rPr>
                <w:b/>
              </w:rPr>
              <w:fldChar w:fldCharType="begin"/>
            </w:r>
            <w:r w:rsidRPr="007F165B">
              <w:rPr>
                <w:b/>
              </w:rPr>
              <w:instrText xml:space="preserve"> HYPERLINK  \l "S_POR" \o "PSA Score" </w:instrText>
            </w:r>
            <w:r w:rsidRPr="007F165B">
              <w:rPr>
                <w:b/>
              </w:rPr>
            </w:r>
            <w:r w:rsidRPr="007F165B">
              <w:rPr>
                <w:b/>
              </w:rPr>
              <w:fldChar w:fldCharType="separate"/>
            </w:r>
            <w:r w:rsidRPr="007F165B">
              <w:rPr>
                <w:rStyle w:val="Hyperlink"/>
                <w:b/>
              </w:rPr>
              <w:t>Porbeagle shark</w:t>
            </w:r>
            <w:r w:rsidRPr="007F165B">
              <w:rPr>
                <w:b/>
              </w:rPr>
              <w:fldChar w:fldCharType="end"/>
            </w:r>
          </w:p>
        </w:tc>
        <w:tc>
          <w:tcPr>
            <w:tcW w:w="3969" w:type="dxa"/>
            <w:gridSpan w:val="2"/>
            <w:tcBorders>
              <w:bottom w:val="single" w:sz="4" w:space="0" w:color="auto"/>
            </w:tcBorders>
            <w:shd w:val="clear" w:color="auto" w:fill="998877"/>
          </w:tcPr>
          <w:p w14:paraId="1C9EB773" w14:textId="5C877921" w:rsidR="007F165B" w:rsidRPr="007F165B" w:rsidRDefault="007F165B" w:rsidP="007F165B">
            <w:pPr>
              <w:rPr>
                <w:b/>
                <w:i/>
              </w:rPr>
            </w:pPr>
            <w:r w:rsidRPr="007F165B">
              <w:rPr>
                <w:b/>
                <w:i/>
              </w:rPr>
              <w:t>Lamna nasus</w:t>
            </w:r>
          </w:p>
        </w:tc>
      </w:tr>
      <w:bookmarkEnd w:id="177"/>
      <w:tr w:rsidR="007F165B" w:rsidRPr="007F165B" w14:paraId="6000C0A9" w14:textId="77777777" w:rsidTr="001F1602">
        <w:tblPrEx>
          <w:tblCellMar>
            <w:top w:w="0" w:type="dxa"/>
            <w:bottom w:w="0" w:type="dxa"/>
          </w:tblCellMar>
        </w:tblPrEx>
        <w:trPr>
          <w:cantSplit/>
        </w:trPr>
        <w:tc>
          <w:tcPr>
            <w:tcW w:w="7938" w:type="dxa"/>
            <w:gridSpan w:val="4"/>
            <w:shd w:val="clear" w:color="auto" w:fill="998877"/>
          </w:tcPr>
          <w:p w14:paraId="12263D0C" w14:textId="7E1682A7" w:rsidR="007F165B" w:rsidRPr="007F165B" w:rsidRDefault="007F165B" w:rsidP="007F165B">
            <w:pPr>
              <w:rPr>
                <w:b/>
              </w:rPr>
            </w:pPr>
            <w:r w:rsidRPr="007F165B">
              <w:rPr>
                <w:b/>
              </w:rPr>
              <w:t>Productivity</w:t>
            </w:r>
          </w:p>
        </w:tc>
      </w:tr>
      <w:tr w:rsidR="007F165B" w:rsidRPr="007F165B" w14:paraId="1657C6C1" w14:textId="77777777" w:rsidTr="007F165B">
        <w:tblPrEx>
          <w:tblCellMar>
            <w:top w:w="0" w:type="dxa"/>
            <w:bottom w:w="0" w:type="dxa"/>
          </w:tblCellMar>
        </w:tblPrEx>
        <w:trPr>
          <w:cantSplit/>
        </w:trPr>
        <w:tc>
          <w:tcPr>
            <w:tcW w:w="2551" w:type="dxa"/>
            <w:shd w:val="clear" w:color="auto" w:fill="998877"/>
          </w:tcPr>
          <w:p w14:paraId="17EC024B" w14:textId="409F3CF9" w:rsidR="007F165B" w:rsidRPr="007F165B" w:rsidRDefault="007F165B" w:rsidP="007F165B">
            <w:r w:rsidRPr="007F165B">
              <w:t>Average age at maturity</w:t>
            </w:r>
          </w:p>
        </w:tc>
        <w:tc>
          <w:tcPr>
            <w:tcW w:w="4536" w:type="dxa"/>
            <w:gridSpan w:val="2"/>
          </w:tcPr>
          <w:p w14:paraId="5420A421" w14:textId="37F3037C" w:rsidR="007F165B" w:rsidRPr="007F165B" w:rsidRDefault="007F165B" w:rsidP="007F165B">
            <w:r w:rsidRPr="007F165B">
              <w:t>Species growth rate (K) is 0.100, which is in the medium risk K range (0.061-0.183) for age at maturity.</w:t>
            </w:r>
          </w:p>
        </w:tc>
        <w:tc>
          <w:tcPr>
            <w:tcW w:w="851" w:type="dxa"/>
          </w:tcPr>
          <w:p w14:paraId="03455843" w14:textId="00D97C86" w:rsidR="007F165B" w:rsidRPr="007F165B" w:rsidRDefault="007F165B" w:rsidP="007F165B">
            <w:r w:rsidRPr="007F165B">
              <w:t>2</w:t>
            </w:r>
          </w:p>
        </w:tc>
      </w:tr>
      <w:tr w:rsidR="007F165B" w:rsidRPr="007F165B" w14:paraId="7B25F326" w14:textId="77777777" w:rsidTr="007F165B">
        <w:tblPrEx>
          <w:tblCellMar>
            <w:top w:w="0" w:type="dxa"/>
            <w:bottom w:w="0" w:type="dxa"/>
          </w:tblCellMar>
        </w:tblPrEx>
        <w:trPr>
          <w:cantSplit/>
        </w:trPr>
        <w:tc>
          <w:tcPr>
            <w:tcW w:w="2551" w:type="dxa"/>
            <w:shd w:val="clear" w:color="auto" w:fill="998877"/>
          </w:tcPr>
          <w:p w14:paraId="4070875F" w14:textId="328AD74E" w:rsidR="007F165B" w:rsidRPr="007F165B" w:rsidRDefault="007F165B" w:rsidP="007F165B">
            <w:r w:rsidRPr="007F165B">
              <w:t>Average max age</w:t>
            </w:r>
          </w:p>
        </w:tc>
        <w:tc>
          <w:tcPr>
            <w:tcW w:w="4536" w:type="dxa"/>
            <w:gridSpan w:val="2"/>
          </w:tcPr>
          <w:p w14:paraId="38062D44" w14:textId="13728EC7" w:rsidR="007F165B" w:rsidRPr="007F165B" w:rsidRDefault="007F165B" w:rsidP="007F165B">
            <w:r w:rsidRPr="007F165B">
              <w:t>Species growth rate (K) is 0.100, which is lower than highest risk K (0.12) for maximum age.</w:t>
            </w:r>
          </w:p>
        </w:tc>
        <w:tc>
          <w:tcPr>
            <w:tcW w:w="851" w:type="dxa"/>
          </w:tcPr>
          <w:p w14:paraId="600356CD" w14:textId="2CDC1331" w:rsidR="007F165B" w:rsidRPr="007F165B" w:rsidRDefault="007F165B" w:rsidP="007F165B">
            <w:r w:rsidRPr="007F165B">
              <w:t>3</w:t>
            </w:r>
          </w:p>
        </w:tc>
      </w:tr>
      <w:tr w:rsidR="007F165B" w:rsidRPr="007F165B" w14:paraId="0B740C5C" w14:textId="77777777" w:rsidTr="007F165B">
        <w:tblPrEx>
          <w:tblCellMar>
            <w:top w:w="0" w:type="dxa"/>
            <w:bottom w:w="0" w:type="dxa"/>
          </w:tblCellMar>
        </w:tblPrEx>
        <w:trPr>
          <w:cantSplit/>
        </w:trPr>
        <w:tc>
          <w:tcPr>
            <w:tcW w:w="2551" w:type="dxa"/>
            <w:shd w:val="clear" w:color="auto" w:fill="998877"/>
          </w:tcPr>
          <w:p w14:paraId="79EE0298" w14:textId="11D9050D" w:rsidR="007F165B" w:rsidRPr="007F165B" w:rsidRDefault="007F165B" w:rsidP="007F165B">
            <w:r w:rsidRPr="007F165B">
              <w:t>Fecundity</w:t>
            </w:r>
          </w:p>
        </w:tc>
        <w:tc>
          <w:tcPr>
            <w:tcW w:w="4536" w:type="dxa"/>
            <w:gridSpan w:val="2"/>
          </w:tcPr>
          <w:p w14:paraId="3AE682EC" w14:textId="4DA36F11" w:rsidR="007F165B" w:rsidRPr="007F165B" w:rsidRDefault="007F165B" w:rsidP="007F165B">
            <w:r w:rsidRPr="007F165B">
              <w:t>Species fecundity is 1 eggs/year, which is lower than the highest risk value (100).</w:t>
            </w:r>
          </w:p>
        </w:tc>
        <w:tc>
          <w:tcPr>
            <w:tcW w:w="851" w:type="dxa"/>
          </w:tcPr>
          <w:p w14:paraId="38395B65" w14:textId="11E8CF3C" w:rsidR="007F165B" w:rsidRPr="007F165B" w:rsidRDefault="007F165B" w:rsidP="007F165B">
            <w:r w:rsidRPr="007F165B">
              <w:t>3</w:t>
            </w:r>
          </w:p>
        </w:tc>
      </w:tr>
      <w:tr w:rsidR="007F165B" w:rsidRPr="007F165B" w14:paraId="689EB1DC" w14:textId="77777777" w:rsidTr="007F165B">
        <w:tblPrEx>
          <w:tblCellMar>
            <w:top w:w="0" w:type="dxa"/>
            <w:bottom w:w="0" w:type="dxa"/>
          </w:tblCellMar>
        </w:tblPrEx>
        <w:trPr>
          <w:cantSplit/>
        </w:trPr>
        <w:tc>
          <w:tcPr>
            <w:tcW w:w="2551" w:type="dxa"/>
            <w:shd w:val="clear" w:color="auto" w:fill="998877"/>
          </w:tcPr>
          <w:p w14:paraId="7E0AD0A7" w14:textId="2B62E9BE" w:rsidR="007F165B" w:rsidRPr="007F165B" w:rsidRDefault="007F165B" w:rsidP="007F165B">
            <w:r w:rsidRPr="007F165B">
              <w:t>Average max size</w:t>
            </w:r>
          </w:p>
        </w:tc>
        <w:tc>
          <w:tcPr>
            <w:tcW w:w="4536" w:type="dxa"/>
            <w:gridSpan w:val="2"/>
          </w:tcPr>
          <w:p w14:paraId="7FF38F73" w14:textId="0CADF9AA" w:rsidR="007F165B" w:rsidRPr="007F165B" w:rsidRDefault="007F165B" w:rsidP="007F165B">
            <w:r w:rsidRPr="007F165B">
              <w:t>Species maximum length is 350, which is higher than the highest risk value (300cm).</w:t>
            </w:r>
          </w:p>
        </w:tc>
        <w:tc>
          <w:tcPr>
            <w:tcW w:w="851" w:type="dxa"/>
          </w:tcPr>
          <w:p w14:paraId="3DD3277D" w14:textId="094FA7DB" w:rsidR="007F165B" w:rsidRPr="007F165B" w:rsidRDefault="007F165B" w:rsidP="007F165B">
            <w:r w:rsidRPr="007F165B">
              <w:t>3</w:t>
            </w:r>
          </w:p>
        </w:tc>
      </w:tr>
      <w:tr w:rsidR="007F165B" w:rsidRPr="007F165B" w14:paraId="18A77C1A" w14:textId="77777777" w:rsidTr="007F165B">
        <w:tblPrEx>
          <w:tblCellMar>
            <w:top w:w="0" w:type="dxa"/>
            <w:bottom w:w="0" w:type="dxa"/>
          </w:tblCellMar>
        </w:tblPrEx>
        <w:trPr>
          <w:cantSplit/>
        </w:trPr>
        <w:tc>
          <w:tcPr>
            <w:tcW w:w="2551" w:type="dxa"/>
            <w:shd w:val="clear" w:color="auto" w:fill="998877"/>
          </w:tcPr>
          <w:p w14:paraId="2B1A41C1" w14:textId="4FE73FC5" w:rsidR="007F165B" w:rsidRPr="007F165B" w:rsidRDefault="007F165B" w:rsidP="007F165B">
            <w:r w:rsidRPr="007F165B">
              <w:t>Average size at maturity</w:t>
            </w:r>
          </w:p>
        </w:tc>
        <w:tc>
          <w:tcPr>
            <w:tcW w:w="4536" w:type="dxa"/>
            <w:gridSpan w:val="2"/>
          </w:tcPr>
          <w:p w14:paraId="2959541E" w14:textId="75863FC8" w:rsidR="007F165B" w:rsidRPr="007F165B" w:rsidRDefault="007F165B" w:rsidP="007F165B">
            <w:r w:rsidRPr="007F165B">
              <w:t>Species length at maturity is 175, which is in the medium risk range (40-200cm).</w:t>
            </w:r>
          </w:p>
        </w:tc>
        <w:tc>
          <w:tcPr>
            <w:tcW w:w="851" w:type="dxa"/>
          </w:tcPr>
          <w:p w14:paraId="62FCD5EB" w14:textId="3A49C5FB" w:rsidR="007F165B" w:rsidRPr="007F165B" w:rsidRDefault="007F165B" w:rsidP="007F165B">
            <w:r w:rsidRPr="007F165B">
              <w:t>2</w:t>
            </w:r>
          </w:p>
        </w:tc>
      </w:tr>
      <w:tr w:rsidR="007F165B" w:rsidRPr="007F165B" w14:paraId="7CAE336F" w14:textId="77777777" w:rsidTr="007F165B">
        <w:tblPrEx>
          <w:tblCellMar>
            <w:top w:w="0" w:type="dxa"/>
            <w:bottom w:w="0" w:type="dxa"/>
          </w:tblCellMar>
        </w:tblPrEx>
        <w:trPr>
          <w:cantSplit/>
        </w:trPr>
        <w:tc>
          <w:tcPr>
            <w:tcW w:w="2551" w:type="dxa"/>
            <w:shd w:val="clear" w:color="auto" w:fill="998877"/>
          </w:tcPr>
          <w:p w14:paraId="6C50C237" w14:textId="3B3CFE6F" w:rsidR="007F165B" w:rsidRPr="007F165B" w:rsidRDefault="007F165B" w:rsidP="007F165B">
            <w:r w:rsidRPr="007F165B">
              <w:t>Reproductive strategy</w:t>
            </w:r>
          </w:p>
        </w:tc>
        <w:tc>
          <w:tcPr>
            <w:tcW w:w="4536" w:type="dxa"/>
            <w:gridSpan w:val="2"/>
          </w:tcPr>
          <w:p w14:paraId="7137B0D6" w14:textId="2DF9B068" w:rsidR="007F165B" w:rsidRPr="007F165B" w:rsidRDefault="007F165B" w:rsidP="007F165B">
            <w:r w:rsidRPr="007F165B">
              <w:t>Species reproductive strategy is live bearer, which is high risk.</w:t>
            </w:r>
          </w:p>
        </w:tc>
        <w:tc>
          <w:tcPr>
            <w:tcW w:w="851" w:type="dxa"/>
          </w:tcPr>
          <w:p w14:paraId="00880180" w14:textId="5EF15594" w:rsidR="007F165B" w:rsidRPr="007F165B" w:rsidRDefault="007F165B" w:rsidP="007F165B">
            <w:r w:rsidRPr="007F165B">
              <w:t>3</w:t>
            </w:r>
          </w:p>
        </w:tc>
      </w:tr>
      <w:tr w:rsidR="007F165B" w:rsidRPr="007F165B" w14:paraId="2BC67323" w14:textId="77777777" w:rsidTr="007F165B">
        <w:tblPrEx>
          <w:tblCellMar>
            <w:top w:w="0" w:type="dxa"/>
            <w:bottom w:w="0" w:type="dxa"/>
          </w:tblCellMar>
        </w:tblPrEx>
        <w:trPr>
          <w:cantSplit/>
        </w:trPr>
        <w:tc>
          <w:tcPr>
            <w:tcW w:w="2551" w:type="dxa"/>
            <w:shd w:val="clear" w:color="auto" w:fill="998877"/>
          </w:tcPr>
          <w:p w14:paraId="41F82269" w14:textId="6B6CF9C3" w:rsidR="007F165B" w:rsidRPr="007F165B" w:rsidRDefault="007F165B" w:rsidP="007F165B">
            <w:r w:rsidRPr="007F165B">
              <w:t>Trophic level</w:t>
            </w:r>
          </w:p>
        </w:tc>
        <w:tc>
          <w:tcPr>
            <w:tcW w:w="4536" w:type="dxa"/>
            <w:gridSpan w:val="2"/>
            <w:tcBorders>
              <w:bottom w:val="single" w:sz="4" w:space="0" w:color="auto"/>
            </w:tcBorders>
          </w:tcPr>
          <w:p w14:paraId="674CE98A" w14:textId="4EB6965D" w:rsidR="007F165B" w:rsidRPr="007F165B" w:rsidRDefault="007F165B" w:rsidP="007F165B">
            <w:r w:rsidRPr="007F165B">
              <w:t>Species trophic level is 4.6, which is higher than the highest risk value (3.25).</w:t>
            </w:r>
          </w:p>
        </w:tc>
        <w:tc>
          <w:tcPr>
            <w:tcW w:w="851" w:type="dxa"/>
          </w:tcPr>
          <w:p w14:paraId="0CA83358" w14:textId="4DB3569C" w:rsidR="007F165B" w:rsidRPr="007F165B" w:rsidRDefault="007F165B" w:rsidP="007F165B">
            <w:r w:rsidRPr="007F165B">
              <w:t>3</w:t>
            </w:r>
          </w:p>
        </w:tc>
      </w:tr>
      <w:tr w:rsidR="007F165B" w:rsidRPr="007F165B" w14:paraId="6A498A71" w14:textId="77777777" w:rsidTr="007F165B">
        <w:tblPrEx>
          <w:tblCellMar>
            <w:top w:w="0" w:type="dxa"/>
            <w:bottom w:w="0" w:type="dxa"/>
          </w:tblCellMar>
        </w:tblPrEx>
        <w:trPr>
          <w:cantSplit/>
        </w:trPr>
        <w:tc>
          <w:tcPr>
            <w:tcW w:w="2551" w:type="dxa"/>
            <w:tcBorders>
              <w:bottom w:val="single" w:sz="4" w:space="0" w:color="auto"/>
            </w:tcBorders>
            <w:shd w:val="clear" w:color="auto" w:fill="998877"/>
          </w:tcPr>
          <w:p w14:paraId="773BDA15" w14:textId="77777777" w:rsidR="007F165B" w:rsidRPr="007F165B" w:rsidRDefault="007F165B" w:rsidP="007F165B"/>
        </w:tc>
        <w:tc>
          <w:tcPr>
            <w:tcW w:w="4536" w:type="dxa"/>
            <w:gridSpan w:val="2"/>
            <w:tcBorders>
              <w:bottom w:val="single" w:sz="4" w:space="0" w:color="auto"/>
            </w:tcBorders>
            <w:shd w:val="clear" w:color="auto" w:fill="998877"/>
          </w:tcPr>
          <w:p w14:paraId="4E2A45B3" w14:textId="740E7CEE" w:rsidR="007F165B" w:rsidRPr="007F165B" w:rsidRDefault="007F165B" w:rsidP="007F165B">
            <w:r w:rsidRPr="007F165B">
              <w:t>Productivity score</w:t>
            </w:r>
          </w:p>
        </w:tc>
        <w:tc>
          <w:tcPr>
            <w:tcW w:w="851" w:type="dxa"/>
            <w:tcBorders>
              <w:bottom w:val="single" w:sz="4" w:space="0" w:color="auto"/>
            </w:tcBorders>
          </w:tcPr>
          <w:p w14:paraId="46C0B76C" w14:textId="6ADBA3A1" w:rsidR="007F165B" w:rsidRPr="007F165B" w:rsidRDefault="007F165B" w:rsidP="007F165B">
            <w:r w:rsidRPr="007F165B">
              <w:t>2.71</w:t>
            </w:r>
          </w:p>
        </w:tc>
      </w:tr>
      <w:tr w:rsidR="007F165B" w:rsidRPr="007F165B" w14:paraId="01C44994" w14:textId="77777777" w:rsidTr="00DB3C6F">
        <w:tblPrEx>
          <w:tblCellMar>
            <w:top w:w="0" w:type="dxa"/>
            <w:bottom w:w="0" w:type="dxa"/>
          </w:tblCellMar>
        </w:tblPrEx>
        <w:trPr>
          <w:cantSplit/>
        </w:trPr>
        <w:tc>
          <w:tcPr>
            <w:tcW w:w="7938" w:type="dxa"/>
            <w:gridSpan w:val="4"/>
            <w:shd w:val="clear" w:color="auto" w:fill="998877"/>
          </w:tcPr>
          <w:p w14:paraId="30CB4935" w14:textId="2AEBADBA" w:rsidR="007F165B" w:rsidRPr="007F165B" w:rsidRDefault="007F165B" w:rsidP="007F165B">
            <w:pPr>
              <w:rPr>
                <w:b/>
              </w:rPr>
            </w:pPr>
            <w:r w:rsidRPr="007F165B">
              <w:rPr>
                <w:b/>
              </w:rPr>
              <w:t>Susceptibility</w:t>
            </w:r>
          </w:p>
        </w:tc>
      </w:tr>
      <w:tr w:rsidR="007F165B" w:rsidRPr="007F165B" w14:paraId="1F9CA17D" w14:textId="77777777" w:rsidTr="007F165B">
        <w:tblPrEx>
          <w:tblCellMar>
            <w:top w:w="0" w:type="dxa"/>
            <w:bottom w:w="0" w:type="dxa"/>
          </w:tblCellMar>
        </w:tblPrEx>
        <w:trPr>
          <w:cantSplit/>
        </w:trPr>
        <w:tc>
          <w:tcPr>
            <w:tcW w:w="2551" w:type="dxa"/>
            <w:shd w:val="clear" w:color="auto" w:fill="998877"/>
          </w:tcPr>
          <w:p w14:paraId="624765A4" w14:textId="2E7471E4" w:rsidR="007F165B" w:rsidRPr="007F165B" w:rsidRDefault="007F165B" w:rsidP="007F165B">
            <w:r w:rsidRPr="007F165B">
              <w:t>Areal overlap (availability)</w:t>
            </w:r>
          </w:p>
        </w:tc>
        <w:tc>
          <w:tcPr>
            <w:tcW w:w="4536" w:type="dxa"/>
            <w:gridSpan w:val="2"/>
          </w:tcPr>
          <w:p w14:paraId="68132B3B" w14:textId="356A81C5" w:rsidR="007F165B" w:rsidRPr="007F165B" w:rsidRDefault="007F165B" w:rsidP="007F165B">
            <w:r w:rsidRPr="007F165B">
              <w:t>Wide-ranging coastal and oceanic species found in temperate and cold-temperate waters worldwide, more common on continental shelves; coastal and oceanic, amphitemperate, with centres of distribution in the North Atlantic and in a circumglobal band of temperate water of the southern Atlantic, southern Indian Ocean, southern Pacific and Antarctic Ocean; In the SW Atlantic Ocean it is found below 26°S and SE Pacific, between 23 and 37°S.</w:t>
            </w:r>
          </w:p>
        </w:tc>
        <w:tc>
          <w:tcPr>
            <w:tcW w:w="851" w:type="dxa"/>
          </w:tcPr>
          <w:p w14:paraId="426E616E" w14:textId="520127A6" w:rsidR="007F165B" w:rsidRPr="007F165B" w:rsidRDefault="007F165B" w:rsidP="007F165B">
            <w:r w:rsidRPr="007F165B">
              <w:t>3</w:t>
            </w:r>
          </w:p>
        </w:tc>
      </w:tr>
      <w:tr w:rsidR="007F165B" w:rsidRPr="007F165B" w14:paraId="797D8762" w14:textId="77777777" w:rsidTr="007F165B">
        <w:tblPrEx>
          <w:tblCellMar>
            <w:top w:w="0" w:type="dxa"/>
            <w:bottom w:w="0" w:type="dxa"/>
          </w:tblCellMar>
        </w:tblPrEx>
        <w:trPr>
          <w:cantSplit/>
        </w:trPr>
        <w:tc>
          <w:tcPr>
            <w:tcW w:w="2551" w:type="dxa"/>
            <w:shd w:val="clear" w:color="auto" w:fill="998877"/>
          </w:tcPr>
          <w:p w14:paraId="56EBFACC" w14:textId="115AF748" w:rsidR="007F165B" w:rsidRPr="007F165B" w:rsidRDefault="007F165B" w:rsidP="007F165B">
            <w:r w:rsidRPr="007F165B">
              <w:t>Encounterability</w:t>
            </w:r>
          </w:p>
        </w:tc>
        <w:tc>
          <w:tcPr>
            <w:tcW w:w="4536" w:type="dxa"/>
            <w:gridSpan w:val="2"/>
          </w:tcPr>
          <w:p w14:paraId="36013B67" w14:textId="69CD2ED0" w:rsidR="007F165B" w:rsidRPr="007F165B" w:rsidRDefault="007F165B" w:rsidP="007F165B">
            <w:r w:rsidRPr="007F165B">
              <w:t>The depth range of the species is 1-715m. For surface gears, the vertical overlap index with this species is 13.99%.</w:t>
            </w:r>
          </w:p>
        </w:tc>
        <w:tc>
          <w:tcPr>
            <w:tcW w:w="851" w:type="dxa"/>
          </w:tcPr>
          <w:p w14:paraId="6850A958" w14:textId="7F89E176" w:rsidR="007F165B" w:rsidRPr="007F165B" w:rsidRDefault="007F165B" w:rsidP="007F165B">
            <w:r w:rsidRPr="007F165B">
              <w:t>2</w:t>
            </w:r>
          </w:p>
        </w:tc>
      </w:tr>
      <w:tr w:rsidR="007F165B" w:rsidRPr="007F165B" w14:paraId="4B51D381" w14:textId="77777777" w:rsidTr="007F165B">
        <w:tblPrEx>
          <w:tblCellMar>
            <w:top w:w="0" w:type="dxa"/>
            <w:bottom w:w="0" w:type="dxa"/>
          </w:tblCellMar>
        </w:tblPrEx>
        <w:trPr>
          <w:cantSplit/>
        </w:trPr>
        <w:tc>
          <w:tcPr>
            <w:tcW w:w="2551" w:type="dxa"/>
            <w:shd w:val="clear" w:color="auto" w:fill="998877"/>
          </w:tcPr>
          <w:p w14:paraId="5FBFA273" w14:textId="679B6E64" w:rsidR="007F165B" w:rsidRPr="007F165B" w:rsidRDefault="007F165B" w:rsidP="007F165B">
            <w:r w:rsidRPr="007F165B">
              <w:t>Selectivity</w:t>
            </w:r>
          </w:p>
        </w:tc>
        <w:tc>
          <w:tcPr>
            <w:tcW w:w="4536" w:type="dxa"/>
            <w:gridSpan w:val="2"/>
          </w:tcPr>
          <w:p w14:paraId="55C80CB0" w14:textId="50E6DC5A" w:rsidR="007F165B" w:rsidRPr="007F165B" w:rsidRDefault="007F165B" w:rsidP="007F165B">
            <w:r w:rsidRPr="007F165B">
              <w:t>The maximum length of the species is 350cm. For albacore fisheries, the length overlap index with this species is 100.00%.</w:t>
            </w:r>
          </w:p>
        </w:tc>
        <w:tc>
          <w:tcPr>
            <w:tcW w:w="851" w:type="dxa"/>
          </w:tcPr>
          <w:p w14:paraId="769B9FE4" w14:textId="43A0435C" w:rsidR="007F165B" w:rsidRPr="007F165B" w:rsidRDefault="007F165B" w:rsidP="007F165B">
            <w:r w:rsidRPr="007F165B">
              <w:t>3</w:t>
            </w:r>
          </w:p>
        </w:tc>
      </w:tr>
      <w:tr w:rsidR="007F165B" w:rsidRPr="007F165B" w14:paraId="72DF5ACE" w14:textId="77777777" w:rsidTr="007F165B">
        <w:tblPrEx>
          <w:tblCellMar>
            <w:top w:w="0" w:type="dxa"/>
            <w:bottom w:w="0" w:type="dxa"/>
          </w:tblCellMar>
        </w:tblPrEx>
        <w:trPr>
          <w:cantSplit/>
        </w:trPr>
        <w:tc>
          <w:tcPr>
            <w:tcW w:w="2551" w:type="dxa"/>
            <w:shd w:val="clear" w:color="auto" w:fill="998877"/>
          </w:tcPr>
          <w:p w14:paraId="1D2BE870" w14:textId="7644F204" w:rsidR="007F165B" w:rsidRPr="007F165B" w:rsidRDefault="007F165B" w:rsidP="007F165B">
            <w:r w:rsidRPr="007F165B">
              <w:t>Post capture mortality</w:t>
            </w:r>
          </w:p>
        </w:tc>
        <w:tc>
          <w:tcPr>
            <w:tcW w:w="4536" w:type="dxa"/>
            <w:gridSpan w:val="2"/>
            <w:tcBorders>
              <w:bottom w:val="single" w:sz="4" w:space="0" w:color="auto"/>
            </w:tcBorders>
          </w:tcPr>
          <w:p w14:paraId="3880CBBB" w14:textId="4E057C3D" w:rsidR="007F165B" w:rsidRPr="007F165B" w:rsidRDefault="007F165B" w:rsidP="007F165B">
            <w:r w:rsidRPr="007F165B">
              <w:t>No direct evidence of survival after capture.</w:t>
            </w:r>
          </w:p>
        </w:tc>
        <w:tc>
          <w:tcPr>
            <w:tcW w:w="851" w:type="dxa"/>
          </w:tcPr>
          <w:p w14:paraId="4014A3DE" w14:textId="437C0282" w:rsidR="007F165B" w:rsidRPr="007F165B" w:rsidRDefault="007F165B" w:rsidP="007F165B">
            <w:r w:rsidRPr="007F165B">
              <w:t>3</w:t>
            </w:r>
          </w:p>
        </w:tc>
      </w:tr>
      <w:tr w:rsidR="007F165B" w:rsidRPr="007F165B" w14:paraId="2F1369B6" w14:textId="77777777" w:rsidTr="007F165B">
        <w:tblPrEx>
          <w:tblCellMar>
            <w:top w:w="0" w:type="dxa"/>
            <w:bottom w:w="0" w:type="dxa"/>
          </w:tblCellMar>
        </w:tblPrEx>
        <w:trPr>
          <w:cantSplit/>
        </w:trPr>
        <w:tc>
          <w:tcPr>
            <w:tcW w:w="2551" w:type="dxa"/>
            <w:shd w:val="clear" w:color="auto" w:fill="998877"/>
          </w:tcPr>
          <w:p w14:paraId="7DAB84E5" w14:textId="77777777" w:rsidR="007F165B" w:rsidRPr="007F165B" w:rsidRDefault="007F165B" w:rsidP="007F165B"/>
        </w:tc>
        <w:tc>
          <w:tcPr>
            <w:tcW w:w="4536" w:type="dxa"/>
            <w:gridSpan w:val="2"/>
            <w:tcBorders>
              <w:bottom w:val="single" w:sz="4" w:space="0" w:color="auto"/>
            </w:tcBorders>
            <w:shd w:val="clear" w:color="auto" w:fill="998877"/>
          </w:tcPr>
          <w:p w14:paraId="38165355" w14:textId="0779009C" w:rsidR="007F165B" w:rsidRPr="007F165B" w:rsidRDefault="007F165B" w:rsidP="007F165B">
            <w:r w:rsidRPr="007F165B">
              <w:t>Susceptibility score</w:t>
            </w:r>
          </w:p>
        </w:tc>
        <w:tc>
          <w:tcPr>
            <w:tcW w:w="851" w:type="dxa"/>
          </w:tcPr>
          <w:p w14:paraId="4B87AD62" w14:textId="481909CF" w:rsidR="007F165B" w:rsidRPr="007F165B" w:rsidRDefault="007F165B" w:rsidP="007F165B">
            <w:r w:rsidRPr="007F165B">
              <w:t>2.33</w:t>
            </w:r>
          </w:p>
        </w:tc>
      </w:tr>
      <w:tr w:rsidR="007F165B" w:rsidRPr="007F165B" w14:paraId="7D54BEBE" w14:textId="77777777" w:rsidTr="007F165B">
        <w:tblPrEx>
          <w:tblCellMar>
            <w:top w:w="0" w:type="dxa"/>
            <w:bottom w:w="0" w:type="dxa"/>
          </w:tblCellMar>
        </w:tblPrEx>
        <w:trPr>
          <w:cantSplit/>
        </w:trPr>
        <w:tc>
          <w:tcPr>
            <w:tcW w:w="2551" w:type="dxa"/>
            <w:shd w:val="clear" w:color="auto" w:fill="998877"/>
          </w:tcPr>
          <w:p w14:paraId="16CB2E2E" w14:textId="77777777" w:rsidR="007F165B" w:rsidRPr="007F165B" w:rsidRDefault="007F165B" w:rsidP="007F165B"/>
        </w:tc>
        <w:tc>
          <w:tcPr>
            <w:tcW w:w="4536" w:type="dxa"/>
            <w:gridSpan w:val="2"/>
            <w:shd w:val="clear" w:color="auto" w:fill="998877"/>
          </w:tcPr>
          <w:p w14:paraId="0BB763FF" w14:textId="039A1954" w:rsidR="007F165B" w:rsidRPr="007F165B" w:rsidRDefault="007F165B" w:rsidP="007F165B">
            <w:r w:rsidRPr="007F165B">
              <w:t>Vulnerability score</w:t>
            </w:r>
          </w:p>
        </w:tc>
        <w:tc>
          <w:tcPr>
            <w:tcW w:w="851" w:type="dxa"/>
          </w:tcPr>
          <w:p w14:paraId="1583D37A" w14:textId="49CA57CC" w:rsidR="007F165B" w:rsidRPr="007F165B" w:rsidRDefault="007F165B" w:rsidP="007F165B">
            <w:r w:rsidRPr="007F165B">
              <w:t>3.57</w:t>
            </w:r>
          </w:p>
        </w:tc>
      </w:tr>
    </w:tbl>
    <w:p w14:paraId="22023F78" w14:textId="7297145C" w:rsidR="007F165B" w:rsidRPr="007F165B" w:rsidRDefault="007F165B" w:rsidP="007F165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F165B" w:rsidRPr="007F165B" w14:paraId="1FEC99BA" w14:textId="77777777" w:rsidTr="007F165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8" w:name="T_SBL" w:colFirst="0" w:colLast="0"/>
          <w:p w14:paraId="6930BB00" w14:textId="4E0A9352" w:rsidR="007F165B" w:rsidRPr="007F165B" w:rsidRDefault="007F165B" w:rsidP="007F165B">
            <w:pPr>
              <w:rPr>
                <w:b/>
              </w:rPr>
            </w:pPr>
            <w:r w:rsidRPr="007F165B">
              <w:rPr>
                <w:b/>
              </w:rPr>
              <w:fldChar w:fldCharType="begin"/>
            </w:r>
            <w:r w:rsidRPr="007F165B">
              <w:rPr>
                <w:b/>
              </w:rPr>
              <w:instrText xml:space="preserve"> HYPERLINK  \l "S_SBL" \o "PSA Score" </w:instrText>
            </w:r>
            <w:r w:rsidRPr="007F165B">
              <w:rPr>
                <w:b/>
              </w:rPr>
            </w:r>
            <w:r w:rsidRPr="007F165B">
              <w:rPr>
                <w:b/>
              </w:rPr>
              <w:fldChar w:fldCharType="separate"/>
            </w:r>
            <w:r w:rsidRPr="007F165B">
              <w:rPr>
                <w:rStyle w:val="Hyperlink"/>
                <w:b/>
              </w:rPr>
              <w:t>Bluntnose sixgill shark</w:t>
            </w:r>
            <w:r w:rsidRPr="007F165B">
              <w:rPr>
                <w:b/>
              </w:rPr>
              <w:fldChar w:fldCharType="end"/>
            </w:r>
          </w:p>
        </w:tc>
        <w:tc>
          <w:tcPr>
            <w:tcW w:w="3969" w:type="dxa"/>
            <w:gridSpan w:val="2"/>
            <w:tcBorders>
              <w:bottom w:val="single" w:sz="4" w:space="0" w:color="auto"/>
            </w:tcBorders>
            <w:shd w:val="clear" w:color="auto" w:fill="998877"/>
          </w:tcPr>
          <w:p w14:paraId="2D6BE994" w14:textId="71E33DC9" w:rsidR="007F165B" w:rsidRPr="007F165B" w:rsidRDefault="007F165B" w:rsidP="007F165B">
            <w:pPr>
              <w:rPr>
                <w:b/>
                <w:i/>
              </w:rPr>
            </w:pPr>
            <w:r w:rsidRPr="007F165B">
              <w:rPr>
                <w:b/>
                <w:i/>
              </w:rPr>
              <w:t>Hexanchus griseus</w:t>
            </w:r>
          </w:p>
        </w:tc>
      </w:tr>
      <w:bookmarkEnd w:id="178"/>
      <w:tr w:rsidR="007F165B" w:rsidRPr="007F165B" w14:paraId="4C8B9541" w14:textId="77777777" w:rsidTr="00DD22EA">
        <w:tblPrEx>
          <w:tblCellMar>
            <w:top w:w="0" w:type="dxa"/>
            <w:bottom w:w="0" w:type="dxa"/>
          </w:tblCellMar>
        </w:tblPrEx>
        <w:trPr>
          <w:cantSplit/>
        </w:trPr>
        <w:tc>
          <w:tcPr>
            <w:tcW w:w="7938" w:type="dxa"/>
            <w:gridSpan w:val="4"/>
            <w:shd w:val="clear" w:color="auto" w:fill="998877"/>
          </w:tcPr>
          <w:p w14:paraId="2547BF88" w14:textId="365C6389" w:rsidR="007F165B" w:rsidRPr="007F165B" w:rsidRDefault="007F165B" w:rsidP="007F165B">
            <w:pPr>
              <w:rPr>
                <w:b/>
              </w:rPr>
            </w:pPr>
            <w:r w:rsidRPr="007F165B">
              <w:rPr>
                <w:b/>
              </w:rPr>
              <w:t>Productivity</w:t>
            </w:r>
          </w:p>
        </w:tc>
      </w:tr>
      <w:tr w:rsidR="007F165B" w:rsidRPr="007F165B" w14:paraId="7EF6E4D9" w14:textId="77777777" w:rsidTr="007F165B">
        <w:tblPrEx>
          <w:tblCellMar>
            <w:top w:w="0" w:type="dxa"/>
            <w:bottom w:w="0" w:type="dxa"/>
          </w:tblCellMar>
        </w:tblPrEx>
        <w:trPr>
          <w:cantSplit/>
        </w:trPr>
        <w:tc>
          <w:tcPr>
            <w:tcW w:w="2551" w:type="dxa"/>
            <w:shd w:val="clear" w:color="auto" w:fill="998877"/>
          </w:tcPr>
          <w:p w14:paraId="21E9B814" w14:textId="11636281" w:rsidR="007F165B" w:rsidRPr="007F165B" w:rsidRDefault="007F165B" w:rsidP="007F165B">
            <w:r w:rsidRPr="007F165B">
              <w:t>Average age at maturity</w:t>
            </w:r>
          </w:p>
        </w:tc>
        <w:tc>
          <w:tcPr>
            <w:tcW w:w="4536" w:type="dxa"/>
            <w:gridSpan w:val="2"/>
          </w:tcPr>
          <w:p w14:paraId="1E47AC76" w14:textId="2CC69946" w:rsidR="007F165B" w:rsidRPr="007F165B" w:rsidRDefault="007F165B" w:rsidP="007F165B">
            <w:r w:rsidRPr="007F165B">
              <w:t>The score is based on the maximum risk score in the family Molidae, which included 1 species.</w:t>
            </w:r>
          </w:p>
        </w:tc>
        <w:tc>
          <w:tcPr>
            <w:tcW w:w="851" w:type="dxa"/>
          </w:tcPr>
          <w:p w14:paraId="3EAFF280" w14:textId="59F2E4ED" w:rsidR="007F165B" w:rsidRPr="007F165B" w:rsidRDefault="007F165B" w:rsidP="007F165B">
            <w:r w:rsidRPr="007F165B">
              <w:t>1</w:t>
            </w:r>
          </w:p>
        </w:tc>
      </w:tr>
      <w:tr w:rsidR="007F165B" w:rsidRPr="007F165B" w14:paraId="75468E16" w14:textId="77777777" w:rsidTr="007F165B">
        <w:tblPrEx>
          <w:tblCellMar>
            <w:top w:w="0" w:type="dxa"/>
            <w:bottom w:w="0" w:type="dxa"/>
          </w:tblCellMar>
        </w:tblPrEx>
        <w:trPr>
          <w:cantSplit/>
        </w:trPr>
        <w:tc>
          <w:tcPr>
            <w:tcW w:w="2551" w:type="dxa"/>
            <w:shd w:val="clear" w:color="auto" w:fill="998877"/>
          </w:tcPr>
          <w:p w14:paraId="60B65C8E" w14:textId="56453169" w:rsidR="007F165B" w:rsidRPr="007F165B" w:rsidRDefault="007F165B" w:rsidP="007F165B">
            <w:r w:rsidRPr="007F165B">
              <w:t>Average max age</w:t>
            </w:r>
          </w:p>
        </w:tc>
        <w:tc>
          <w:tcPr>
            <w:tcW w:w="4536" w:type="dxa"/>
            <w:gridSpan w:val="2"/>
          </w:tcPr>
          <w:p w14:paraId="4F099A03" w14:textId="378576C4" w:rsidR="007F165B" w:rsidRPr="007F165B" w:rsidRDefault="007F165B" w:rsidP="007F165B">
            <w:r w:rsidRPr="007F165B">
              <w:t>The score is based on the maximum risk score in the family Molidae, which included 1 species.</w:t>
            </w:r>
          </w:p>
        </w:tc>
        <w:tc>
          <w:tcPr>
            <w:tcW w:w="851" w:type="dxa"/>
          </w:tcPr>
          <w:p w14:paraId="3E664A8B" w14:textId="162A0D14" w:rsidR="007F165B" w:rsidRPr="007F165B" w:rsidRDefault="007F165B" w:rsidP="007F165B">
            <w:r w:rsidRPr="007F165B">
              <w:t>2</w:t>
            </w:r>
          </w:p>
        </w:tc>
      </w:tr>
      <w:tr w:rsidR="007F165B" w:rsidRPr="007F165B" w14:paraId="41E981FD" w14:textId="77777777" w:rsidTr="007F165B">
        <w:tblPrEx>
          <w:tblCellMar>
            <w:top w:w="0" w:type="dxa"/>
            <w:bottom w:w="0" w:type="dxa"/>
          </w:tblCellMar>
        </w:tblPrEx>
        <w:trPr>
          <w:cantSplit/>
        </w:trPr>
        <w:tc>
          <w:tcPr>
            <w:tcW w:w="2551" w:type="dxa"/>
            <w:shd w:val="clear" w:color="auto" w:fill="998877"/>
          </w:tcPr>
          <w:p w14:paraId="2EC5C8CC" w14:textId="664483DE" w:rsidR="007F165B" w:rsidRPr="007F165B" w:rsidRDefault="007F165B" w:rsidP="007F165B">
            <w:r w:rsidRPr="007F165B">
              <w:t>Fecundity</w:t>
            </w:r>
          </w:p>
        </w:tc>
        <w:tc>
          <w:tcPr>
            <w:tcW w:w="4536" w:type="dxa"/>
            <w:gridSpan w:val="2"/>
          </w:tcPr>
          <w:p w14:paraId="74B4F5AD" w14:textId="6D83C00D" w:rsidR="007F165B" w:rsidRPr="007F165B" w:rsidRDefault="007F165B" w:rsidP="007F165B">
            <w:r w:rsidRPr="007F165B">
              <w:t>Species fecundity is 22 eggs/year, which is lower than the highest risk value (100).</w:t>
            </w:r>
          </w:p>
        </w:tc>
        <w:tc>
          <w:tcPr>
            <w:tcW w:w="851" w:type="dxa"/>
          </w:tcPr>
          <w:p w14:paraId="5D41D732" w14:textId="726B9BD8" w:rsidR="007F165B" w:rsidRPr="007F165B" w:rsidRDefault="007F165B" w:rsidP="007F165B">
            <w:r w:rsidRPr="007F165B">
              <w:t>3</w:t>
            </w:r>
          </w:p>
        </w:tc>
      </w:tr>
      <w:tr w:rsidR="007F165B" w:rsidRPr="007F165B" w14:paraId="0378DB51" w14:textId="77777777" w:rsidTr="007F165B">
        <w:tblPrEx>
          <w:tblCellMar>
            <w:top w:w="0" w:type="dxa"/>
            <w:bottom w:w="0" w:type="dxa"/>
          </w:tblCellMar>
        </w:tblPrEx>
        <w:trPr>
          <w:cantSplit/>
        </w:trPr>
        <w:tc>
          <w:tcPr>
            <w:tcW w:w="2551" w:type="dxa"/>
            <w:shd w:val="clear" w:color="auto" w:fill="998877"/>
          </w:tcPr>
          <w:p w14:paraId="362CA52C" w14:textId="2546A7AE" w:rsidR="007F165B" w:rsidRPr="007F165B" w:rsidRDefault="007F165B" w:rsidP="007F165B">
            <w:r w:rsidRPr="007F165B">
              <w:lastRenderedPageBreak/>
              <w:t>Average max size</w:t>
            </w:r>
          </w:p>
        </w:tc>
        <w:tc>
          <w:tcPr>
            <w:tcW w:w="4536" w:type="dxa"/>
            <w:gridSpan w:val="2"/>
          </w:tcPr>
          <w:p w14:paraId="69C94FCA" w14:textId="229B7B94" w:rsidR="007F165B" w:rsidRPr="007F165B" w:rsidRDefault="007F165B" w:rsidP="007F165B">
            <w:r w:rsidRPr="007F165B">
              <w:t>Species maximum length is 482, which is higher than the highest risk value (300cm).</w:t>
            </w:r>
          </w:p>
        </w:tc>
        <w:tc>
          <w:tcPr>
            <w:tcW w:w="851" w:type="dxa"/>
          </w:tcPr>
          <w:p w14:paraId="6B06EB2C" w14:textId="41E0AD8A" w:rsidR="007F165B" w:rsidRPr="007F165B" w:rsidRDefault="007F165B" w:rsidP="007F165B">
            <w:r w:rsidRPr="007F165B">
              <w:t>3</w:t>
            </w:r>
          </w:p>
        </w:tc>
      </w:tr>
      <w:tr w:rsidR="007F165B" w:rsidRPr="007F165B" w14:paraId="011DC7E7" w14:textId="77777777" w:rsidTr="007F165B">
        <w:tblPrEx>
          <w:tblCellMar>
            <w:top w:w="0" w:type="dxa"/>
            <w:bottom w:w="0" w:type="dxa"/>
          </w:tblCellMar>
        </w:tblPrEx>
        <w:trPr>
          <w:cantSplit/>
        </w:trPr>
        <w:tc>
          <w:tcPr>
            <w:tcW w:w="2551" w:type="dxa"/>
            <w:shd w:val="clear" w:color="auto" w:fill="998877"/>
          </w:tcPr>
          <w:p w14:paraId="4E826E4B" w14:textId="636E59A1" w:rsidR="007F165B" w:rsidRPr="007F165B" w:rsidRDefault="007F165B" w:rsidP="007F165B">
            <w:r w:rsidRPr="007F165B">
              <w:t>Average size at maturity</w:t>
            </w:r>
          </w:p>
        </w:tc>
        <w:tc>
          <w:tcPr>
            <w:tcW w:w="4536" w:type="dxa"/>
            <w:gridSpan w:val="2"/>
          </w:tcPr>
          <w:p w14:paraId="7CCE121A" w14:textId="1B714ECE" w:rsidR="007F165B" w:rsidRPr="007F165B" w:rsidRDefault="007F165B" w:rsidP="007F165B">
            <w:r w:rsidRPr="007F165B">
              <w:t>Species length at maturity is 410, which is higher than the highest risk value (200cm).</w:t>
            </w:r>
          </w:p>
        </w:tc>
        <w:tc>
          <w:tcPr>
            <w:tcW w:w="851" w:type="dxa"/>
          </w:tcPr>
          <w:p w14:paraId="08996E01" w14:textId="64E8FC17" w:rsidR="007F165B" w:rsidRPr="007F165B" w:rsidRDefault="007F165B" w:rsidP="007F165B">
            <w:r w:rsidRPr="007F165B">
              <w:t>3</w:t>
            </w:r>
          </w:p>
        </w:tc>
      </w:tr>
      <w:tr w:rsidR="007F165B" w:rsidRPr="007F165B" w14:paraId="59CEDD11" w14:textId="77777777" w:rsidTr="007F165B">
        <w:tblPrEx>
          <w:tblCellMar>
            <w:top w:w="0" w:type="dxa"/>
            <w:bottom w:w="0" w:type="dxa"/>
          </w:tblCellMar>
        </w:tblPrEx>
        <w:trPr>
          <w:cantSplit/>
        </w:trPr>
        <w:tc>
          <w:tcPr>
            <w:tcW w:w="2551" w:type="dxa"/>
            <w:shd w:val="clear" w:color="auto" w:fill="998877"/>
          </w:tcPr>
          <w:p w14:paraId="6E8A8A7C" w14:textId="591BF497" w:rsidR="007F165B" w:rsidRPr="007F165B" w:rsidRDefault="007F165B" w:rsidP="007F165B">
            <w:r w:rsidRPr="007F165B">
              <w:t>Reproductive strategy</w:t>
            </w:r>
          </w:p>
        </w:tc>
        <w:tc>
          <w:tcPr>
            <w:tcW w:w="4536" w:type="dxa"/>
            <w:gridSpan w:val="2"/>
          </w:tcPr>
          <w:p w14:paraId="53EF9F46" w14:textId="208336D3" w:rsidR="007F165B" w:rsidRPr="007F165B" w:rsidRDefault="007F165B" w:rsidP="007F165B">
            <w:r w:rsidRPr="007F165B">
              <w:t>Species reproductive strategy is live bearer, which is high risk.</w:t>
            </w:r>
          </w:p>
        </w:tc>
        <w:tc>
          <w:tcPr>
            <w:tcW w:w="851" w:type="dxa"/>
          </w:tcPr>
          <w:p w14:paraId="2ABE18EC" w14:textId="64DAFAB1" w:rsidR="007F165B" w:rsidRPr="007F165B" w:rsidRDefault="007F165B" w:rsidP="007F165B">
            <w:r w:rsidRPr="007F165B">
              <w:t>3</w:t>
            </w:r>
          </w:p>
        </w:tc>
      </w:tr>
      <w:tr w:rsidR="007F165B" w:rsidRPr="007F165B" w14:paraId="535FFE4F" w14:textId="77777777" w:rsidTr="007F165B">
        <w:tblPrEx>
          <w:tblCellMar>
            <w:top w:w="0" w:type="dxa"/>
            <w:bottom w:w="0" w:type="dxa"/>
          </w:tblCellMar>
        </w:tblPrEx>
        <w:trPr>
          <w:cantSplit/>
        </w:trPr>
        <w:tc>
          <w:tcPr>
            <w:tcW w:w="2551" w:type="dxa"/>
            <w:shd w:val="clear" w:color="auto" w:fill="998877"/>
          </w:tcPr>
          <w:p w14:paraId="7003AC04" w14:textId="3FD0416D" w:rsidR="007F165B" w:rsidRPr="007F165B" w:rsidRDefault="007F165B" w:rsidP="007F165B">
            <w:r w:rsidRPr="007F165B">
              <w:t>Trophic level</w:t>
            </w:r>
          </w:p>
        </w:tc>
        <w:tc>
          <w:tcPr>
            <w:tcW w:w="4536" w:type="dxa"/>
            <w:gridSpan w:val="2"/>
            <w:tcBorders>
              <w:bottom w:val="single" w:sz="4" w:space="0" w:color="auto"/>
            </w:tcBorders>
          </w:tcPr>
          <w:p w14:paraId="57EB034C" w14:textId="336AC65E" w:rsidR="007F165B" w:rsidRPr="007F165B" w:rsidRDefault="007F165B" w:rsidP="007F165B">
            <w:r w:rsidRPr="007F165B">
              <w:t>Species trophic level is 4.5, which is higher than the highest risk value (3.25).</w:t>
            </w:r>
          </w:p>
        </w:tc>
        <w:tc>
          <w:tcPr>
            <w:tcW w:w="851" w:type="dxa"/>
          </w:tcPr>
          <w:p w14:paraId="6DEA5F89" w14:textId="2248E0D6" w:rsidR="007F165B" w:rsidRPr="007F165B" w:rsidRDefault="007F165B" w:rsidP="007F165B">
            <w:r w:rsidRPr="007F165B">
              <w:t>3</w:t>
            </w:r>
          </w:p>
        </w:tc>
      </w:tr>
      <w:tr w:rsidR="007F165B" w:rsidRPr="007F165B" w14:paraId="3031E61B" w14:textId="77777777" w:rsidTr="007F165B">
        <w:tblPrEx>
          <w:tblCellMar>
            <w:top w:w="0" w:type="dxa"/>
            <w:bottom w:w="0" w:type="dxa"/>
          </w:tblCellMar>
        </w:tblPrEx>
        <w:trPr>
          <w:cantSplit/>
        </w:trPr>
        <w:tc>
          <w:tcPr>
            <w:tcW w:w="2551" w:type="dxa"/>
            <w:tcBorders>
              <w:bottom w:val="single" w:sz="4" w:space="0" w:color="auto"/>
            </w:tcBorders>
            <w:shd w:val="clear" w:color="auto" w:fill="998877"/>
          </w:tcPr>
          <w:p w14:paraId="24ABFA23" w14:textId="77777777" w:rsidR="007F165B" w:rsidRPr="007F165B" w:rsidRDefault="007F165B" w:rsidP="007F165B"/>
        </w:tc>
        <w:tc>
          <w:tcPr>
            <w:tcW w:w="4536" w:type="dxa"/>
            <w:gridSpan w:val="2"/>
            <w:tcBorders>
              <w:bottom w:val="single" w:sz="4" w:space="0" w:color="auto"/>
            </w:tcBorders>
            <w:shd w:val="clear" w:color="auto" w:fill="998877"/>
          </w:tcPr>
          <w:p w14:paraId="74A7D798" w14:textId="60E63FAA" w:rsidR="007F165B" w:rsidRPr="007F165B" w:rsidRDefault="007F165B" w:rsidP="007F165B">
            <w:r w:rsidRPr="007F165B">
              <w:t>Productivity score</w:t>
            </w:r>
          </w:p>
        </w:tc>
        <w:tc>
          <w:tcPr>
            <w:tcW w:w="851" w:type="dxa"/>
            <w:tcBorders>
              <w:bottom w:val="single" w:sz="4" w:space="0" w:color="auto"/>
            </w:tcBorders>
          </w:tcPr>
          <w:p w14:paraId="6606DBFA" w14:textId="7C25595C" w:rsidR="007F165B" w:rsidRPr="007F165B" w:rsidRDefault="007F165B" w:rsidP="007F165B">
            <w:r w:rsidRPr="007F165B">
              <w:t>2.57</w:t>
            </w:r>
          </w:p>
        </w:tc>
      </w:tr>
      <w:tr w:rsidR="007F165B" w:rsidRPr="007F165B" w14:paraId="65B14067" w14:textId="77777777" w:rsidTr="00FF4B60">
        <w:tblPrEx>
          <w:tblCellMar>
            <w:top w:w="0" w:type="dxa"/>
            <w:bottom w:w="0" w:type="dxa"/>
          </w:tblCellMar>
        </w:tblPrEx>
        <w:trPr>
          <w:cantSplit/>
        </w:trPr>
        <w:tc>
          <w:tcPr>
            <w:tcW w:w="7938" w:type="dxa"/>
            <w:gridSpan w:val="4"/>
            <w:shd w:val="clear" w:color="auto" w:fill="998877"/>
          </w:tcPr>
          <w:p w14:paraId="1DD09357" w14:textId="54D7C1B8" w:rsidR="007F165B" w:rsidRPr="007F165B" w:rsidRDefault="007F165B" w:rsidP="007F165B">
            <w:pPr>
              <w:rPr>
                <w:b/>
              </w:rPr>
            </w:pPr>
            <w:r w:rsidRPr="007F165B">
              <w:rPr>
                <w:b/>
              </w:rPr>
              <w:t>Susceptibility</w:t>
            </w:r>
          </w:p>
        </w:tc>
      </w:tr>
      <w:tr w:rsidR="007F165B" w:rsidRPr="007F165B" w14:paraId="3A153853" w14:textId="77777777" w:rsidTr="007F165B">
        <w:tblPrEx>
          <w:tblCellMar>
            <w:top w:w="0" w:type="dxa"/>
            <w:bottom w:w="0" w:type="dxa"/>
          </w:tblCellMar>
        </w:tblPrEx>
        <w:trPr>
          <w:cantSplit/>
        </w:trPr>
        <w:tc>
          <w:tcPr>
            <w:tcW w:w="2551" w:type="dxa"/>
            <w:shd w:val="clear" w:color="auto" w:fill="998877"/>
          </w:tcPr>
          <w:p w14:paraId="5C009A6A" w14:textId="742F8376" w:rsidR="007F165B" w:rsidRPr="007F165B" w:rsidRDefault="007F165B" w:rsidP="007F165B">
            <w:r w:rsidRPr="007F165B">
              <w:t>Areal overlap (availability)</w:t>
            </w:r>
          </w:p>
        </w:tc>
        <w:tc>
          <w:tcPr>
            <w:tcW w:w="4536" w:type="dxa"/>
            <w:gridSpan w:val="2"/>
          </w:tcPr>
          <w:p w14:paraId="1E30BD09" w14:textId="5DD33AFB" w:rsidR="007F165B" w:rsidRPr="007F165B" w:rsidRDefault="007F165B" w:rsidP="007F165B">
            <w:r w:rsidRPr="007F165B">
              <w:t>Worldwide demersal distribution</w:t>
            </w:r>
          </w:p>
        </w:tc>
        <w:tc>
          <w:tcPr>
            <w:tcW w:w="851" w:type="dxa"/>
          </w:tcPr>
          <w:p w14:paraId="4ED0C4A8" w14:textId="0B8A856E" w:rsidR="007F165B" w:rsidRPr="007F165B" w:rsidRDefault="007F165B" w:rsidP="007F165B">
            <w:r w:rsidRPr="007F165B">
              <w:t>3</w:t>
            </w:r>
          </w:p>
        </w:tc>
      </w:tr>
      <w:tr w:rsidR="007F165B" w:rsidRPr="007F165B" w14:paraId="685C7D35" w14:textId="77777777" w:rsidTr="007F165B">
        <w:tblPrEx>
          <w:tblCellMar>
            <w:top w:w="0" w:type="dxa"/>
            <w:bottom w:w="0" w:type="dxa"/>
          </w:tblCellMar>
        </w:tblPrEx>
        <w:trPr>
          <w:cantSplit/>
        </w:trPr>
        <w:tc>
          <w:tcPr>
            <w:tcW w:w="2551" w:type="dxa"/>
            <w:shd w:val="clear" w:color="auto" w:fill="998877"/>
          </w:tcPr>
          <w:p w14:paraId="5B1E9314" w14:textId="5C2D830F" w:rsidR="007F165B" w:rsidRPr="007F165B" w:rsidRDefault="007F165B" w:rsidP="007F165B">
            <w:r w:rsidRPr="007F165B">
              <w:t>Encounterability</w:t>
            </w:r>
          </w:p>
        </w:tc>
        <w:tc>
          <w:tcPr>
            <w:tcW w:w="4536" w:type="dxa"/>
            <w:gridSpan w:val="2"/>
          </w:tcPr>
          <w:p w14:paraId="3EFD58AE" w14:textId="5909B5D5" w:rsidR="007F165B" w:rsidRPr="007F165B" w:rsidRDefault="007F165B" w:rsidP="007F165B">
            <w:r w:rsidRPr="007F165B">
              <w:t>The depth range of the species is 1-2500m. For surface gears, the vertical overlap index with this species is 4.00%. This species is demersal.</w:t>
            </w:r>
          </w:p>
        </w:tc>
        <w:tc>
          <w:tcPr>
            <w:tcW w:w="851" w:type="dxa"/>
          </w:tcPr>
          <w:p w14:paraId="183FF310" w14:textId="64918EFC" w:rsidR="007F165B" w:rsidRPr="007F165B" w:rsidRDefault="007F165B" w:rsidP="007F165B">
            <w:r w:rsidRPr="007F165B">
              <w:t>1</w:t>
            </w:r>
          </w:p>
        </w:tc>
      </w:tr>
      <w:tr w:rsidR="007F165B" w:rsidRPr="007F165B" w14:paraId="1B416D8C" w14:textId="77777777" w:rsidTr="007F165B">
        <w:tblPrEx>
          <w:tblCellMar>
            <w:top w:w="0" w:type="dxa"/>
            <w:bottom w:w="0" w:type="dxa"/>
          </w:tblCellMar>
        </w:tblPrEx>
        <w:trPr>
          <w:cantSplit/>
        </w:trPr>
        <w:tc>
          <w:tcPr>
            <w:tcW w:w="2551" w:type="dxa"/>
            <w:shd w:val="clear" w:color="auto" w:fill="998877"/>
          </w:tcPr>
          <w:p w14:paraId="3F3C56A3" w14:textId="3F2734E3" w:rsidR="007F165B" w:rsidRPr="007F165B" w:rsidRDefault="007F165B" w:rsidP="007F165B">
            <w:r w:rsidRPr="007F165B">
              <w:t>Selectivity</w:t>
            </w:r>
          </w:p>
        </w:tc>
        <w:tc>
          <w:tcPr>
            <w:tcW w:w="4536" w:type="dxa"/>
            <w:gridSpan w:val="2"/>
          </w:tcPr>
          <w:p w14:paraId="08D472C6" w14:textId="5E24AC0C" w:rsidR="007F165B" w:rsidRPr="007F165B" w:rsidRDefault="007F165B" w:rsidP="007F165B">
            <w:r w:rsidRPr="007F165B">
              <w:t>The maximum length of the species is 482cm. For albacore fisheries, the length overlap index with this species is 100.00%.</w:t>
            </w:r>
          </w:p>
        </w:tc>
        <w:tc>
          <w:tcPr>
            <w:tcW w:w="851" w:type="dxa"/>
          </w:tcPr>
          <w:p w14:paraId="5943DB50" w14:textId="3FE9426B" w:rsidR="007F165B" w:rsidRPr="007F165B" w:rsidRDefault="007F165B" w:rsidP="007F165B">
            <w:r w:rsidRPr="007F165B">
              <w:t>3</w:t>
            </w:r>
          </w:p>
        </w:tc>
      </w:tr>
      <w:tr w:rsidR="007F165B" w:rsidRPr="007F165B" w14:paraId="2D2E4114" w14:textId="77777777" w:rsidTr="007F165B">
        <w:tblPrEx>
          <w:tblCellMar>
            <w:top w:w="0" w:type="dxa"/>
            <w:bottom w:w="0" w:type="dxa"/>
          </w:tblCellMar>
        </w:tblPrEx>
        <w:trPr>
          <w:cantSplit/>
        </w:trPr>
        <w:tc>
          <w:tcPr>
            <w:tcW w:w="2551" w:type="dxa"/>
            <w:shd w:val="clear" w:color="auto" w:fill="998877"/>
          </w:tcPr>
          <w:p w14:paraId="38145366" w14:textId="72A5D896" w:rsidR="007F165B" w:rsidRPr="007F165B" w:rsidRDefault="007F165B" w:rsidP="007F165B">
            <w:r w:rsidRPr="007F165B">
              <w:t>Post capture mortality</w:t>
            </w:r>
          </w:p>
        </w:tc>
        <w:tc>
          <w:tcPr>
            <w:tcW w:w="4536" w:type="dxa"/>
            <w:gridSpan w:val="2"/>
            <w:tcBorders>
              <w:bottom w:val="single" w:sz="4" w:space="0" w:color="auto"/>
            </w:tcBorders>
          </w:tcPr>
          <w:p w14:paraId="7ED04B17" w14:textId="5F72EAE6" w:rsidR="007F165B" w:rsidRPr="007F165B" w:rsidRDefault="007F165B" w:rsidP="007F165B">
            <w:r w:rsidRPr="007F165B">
              <w:t>No direct evidence of survival after capture.</w:t>
            </w:r>
          </w:p>
        </w:tc>
        <w:tc>
          <w:tcPr>
            <w:tcW w:w="851" w:type="dxa"/>
          </w:tcPr>
          <w:p w14:paraId="17DDA5CC" w14:textId="56AA75DC" w:rsidR="007F165B" w:rsidRPr="007F165B" w:rsidRDefault="007F165B" w:rsidP="007F165B">
            <w:r w:rsidRPr="007F165B">
              <w:t>3</w:t>
            </w:r>
          </w:p>
        </w:tc>
      </w:tr>
      <w:tr w:rsidR="007F165B" w:rsidRPr="007F165B" w14:paraId="68BB00D1" w14:textId="77777777" w:rsidTr="007F165B">
        <w:tblPrEx>
          <w:tblCellMar>
            <w:top w:w="0" w:type="dxa"/>
            <w:bottom w:w="0" w:type="dxa"/>
          </w:tblCellMar>
        </w:tblPrEx>
        <w:trPr>
          <w:cantSplit/>
        </w:trPr>
        <w:tc>
          <w:tcPr>
            <w:tcW w:w="2551" w:type="dxa"/>
            <w:shd w:val="clear" w:color="auto" w:fill="998877"/>
          </w:tcPr>
          <w:p w14:paraId="6283580E" w14:textId="77777777" w:rsidR="007F165B" w:rsidRPr="007F165B" w:rsidRDefault="007F165B" w:rsidP="007F165B"/>
        </w:tc>
        <w:tc>
          <w:tcPr>
            <w:tcW w:w="4536" w:type="dxa"/>
            <w:gridSpan w:val="2"/>
            <w:tcBorders>
              <w:bottom w:val="single" w:sz="4" w:space="0" w:color="auto"/>
            </w:tcBorders>
            <w:shd w:val="clear" w:color="auto" w:fill="998877"/>
          </w:tcPr>
          <w:p w14:paraId="63D60F57" w14:textId="64785FDF" w:rsidR="007F165B" w:rsidRPr="007F165B" w:rsidRDefault="007F165B" w:rsidP="007F165B">
            <w:r w:rsidRPr="007F165B">
              <w:t>Susceptibility score</w:t>
            </w:r>
          </w:p>
        </w:tc>
        <w:tc>
          <w:tcPr>
            <w:tcW w:w="851" w:type="dxa"/>
          </w:tcPr>
          <w:p w14:paraId="261758EB" w14:textId="7902DDE0" w:rsidR="007F165B" w:rsidRPr="007F165B" w:rsidRDefault="007F165B" w:rsidP="007F165B">
            <w:r w:rsidRPr="007F165B">
              <w:t>1.65</w:t>
            </w:r>
          </w:p>
        </w:tc>
      </w:tr>
      <w:tr w:rsidR="007F165B" w:rsidRPr="007F165B" w14:paraId="4D1D5475" w14:textId="77777777" w:rsidTr="007F165B">
        <w:tblPrEx>
          <w:tblCellMar>
            <w:top w:w="0" w:type="dxa"/>
            <w:bottom w:w="0" w:type="dxa"/>
          </w:tblCellMar>
        </w:tblPrEx>
        <w:trPr>
          <w:cantSplit/>
        </w:trPr>
        <w:tc>
          <w:tcPr>
            <w:tcW w:w="2551" w:type="dxa"/>
            <w:shd w:val="clear" w:color="auto" w:fill="998877"/>
          </w:tcPr>
          <w:p w14:paraId="691B3CC5" w14:textId="77777777" w:rsidR="007F165B" w:rsidRPr="007F165B" w:rsidRDefault="007F165B" w:rsidP="007F165B"/>
        </w:tc>
        <w:tc>
          <w:tcPr>
            <w:tcW w:w="4536" w:type="dxa"/>
            <w:gridSpan w:val="2"/>
            <w:shd w:val="clear" w:color="auto" w:fill="998877"/>
          </w:tcPr>
          <w:p w14:paraId="54F75284" w14:textId="7E06E1D8" w:rsidR="007F165B" w:rsidRPr="007F165B" w:rsidRDefault="007F165B" w:rsidP="007F165B">
            <w:r w:rsidRPr="007F165B">
              <w:t>Vulnerability score</w:t>
            </w:r>
          </w:p>
        </w:tc>
        <w:tc>
          <w:tcPr>
            <w:tcW w:w="851" w:type="dxa"/>
          </w:tcPr>
          <w:p w14:paraId="2F2582F2" w14:textId="691304E4" w:rsidR="007F165B" w:rsidRPr="007F165B" w:rsidRDefault="007F165B" w:rsidP="007F165B">
            <w:r w:rsidRPr="007F165B">
              <w:t>3.06</w:t>
            </w:r>
          </w:p>
        </w:tc>
      </w:tr>
    </w:tbl>
    <w:p w14:paraId="28F4F2CD" w14:textId="19AF8E8D" w:rsidR="007F165B" w:rsidRPr="007F165B" w:rsidRDefault="007F165B" w:rsidP="007F165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F165B" w:rsidRPr="007F165B" w14:paraId="3FA7143C" w14:textId="77777777" w:rsidTr="007F165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9" w:name="T_SPN" w:colFirst="0" w:colLast="0"/>
          <w:p w14:paraId="51AE1456" w14:textId="1A3FEA79" w:rsidR="007F165B" w:rsidRPr="007F165B" w:rsidRDefault="007F165B" w:rsidP="007F165B">
            <w:pPr>
              <w:rPr>
                <w:b/>
              </w:rPr>
            </w:pPr>
            <w:r w:rsidRPr="007F165B">
              <w:rPr>
                <w:b/>
              </w:rPr>
              <w:fldChar w:fldCharType="begin"/>
            </w:r>
            <w:r w:rsidRPr="007F165B">
              <w:rPr>
                <w:b/>
              </w:rPr>
              <w:instrText xml:space="preserve"> HYPERLINK  \l "S_SPN" \o "PSA Score" </w:instrText>
            </w:r>
            <w:r w:rsidRPr="007F165B">
              <w:rPr>
                <w:b/>
              </w:rPr>
            </w:r>
            <w:r w:rsidRPr="007F165B">
              <w:rPr>
                <w:b/>
              </w:rPr>
              <w:fldChar w:fldCharType="separate"/>
            </w:r>
            <w:r w:rsidRPr="007F165B">
              <w:rPr>
                <w:rStyle w:val="Hyperlink"/>
                <w:b/>
              </w:rPr>
              <w:t>Hammerhead sharks</w:t>
            </w:r>
            <w:r w:rsidRPr="007F165B">
              <w:rPr>
                <w:b/>
              </w:rPr>
              <w:fldChar w:fldCharType="end"/>
            </w:r>
          </w:p>
        </w:tc>
        <w:tc>
          <w:tcPr>
            <w:tcW w:w="3969" w:type="dxa"/>
            <w:gridSpan w:val="2"/>
            <w:tcBorders>
              <w:bottom w:val="single" w:sz="4" w:space="0" w:color="auto"/>
            </w:tcBorders>
            <w:shd w:val="clear" w:color="auto" w:fill="998877"/>
          </w:tcPr>
          <w:p w14:paraId="5A13AB7F" w14:textId="587ECD93" w:rsidR="007F165B" w:rsidRPr="007F165B" w:rsidRDefault="007F165B" w:rsidP="007F165B">
            <w:pPr>
              <w:rPr>
                <w:b/>
                <w:i/>
              </w:rPr>
            </w:pPr>
            <w:r w:rsidRPr="007F165B">
              <w:rPr>
                <w:b/>
                <w:i/>
              </w:rPr>
              <w:t>Family Sphyrnidae</w:t>
            </w:r>
          </w:p>
        </w:tc>
      </w:tr>
      <w:bookmarkEnd w:id="179"/>
      <w:tr w:rsidR="007F165B" w:rsidRPr="007F165B" w14:paraId="7CC8E6B4" w14:textId="77777777" w:rsidTr="000F3756">
        <w:tblPrEx>
          <w:tblCellMar>
            <w:top w:w="0" w:type="dxa"/>
            <w:bottom w:w="0" w:type="dxa"/>
          </w:tblCellMar>
        </w:tblPrEx>
        <w:trPr>
          <w:cantSplit/>
        </w:trPr>
        <w:tc>
          <w:tcPr>
            <w:tcW w:w="7938" w:type="dxa"/>
            <w:gridSpan w:val="4"/>
            <w:shd w:val="clear" w:color="auto" w:fill="998877"/>
          </w:tcPr>
          <w:p w14:paraId="62DE1498" w14:textId="1E8B3B55" w:rsidR="007F165B" w:rsidRPr="007F165B" w:rsidRDefault="007F165B" w:rsidP="007F165B">
            <w:pPr>
              <w:rPr>
                <w:b/>
              </w:rPr>
            </w:pPr>
            <w:r w:rsidRPr="007F165B">
              <w:rPr>
                <w:b/>
              </w:rPr>
              <w:t>Productivity</w:t>
            </w:r>
          </w:p>
        </w:tc>
      </w:tr>
      <w:tr w:rsidR="007F165B" w:rsidRPr="007F165B" w14:paraId="77B2DB0F" w14:textId="77777777" w:rsidTr="007F165B">
        <w:tblPrEx>
          <w:tblCellMar>
            <w:top w:w="0" w:type="dxa"/>
            <w:bottom w:w="0" w:type="dxa"/>
          </w:tblCellMar>
        </w:tblPrEx>
        <w:trPr>
          <w:cantSplit/>
        </w:trPr>
        <w:tc>
          <w:tcPr>
            <w:tcW w:w="2551" w:type="dxa"/>
            <w:shd w:val="clear" w:color="auto" w:fill="998877"/>
          </w:tcPr>
          <w:p w14:paraId="42477F47" w14:textId="5E6FDF21" w:rsidR="007F165B" w:rsidRPr="007F165B" w:rsidRDefault="007F165B" w:rsidP="007F165B">
            <w:r w:rsidRPr="007F165B">
              <w:t>Average age at maturity</w:t>
            </w:r>
          </w:p>
        </w:tc>
        <w:tc>
          <w:tcPr>
            <w:tcW w:w="4536" w:type="dxa"/>
            <w:gridSpan w:val="2"/>
          </w:tcPr>
          <w:p w14:paraId="4BEA923F" w14:textId="04CFD81F" w:rsidR="007F165B" w:rsidRPr="007F165B" w:rsidRDefault="007F165B" w:rsidP="007F165B">
            <w:r w:rsidRPr="007F165B">
              <w:t>The score is based on the maximum risk score in the family Sphyrnidae, which included 2 species.</w:t>
            </w:r>
          </w:p>
        </w:tc>
        <w:tc>
          <w:tcPr>
            <w:tcW w:w="851" w:type="dxa"/>
          </w:tcPr>
          <w:p w14:paraId="00F9515C" w14:textId="34A2DCA7" w:rsidR="007F165B" w:rsidRPr="007F165B" w:rsidRDefault="007F165B" w:rsidP="007F165B">
            <w:r w:rsidRPr="007F165B">
              <w:t>2</w:t>
            </w:r>
          </w:p>
        </w:tc>
      </w:tr>
      <w:tr w:rsidR="007F165B" w:rsidRPr="007F165B" w14:paraId="4B35ED92" w14:textId="77777777" w:rsidTr="007F165B">
        <w:tblPrEx>
          <w:tblCellMar>
            <w:top w:w="0" w:type="dxa"/>
            <w:bottom w:w="0" w:type="dxa"/>
          </w:tblCellMar>
        </w:tblPrEx>
        <w:trPr>
          <w:cantSplit/>
        </w:trPr>
        <w:tc>
          <w:tcPr>
            <w:tcW w:w="2551" w:type="dxa"/>
            <w:shd w:val="clear" w:color="auto" w:fill="998877"/>
          </w:tcPr>
          <w:p w14:paraId="238AC7D6" w14:textId="66F7BFC4" w:rsidR="007F165B" w:rsidRPr="007F165B" w:rsidRDefault="007F165B" w:rsidP="007F165B">
            <w:r w:rsidRPr="007F165B">
              <w:t>Average max age</w:t>
            </w:r>
          </w:p>
        </w:tc>
        <w:tc>
          <w:tcPr>
            <w:tcW w:w="4536" w:type="dxa"/>
            <w:gridSpan w:val="2"/>
          </w:tcPr>
          <w:p w14:paraId="1E2125A6" w14:textId="4984BEE2" w:rsidR="007F165B" w:rsidRPr="007F165B" w:rsidRDefault="007F165B" w:rsidP="007F165B">
            <w:r w:rsidRPr="007F165B">
              <w:t>The score is based on the maximum risk score in the family Sphyrnidae, which included 2 species.</w:t>
            </w:r>
          </w:p>
        </w:tc>
        <w:tc>
          <w:tcPr>
            <w:tcW w:w="851" w:type="dxa"/>
          </w:tcPr>
          <w:p w14:paraId="78AE2106" w14:textId="049BC789" w:rsidR="007F165B" w:rsidRPr="007F165B" w:rsidRDefault="007F165B" w:rsidP="007F165B">
            <w:r w:rsidRPr="007F165B">
              <w:t>3</w:t>
            </w:r>
          </w:p>
        </w:tc>
      </w:tr>
      <w:tr w:rsidR="007F165B" w:rsidRPr="007F165B" w14:paraId="0BD3D9D6" w14:textId="77777777" w:rsidTr="007F165B">
        <w:tblPrEx>
          <w:tblCellMar>
            <w:top w:w="0" w:type="dxa"/>
            <w:bottom w:w="0" w:type="dxa"/>
          </w:tblCellMar>
        </w:tblPrEx>
        <w:trPr>
          <w:cantSplit/>
        </w:trPr>
        <w:tc>
          <w:tcPr>
            <w:tcW w:w="2551" w:type="dxa"/>
            <w:shd w:val="clear" w:color="auto" w:fill="998877"/>
          </w:tcPr>
          <w:p w14:paraId="6EE7E6C2" w14:textId="674287AB" w:rsidR="007F165B" w:rsidRPr="007F165B" w:rsidRDefault="007F165B" w:rsidP="007F165B">
            <w:r w:rsidRPr="007F165B">
              <w:t>Fecundity</w:t>
            </w:r>
          </w:p>
        </w:tc>
        <w:tc>
          <w:tcPr>
            <w:tcW w:w="4536" w:type="dxa"/>
            <w:gridSpan w:val="2"/>
          </w:tcPr>
          <w:p w14:paraId="518C8FD2" w14:textId="7E5B8E19" w:rsidR="007F165B" w:rsidRPr="007F165B" w:rsidRDefault="007F165B" w:rsidP="007F165B">
            <w:r w:rsidRPr="007F165B">
              <w:t>The score is based on the maximum risk score in the family Clupeidae, which included 3 species.</w:t>
            </w:r>
          </w:p>
        </w:tc>
        <w:tc>
          <w:tcPr>
            <w:tcW w:w="851" w:type="dxa"/>
          </w:tcPr>
          <w:p w14:paraId="18764222" w14:textId="19675344" w:rsidR="007F165B" w:rsidRPr="007F165B" w:rsidRDefault="007F165B" w:rsidP="007F165B">
            <w:r w:rsidRPr="007F165B">
              <w:t>3</w:t>
            </w:r>
          </w:p>
        </w:tc>
      </w:tr>
      <w:tr w:rsidR="007F165B" w:rsidRPr="007F165B" w14:paraId="6B11BC4C" w14:textId="77777777" w:rsidTr="007F165B">
        <w:tblPrEx>
          <w:tblCellMar>
            <w:top w:w="0" w:type="dxa"/>
            <w:bottom w:w="0" w:type="dxa"/>
          </w:tblCellMar>
        </w:tblPrEx>
        <w:trPr>
          <w:cantSplit/>
        </w:trPr>
        <w:tc>
          <w:tcPr>
            <w:tcW w:w="2551" w:type="dxa"/>
            <w:shd w:val="clear" w:color="auto" w:fill="998877"/>
          </w:tcPr>
          <w:p w14:paraId="5958A528" w14:textId="2BF206AF" w:rsidR="007F165B" w:rsidRPr="007F165B" w:rsidRDefault="007F165B" w:rsidP="007F165B">
            <w:r w:rsidRPr="007F165B">
              <w:t>Average max size</w:t>
            </w:r>
          </w:p>
        </w:tc>
        <w:tc>
          <w:tcPr>
            <w:tcW w:w="4536" w:type="dxa"/>
            <w:gridSpan w:val="2"/>
          </w:tcPr>
          <w:p w14:paraId="38C4D523" w14:textId="7EF73D24" w:rsidR="007F165B" w:rsidRPr="007F165B" w:rsidRDefault="007F165B" w:rsidP="007F165B">
            <w:r w:rsidRPr="007F165B">
              <w:t>The score is based on the maximum risk score in the family Ephippidae, which included 1 species.</w:t>
            </w:r>
          </w:p>
        </w:tc>
        <w:tc>
          <w:tcPr>
            <w:tcW w:w="851" w:type="dxa"/>
          </w:tcPr>
          <w:p w14:paraId="72315EE0" w14:textId="6DF1788C" w:rsidR="007F165B" w:rsidRPr="007F165B" w:rsidRDefault="007F165B" w:rsidP="007F165B">
            <w:r w:rsidRPr="007F165B">
              <w:t>3</w:t>
            </w:r>
          </w:p>
        </w:tc>
      </w:tr>
      <w:tr w:rsidR="007F165B" w:rsidRPr="007F165B" w14:paraId="5D9BC538" w14:textId="77777777" w:rsidTr="007F165B">
        <w:tblPrEx>
          <w:tblCellMar>
            <w:top w:w="0" w:type="dxa"/>
            <w:bottom w:w="0" w:type="dxa"/>
          </w:tblCellMar>
        </w:tblPrEx>
        <w:trPr>
          <w:cantSplit/>
        </w:trPr>
        <w:tc>
          <w:tcPr>
            <w:tcW w:w="2551" w:type="dxa"/>
            <w:shd w:val="clear" w:color="auto" w:fill="998877"/>
          </w:tcPr>
          <w:p w14:paraId="22719271" w14:textId="63AA9768" w:rsidR="007F165B" w:rsidRPr="007F165B" w:rsidRDefault="007F165B" w:rsidP="007F165B">
            <w:r w:rsidRPr="007F165B">
              <w:t>Average size at maturity</w:t>
            </w:r>
          </w:p>
        </w:tc>
        <w:tc>
          <w:tcPr>
            <w:tcW w:w="4536" w:type="dxa"/>
            <w:gridSpan w:val="2"/>
          </w:tcPr>
          <w:p w14:paraId="7A0BC300" w14:textId="227F570F" w:rsidR="007F165B" w:rsidRPr="007F165B" w:rsidRDefault="007F165B" w:rsidP="007F165B">
            <w:r w:rsidRPr="007F165B">
              <w:t>The score is based on the maximum risk score in the family Ephippidae, which included 1 species.</w:t>
            </w:r>
          </w:p>
        </w:tc>
        <w:tc>
          <w:tcPr>
            <w:tcW w:w="851" w:type="dxa"/>
          </w:tcPr>
          <w:p w14:paraId="3044E1EB" w14:textId="0A3BB1F8" w:rsidR="007F165B" w:rsidRPr="007F165B" w:rsidRDefault="007F165B" w:rsidP="007F165B">
            <w:r w:rsidRPr="007F165B">
              <w:t>3</w:t>
            </w:r>
          </w:p>
        </w:tc>
      </w:tr>
      <w:tr w:rsidR="007F165B" w:rsidRPr="007F165B" w14:paraId="12DA6E82" w14:textId="77777777" w:rsidTr="007F165B">
        <w:tblPrEx>
          <w:tblCellMar>
            <w:top w:w="0" w:type="dxa"/>
            <w:bottom w:w="0" w:type="dxa"/>
          </w:tblCellMar>
        </w:tblPrEx>
        <w:trPr>
          <w:cantSplit/>
        </w:trPr>
        <w:tc>
          <w:tcPr>
            <w:tcW w:w="2551" w:type="dxa"/>
            <w:shd w:val="clear" w:color="auto" w:fill="998877"/>
          </w:tcPr>
          <w:p w14:paraId="3BE9CECF" w14:textId="2F273091" w:rsidR="007F165B" w:rsidRPr="007F165B" w:rsidRDefault="007F165B" w:rsidP="007F165B">
            <w:r w:rsidRPr="007F165B">
              <w:t>Reproductive strategy</w:t>
            </w:r>
          </w:p>
        </w:tc>
        <w:tc>
          <w:tcPr>
            <w:tcW w:w="4536" w:type="dxa"/>
            <w:gridSpan w:val="2"/>
          </w:tcPr>
          <w:p w14:paraId="13AFB065" w14:textId="0D7EEA5E" w:rsidR="007F165B" w:rsidRPr="007F165B" w:rsidRDefault="007F165B" w:rsidP="007F165B">
            <w:r w:rsidRPr="007F165B">
              <w:t>The score is based on the maximum risk score in the family Agonidae, which included 1 species.</w:t>
            </w:r>
          </w:p>
        </w:tc>
        <w:tc>
          <w:tcPr>
            <w:tcW w:w="851" w:type="dxa"/>
          </w:tcPr>
          <w:p w14:paraId="560EDA52" w14:textId="58F1DAC2" w:rsidR="007F165B" w:rsidRPr="007F165B" w:rsidRDefault="007F165B" w:rsidP="007F165B">
            <w:r w:rsidRPr="007F165B">
              <w:t>3</w:t>
            </w:r>
          </w:p>
        </w:tc>
      </w:tr>
      <w:tr w:rsidR="007F165B" w:rsidRPr="007F165B" w14:paraId="123F4CA6" w14:textId="77777777" w:rsidTr="007F165B">
        <w:tblPrEx>
          <w:tblCellMar>
            <w:top w:w="0" w:type="dxa"/>
            <w:bottom w:w="0" w:type="dxa"/>
          </w:tblCellMar>
        </w:tblPrEx>
        <w:trPr>
          <w:cantSplit/>
        </w:trPr>
        <w:tc>
          <w:tcPr>
            <w:tcW w:w="2551" w:type="dxa"/>
            <w:shd w:val="clear" w:color="auto" w:fill="998877"/>
          </w:tcPr>
          <w:p w14:paraId="60CE2839" w14:textId="516230AC" w:rsidR="007F165B" w:rsidRPr="007F165B" w:rsidRDefault="007F165B" w:rsidP="007F165B">
            <w:r w:rsidRPr="007F165B">
              <w:t>Trophic level</w:t>
            </w:r>
          </w:p>
        </w:tc>
        <w:tc>
          <w:tcPr>
            <w:tcW w:w="4536" w:type="dxa"/>
            <w:gridSpan w:val="2"/>
            <w:tcBorders>
              <w:bottom w:val="single" w:sz="4" w:space="0" w:color="auto"/>
            </w:tcBorders>
          </w:tcPr>
          <w:p w14:paraId="5FE9F8FC" w14:textId="3EF21B6A" w:rsidR="007F165B" w:rsidRPr="007F165B" w:rsidRDefault="007F165B" w:rsidP="007F165B">
            <w:r w:rsidRPr="007F165B">
              <w:t>The score is based on the maximum risk score in the family Ephippidae, which included 1 species.</w:t>
            </w:r>
          </w:p>
        </w:tc>
        <w:tc>
          <w:tcPr>
            <w:tcW w:w="851" w:type="dxa"/>
          </w:tcPr>
          <w:p w14:paraId="2E01B311" w14:textId="69127EAF" w:rsidR="007F165B" w:rsidRPr="007F165B" w:rsidRDefault="007F165B" w:rsidP="007F165B">
            <w:r w:rsidRPr="007F165B">
              <w:t>3</w:t>
            </w:r>
          </w:p>
        </w:tc>
      </w:tr>
      <w:tr w:rsidR="007F165B" w:rsidRPr="007F165B" w14:paraId="5E0D7B8E" w14:textId="77777777" w:rsidTr="007F165B">
        <w:tblPrEx>
          <w:tblCellMar>
            <w:top w:w="0" w:type="dxa"/>
            <w:bottom w:w="0" w:type="dxa"/>
          </w:tblCellMar>
        </w:tblPrEx>
        <w:trPr>
          <w:cantSplit/>
        </w:trPr>
        <w:tc>
          <w:tcPr>
            <w:tcW w:w="2551" w:type="dxa"/>
            <w:tcBorders>
              <w:bottom w:val="single" w:sz="4" w:space="0" w:color="auto"/>
            </w:tcBorders>
            <w:shd w:val="clear" w:color="auto" w:fill="998877"/>
          </w:tcPr>
          <w:p w14:paraId="216C3BFF" w14:textId="77777777" w:rsidR="007F165B" w:rsidRPr="007F165B" w:rsidRDefault="007F165B" w:rsidP="007F165B"/>
        </w:tc>
        <w:tc>
          <w:tcPr>
            <w:tcW w:w="4536" w:type="dxa"/>
            <w:gridSpan w:val="2"/>
            <w:tcBorders>
              <w:bottom w:val="single" w:sz="4" w:space="0" w:color="auto"/>
            </w:tcBorders>
            <w:shd w:val="clear" w:color="auto" w:fill="998877"/>
          </w:tcPr>
          <w:p w14:paraId="5046683F" w14:textId="0592DCDD" w:rsidR="007F165B" w:rsidRPr="007F165B" w:rsidRDefault="007F165B" w:rsidP="007F165B">
            <w:r w:rsidRPr="007F165B">
              <w:t>Productivity score</w:t>
            </w:r>
          </w:p>
        </w:tc>
        <w:tc>
          <w:tcPr>
            <w:tcW w:w="851" w:type="dxa"/>
            <w:tcBorders>
              <w:bottom w:val="single" w:sz="4" w:space="0" w:color="auto"/>
            </w:tcBorders>
          </w:tcPr>
          <w:p w14:paraId="381A2515" w14:textId="6E2FC33A" w:rsidR="007F165B" w:rsidRPr="007F165B" w:rsidRDefault="007F165B" w:rsidP="007F165B">
            <w:r w:rsidRPr="007F165B">
              <w:t>2.86</w:t>
            </w:r>
          </w:p>
        </w:tc>
      </w:tr>
      <w:tr w:rsidR="007F165B" w:rsidRPr="007F165B" w14:paraId="3189EB47" w14:textId="77777777" w:rsidTr="00DA7EAA">
        <w:tblPrEx>
          <w:tblCellMar>
            <w:top w:w="0" w:type="dxa"/>
            <w:bottom w:w="0" w:type="dxa"/>
          </w:tblCellMar>
        </w:tblPrEx>
        <w:trPr>
          <w:cantSplit/>
        </w:trPr>
        <w:tc>
          <w:tcPr>
            <w:tcW w:w="7938" w:type="dxa"/>
            <w:gridSpan w:val="4"/>
            <w:shd w:val="clear" w:color="auto" w:fill="998877"/>
          </w:tcPr>
          <w:p w14:paraId="67548BF4" w14:textId="14EEFAA6" w:rsidR="007F165B" w:rsidRPr="007F165B" w:rsidRDefault="007F165B" w:rsidP="007F165B">
            <w:pPr>
              <w:rPr>
                <w:b/>
              </w:rPr>
            </w:pPr>
            <w:r w:rsidRPr="007F165B">
              <w:rPr>
                <w:b/>
              </w:rPr>
              <w:t>Susceptibility</w:t>
            </w:r>
          </w:p>
        </w:tc>
      </w:tr>
      <w:tr w:rsidR="007F165B" w:rsidRPr="007F165B" w14:paraId="22D099F9" w14:textId="77777777" w:rsidTr="007F165B">
        <w:tblPrEx>
          <w:tblCellMar>
            <w:top w:w="0" w:type="dxa"/>
            <w:bottom w:w="0" w:type="dxa"/>
          </w:tblCellMar>
        </w:tblPrEx>
        <w:trPr>
          <w:cantSplit/>
        </w:trPr>
        <w:tc>
          <w:tcPr>
            <w:tcW w:w="2551" w:type="dxa"/>
            <w:shd w:val="clear" w:color="auto" w:fill="998877"/>
          </w:tcPr>
          <w:p w14:paraId="1313E241" w14:textId="2F1276DE" w:rsidR="007F165B" w:rsidRPr="007F165B" w:rsidRDefault="007F165B" w:rsidP="007F165B">
            <w:r w:rsidRPr="007F165B">
              <w:t>Areal overlap (availability)</w:t>
            </w:r>
          </w:p>
        </w:tc>
        <w:tc>
          <w:tcPr>
            <w:tcW w:w="4536" w:type="dxa"/>
            <w:gridSpan w:val="2"/>
          </w:tcPr>
          <w:p w14:paraId="7CDB9AD2" w14:textId="7266DDD7" w:rsidR="007F165B" w:rsidRPr="007F165B" w:rsidRDefault="007F165B" w:rsidP="007F165B">
            <w:r w:rsidRPr="007F165B">
              <w:t>Worldwide pelagic distribution</w:t>
            </w:r>
          </w:p>
        </w:tc>
        <w:tc>
          <w:tcPr>
            <w:tcW w:w="851" w:type="dxa"/>
          </w:tcPr>
          <w:p w14:paraId="0FCF67DF" w14:textId="6F596DF9" w:rsidR="007F165B" w:rsidRPr="007F165B" w:rsidRDefault="007F165B" w:rsidP="007F165B">
            <w:r w:rsidRPr="007F165B">
              <w:t>3</w:t>
            </w:r>
          </w:p>
        </w:tc>
      </w:tr>
      <w:tr w:rsidR="007F165B" w:rsidRPr="007F165B" w14:paraId="4C3EEDED" w14:textId="77777777" w:rsidTr="007F165B">
        <w:tblPrEx>
          <w:tblCellMar>
            <w:top w:w="0" w:type="dxa"/>
            <w:bottom w:w="0" w:type="dxa"/>
          </w:tblCellMar>
        </w:tblPrEx>
        <w:trPr>
          <w:cantSplit/>
        </w:trPr>
        <w:tc>
          <w:tcPr>
            <w:tcW w:w="2551" w:type="dxa"/>
            <w:shd w:val="clear" w:color="auto" w:fill="998877"/>
          </w:tcPr>
          <w:p w14:paraId="37AFB5A2" w14:textId="54DCE6D0" w:rsidR="007F165B" w:rsidRPr="007F165B" w:rsidRDefault="007F165B" w:rsidP="007F165B">
            <w:r w:rsidRPr="007F165B">
              <w:t>Encounterability</w:t>
            </w:r>
          </w:p>
        </w:tc>
        <w:tc>
          <w:tcPr>
            <w:tcW w:w="4536" w:type="dxa"/>
            <w:gridSpan w:val="2"/>
          </w:tcPr>
          <w:p w14:paraId="6AD7C8F6" w14:textId="398F8F0E" w:rsidR="007F165B" w:rsidRPr="007F165B" w:rsidRDefault="007F165B" w:rsidP="007F165B">
            <w:r w:rsidRPr="007F165B">
              <w:t>The depth range of the species is 1-200m. For surface gears, the vertical overlap index with this species is 50.00%.</w:t>
            </w:r>
          </w:p>
        </w:tc>
        <w:tc>
          <w:tcPr>
            <w:tcW w:w="851" w:type="dxa"/>
          </w:tcPr>
          <w:p w14:paraId="73457FA6" w14:textId="536FEF97" w:rsidR="007F165B" w:rsidRPr="007F165B" w:rsidRDefault="007F165B" w:rsidP="007F165B">
            <w:r w:rsidRPr="007F165B">
              <w:t>3</w:t>
            </w:r>
          </w:p>
        </w:tc>
      </w:tr>
      <w:tr w:rsidR="007F165B" w:rsidRPr="007F165B" w14:paraId="29C97FC4" w14:textId="77777777" w:rsidTr="007F165B">
        <w:tblPrEx>
          <w:tblCellMar>
            <w:top w:w="0" w:type="dxa"/>
            <w:bottom w:w="0" w:type="dxa"/>
          </w:tblCellMar>
        </w:tblPrEx>
        <w:trPr>
          <w:cantSplit/>
        </w:trPr>
        <w:tc>
          <w:tcPr>
            <w:tcW w:w="2551" w:type="dxa"/>
            <w:shd w:val="clear" w:color="auto" w:fill="998877"/>
          </w:tcPr>
          <w:p w14:paraId="253A8939" w14:textId="08475617" w:rsidR="007F165B" w:rsidRPr="007F165B" w:rsidRDefault="007F165B" w:rsidP="007F165B">
            <w:r w:rsidRPr="007F165B">
              <w:t>Selectivity</w:t>
            </w:r>
          </w:p>
        </w:tc>
        <w:tc>
          <w:tcPr>
            <w:tcW w:w="4536" w:type="dxa"/>
            <w:gridSpan w:val="2"/>
          </w:tcPr>
          <w:p w14:paraId="51AF074E" w14:textId="33BE68DA" w:rsidR="007F165B" w:rsidRPr="007F165B" w:rsidRDefault="007F165B" w:rsidP="007F165B">
            <w:r w:rsidRPr="007F165B">
              <w:t>The maximum length of the species is missing, but the family's maximum length based on 4 species is 610cm. For albacore fisheries, the length overlap index with this species is 100.00%.</w:t>
            </w:r>
          </w:p>
        </w:tc>
        <w:tc>
          <w:tcPr>
            <w:tcW w:w="851" w:type="dxa"/>
          </w:tcPr>
          <w:p w14:paraId="42B80CA2" w14:textId="2AC94B63" w:rsidR="007F165B" w:rsidRPr="007F165B" w:rsidRDefault="007F165B" w:rsidP="007F165B">
            <w:r w:rsidRPr="007F165B">
              <w:t>3</w:t>
            </w:r>
          </w:p>
        </w:tc>
      </w:tr>
      <w:tr w:rsidR="007F165B" w:rsidRPr="007F165B" w14:paraId="6560D054" w14:textId="77777777" w:rsidTr="007F165B">
        <w:tblPrEx>
          <w:tblCellMar>
            <w:top w:w="0" w:type="dxa"/>
            <w:bottom w:w="0" w:type="dxa"/>
          </w:tblCellMar>
        </w:tblPrEx>
        <w:trPr>
          <w:cantSplit/>
        </w:trPr>
        <w:tc>
          <w:tcPr>
            <w:tcW w:w="2551" w:type="dxa"/>
            <w:shd w:val="clear" w:color="auto" w:fill="998877"/>
          </w:tcPr>
          <w:p w14:paraId="32373EAC" w14:textId="075DE6CA" w:rsidR="007F165B" w:rsidRPr="007F165B" w:rsidRDefault="007F165B" w:rsidP="007F165B">
            <w:r w:rsidRPr="007F165B">
              <w:lastRenderedPageBreak/>
              <w:t>Post capture mortality</w:t>
            </w:r>
          </w:p>
        </w:tc>
        <w:tc>
          <w:tcPr>
            <w:tcW w:w="4536" w:type="dxa"/>
            <w:gridSpan w:val="2"/>
            <w:tcBorders>
              <w:bottom w:val="single" w:sz="4" w:space="0" w:color="auto"/>
            </w:tcBorders>
          </w:tcPr>
          <w:p w14:paraId="0C6C165E" w14:textId="386B9459" w:rsidR="007F165B" w:rsidRPr="007F165B" w:rsidRDefault="007F165B" w:rsidP="007F165B">
            <w:r w:rsidRPr="007F165B">
              <w:t>No direct evidence of survival after capture.</w:t>
            </w:r>
          </w:p>
        </w:tc>
        <w:tc>
          <w:tcPr>
            <w:tcW w:w="851" w:type="dxa"/>
          </w:tcPr>
          <w:p w14:paraId="29A2CB5F" w14:textId="1226E051" w:rsidR="007F165B" w:rsidRPr="007F165B" w:rsidRDefault="007F165B" w:rsidP="007F165B">
            <w:r w:rsidRPr="007F165B">
              <w:t>3</w:t>
            </w:r>
          </w:p>
        </w:tc>
      </w:tr>
      <w:tr w:rsidR="007F165B" w:rsidRPr="007F165B" w14:paraId="66615573" w14:textId="77777777" w:rsidTr="007F165B">
        <w:tblPrEx>
          <w:tblCellMar>
            <w:top w:w="0" w:type="dxa"/>
            <w:bottom w:w="0" w:type="dxa"/>
          </w:tblCellMar>
        </w:tblPrEx>
        <w:trPr>
          <w:cantSplit/>
        </w:trPr>
        <w:tc>
          <w:tcPr>
            <w:tcW w:w="2551" w:type="dxa"/>
            <w:shd w:val="clear" w:color="auto" w:fill="998877"/>
          </w:tcPr>
          <w:p w14:paraId="4E251808" w14:textId="77777777" w:rsidR="007F165B" w:rsidRPr="007F165B" w:rsidRDefault="007F165B" w:rsidP="007F165B"/>
        </w:tc>
        <w:tc>
          <w:tcPr>
            <w:tcW w:w="4536" w:type="dxa"/>
            <w:gridSpan w:val="2"/>
            <w:tcBorders>
              <w:bottom w:val="single" w:sz="4" w:space="0" w:color="auto"/>
            </w:tcBorders>
            <w:shd w:val="clear" w:color="auto" w:fill="998877"/>
          </w:tcPr>
          <w:p w14:paraId="0017CBDE" w14:textId="78784FED" w:rsidR="007F165B" w:rsidRPr="007F165B" w:rsidRDefault="007F165B" w:rsidP="007F165B">
            <w:r w:rsidRPr="007F165B">
              <w:t>Susceptibility score</w:t>
            </w:r>
          </w:p>
        </w:tc>
        <w:tc>
          <w:tcPr>
            <w:tcW w:w="851" w:type="dxa"/>
          </w:tcPr>
          <w:p w14:paraId="2BF4B8C6" w14:textId="3A9F2265" w:rsidR="007F165B" w:rsidRPr="007F165B" w:rsidRDefault="007F165B" w:rsidP="007F165B">
            <w:r w:rsidRPr="007F165B">
              <w:t>3.00</w:t>
            </w:r>
          </w:p>
        </w:tc>
      </w:tr>
      <w:tr w:rsidR="007F165B" w:rsidRPr="007F165B" w14:paraId="6E2FC279" w14:textId="77777777" w:rsidTr="007F165B">
        <w:tblPrEx>
          <w:tblCellMar>
            <w:top w:w="0" w:type="dxa"/>
            <w:bottom w:w="0" w:type="dxa"/>
          </w:tblCellMar>
        </w:tblPrEx>
        <w:trPr>
          <w:cantSplit/>
        </w:trPr>
        <w:tc>
          <w:tcPr>
            <w:tcW w:w="2551" w:type="dxa"/>
            <w:shd w:val="clear" w:color="auto" w:fill="998877"/>
          </w:tcPr>
          <w:p w14:paraId="3F181C3B" w14:textId="77777777" w:rsidR="007F165B" w:rsidRPr="007F165B" w:rsidRDefault="007F165B" w:rsidP="007F165B"/>
        </w:tc>
        <w:tc>
          <w:tcPr>
            <w:tcW w:w="4536" w:type="dxa"/>
            <w:gridSpan w:val="2"/>
            <w:shd w:val="clear" w:color="auto" w:fill="998877"/>
          </w:tcPr>
          <w:p w14:paraId="1AFFDC27" w14:textId="05F75ABB" w:rsidR="007F165B" w:rsidRPr="007F165B" w:rsidRDefault="007F165B" w:rsidP="007F165B">
            <w:r w:rsidRPr="007F165B">
              <w:t>Vulnerability score</w:t>
            </w:r>
          </w:p>
        </w:tc>
        <w:tc>
          <w:tcPr>
            <w:tcW w:w="851" w:type="dxa"/>
          </w:tcPr>
          <w:p w14:paraId="64AD7A0A" w14:textId="7D6069D5" w:rsidR="007F165B" w:rsidRPr="007F165B" w:rsidRDefault="007F165B" w:rsidP="007F165B">
            <w:r w:rsidRPr="007F165B">
              <w:t>4.14</w:t>
            </w:r>
          </w:p>
        </w:tc>
      </w:tr>
    </w:tbl>
    <w:p w14:paraId="7EFC6407" w14:textId="76C90F87" w:rsidR="007F165B" w:rsidRPr="007F165B" w:rsidRDefault="007F165B" w:rsidP="007F165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F165B" w:rsidRPr="007F165B" w14:paraId="729F289D" w14:textId="77777777" w:rsidTr="007F165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0" w:name="T_ALV" w:colFirst="0" w:colLast="0"/>
          <w:p w14:paraId="0E1CD222" w14:textId="22BC19C8" w:rsidR="007F165B" w:rsidRPr="007F165B" w:rsidRDefault="007F165B" w:rsidP="007F165B">
            <w:pPr>
              <w:rPr>
                <w:b/>
              </w:rPr>
            </w:pPr>
            <w:r w:rsidRPr="007F165B">
              <w:rPr>
                <w:b/>
              </w:rPr>
              <w:fldChar w:fldCharType="begin"/>
            </w:r>
            <w:r w:rsidRPr="007F165B">
              <w:rPr>
                <w:b/>
              </w:rPr>
              <w:instrText xml:space="preserve"> HYPERLINK  \l "S_ALV" \o "PSA Score" </w:instrText>
            </w:r>
            <w:r w:rsidRPr="007F165B">
              <w:rPr>
                <w:b/>
              </w:rPr>
            </w:r>
            <w:r w:rsidRPr="007F165B">
              <w:rPr>
                <w:b/>
              </w:rPr>
              <w:fldChar w:fldCharType="separate"/>
            </w:r>
            <w:r w:rsidRPr="007F165B">
              <w:rPr>
                <w:rStyle w:val="Hyperlink"/>
                <w:b/>
              </w:rPr>
              <w:t>Thintail Thresher Shark</w:t>
            </w:r>
            <w:r w:rsidRPr="007F165B">
              <w:rPr>
                <w:b/>
              </w:rPr>
              <w:fldChar w:fldCharType="end"/>
            </w:r>
          </w:p>
        </w:tc>
        <w:tc>
          <w:tcPr>
            <w:tcW w:w="3969" w:type="dxa"/>
            <w:gridSpan w:val="2"/>
            <w:tcBorders>
              <w:bottom w:val="single" w:sz="4" w:space="0" w:color="auto"/>
            </w:tcBorders>
            <w:shd w:val="clear" w:color="auto" w:fill="998877"/>
          </w:tcPr>
          <w:p w14:paraId="101AE3BB" w14:textId="1F842B46" w:rsidR="007F165B" w:rsidRPr="007F165B" w:rsidRDefault="007F165B" w:rsidP="007F165B">
            <w:pPr>
              <w:rPr>
                <w:b/>
                <w:i/>
              </w:rPr>
            </w:pPr>
            <w:r w:rsidRPr="007F165B">
              <w:rPr>
                <w:b/>
                <w:i/>
              </w:rPr>
              <w:t>Alopias vulpinus</w:t>
            </w:r>
          </w:p>
        </w:tc>
      </w:tr>
      <w:bookmarkEnd w:id="180"/>
      <w:tr w:rsidR="007F165B" w:rsidRPr="007F165B" w14:paraId="059A68D5" w14:textId="77777777" w:rsidTr="000726D7">
        <w:tblPrEx>
          <w:tblCellMar>
            <w:top w:w="0" w:type="dxa"/>
            <w:bottom w:w="0" w:type="dxa"/>
          </w:tblCellMar>
        </w:tblPrEx>
        <w:trPr>
          <w:cantSplit/>
        </w:trPr>
        <w:tc>
          <w:tcPr>
            <w:tcW w:w="7938" w:type="dxa"/>
            <w:gridSpan w:val="4"/>
            <w:shd w:val="clear" w:color="auto" w:fill="998877"/>
          </w:tcPr>
          <w:p w14:paraId="6CAB604D" w14:textId="44C7A707" w:rsidR="007F165B" w:rsidRPr="007F165B" w:rsidRDefault="007F165B" w:rsidP="007F165B">
            <w:pPr>
              <w:rPr>
                <w:b/>
              </w:rPr>
            </w:pPr>
            <w:r w:rsidRPr="007F165B">
              <w:rPr>
                <w:b/>
              </w:rPr>
              <w:t>Productivity</w:t>
            </w:r>
          </w:p>
        </w:tc>
      </w:tr>
      <w:tr w:rsidR="007F165B" w:rsidRPr="007F165B" w14:paraId="743A43FE" w14:textId="77777777" w:rsidTr="007F165B">
        <w:tblPrEx>
          <w:tblCellMar>
            <w:top w:w="0" w:type="dxa"/>
            <w:bottom w:w="0" w:type="dxa"/>
          </w:tblCellMar>
        </w:tblPrEx>
        <w:trPr>
          <w:cantSplit/>
        </w:trPr>
        <w:tc>
          <w:tcPr>
            <w:tcW w:w="2551" w:type="dxa"/>
            <w:shd w:val="clear" w:color="auto" w:fill="998877"/>
          </w:tcPr>
          <w:p w14:paraId="0FB4546D" w14:textId="3A5F82B2" w:rsidR="007F165B" w:rsidRPr="007F165B" w:rsidRDefault="007F165B" w:rsidP="007F165B">
            <w:r w:rsidRPr="007F165B">
              <w:t>Average age at maturity</w:t>
            </w:r>
          </w:p>
        </w:tc>
        <w:tc>
          <w:tcPr>
            <w:tcW w:w="4536" w:type="dxa"/>
            <w:gridSpan w:val="2"/>
          </w:tcPr>
          <w:p w14:paraId="1417910C" w14:textId="7D25C79E" w:rsidR="007F165B" w:rsidRPr="007F165B" w:rsidRDefault="007F165B" w:rsidP="007F165B">
            <w:r w:rsidRPr="007F165B">
              <w:t>Species growth rate (K) is 0.200, which is higher than lowest risk K (0.183) for age at maturity.</w:t>
            </w:r>
          </w:p>
        </w:tc>
        <w:tc>
          <w:tcPr>
            <w:tcW w:w="851" w:type="dxa"/>
          </w:tcPr>
          <w:p w14:paraId="67243CB8" w14:textId="2D67FA40" w:rsidR="007F165B" w:rsidRPr="007F165B" w:rsidRDefault="007F165B" w:rsidP="007F165B">
            <w:r w:rsidRPr="007F165B">
              <w:t>1</w:t>
            </w:r>
          </w:p>
        </w:tc>
      </w:tr>
      <w:tr w:rsidR="007F165B" w:rsidRPr="007F165B" w14:paraId="1D33510D" w14:textId="77777777" w:rsidTr="007F165B">
        <w:tblPrEx>
          <w:tblCellMar>
            <w:top w:w="0" w:type="dxa"/>
            <w:bottom w:w="0" w:type="dxa"/>
          </w:tblCellMar>
        </w:tblPrEx>
        <w:trPr>
          <w:cantSplit/>
        </w:trPr>
        <w:tc>
          <w:tcPr>
            <w:tcW w:w="2551" w:type="dxa"/>
            <w:shd w:val="clear" w:color="auto" w:fill="998877"/>
          </w:tcPr>
          <w:p w14:paraId="7A4F6FB7" w14:textId="08F83ADA" w:rsidR="007F165B" w:rsidRPr="007F165B" w:rsidRDefault="007F165B" w:rsidP="007F165B">
            <w:r w:rsidRPr="007F165B">
              <w:t>Average max age</w:t>
            </w:r>
          </w:p>
        </w:tc>
        <w:tc>
          <w:tcPr>
            <w:tcW w:w="4536" w:type="dxa"/>
            <w:gridSpan w:val="2"/>
          </w:tcPr>
          <w:p w14:paraId="547DB6D7" w14:textId="35F66941" w:rsidR="007F165B" w:rsidRPr="007F165B" w:rsidRDefault="007F165B" w:rsidP="007F165B">
            <w:r w:rsidRPr="007F165B">
              <w:t>Species growth rate (K) is 0.200, which is in the medium risk K range (0.12-0.30) for maximum age.</w:t>
            </w:r>
          </w:p>
        </w:tc>
        <w:tc>
          <w:tcPr>
            <w:tcW w:w="851" w:type="dxa"/>
          </w:tcPr>
          <w:p w14:paraId="75DC3D94" w14:textId="4930B4F6" w:rsidR="007F165B" w:rsidRPr="007F165B" w:rsidRDefault="007F165B" w:rsidP="007F165B">
            <w:r w:rsidRPr="007F165B">
              <w:t>2</w:t>
            </w:r>
          </w:p>
        </w:tc>
      </w:tr>
      <w:tr w:rsidR="007F165B" w:rsidRPr="007F165B" w14:paraId="2E99A104" w14:textId="77777777" w:rsidTr="007F165B">
        <w:tblPrEx>
          <w:tblCellMar>
            <w:top w:w="0" w:type="dxa"/>
            <w:bottom w:w="0" w:type="dxa"/>
          </w:tblCellMar>
        </w:tblPrEx>
        <w:trPr>
          <w:cantSplit/>
        </w:trPr>
        <w:tc>
          <w:tcPr>
            <w:tcW w:w="2551" w:type="dxa"/>
            <w:shd w:val="clear" w:color="auto" w:fill="998877"/>
          </w:tcPr>
          <w:p w14:paraId="54B923FB" w14:textId="6C9B0CBE" w:rsidR="007F165B" w:rsidRPr="007F165B" w:rsidRDefault="007F165B" w:rsidP="007F165B">
            <w:r w:rsidRPr="007F165B">
              <w:t>Fecundity</w:t>
            </w:r>
          </w:p>
        </w:tc>
        <w:tc>
          <w:tcPr>
            <w:tcW w:w="4536" w:type="dxa"/>
            <w:gridSpan w:val="2"/>
          </w:tcPr>
          <w:p w14:paraId="5DA6403B" w14:textId="1344CAE4" w:rsidR="007F165B" w:rsidRPr="007F165B" w:rsidRDefault="007F165B" w:rsidP="007F165B">
            <w:r w:rsidRPr="007F165B">
              <w:t>Species fecundity is 2 eggs/year, which is lower than the highest risk value (100).</w:t>
            </w:r>
          </w:p>
        </w:tc>
        <w:tc>
          <w:tcPr>
            <w:tcW w:w="851" w:type="dxa"/>
          </w:tcPr>
          <w:p w14:paraId="4DFAEE6D" w14:textId="512835AA" w:rsidR="007F165B" w:rsidRPr="007F165B" w:rsidRDefault="007F165B" w:rsidP="007F165B">
            <w:r w:rsidRPr="007F165B">
              <w:t>3</w:t>
            </w:r>
          </w:p>
        </w:tc>
      </w:tr>
      <w:tr w:rsidR="007F165B" w:rsidRPr="007F165B" w14:paraId="5C42CC5D" w14:textId="77777777" w:rsidTr="007F165B">
        <w:tblPrEx>
          <w:tblCellMar>
            <w:top w:w="0" w:type="dxa"/>
            <w:bottom w:w="0" w:type="dxa"/>
          </w:tblCellMar>
        </w:tblPrEx>
        <w:trPr>
          <w:cantSplit/>
        </w:trPr>
        <w:tc>
          <w:tcPr>
            <w:tcW w:w="2551" w:type="dxa"/>
            <w:shd w:val="clear" w:color="auto" w:fill="998877"/>
          </w:tcPr>
          <w:p w14:paraId="56C2F2FD" w14:textId="0E9F9460" w:rsidR="007F165B" w:rsidRPr="007F165B" w:rsidRDefault="007F165B" w:rsidP="007F165B">
            <w:r w:rsidRPr="007F165B">
              <w:t>Average max size</w:t>
            </w:r>
          </w:p>
        </w:tc>
        <w:tc>
          <w:tcPr>
            <w:tcW w:w="4536" w:type="dxa"/>
            <w:gridSpan w:val="2"/>
          </w:tcPr>
          <w:p w14:paraId="0FF0BA44" w14:textId="1B0BE3A5" w:rsidR="007F165B" w:rsidRPr="007F165B" w:rsidRDefault="007F165B" w:rsidP="007F165B">
            <w:r w:rsidRPr="007F165B">
              <w:t>Species maximum length is 573, which is higher than the highest risk value (300cm).</w:t>
            </w:r>
          </w:p>
        </w:tc>
        <w:tc>
          <w:tcPr>
            <w:tcW w:w="851" w:type="dxa"/>
          </w:tcPr>
          <w:p w14:paraId="21267AD4" w14:textId="3228F055" w:rsidR="007F165B" w:rsidRPr="007F165B" w:rsidRDefault="007F165B" w:rsidP="007F165B">
            <w:r w:rsidRPr="007F165B">
              <w:t>3</w:t>
            </w:r>
          </w:p>
        </w:tc>
      </w:tr>
      <w:tr w:rsidR="007F165B" w:rsidRPr="007F165B" w14:paraId="56C959CA" w14:textId="77777777" w:rsidTr="007F165B">
        <w:tblPrEx>
          <w:tblCellMar>
            <w:top w:w="0" w:type="dxa"/>
            <w:bottom w:w="0" w:type="dxa"/>
          </w:tblCellMar>
        </w:tblPrEx>
        <w:trPr>
          <w:cantSplit/>
        </w:trPr>
        <w:tc>
          <w:tcPr>
            <w:tcW w:w="2551" w:type="dxa"/>
            <w:shd w:val="clear" w:color="auto" w:fill="998877"/>
          </w:tcPr>
          <w:p w14:paraId="09A6F237" w14:textId="6798B9FA" w:rsidR="007F165B" w:rsidRPr="007F165B" w:rsidRDefault="007F165B" w:rsidP="007F165B">
            <w:r w:rsidRPr="007F165B">
              <w:t>Average size at maturity</w:t>
            </w:r>
          </w:p>
        </w:tc>
        <w:tc>
          <w:tcPr>
            <w:tcW w:w="4536" w:type="dxa"/>
            <w:gridSpan w:val="2"/>
          </w:tcPr>
          <w:p w14:paraId="64A6E711" w14:textId="6923A880" w:rsidR="007F165B" w:rsidRPr="007F165B" w:rsidRDefault="007F165B" w:rsidP="007F165B">
            <w:r w:rsidRPr="007F165B">
              <w:t>Species length at maturity is 303, which is higher than the highest risk value (200cm).</w:t>
            </w:r>
          </w:p>
        </w:tc>
        <w:tc>
          <w:tcPr>
            <w:tcW w:w="851" w:type="dxa"/>
          </w:tcPr>
          <w:p w14:paraId="71FB7521" w14:textId="180419EF" w:rsidR="007F165B" w:rsidRPr="007F165B" w:rsidRDefault="007F165B" w:rsidP="007F165B">
            <w:r w:rsidRPr="007F165B">
              <w:t>3</w:t>
            </w:r>
          </w:p>
        </w:tc>
      </w:tr>
      <w:tr w:rsidR="007F165B" w:rsidRPr="007F165B" w14:paraId="57C6DE9C" w14:textId="77777777" w:rsidTr="007F165B">
        <w:tblPrEx>
          <w:tblCellMar>
            <w:top w:w="0" w:type="dxa"/>
            <w:bottom w:w="0" w:type="dxa"/>
          </w:tblCellMar>
        </w:tblPrEx>
        <w:trPr>
          <w:cantSplit/>
        </w:trPr>
        <w:tc>
          <w:tcPr>
            <w:tcW w:w="2551" w:type="dxa"/>
            <w:shd w:val="clear" w:color="auto" w:fill="998877"/>
          </w:tcPr>
          <w:p w14:paraId="05867C51" w14:textId="70639AB9" w:rsidR="007F165B" w:rsidRPr="007F165B" w:rsidRDefault="007F165B" w:rsidP="007F165B">
            <w:r w:rsidRPr="007F165B">
              <w:t>Reproductive strategy</w:t>
            </w:r>
          </w:p>
        </w:tc>
        <w:tc>
          <w:tcPr>
            <w:tcW w:w="4536" w:type="dxa"/>
            <w:gridSpan w:val="2"/>
          </w:tcPr>
          <w:p w14:paraId="135BF26A" w14:textId="38338E30" w:rsidR="007F165B" w:rsidRPr="007F165B" w:rsidRDefault="007F165B" w:rsidP="007F165B">
            <w:r w:rsidRPr="007F165B">
              <w:t>Species reproductive strategy is live bearer, which is high risk.</w:t>
            </w:r>
          </w:p>
        </w:tc>
        <w:tc>
          <w:tcPr>
            <w:tcW w:w="851" w:type="dxa"/>
          </w:tcPr>
          <w:p w14:paraId="496F8ED2" w14:textId="2CE29F54" w:rsidR="007F165B" w:rsidRPr="007F165B" w:rsidRDefault="007F165B" w:rsidP="007F165B">
            <w:r w:rsidRPr="007F165B">
              <w:t>3</w:t>
            </w:r>
          </w:p>
        </w:tc>
      </w:tr>
      <w:tr w:rsidR="007F165B" w:rsidRPr="007F165B" w14:paraId="33F240C7" w14:textId="77777777" w:rsidTr="007F165B">
        <w:tblPrEx>
          <w:tblCellMar>
            <w:top w:w="0" w:type="dxa"/>
            <w:bottom w:w="0" w:type="dxa"/>
          </w:tblCellMar>
        </w:tblPrEx>
        <w:trPr>
          <w:cantSplit/>
        </w:trPr>
        <w:tc>
          <w:tcPr>
            <w:tcW w:w="2551" w:type="dxa"/>
            <w:shd w:val="clear" w:color="auto" w:fill="998877"/>
          </w:tcPr>
          <w:p w14:paraId="0356FC17" w14:textId="0D0735D5" w:rsidR="007F165B" w:rsidRPr="007F165B" w:rsidRDefault="007F165B" w:rsidP="007F165B">
            <w:r w:rsidRPr="007F165B">
              <w:t>Trophic level</w:t>
            </w:r>
          </w:p>
        </w:tc>
        <w:tc>
          <w:tcPr>
            <w:tcW w:w="4536" w:type="dxa"/>
            <w:gridSpan w:val="2"/>
            <w:tcBorders>
              <w:bottom w:val="single" w:sz="4" w:space="0" w:color="auto"/>
            </w:tcBorders>
          </w:tcPr>
          <w:p w14:paraId="3B11A3AC" w14:textId="68A8D776" w:rsidR="007F165B" w:rsidRPr="007F165B" w:rsidRDefault="007F165B" w:rsidP="007F165B">
            <w:r w:rsidRPr="007F165B">
              <w:t>Species trophic level is 4.5, which is higher than the highest risk value (3.25).</w:t>
            </w:r>
          </w:p>
        </w:tc>
        <w:tc>
          <w:tcPr>
            <w:tcW w:w="851" w:type="dxa"/>
          </w:tcPr>
          <w:p w14:paraId="2EC0C27F" w14:textId="305EB4B7" w:rsidR="007F165B" w:rsidRPr="007F165B" w:rsidRDefault="007F165B" w:rsidP="007F165B">
            <w:r w:rsidRPr="007F165B">
              <w:t>3</w:t>
            </w:r>
          </w:p>
        </w:tc>
      </w:tr>
      <w:tr w:rsidR="007F165B" w:rsidRPr="007F165B" w14:paraId="12675899" w14:textId="77777777" w:rsidTr="007F165B">
        <w:tblPrEx>
          <w:tblCellMar>
            <w:top w:w="0" w:type="dxa"/>
            <w:bottom w:w="0" w:type="dxa"/>
          </w:tblCellMar>
        </w:tblPrEx>
        <w:trPr>
          <w:cantSplit/>
        </w:trPr>
        <w:tc>
          <w:tcPr>
            <w:tcW w:w="2551" w:type="dxa"/>
            <w:tcBorders>
              <w:bottom w:val="single" w:sz="4" w:space="0" w:color="auto"/>
            </w:tcBorders>
            <w:shd w:val="clear" w:color="auto" w:fill="998877"/>
          </w:tcPr>
          <w:p w14:paraId="6FABE66F" w14:textId="77777777" w:rsidR="007F165B" w:rsidRPr="007F165B" w:rsidRDefault="007F165B" w:rsidP="007F165B"/>
        </w:tc>
        <w:tc>
          <w:tcPr>
            <w:tcW w:w="4536" w:type="dxa"/>
            <w:gridSpan w:val="2"/>
            <w:tcBorders>
              <w:bottom w:val="single" w:sz="4" w:space="0" w:color="auto"/>
            </w:tcBorders>
            <w:shd w:val="clear" w:color="auto" w:fill="998877"/>
          </w:tcPr>
          <w:p w14:paraId="30B42FDA" w14:textId="3C47AB12" w:rsidR="007F165B" w:rsidRPr="007F165B" w:rsidRDefault="007F165B" w:rsidP="007F165B">
            <w:r w:rsidRPr="007F165B">
              <w:t>Productivity score</w:t>
            </w:r>
          </w:p>
        </w:tc>
        <w:tc>
          <w:tcPr>
            <w:tcW w:w="851" w:type="dxa"/>
            <w:tcBorders>
              <w:bottom w:val="single" w:sz="4" w:space="0" w:color="auto"/>
            </w:tcBorders>
          </w:tcPr>
          <w:p w14:paraId="0B9C9E08" w14:textId="247A9C2B" w:rsidR="007F165B" w:rsidRPr="007F165B" w:rsidRDefault="007F165B" w:rsidP="007F165B">
            <w:r w:rsidRPr="007F165B">
              <w:t>2.57</w:t>
            </w:r>
          </w:p>
        </w:tc>
      </w:tr>
      <w:tr w:rsidR="007F165B" w:rsidRPr="007F165B" w14:paraId="5C0E39DA" w14:textId="77777777" w:rsidTr="00E53683">
        <w:tblPrEx>
          <w:tblCellMar>
            <w:top w:w="0" w:type="dxa"/>
            <w:bottom w:w="0" w:type="dxa"/>
          </w:tblCellMar>
        </w:tblPrEx>
        <w:trPr>
          <w:cantSplit/>
        </w:trPr>
        <w:tc>
          <w:tcPr>
            <w:tcW w:w="7938" w:type="dxa"/>
            <w:gridSpan w:val="4"/>
            <w:shd w:val="clear" w:color="auto" w:fill="998877"/>
          </w:tcPr>
          <w:p w14:paraId="0C3B5A92" w14:textId="6C9ECBCC" w:rsidR="007F165B" w:rsidRPr="007F165B" w:rsidRDefault="007F165B" w:rsidP="007F165B">
            <w:pPr>
              <w:rPr>
                <w:b/>
              </w:rPr>
            </w:pPr>
            <w:r w:rsidRPr="007F165B">
              <w:rPr>
                <w:b/>
              </w:rPr>
              <w:t>Susceptibility</w:t>
            </w:r>
          </w:p>
        </w:tc>
      </w:tr>
      <w:tr w:rsidR="007F165B" w:rsidRPr="007F165B" w14:paraId="18ACCF1B" w14:textId="77777777" w:rsidTr="007F165B">
        <w:tblPrEx>
          <w:tblCellMar>
            <w:top w:w="0" w:type="dxa"/>
            <w:bottom w:w="0" w:type="dxa"/>
          </w:tblCellMar>
        </w:tblPrEx>
        <w:trPr>
          <w:cantSplit/>
        </w:trPr>
        <w:tc>
          <w:tcPr>
            <w:tcW w:w="2551" w:type="dxa"/>
            <w:shd w:val="clear" w:color="auto" w:fill="998877"/>
          </w:tcPr>
          <w:p w14:paraId="28CE3D7C" w14:textId="22FD355E" w:rsidR="007F165B" w:rsidRPr="007F165B" w:rsidRDefault="007F165B" w:rsidP="007F165B">
            <w:r w:rsidRPr="007F165B">
              <w:t>Areal overlap (availability)</w:t>
            </w:r>
          </w:p>
        </w:tc>
        <w:tc>
          <w:tcPr>
            <w:tcW w:w="4536" w:type="dxa"/>
            <w:gridSpan w:val="2"/>
          </w:tcPr>
          <w:p w14:paraId="0B1976FF" w14:textId="66F50C1F" w:rsidR="007F165B" w:rsidRPr="007F165B" w:rsidRDefault="007F165B" w:rsidP="007F165B">
            <w:r w:rsidRPr="007F165B">
              <w:t>Worldwide pelagic distribution</w:t>
            </w:r>
          </w:p>
        </w:tc>
        <w:tc>
          <w:tcPr>
            <w:tcW w:w="851" w:type="dxa"/>
          </w:tcPr>
          <w:p w14:paraId="6AF6C9E9" w14:textId="61DEEB35" w:rsidR="007F165B" w:rsidRPr="007F165B" w:rsidRDefault="007F165B" w:rsidP="007F165B">
            <w:r w:rsidRPr="007F165B">
              <w:t>3</w:t>
            </w:r>
          </w:p>
        </w:tc>
      </w:tr>
      <w:tr w:rsidR="007F165B" w:rsidRPr="007F165B" w14:paraId="4FAD6A03" w14:textId="77777777" w:rsidTr="007F165B">
        <w:tblPrEx>
          <w:tblCellMar>
            <w:top w:w="0" w:type="dxa"/>
            <w:bottom w:w="0" w:type="dxa"/>
          </w:tblCellMar>
        </w:tblPrEx>
        <w:trPr>
          <w:cantSplit/>
        </w:trPr>
        <w:tc>
          <w:tcPr>
            <w:tcW w:w="2551" w:type="dxa"/>
            <w:shd w:val="clear" w:color="auto" w:fill="998877"/>
          </w:tcPr>
          <w:p w14:paraId="3892022B" w14:textId="3FF24A50" w:rsidR="007F165B" w:rsidRPr="007F165B" w:rsidRDefault="007F165B" w:rsidP="007F165B">
            <w:r w:rsidRPr="007F165B">
              <w:t>Encounterability</w:t>
            </w:r>
          </w:p>
        </w:tc>
        <w:tc>
          <w:tcPr>
            <w:tcW w:w="4536" w:type="dxa"/>
            <w:gridSpan w:val="2"/>
          </w:tcPr>
          <w:p w14:paraId="546A10C6" w14:textId="4D19B4C8" w:rsidR="007F165B" w:rsidRPr="007F165B" w:rsidRDefault="007F165B" w:rsidP="007F165B">
            <w:r w:rsidRPr="007F165B">
              <w:t>The depth range of the species is 1-650m. For surface gears, the vertical overlap index with this species is 15.38%.</w:t>
            </w:r>
          </w:p>
        </w:tc>
        <w:tc>
          <w:tcPr>
            <w:tcW w:w="851" w:type="dxa"/>
          </w:tcPr>
          <w:p w14:paraId="04125E04" w14:textId="6E392EB3" w:rsidR="007F165B" w:rsidRPr="007F165B" w:rsidRDefault="007F165B" w:rsidP="007F165B">
            <w:r w:rsidRPr="007F165B">
              <w:t>2</w:t>
            </w:r>
          </w:p>
        </w:tc>
      </w:tr>
      <w:tr w:rsidR="007F165B" w:rsidRPr="007F165B" w14:paraId="0628C819" w14:textId="77777777" w:rsidTr="007F165B">
        <w:tblPrEx>
          <w:tblCellMar>
            <w:top w:w="0" w:type="dxa"/>
            <w:bottom w:w="0" w:type="dxa"/>
          </w:tblCellMar>
        </w:tblPrEx>
        <w:trPr>
          <w:cantSplit/>
        </w:trPr>
        <w:tc>
          <w:tcPr>
            <w:tcW w:w="2551" w:type="dxa"/>
            <w:shd w:val="clear" w:color="auto" w:fill="998877"/>
          </w:tcPr>
          <w:p w14:paraId="4AC8D586" w14:textId="22C18543" w:rsidR="007F165B" w:rsidRPr="007F165B" w:rsidRDefault="007F165B" w:rsidP="007F165B">
            <w:r w:rsidRPr="007F165B">
              <w:t>Selectivity</w:t>
            </w:r>
          </w:p>
        </w:tc>
        <w:tc>
          <w:tcPr>
            <w:tcW w:w="4536" w:type="dxa"/>
            <w:gridSpan w:val="2"/>
          </w:tcPr>
          <w:p w14:paraId="15B446C1" w14:textId="7522151B" w:rsidR="007F165B" w:rsidRPr="007F165B" w:rsidRDefault="007F165B" w:rsidP="007F165B">
            <w:r w:rsidRPr="007F165B">
              <w:t>The maximum length of the species is 573cm. For albacore fisheries, the length overlap index with this species is 100.00%.</w:t>
            </w:r>
          </w:p>
        </w:tc>
        <w:tc>
          <w:tcPr>
            <w:tcW w:w="851" w:type="dxa"/>
          </w:tcPr>
          <w:p w14:paraId="400B221F" w14:textId="3790AEBC" w:rsidR="007F165B" w:rsidRPr="007F165B" w:rsidRDefault="007F165B" w:rsidP="007F165B">
            <w:r w:rsidRPr="007F165B">
              <w:t>3</w:t>
            </w:r>
          </w:p>
        </w:tc>
      </w:tr>
      <w:tr w:rsidR="007F165B" w:rsidRPr="007F165B" w14:paraId="56A80A29" w14:textId="77777777" w:rsidTr="007F165B">
        <w:tblPrEx>
          <w:tblCellMar>
            <w:top w:w="0" w:type="dxa"/>
            <w:bottom w:w="0" w:type="dxa"/>
          </w:tblCellMar>
        </w:tblPrEx>
        <w:trPr>
          <w:cantSplit/>
        </w:trPr>
        <w:tc>
          <w:tcPr>
            <w:tcW w:w="2551" w:type="dxa"/>
            <w:shd w:val="clear" w:color="auto" w:fill="998877"/>
          </w:tcPr>
          <w:p w14:paraId="65910979" w14:textId="448C3AF0" w:rsidR="007F165B" w:rsidRPr="007F165B" w:rsidRDefault="007F165B" w:rsidP="007F165B">
            <w:r w:rsidRPr="007F165B">
              <w:t>Post capture mortality</w:t>
            </w:r>
          </w:p>
        </w:tc>
        <w:tc>
          <w:tcPr>
            <w:tcW w:w="4536" w:type="dxa"/>
            <w:gridSpan w:val="2"/>
            <w:tcBorders>
              <w:bottom w:val="single" w:sz="4" w:space="0" w:color="auto"/>
            </w:tcBorders>
          </w:tcPr>
          <w:p w14:paraId="08254F1C" w14:textId="52BDDE75" w:rsidR="007F165B" w:rsidRPr="007F165B" w:rsidRDefault="007F165B" w:rsidP="007F165B">
            <w:r w:rsidRPr="007F165B">
              <w:t>No direct evidence of survival after capture.</w:t>
            </w:r>
          </w:p>
        </w:tc>
        <w:tc>
          <w:tcPr>
            <w:tcW w:w="851" w:type="dxa"/>
          </w:tcPr>
          <w:p w14:paraId="1A58AB15" w14:textId="590BFD1A" w:rsidR="007F165B" w:rsidRPr="007F165B" w:rsidRDefault="007F165B" w:rsidP="007F165B">
            <w:r w:rsidRPr="007F165B">
              <w:t>3</w:t>
            </w:r>
          </w:p>
        </w:tc>
      </w:tr>
      <w:tr w:rsidR="007F165B" w:rsidRPr="007F165B" w14:paraId="4A9379AB" w14:textId="77777777" w:rsidTr="007F165B">
        <w:tblPrEx>
          <w:tblCellMar>
            <w:top w:w="0" w:type="dxa"/>
            <w:bottom w:w="0" w:type="dxa"/>
          </w:tblCellMar>
        </w:tblPrEx>
        <w:trPr>
          <w:cantSplit/>
        </w:trPr>
        <w:tc>
          <w:tcPr>
            <w:tcW w:w="2551" w:type="dxa"/>
            <w:shd w:val="clear" w:color="auto" w:fill="998877"/>
          </w:tcPr>
          <w:p w14:paraId="079AB651" w14:textId="77777777" w:rsidR="007F165B" w:rsidRPr="007F165B" w:rsidRDefault="007F165B" w:rsidP="007F165B"/>
        </w:tc>
        <w:tc>
          <w:tcPr>
            <w:tcW w:w="4536" w:type="dxa"/>
            <w:gridSpan w:val="2"/>
            <w:tcBorders>
              <w:bottom w:val="single" w:sz="4" w:space="0" w:color="auto"/>
            </w:tcBorders>
            <w:shd w:val="clear" w:color="auto" w:fill="998877"/>
          </w:tcPr>
          <w:p w14:paraId="5550F8B9" w14:textId="3BF9BD0A" w:rsidR="007F165B" w:rsidRPr="007F165B" w:rsidRDefault="007F165B" w:rsidP="007F165B">
            <w:r w:rsidRPr="007F165B">
              <w:t>Susceptibility score</w:t>
            </w:r>
          </w:p>
        </w:tc>
        <w:tc>
          <w:tcPr>
            <w:tcW w:w="851" w:type="dxa"/>
          </w:tcPr>
          <w:p w14:paraId="1E62ACFF" w14:textId="76D6065D" w:rsidR="007F165B" w:rsidRPr="007F165B" w:rsidRDefault="007F165B" w:rsidP="007F165B">
            <w:r w:rsidRPr="007F165B">
              <w:t>2.33</w:t>
            </w:r>
          </w:p>
        </w:tc>
      </w:tr>
      <w:tr w:rsidR="007F165B" w:rsidRPr="007F165B" w14:paraId="1CDBEAAF" w14:textId="77777777" w:rsidTr="007F165B">
        <w:tblPrEx>
          <w:tblCellMar>
            <w:top w:w="0" w:type="dxa"/>
            <w:bottom w:w="0" w:type="dxa"/>
          </w:tblCellMar>
        </w:tblPrEx>
        <w:trPr>
          <w:cantSplit/>
        </w:trPr>
        <w:tc>
          <w:tcPr>
            <w:tcW w:w="2551" w:type="dxa"/>
            <w:shd w:val="clear" w:color="auto" w:fill="998877"/>
          </w:tcPr>
          <w:p w14:paraId="16AF7675" w14:textId="77777777" w:rsidR="007F165B" w:rsidRPr="007F165B" w:rsidRDefault="007F165B" w:rsidP="007F165B"/>
        </w:tc>
        <w:tc>
          <w:tcPr>
            <w:tcW w:w="4536" w:type="dxa"/>
            <w:gridSpan w:val="2"/>
            <w:shd w:val="clear" w:color="auto" w:fill="998877"/>
          </w:tcPr>
          <w:p w14:paraId="6460181B" w14:textId="0BBF26E8" w:rsidR="007F165B" w:rsidRPr="007F165B" w:rsidRDefault="007F165B" w:rsidP="007F165B">
            <w:r w:rsidRPr="007F165B">
              <w:t>Vulnerability score</w:t>
            </w:r>
          </w:p>
        </w:tc>
        <w:tc>
          <w:tcPr>
            <w:tcW w:w="851" w:type="dxa"/>
          </w:tcPr>
          <w:p w14:paraId="5589A716" w14:textId="3F445558" w:rsidR="007F165B" w:rsidRPr="007F165B" w:rsidRDefault="007F165B" w:rsidP="007F165B">
            <w:r w:rsidRPr="007F165B">
              <w:t>3.47</w:t>
            </w:r>
          </w:p>
        </w:tc>
      </w:tr>
    </w:tbl>
    <w:p w14:paraId="1A65B7B0" w14:textId="3B8ADA40" w:rsidR="007F165B" w:rsidRPr="007F165B" w:rsidRDefault="007F165B" w:rsidP="007F165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F165B" w:rsidRPr="007F165B" w14:paraId="32EA3975" w14:textId="77777777" w:rsidTr="007F165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1" w:name="T_THR" w:colFirst="0" w:colLast="0"/>
          <w:p w14:paraId="1B261DFC" w14:textId="268273B1" w:rsidR="007F165B" w:rsidRPr="007F165B" w:rsidRDefault="007F165B" w:rsidP="007F165B">
            <w:pPr>
              <w:rPr>
                <w:b/>
              </w:rPr>
            </w:pPr>
            <w:r w:rsidRPr="007F165B">
              <w:rPr>
                <w:b/>
              </w:rPr>
              <w:fldChar w:fldCharType="begin"/>
            </w:r>
            <w:r w:rsidRPr="007F165B">
              <w:rPr>
                <w:b/>
              </w:rPr>
              <w:instrText xml:space="preserve"> HYPERLINK  \l "S_THR" \o "PSA Score" </w:instrText>
            </w:r>
            <w:r w:rsidRPr="007F165B">
              <w:rPr>
                <w:b/>
              </w:rPr>
            </w:r>
            <w:r w:rsidRPr="007F165B">
              <w:rPr>
                <w:b/>
              </w:rPr>
              <w:fldChar w:fldCharType="separate"/>
            </w:r>
            <w:r w:rsidRPr="007F165B">
              <w:rPr>
                <w:rStyle w:val="Hyperlink"/>
                <w:b/>
              </w:rPr>
              <w:t>Thresher sharks nei</w:t>
            </w:r>
            <w:r w:rsidRPr="007F165B">
              <w:rPr>
                <w:b/>
              </w:rPr>
              <w:fldChar w:fldCharType="end"/>
            </w:r>
          </w:p>
        </w:tc>
        <w:tc>
          <w:tcPr>
            <w:tcW w:w="3969" w:type="dxa"/>
            <w:gridSpan w:val="2"/>
            <w:tcBorders>
              <w:bottom w:val="single" w:sz="4" w:space="0" w:color="auto"/>
            </w:tcBorders>
            <w:shd w:val="clear" w:color="auto" w:fill="998877"/>
          </w:tcPr>
          <w:p w14:paraId="541B35C2" w14:textId="131D63F0" w:rsidR="007F165B" w:rsidRPr="007F165B" w:rsidRDefault="007F165B" w:rsidP="007F165B">
            <w:pPr>
              <w:rPr>
                <w:b/>
                <w:i/>
              </w:rPr>
            </w:pPr>
            <w:r w:rsidRPr="007F165B">
              <w:rPr>
                <w:b/>
                <w:i/>
              </w:rPr>
              <w:t>Alopias spp</w:t>
            </w:r>
          </w:p>
        </w:tc>
      </w:tr>
      <w:bookmarkEnd w:id="181"/>
      <w:tr w:rsidR="007F165B" w:rsidRPr="007F165B" w14:paraId="06272E9C" w14:textId="77777777" w:rsidTr="0080435D">
        <w:tblPrEx>
          <w:tblCellMar>
            <w:top w:w="0" w:type="dxa"/>
            <w:bottom w:w="0" w:type="dxa"/>
          </w:tblCellMar>
        </w:tblPrEx>
        <w:trPr>
          <w:cantSplit/>
        </w:trPr>
        <w:tc>
          <w:tcPr>
            <w:tcW w:w="7938" w:type="dxa"/>
            <w:gridSpan w:val="4"/>
            <w:shd w:val="clear" w:color="auto" w:fill="998877"/>
          </w:tcPr>
          <w:p w14:paraId="04352709" w14:textId="7A22809D" w:rsidR="007F165B" w:rsidRPr="007F165B" w:rsidRDefault="007F165B" w:rsidP="007F165B">
            <w:pPr>
              <w:rPr>
                <w:b/>
              </w:rPr>
            </w:pPr>
            <w:r w:rsidRPr="007F165B">
              <w:rPr>
                <w:b/>
              </w:rPr>
              <w:t>Productivity</w:t>
            </w:r>
          </w:p>
        </w:tc>
      </w:tr>
      <w:tr w:rsidR="007F165B" w:rsidRPr="007F165B" w14:paraId="0480079E" w14:textId="77777777" w:rsidTr="007F165B">
        <w:tblPrEx>
          <w:tblCellMar>
            <w:top w:w="0" w:type="dxa"/>
            <w:bottom w:w="0" w:type="dxa"/>
          </w:tblCellMar>
        </w:tblPrEx>
        <w:trPr>
          <w:cantSplit/>
        </w:trPr>
        <w:tc>
          <w:tcPr>
            <w:tcW w:w="2551" w:type="dxa"/>
            <w:shd w:val="clear" w:color="auto" w:fill="998877"/>
          </w:tcPr>
          <w:p w14:paraId="2833BBD7" w14:textId="18AD0E0F" w:rsidR="007F165B" w:rsidRPr="007F165B" w:rsidRDefault="007F165B" w:rsidP="007F165B">
            <w:r w:rsidRPr="007F165B">
              <w:t>Average age at maturity</w:t>
            </w:r>
          </w:p>
        </w:tc>
        <w:tc>
          <w:tcPr>
            <w:tcW w:w="4536" w:type="dxa"/>
            <w:gridSpan w:val="2"/>
          </w:tcPr>
          <w:p w14:paraId="63B9DE2D" w14:textId="42011537" w:rsidR="007F165B" w:rsidRPr="007F165B" w:rsidRDefault="007F165B" w:rsidP="007F165B">
            <w:r w:rsidRPr="007F165B">
              <w:t>The score is based on the maximum risk score in the family Caesionidae, which included 1 species.</w:t>
            </w:r>
          </w:p>
        </w:tc>
        <w:tc>
          <w:tcPr>
            <w:tcW w:w="851" w:type="dxa"/>
          </w:tcPr>
          <w:p w14:paraId="6C8D5197" w14:textId="3E97A88F" w:rsidR="007F165B" w:rsidRPr="007F165B" w:rsidRDefault="007F165B" w:rsidP="007F165B">
            <w:r w:rsidRPr="007F165B">
              <w:t>2</w:t>
            </w:r>
          </w:p>
        </w:tc>
      </w:tr>
      <w:tr w:rsidR="007F165B" w:rsidRPr="007F165B" w14:paraId="4D2BC86A" w14:textId="77777777" w:rsidTr="007F165B">
        <w:tblPrEx>
          <w:tblCellMar>
            <w:top w:w="0" w:type="dxa"/>
            <w:bottom w:w="0" w:type="dxa"/>
          </w:tblCellMar>
        </w:tblPrEx>
        <w:trPr>
          <w:cantSplit/>
        </w:trPr>
        <w:tc>
          <w:tcPr>
            <w:tcW w:w="2551" w:type="dxa"/>
            <w:shd w:val="clear" w:color="auto" w:fill="998877"/>
          </w:tcPr>
          <w:p w14:paraId="3EB0F252" w14:textId="5B2A5E06" w:rsidR="007F165B" w:rsidRPr="007F165B" w:rsidRDefault="007F165B" w:rsidP="007F165B">
            <w:r w:rsidRPr="007F165B">
              <w:t>Average max age</w:t>
            </w:r>
          </w:p>
        </w:tc>
        <w:tc>
          <w:tcPr>
            <w:tcW w:w="4536" w:type="dxa"/>
            <w:gridSpan w:val="2"/>
          </w:tcPr>
          <w:p w14:paraId="254CF6ED" w14:textId="0365F17D" w:rsidR="007F165B" w:rsidRPr="007F165B" w:rsidRDefault="007F165B" w:rsidP="007F165B">
            <w:r w:rsidRPr="007F165B">
              <w:t>The score is based on the maximum risk score in the family Caesionidae, which included 1 species.</w:t>
            </w:r>
          </w:p>
        </w:tc>
        <w:tc>
          <w:tcPr>
            <w:tcW w:w="851" w:type="dxa"/>
          </w:tcPr>
          <w:p w14:paraId="14A9B259" w14:textId="78EDEBB3" w:rsidR="007F165B" w:rsidRPr="007F165B" w:rsidRDefault="007F165B" w:rsidP="007F165B">
            <w:r w:rsidRPr="007F165B">
              <w:t>3</w:t>
            </w:r>
          </w:p>
        </w:tc>
      </w:tr>
      <w:tr w:rsidR="007F165B" w:rsidRPr="007F165B" w14:paraId="1E81BE2C" w14:textId="77777777" w:rsidTr="007F165B">
        <w:tblPrEx>
          <w:tblCellMar>
            <w:top w:w="0" w:type="dxa"/>
            <w:bottom w:w="0" w:type="dxa"/>
          </w:tblCellMar>
        </w:tblPrEx>
        <w:trPr>
          <w:cantSplit/>
        </w:trPr>
        <w:tc>
          <w:tcPr>
            <w:tcW w:w="2551" w:type="dxa"/>
            <w:shd w:val="clear" w:color="auto" w:fill="998877"/>
          </w:tcPr>
          <w:p w14:paraId="23B45A4F" w14:textId="5A782112" w:rsidR="007F165B" w:rsidRPr="007F165B" w:rsidRDefault="007F165B" w:rsidP="007F165B">
            <w:r w:rsidRPr="007F165B">
              <w:t>Fecundity</w:t>
            </w:r>
          </w:p>
        </w:tc>
        <w:tc>
          <w:tcPr>
            <w:tcW w:w="4536" w:type="dxa"/>
            <w:gridSpan w:val="2"/>
          </w:tcPr>
          <w:p w14:paraId="58F94D55" w14:textId="4D9990DF" w:rsidR="007F165B" w:rsidRPr="007F165B" w:rsidRDefault="007F165B" w:rsidP="007F165B">
            <w:r w:rsidRPr="007F165B">
              <w:t>The score is based on the maximum risk score in the family Agonidae, which included 1 species.</w:t>
            </w:r>
          </w:p>
        </w:tc>
        <w:tc>
          <w:tcPr>
            <w:tcW w:w="851" w:type="dxa"/>
          </w:tcPr>
          <w:p w14:paraId="6F189E67" w14:textId="175792FB" w:rsidR="007F165B" w:rsidRPr="007F165B" w:rsidRDefault="007F165B" w:rsidP="007F165B">
            <w:r w:rsidRPr="007F165B">
              <w:t>3</w:t>
            </w:r>
          </w:p>
        </w:tc>
      </w:tr>
      <w:tr w:rsidR="007F165B" w:rsidRPr="007F165B" w14:paraId="1C9DBC29" w14:textId="77777777" w:rsidTr="007F165B">
        <w:tblPrEx>
          <w:tblCellMar>
            <w:top w:w="0" w:type="dxa"/>
            <w:bottom w:w="0" w:type="dxa"/>
          </w:tblCellMar>
        </w:tblPrEx>
        <w:trPr>
          <w:cantSplit/>
        </w:trPr>
        <w:tc>
          <w:tcPr>
            <w:tcW w:w="2551" w:type="dxa"/>
            <w:shd w:val="clear" w:color="auto" w:fill="998877"/>
          </w:tcPr>
          <w:p w14:paraId="72694F0F" w14:textId="15AE641A" w:rsidR="007F165B" w:rsidRPr="007F165B" w:rsidRDefault="007F165B" w:rsidP="007F165B">
            <w:r w:rsidRPr="007F165B">
              <w:t>Average max size</w:t>
            </w:r>
          </w:p>
        </w:tc>
        <w:tc>
          <w:tcPr>
            <w:tcW w:w="4536" w:type="dxa"/>
            <w:gridSpan w:val="2"/>
          </w:tcPr>
          <w:p w14:paraId="4D0AF1AD" w14:textId="5E4306C5" w:rsidR="007F165B" w:rsidRPr="007F165B" w:rsidRDefault="007F165B" w:rsidP="007F165B">
            <w:r w:rsidRPr="007F165B">
              <w:t>The score is based on the maximum risk score in the family Scyliorhinidae, which included 5 species.</w:t>
            </w:r>
          </w:p>
        </w:tc>
        <w:tc>
          <w:tcPr>
            <w:tcW w:w="851" w:type="dxa"/>
          </w:tcPr>
          <w:p w14:paraId="37E6642C" w14:textId="4C679ECA" w:rsidR="007F165B" w:rsidRPr="007F165B" w:rsidRDefault="007F165B" w:rsidP="007F165B">
            <w:r w:rsidRPr="007F165B">
              <w:t>3</w:t>
            </w:r>
          </w:p>
        </w:tc>
      </w:tr>
      <w:tr w:rsidR="007F165B" w:rsidRPr="007F165B" w14:paraId="0C8E2E70" w14:textId="77777777" w:rsidTr="007F165B">
        <w:tblPrEx>
          <w:tblCellMar>
            <w:top w:w="0" w:type="dxa"/>
            <w:bottom w:w="0" w:type="dxa"/>
          </w:tblCellMar>
        </w:tblPrEx>
        <w:trPr>
          <w:cantSplit/>
        </w:trPr>
        <w:tc>
          <w:tcPr>
            <w:tcW w:w="2551" w:type="dxa"/>
            <w:shd w:val="clear" w:color="auto" w:fill="998877"/>
          </w:tcPr>
          <w:p w14:paraId="6A483201" w14:textId="3E438273" w:rsidR="007F165B" w:rsidRPr="007F165B" w:rsidRDefault="007F165B" w:rsidP="007F165B">
            <w:r w:rsidRPr="007F165B">
              <w:t>Average size at maturity</w:t>
            </w:r>
          </w:p>
        </w:tc>
        <w:tc>
          <w:tcPr>
            <w:tcW w:w="4536" w:type="dxa"/>
            <w:gridSpan w:val="2"/>
          </w:tcPr>
          <w:p w14:paraId="6EB34AA5" w14:textId="3EF0522A" w:rsidR="007F165B" w:rsidRPr="007F165B" w:rsidRDefault="007F165B" w:rsidP="007F165B">
            <w:r w:rsidRPr="007F165B">
              <w:t>The score is based on the maximum risk score in the family Scyliorhinidae, which included 5 species.</w:t>
            </w:r>
          </w:p>
        </w:tc>
        <w:tc>
          <w:tcPr>
            <w:tcW w:w="851" w:type="dxa"/>
          </w:tcPr>
          <w:p w14:paraId="6F438690" w14:textId="248CEDAD" w:rsidR="007F165B" w:rsidRPr="007F165B" w:rsidRDefault="007F165B" w:rsidP="007F165B">
            <w:r w:rsidRPr="007F165B">
              <w:t>3</w:t>
            </w:r>
          </w:p>
        </w:tc>
      </w:tr>
      <w:tr w:rsidR="007F165B" w:rsidRPr="007F165B" w14:paraId="22A691DA" w14:textId="77777777" w:rsidTr="007F165B">
        <w:tblPrEx>
          <w:tblCellMar>
            <w:top w:w="0" w:type="dxa"/>
            <w:bottom w:w="0" w:type="dxa"/>
          </w:tblCellMar>
        </w:tblPrEx>
        <w:trPr>
          <w:cantSplit/>
        </w:trPr>
        <w:tc>
          <w:tcPr>
            <w:tcW w:w="2551" w:type="dxa"/>
            <w:shd w:val="clear" w:color="auto" w:fill="998877"/>
          </w:tcPr>
          <w:p w14:paraId="4598365C" w14:textId="4D86C636" w:rsidR="007F165B" w:rsidRPr="007F165B" w:rsidRDefault="007F165B" w:rsidP="007F165B">
            <w:r w:rsidRPr="007F165B">
              <w:lastRenderedPageBreak/>
              <w:t>Reproductive strategy</w:t>
            </w:r>
          </w:p>
        </w:tc>
        <w:tc>
          <w:tcPr>
            <w:tcW w:w="4536" w:type="dxa"/>
            <w:gridSpan w:val="2"/>
          </w:tcPr>
          <w:p w14:paraId="7B6A3FAF" w14:textId="466EE094" w:rsidR="007F165B" w:rsidRPr="007F165B" w:rsidRDefault="007F165B" w:rsidP="007F165B">
            <w:r w:rsidRPr="007F165B">
              <w:t>The score is based on the maximum risk score in the family Scyliorhinidae, which included 5 species.</w:t>
            </w:r>
          </w:p>
        </w:tc>
        <w:tc>
          <w:tcPr>
            <w:tcW w:w="851" w:type="dxa"/>
          </w:tcPr>
          <w:p w14:paraId="361A1BBA" w14:textId="26AA7B3D" w:rsidR="007F165B" w:rsidRPr="007F165B" w:rsidRDefault="007F165B" w:rsidP="007F165B">
            <w:r w:rsidRPr="007F165B">
              <w:t>3</w:t>
            </w:r>
          </w:p>
        </w:tc>
      </w:tr>
      <w:tr w:rsidR="007F165B" w:rsidRPr="007F165B" w14:paraId="47F8CBC9" w14:textId="77777777" w:rsidTr="007F165B">
        <w:tblPrEx>
          <w:tblCellMar>
            <w:top w:w="0" w:type="dxa"/>
            <w:bottom w:w="0" w:type="dxa"/>
          </w:tblCellMar>
        </w:tblPrEx>
        <w:trPr>
          <w:cantSplit/>
        </w:trPr>
        <w:tc>
          <w:tcPr>
            <w:tcW w:w="2551" w:type="dxa"/>
            <w:shd w:val="clear" w:color="auto" w:fill="998877"/>
          </w:tcPr>
          <w:p w14:paraId="6B362585" w14:textId="75469518" w:rsidR="007F165B" w:rsidRPr="007F165B" w:rsidRDefault="007F165B" w:rsidP="007F165B">
            <w:r w:rsidRPr="007F165B">
              <w:t>Trophic level</w:t>
            </w:r>
          </w:p>
        </w:tc>
        <w:tc>
          <w:tcPr>
            <w:tcW w:w="4536" w:type="dxa"/>
            <w:gridSpan w:val="2"/>
            <w:tcBorders>
              <w:bottom w:val="single" w:sz="4" w:space="0" w:color="auto"/>
            </w:tcBorders>
          </w:tcPr>
          <w:p w14:paraId="174A4A8B" w14:textId="2FD2B3EE" w:rsidR="007F165B" w:rsidRPr="007F165B" w:rsidRDefault="007F165B" w:rsidP="007F165B">
            <w:r w:rsidRPr="007F165B">
              <w:t>The score is based on the maximum risk score in the family Scyliorhinidae, which included 5 species.</w:t>
            </w:r>
          </w:p>
        </w:tc>
        <w:tc>
          <w:tcPr>
            <w:tcW w:w="851" w:type="dxa"/>
          </w:tcPr>
          <w:p w14:paraId="181A6747" w14:textId="414D6ED4" w:rsidR="007F165B" w:rsidRPr="007F165B" w:rsidRDefault="007F165B" w:rsidP="007F165B">
            <w:r w:rsidRPr="007F165B">
              <w:t>3</w:t>
            </w:r>
          </w:p>
        </w:tc>
      </w:tr>
      <w:tr w:rsidR="007F165B" w:rsidRPr="007F165B" w14:paraId="257F83F8" w14:textId="77777777" w:rsidTr="007F165B">
        <w:tblPrEx>
          <w:tblCellMar>
            <w:top w:w="0" w:type="dxa"/>
            <w:bottom w:w="0" w:type="dxa"/>
          </w:tblCellMar>
        </w:tblPrEx>
        <w:trPr>
          <w:cantSplit/>
        </w:trPr>
        <w:tc>
          <w:tcPr>
            <w:tcW w:w="2551" w:type="dxa"/>
            <w:tcBorders>
              <w:bottom w:val="single" w:sz="4" w:space="0" w:color="auto"/>
            </w:tcBorders>
            <w:shd w:val="clear" w:color="auto" w:fill="998877"/>
          </w:tcPr>
          <w:p w14:paraId="2EAEB251" w14:textId="77777777" w:rsidR="007F165B" w:rsidRPr="007F165B" w:rsidRDefault="007F165B" w:rsidP="007F165B"/>
        </w:tc>
        <w:tc>
          <w:tcPr>
            <w:tcW w:w="4536" w:type="dxa"/>
            <w:gridSpan w:val="2"/>
            <w:tcBorders>
              <w:bottom w:val="single" w:sz="4" w:space="0" w:color="auto"/>
            </w:tcBorders>
            <w:shd w:val="clear" w:color="auto" w:fill="998877"/>
          </w:tcPr>
          <w:p w14:paraId="7EFB8E29" w14:textId="52A18BCA" w:rsidR="007F165B" w:rsidRPr="007F165B" w:rsidRDefault="007F165B" w:rsidP="007F165B">
            <w:r w:rsidRPr="007F165B">
              <w:t>Productivity score</w:t>
            </w:r>
          </w:p>
        </w:tc>
        <w:tc>
          <w:tcPr>
            <w:tcW w:w="851" w:type="dxa"/>
            <w:tcBorders>
              <w:bottom w:val="single" w:sz="4" w:space="0" w:color="auto"/>
            </w:tcBorders>
          </w:tcPr>
          <w:p w14:paraId="1389B8B4" w14:textId="1A7C96E2" w:rsidR="007F165B" w:rsidRPr="007F165B" w:rsidRDefault="007F165B" w:rsidP="007F165B">
            <w:r w:rsidRPr="007F165B">
              <w:t>2.86</w:t>
            </w:r>
          </w:p>
        </w:tc>
      </w:tr>
      <w:tr w:rsidR="007F165B" w:rsidRPr="007F165B" w14:paraId="171B0184" w14:textId="77777777" w:rsidTr="00FD15C7">
        <w:tblPrEx>
          <w:tblCellMar>
            <w:top w:w="0" w:type="dxa"/>
            <w:bottom w:w="0" w:type="dxa"/>
          </w:tblCellMar>
        </w:tblPrEx>
        <w:trPr>
          <w:cantSplit/>
        </w:trPr>
        <w:tc>
          <w:tcPr>
            <w:tcW w:w="7938" w:type="dxa"/>
            <w:gridSpan w:val="4"/>
            <w:shd w:val="clear" w:color="auto" w:fill="998877"/>
          </w:tcPr>
          <w:p w14:paraId="74DE8180" w14:textId="3384AEF2" w:rsidR="007F165B" w:rsidRPr="007F165B" w:rsidRDefault="007F165B" w:rsidP="007F165B">
            <w:pPr>
              <w:rPr>
                <w:b/>
              </w:rPr>
            </w:pPr>
            <w:r w:rsidRPr="007F165B">
              <w:rPr>
                <w:b/>
              </w:rPr>
              <w:t>Susceptibility</w:t>
            </w:r>
          </w:p>
        </w:tc>
      </w:tr>
      <w:tr w:rsidR="007F165B" w:rsidRPr="007F165B" w14:paraId="0D7845AD" w14:textId="77777777" w:rsidTr="007F165B">
        <w:tblPrEx>
          <w:tblCellMar>
            <w:top w:w="0" w:type="dxa"/>
            <w:bottom w:w="0" w:type="dxa"/>
          </w:tblCellMar>
        </w:tblPrEx>
        <w:trPr>
          <w:cantSplit/>
        </w:trPr>
        <w:tc>
          <w:tcPr>
            <w:tcW w:w="2551" w:type="dxa"/>
            <w:shd w:val="clear" w:color="auto" w:fill="998877"/>
          </w:tcPr>
          <w:p w14:paraId="0215DBBB" w14:textId="04383CAE" w:rsidR="007F165B" w:rsidRPr="007F165B" w:rsidRDefault="007F165B" w:rsidP="007F165B">
            <w:r w:rsidRPr="007F165B">
              <w:t>Areal overlap (availability)</w:t>
            </w:r>
          </w:p>
        </w:tc>
        <w:tc>
          <w:tcPr>
            <w:tcW w:w="4536" w:type="dxa"/>
            <w:gridSpan w:val="2"/>
          </w:tcPr>
          <w:p w14:paraId="1B9B3FF2" w14:textId="7C7C8C9D" w:rsidR="007F165B" w:rsidRPr="007F165B" w:rsidRDefault="007F165B" w:rsidP="007F165B">
            <w:r w:rsidRPr="007F165B">
              <w:t>Worldwide pelagic distribution</w:t>
            </w:r>
          </w:p>
        </w:tc>
        <w:tc>
          <w:tcPr>
            <w:tcW w:w="851" w:type="dxa"/>
          </w:tcPr>
          <w:p w14:paraId="2DF0E46F" w14:textId="512B6616" w:rsidR="007F165B" w:rsidRPr="007F165B" w:rsidRDefault="007F165B" w:rsidP="007F165B">
            <w:r w:rsidRPr="007F165B">
              <w:t>3</w:t>
            </w:r>
          </w:p>
        </w:tc>
      </w:tr>
      <w:tr w:rsidR="007F165B" w:rsidRPr="007F165B" w14:paraId="7218DF53" w14:textId="77777777" w:rsidTr="007F165B">
        <w:tblPrEx>
          <w:tblCellMar>
            <w:top w:w="0" w:type="dxa"/>
            <w:bottom w:w="0" w:type="dxa"/>
          </w:tblCellMar>
        </w:tblPrEx>
        <w:trPr>
          <w:cantSplit/>
        </w:trPr>
        <w:tc>
          <w:tcPr>
            <w:tcW w:w="2551" w:type="dxa"/>
            <w:shd w:val="clear" w:color="auto" w:fill="998877"/>
          </w:tcPr>
          <w:p w14:paraId="5A15BF09" w14:textId="08F827FF" w:rsidR="007F165B" w:rsidRPr="007F165B" w:rsidRDefault="007F165B" w:rsidP="007F165B">
            <w:r w:rsidRPr="007F165B">
              <w:t>Encounterability</w:t>
            </w:r>
          </w:p>
        </w:tc>
        <w:tc>
          <w:tcPr>
            <w:tcW w:w="4536" w:type="dxa"/>
            <w:gridSpan w:val="2"/>
          </w:tcPr>
          <w:p w14:paraId="0F4E9729" w14:textId="3323187C" w:rsidR="007F165B" w:rsidRPr="007F165B" w:rsidRDefault="007F165B" w:rsidP="007F165B">
            <w:r w:rsidRPr="007F165B">
              <w:t>The depth range of the species is 1-500m. For surface gears, the vertical overlap index with this species is 20.00%.</w:t>
            </w:r>
          </w:p>
        </w:tc>
        <w:tc>
          <w:tcPr>
            <w:tcW w:w="851" w:type="dxa"/>
          </w:tcPr>
          <w:p w14:paraId="5509C008" w14:textId="646F2563" w:rsidR="007F165B" w:rsidRPr="007F165B" w:rsidRDefault="007F165B" w:rsidP="007F165B">
            <w:r w:rsidRPr="007F165B">
              <w:t>2</w:t>
            </w:r>
          </w:p>
        </w:tc>
      </w:tr>
      <w:tr w:rsidR="007F165B" w:rsidRPr="007F165B" w14:paraId="68B1C6EC" w14:textId="77777777" w:rsidTr="007F165B">
        <w:tblPrEx>
          <w:tblCellMar>
            <w:top w:w="0" w:type="dxa"/>
            <w:bottom w:w="0" w:type="dxa"/>
          </w:tblCellMar>
        </w:tblPrEx>
        <w:trPr>
          <w:cantSplit/>
        </w:trPr>
        <w:tc>
          <w:tcPr>
            <w:tcW w:w="2551" w:type="dxa"/>
            <w:shd w:val="clear" w:color="auto" w:fill="998877"/>
          </w:tcPr>
          <w:p w14:paraId="3F3C6CFC" w14:textId="16FA26BA" w:rsidR="007F165B" w:rsidRPr="007F165B" w:rsidRDefault="007F165B" w:rsidP="007F165B">
            <w:r w:rsidRPr="007F165B">
              <w:t>Selectivity</w:t>
            </w:r>
          </w:p>
        </w:tc>
        <w:tc>
          <w:tcPr>
            <w:tcW w:w="4536" w:type="dxa"/>
            <w:gridSpan w:val="2"/>
          </w:tcPr>
          <w:p w14:paraId="0C2DE6E0" w14:textId="15AC664B" w:rsidR="007F165B" w:rsidRPr="007F165B" w:rsidRDefault="007F165B" w:rsidP="007F165B">
            <w:r w:rsidRPr="007F165B">
              <w:t>The maximum length of the species is missing, but the family's maximum length based on 3 species is 573cm. For albacore fisheries, the length overlap index with this species is 100.00%.</w:t>
            </w:r>
          </w:p>
        </w:tc>
        <w:tc>
          <w:tcPr>
            <w:tcW w:w="851" w:type="dxa"/>
          </w:tcPr>
          <w:p w14:paraId="57FEE55B" w14:textId="11DD11FB" w:rsidR="007F165B" w:rsidRPr="007F165B" w:rsidRDefault="007F165B" w:rsidP="007F165B">
            <w:r w:rsidRPr="007F165B">
              <w:t>3</w:t>
            </w:r>
          </w:p>
        </w:tc>
      </w:tr>
      <w:tr w:rsidR="007F165B" w:rsidRPr="007F165B" w14:paraId="7BF3CEB6" w14:textId="77777777" w:rsidTr="007F165B">
        <w:tblPrEx>
          <w:tblCellMar>
            <w:top w:w="0" w:type="dxa"/>
            <w:bottom w:w="0" w:type="dxa"/>
          </w:tblCellMar>
        </w:tblPrEx>
        <w:trPr>
          <w:cantSplit/>
        </w:trPr>
        <w:tc>
          <w:tcPr>
            <w:tcW w:w="2551" w:type="dxa"/>
            <w:shd w:val="clear" w:color="auto" w:fill="998877"/>
          </w:tcPr>
          <w:p w14:paraId="07293709" w14:textId="69078FA4" w:rsidR="007F165B" w:rsidRPr="007F165B" w:rsidRDefault="007F165B" w:rsidP="007F165B">
            <w:r w:rsidRPr="007F165B">
              <w:t>Post capture mortality</w:t>
            </w:r>
          </w:p>
        </w:tc>
        <w:tc>
          <w:tcPr>
            <w:tcW w:w="4536" w:type="dxa"/>
            <w:gridSpan w:val="2"/>
            <w:tcBorders>
              <w:bottom w:val="single" w:sz="4" w:space="0" w:color="auto"/>
            </w:tcBorders>
          </w:tcPr>
          <w:p w14:paraId="53310BF1" w14:textId="621E6F07" w:rsidR="007F165B" w:rsidRPr="007F165B" w:rsidRDefault="007F165B" w:rsidP="007F165B">
            <w:r w:rsidRPr="007F165B">
              <w:t>No direct evidence of survival after capture.</w:t>
            </w:r>
          </w:p>
        </w:tc>
        <w:tc>
          <w:tcPr>
            <w:tcW w:w="851" w:type="dxa"/>
          </w:tcPr>
          <w:p w14:paraId="1BA3F4D2" w14:textId="44964153" w:rsidR="007F165B" w:rsidRPr="007F165B" w:rsidRDefault="007F165B" w:rsidP="007F165B">
            <w:r w:rsidRPr="007F165B">
              <w:t>3</w:t>
            </w:r>
          </w:p>
        </w:tc>
      </w:tr>
      <w:tr w:rsidR="007F165B" w:rsidRPr="007F165B" w14:paraId="48AD02B2" w14:textId="77777777" w:rsidTr="007F165B">
        <w:tblPrEx>
          <w:tblCellMar>
            <w:top w:w="0" w:type="dxa"/>
            <w:bottom w:w="0" w:type="dxa"/>
          </w:tblCellMar>
        </w:tblPrEx>
        <w:trPr>
          <w:cantSplit/>
        </w:trPr>
        <w:tc>
          <w:tcPr>
            <w:tcW w:w="2551" w:type="dxa"/>
            <w:shd w:val="clear" w:color="auto" w:fill="998877"/>
          </w:tcPr>
          <w:p w14:paraId="534E25AF" w14:textId="77777777" w:rsidR="007F165B" w:rsidRPr="007F165B" w:rsidRDefault="007F165B" w:rsidP="007F165B"/>
        </w:tc>
        <w:tc>
          <w:tcPr>
            <w:tcW w:w="4536" w:type="dxa"/>
            <w:gridSpan w:val="2"/>
            <w:tcBorders>
              <w:bottom w:val="single" w:sz="4" w:space="0" w:color="auto"/>
            </w:tcBorders>
            <w:shd w:val="clear" w:color="auto" w:fill="998877"/>
          </w:tcPr>
          <w:p w14:paraId="7808974B" w14:textId="5354E890" w:rsidR="007F165B" w:rsidRPr="007F165B" w:rsidRDefault="007F165B" w:rsidP="007F165B">
            <w:r w:rsidRPr="007F165B">
              <w:t>Susceptibility score</w:t>
            </w:r>
          </w:p>
        </w:tc>
        <w:tc>
          <w:tcPr>
            <w:tcW w:w="851" w:type="dxa"/>
          </w:tcPr>
          <w:p w14:paraId="7CA10796" w14:textId="7B6ACD3A" w:rsidR="007F165B" w:rsidRPr="007F165B" w:rsidRDefault="007F165B" w:rsidP="007F165B">
            <w:r w:rsidRPr="007F165B">
              <w:t>2.33</w:t>
            </w:r>
          </w:p>
        </w:tc>
      </w:tr>
      <w:tr w:rsidR="007F165B" w:rsidRPr="007F165B" w14:paraId="4C4B3C76" w14:textId="77777777" w:rsidTr="007F165B">
        <w:tblPrEx>
          <w:tblCellMar>
            <w:top w:w="0" w:type="dxa"/>
            <w:bottom w:w="0" w:type="dxa"/>
          </w:tblCellMar>
        </w:tblPrEx>
        <w:trPr>
          <w:cantSplit/>
        </w:trPr>
        <w:tc>
          <w:tcPr>
            <w:tcW w:w="2551" w:type="dxa"/>
            <w:shd w:val="clear" w:color="auto" w:fill="998877"/>
          </w:tcPr>
          <w:p w14:paraId="304D5496" w14:textId="77777777" w:rsidR="007F165B" w:rsidRPr="007F165B" w:rsidRDefault="007F165B" w:rsidP="007F165B"/>
        </w:tc>
        <w:tc>
          <w:tcPr>
            <w:tcW w:w="4536" w:type="dxa"/>
            <w:gridSpan w:val="2"/>
            <w:shd w:val="clear" w:color="auto" w:fill="998877"/>
          </w:tcPr>
          <w:p w14:paraId="21B2C3E1" w14:textId="4B502002" w:rsidR="007F165B" w:rsidRPr="007F165B" w:rsidRDefault="007F165B" w:rsidP="007F165B">
            <w:r w:rsidRPr="007F165B">
              <w:t>Vulnerability score</w:t>
            </w:r>
          </w:p>
        </w:tc>
        <w:tc>
          <w:tcPr>
            <w:tcW w:w="851" w:type="dxa"/>
          </w:tcPr>
          <w:p w14:paraId="621149DB" w14:textId="5BE8C2F8" w:rsidR="007F165B" w:rsidRPr="007F165B" w:rsidRDefault="007F165B" w:rsidP="007F165B">
            <w:r w:rsidRPr="007F165B">
              <w:t>3.68</w:t>
            </w:r>
          </w:p>
        </w:tc>
      </w:tr>
    </w:tbl>
    <w:p w14:paraId="58E39573" w14:textId="0B8C808F" w:rsidR="007F165B" w:rsidRPr="007F165B" w:rsidRDefault="007F165B" w:rsidP="007F165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F165B" w:rsidRPr="007F165B" w14:paraId="52FED5EA" w14:textId="77777777" w:rsidTr="007F165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2" w:name="T_GAG" w:colFirst="0" w:colLast="0"/>
          <w:p w14:paraId="50EE2427" w14:textId="3A560D5D" w:rsidR="007F165B" w:rsidRPr="007F165B" w:rsidRDefault="007F165B" w:rsidP="007F165B">
            <w:pPr>
              <w:rPr>
                <w:b/>
              </w:rPr>
            </w:pPr>
            <w:r w:rsidRPr="007F165B">
              <w:rPr>
                <w:b/>
              </w:rPr>
              <w:fldChar w:fldCharType="begin"/>
            </w:r>
            <w:r w:rsidRPr="007F165B">
              <w:rPr>
                <w:b/>
              </w:rPr>
              <w:instrText xml:space="preserve"> HYPERLINK  \l "S_GAG" \o "PSA Score" </w:instrText>
            </w:r>
            <w:r w:rsidRPr="007F165B">
              <w:rPr>
                <w:b/>
              </w:rPr>
            </w:r>
            <w:r w:rsidRPr="007F165B">
              <w:rPr>
                <w:b/>
              </w:rPr>
              <w:fldChar w:fldCharType="separate"/>
            </w:r>
            <w:r w:rsidRPr="007F165B">
              <w:rPr>
                <w:rStyle w:val="Hyperlink"/>
                <w:b/>
              </w:rPr>
              <w:t>School Shark, Tope shark</w:t>
            </w:r>
            <w:r w:rsidRPr="007F165B">
              <w:rPr>
                <w:b/>
              </w:rPr>
              <w:fldChar w:fldCharType="end"/>
            </w:r>
          </w:p>
        </w:tc>
        <w:tc>
          <w:tcPr>
            <w:tcW w:w="3969" w:type="dxa"/>
            <w:gridSpan w:val="2"/>
            <w:tcBorders>
              <w:bottom w:val="single" w:sz="4" w:space="0" w:color="auto"/>
            </w:tcBorders>
            <w:shd w:val="clear" w:color="auto" w:fill="998877"/>
          </w:tcPr>
          <w:p w14:paraId="3BAF6692" w14:textId="6F3C679C" w:rsidR="007F165B" w:rsidRPr="007F165B" w:rsidRDefault="007F165B" w:rsidP="007F165B">
            <w:pPr>
              <w:rPr>
                <w:b/>
                <w:i/>
              </w:rPr>
            </w:pPr>
            <w:r w:rsidRPr="007F165B">
              <w:rPr>
                <w:b/>
                <w:i/>
              </w:rPr>
              <w:t>Galeorhinus galeus</w:t>
            </w:r>
          </w:p>
        </w:tc>
      </w:tr>
      <w:bookmarkEnd w:id="182"/>
      <w:tr w:rsidR="007F165B" w:rsidRPr="007F165B" w14:paraId="0B1B3799" w14:textId="77777777" w:rsidTr="00A11398">
        <w:tblPrEx>
          <w:tblCellMar>
            <w:top w:w="0" w:type="dxa"/>
            <w:bottom w:w="0" w:type="dxa"/>
          </w:tblCellMar>
        </w:tblPrEx>
        <w:trPr>
          <w:cantSplit/>
        </w:trPr>
        <w:tc>
          <w:tcPr>
            <w:tcW w:w="7938" w:type="dxa"/>
            <w:gridSpan w:val="4"/>
            <w:shd w:val="clear" w:color="auto" w:fill="998877"/>
          </w:tcPr>
          <w:p w14:paraId="5D687346" w14:textId="73D5CE99" w:rsidR="007F165B" w:rsidRPr="007F165B" w:rsidRDefault="007F165B" w:rsidP="007F165B">
            <w:pPr>
              <w:rPr>
                <w:b/>
              </w:rPr>
            </w:pPr>
            <w:r w:rsidRPr="007F165B">
              <w:rPr>
                <w:b/>
              </w:rPr>
              <w:t>Productivity</w:t>
            </w:r>
          </w:p>
        </w:tc>
      </w:tr>
      <w:tr w:rsidR="007F165B" w:rsidRPr="007F165B" w14:paraId="3E2222C0" w14:textId="77777777" w:rsidTr="007F165B">
        <w:tblPrEx>
          <w:tblCellMar>
            <w:top w:w="0" w:type="dxa"/>
            <w:bottom w:w="0" w:type="dxa"/>
          </w:tblCellMar>
        </w:tblPrEx>
        <w:trPr>
          <w:cantSplit/>
        </w:trPr>
        <w:tc>
          <w:tcPr>
            <w:tcW w:w="2551" w:type="dxa"/>
            <w:shd w:val="clear" w:color="auto" w:fill="998877"/>
          </w:tcPr>
          <w:p w14:paraId="2E30A307" w14:textId="6C63C668" w:rsidR="007F165B" w:rsidRPr="007F165B" w:rsidRDefault="007F165B" w:rsidP="007F165B">
            <w:r w:rsidRPr="007F165B">
              <w:t>Average age at maturity</w:t>
            </w:r>
          </w:p>
        </w:tc>
        <w:tc>
          <w:tcPr>
            <w:tcW w:w="4536" w:type="dxa"/>
            <w:gridSpan w:val="2"/>
          </w:tcPr>
          <w:p w14:paraId="1AEB1119" w14:textId="4ABF6351" w:rsidR="007F165B" w:rsidRPr="007F165B" w:rsidRDefault="007F165B" w:rsidP="007F165B">
            <w:r w:rsidRPr="007F165B">
              <w:t>Species growth rate (K) is 0.100, which is in the medium risk K range (0.061-0.183) for age at maturity.</w:t>
            </w:r>
          </w:p>
        </w:tc>
        <w:tc>
          <w:tcPr>
            <w:tcW w:w="851" w:type="dxa"/>
          </w:tcPr>
          <w:p w14:paraId="46FB9F7C" w14:textId="2B51E4AE" w:rsidR="007F165B" w:rsidRPr="007F165B" w:rsidRDefault="007F165B" w:rsidP="007F165B">
            <w:r w:rsidRPr="007F165B">
              <w:t>2</w:t>
            </w:r>
          </w:p>
        </w:tc>
      </w:tr>
      <w:tr w:rsidR="007F165B" w:rsidRPr="007F165B" w14:paraId="57476D7C" w14:textId="77777777" w:rsidTr="007F165B">
        <w:tblPrEx>
          <w:tblCellMar>
            <w:top w:w="0" w:type="dxa"/>
            <w:bottom w:w="0" w:type="dxa"/>
          </w:tblCellMar>
        </w:tblPrEx>
        <w:trPr>
          <w:cantSplit/>
        </w:trPr>
        <w:tc>
          <w:tcPr>
            <w:tcW w:w="2551" w:type="dxa"/>
            <w:shd w:val="clear" w:color="auto" w:fill="998877"/>
          </w:tcPr>
          <w:p w14:paraId="3E9BFD43" w14:textId="7FBEC145" w:rsidR="007F165B" w:rsidRPr="007F165B" w:rsidRDefault="007F165B" w:rsidP="007F165B">
            <w:r w:rsidRPr="007F165B">
              <w:t>Average max age</w:t>
            </w:r>
          </w:p>
        </w:tc>
        <w:tc>
          <w:tcPr>
            <w:tcW w:w="4536" w:type="dxa"/>
            <w:gridSpan w:val="2"/>
          </w:tcPr>
          <w:p w14:paraId="014FC132" w14:textId="54098101" w:rsidR="007F165B" w:rsidRPr="007F165B" w:rsidRDefault="007F165B" w:rsidP="007F165B">
            <w:r w:rsidRPr="007F165B">
              <w:t>Species growth rate (K) is 0.100, which is lower than highest risk K (0.12) for maximum age.</w:t>
            </w:r>
          </w:p>
        </w:tc>
        <w:tc>
          <w:tcPr>
            <w:tcW w:w="851" w:type="dxa"/>
          </w:tcPr>
          <w:p w14:paraId="6BB34413" w14:textId="0BA6F6D5" w:rsidR="007F165B" w:rsidRPr="007F165B" w:rsidRDefault="007F165B" w:rsidP="007F165B">
            <w:r w:rsidRPr="007F165B">
              <w:t>3</w:t>
            </w:r>
          </w:p>
        </w:tc>
      </w:tr>
      <w:tr w:rsidR="007F165B" w:rsidRPr="007F165B" w14:paraId="7675E873" w14:textId="77777777" w:rsidTr="007F165B">
        <w:tblPrEx>
          <w:tblCellMar>
            <w:top w:w="0" w:type="dxa"/>
            <w:bottom w:w="0" w:type="dxa"/>
          </w:tblCellMar>
        </w:tblPrEx>
        <w:trPr>
          <w:cantSplit/>
        </w:trPr>
        <w:tc>
          <w:tcPr>
            <w:tcW w:w="2551" w:type="dxa"/>
            <w:shd w:val="clear" w:color="auto" w:fill="998877"/>
          </w:tcPr>
          <w:p w14:paraId="6A4018AB" w14:textId="1F57F956" w:rsidR="007F165B" w:rsidRPr="007F165B" w:rsidRDefault="007F165B" w:rsidP="007F165B">
            <w:r w:rsidRPr="007F165B">
              <w:t>Fecundity</w:t>
            </w:r>
          </w:p>
        </w:tc>
        <w:tc>
          <w:tcPr>
            <w:tcW w:w="4536" w:type="dxa"/>
            <w:gridSpan w:val="2"/>
          </w:tcPr>
          <w:p w14:paraId="37FF442B" w14:textId="0D051550" w:rsidR="007F165B" w:rsidRPr="007F165B" w:rsidRDefault="007F165B" w:rsidP="007F165B">
            <w:r w:rsidRPr="007F165B">
              <w:t>Species fecundity is 6 eggs/year, which is lower than the highest risk value (100).</w:t>
            </w:r>
          </w:p>
        </w:tc>
        <w:tc>
          <w:tcPr>
            <w:tcW w:w="851" w:type="dxa"/>
          </w:tcPr>
          <w:p w14:paraId="56E6FC9D" w14:textId="170F52F7" w:rsidR="007F165B" w:rsidRPr="007F165B" w:rsidRDefault="007F165B" w:rsidP="007F165B">
            <w:r w:rsidRPr="007F165B">
              <w:t>3</w:t>
            </w:r>
          </w:p>
        </w:tc>
      </w:tr>
      <w:tr w:rsidR="007F165B" w:rsidRPr="007F165B" w14:paraId="3C1D98B1" w14:textId="77777777" w:rsidTr="007F165B">
        <w:tblPrEx>
          <w:tblCellMar>
            <w:top w:w="0" w:type="dxa"/>
            <w:bottom w:w="0" w:type="dxa"/>
          </w:tblCellMar>
        </w:tblPrEx>
        <w:trPr>
          <w:cantSplit/>
        </w:trPr>
        <w:tc>
          <w:tcPr>
            <w:tcW w:w="2551" w:type="dxa"/>
            <w:shd w:val="clear" w:color="auto" w:fill="998877"/>
          </w:tcPr>
          <w:p w14:paraId="246386AE" w14:textId="41EE8A59" w:rsidR="007F165B" w:rsidRPr="007F165B" w:rsidRDefault="007F165B" w:rsidP="007F165B">
            <w:r w:rsidRPr="007F165B">
              <w:t>Average max size</w:t>
            </w:r>
          </w:p>
        </w:tc>
        <w:tc>
          <w:tcPr>
            <w:tcW w:w="4536" w:type="dxa"/>
            <w:gridSpan w:val="2"/>
          </w:tcPr>
          <w:p w14:paraId="19328147" w14:textId="773E5025" w:rsidR="007F165B" w:rsidRPr="007F165B" w:rsidRDefault="007F165B" w:rsidP="007F165B">
            <w:r w:rsidRPr="007F165B">
              <w:t>Species maximum length is 193, which is in the medium risk range (100-300cm).</w:t>
            </w:r>
          </w:p>
        </w:tc>
        <w:tc>
          <w:tcPr>
            <w:tcW w:w="851" w:type="dxa"/>
          </w:tcPr>
          <w:p w14:paraId="41963FE2" w14:textId="2C959726" w:rsidR="007F165B" w:rsidRPr="007F165B" w:rsidRDefault="007F165B" w:rsidP="007F165B">
            <w:r w:rsidRPr="007F165B">
              <w:t>2</w:t>
            </w:r>
          </w:p>
        </w:tc>
      </w:tr>
      <w:tr w:rsidR="007F165B" w:rsidRPr="007F165B" w14:paraId="459D8762" w14:textId="77777777" w:rsidTr="007F165B">
        <w:tblPrEx>
          <w:tblCellMar>
            <w:top w:w="0" w:type="dxa"/>
            <w:bottom w:w="0" w:type="dxa"/>
          </w:tblCellMar>
        </w:tblPrEx>
        <w:trPr>
          <w:cantSplit/>
        </w:trPr>
        <w:tc>
          <w:tcPr>
            <w:tcW w:w="2551" w:type="dxa"/>
            <w:shd w:val="clear" w:color="auto" w:fill="998877"/>
          </w:tcPr>
          <w:p w14:paraId="5677A51A" w14:textId="01D46274" w:rsidR="007F165B" w:rsidRPr="007F165B" w:rsidRDefault="007F165B" w:rsidP="007F165B">
            <w:r w:rsidRPr="007F165B">
              <w:t>Average size at maturity</w:t>
            </w:r>
          </w:p>
        </w:tc>
        <w:tc>
          <w:tcPr>
            <w:tcW w:w="4536" w:type="dxa"/>
            <w:gridSpan w:val="2"/>
          </w:tcPr>
          <w:p w14:paraId="4705B860" w14:textId="4BD1A0DB" w:rsidR="007F165B" w:rsidRPr="007F165B" w:rsidRDefault="007F165B" w:rsidP="007F165B">
            <w:r w:rsidRPr="007F165B">
              <w:t>Species length at maturity is 146, which is in the medium risk range (40-200cm).</w:t>
            </w:r>
          </w:p>
        </w:tc>
        <w:tc>
          <w:tcPr>
            <w:tcW w:w="851" w:type="dxa"/>
          </w:tcPr>
          <w:p w14:paraId="417F2439" w14:textId="4414CB8D" w:rsidR="007F165B" w:rsidRPr="007F165B" w:rsidRDefault="007F165B" w:rsidP="007F165B">
            <w:r w:rsidRPr="007F165B">
              <w:t>2</w:t>
            </w:r>
          </w:p>
        </w:tc>
      </w:tr>
      <w:tr w:rsidR="007F165B" w:rsidRPr="007F165B" w14:paraId="694AA00E" w14:textId="77777777" w:rsidTr="007F165B">
        <w:tblPrEx>
          <w:tblCellMar>
            <w:top w:w="0" w:type="dxa"/>
            <w:bottom w:w="0" w:type="dxa"/>
          </w:tblCellMar>
        </w:tblPrEx>
        <w:trPr>
          <w:cantSplit/>
        </w:trPr>
        <w:tc>
          <w:tcPr>
            <w:tcW w:w="2551" w:type="dxa"/>
            <w:shd w:val="clear" w:color="auto" w:fill="998877"/>
          </w:tcPr>
          <w:p w14:paraId="475F8AED" w14:textId="6CD1B078" w:rsidR="007F165B" w:rsidRPr="007F165B" w:rsidRDefault="007F165B" w:rsidP="007F165B">
            <w:r w:rsidRPr="007F165B">
              <w:t>Reproductive strategy</w:t>
            </w:r>
          </w:p>
        </w:tc>
        <w:tc>
          <w:tcPr>
            <w:tcW w:w="4536" w:type="dxa"/>
            <w:gridSpan w:val="2"/>
          </w:tcPr>
          <w:p w14:paraId="37617526" w14:textId="436BDA0A" w:rsidR="007F165B" w:rsidRPr="007F165B" w:rsidRDefault="007F165B" w:rsidP="007F165B">
            <w:r w:rsidRPr="007F165B">
              <w:t>Species reproductive strategy is live bearer, which is high risk.</w:t>
            </w:r>
          </w:p>
        </w:tc>
        <w:tc>
          <w:tcPr>
            <w:tcW w:w="851" w:type="dxa"/>
          </w:tcPr>
          <w:p w14:paraId="30D7FE7C" w14:textId="1B988195" w:rsidR="007F165B" w:rsidRPr="007F165B" w:rsidRDefault="007F165B" w:rsidP="007F165B">
            <w:r w:rsidRPr="007F165B">
              <w:t>3</w:t>
            </w:r>
          </w:p>
        </w:tc>
      </w:tr>
      <w:tr w:rsidR="007F165B" w:rsidRPr="007F165B" w14:paraId="48525050" w14:textId="77777777" w:rsidTr="007F165B">
        <w:tblPrEx>
          <w:tblCellMar>
            <w:top w:w="0" w:type="dxa"/>
            <w:bottom w:w="0" w:type="dxa"/>
          </w:tblCellMar>
        </w:tblPrEx>
        <w:trPr>
          <w:cantSplit/>
        </w:trPr>
        <w:tc>
          <w:tcPr>
            <w:tcW w:w="2551" w:type="dxa"/>
            <w:shd w:val="clear" w:color="auto" w:fill="998877"/>
          </w:tcPr>
          <w:p w14:paraId="6EEB1E16" w14:textId="44B003B3" w:rsidR="007F165B" w:rsidRPr="007F165B" w:rsidRDefault="007F165B" w:rsidP="007F165B">
            <w:r w:rsidRPr="007F165B">
              <w:t>Trophic level</w:t>
            </w:r>
          </w:p>
        </w:tc>
        <w:tc>
          <w:tcPr>
            <w:tcW w:w="4536" w:type="dxa"/>
            <w:gridSpan w:val="2"/>
            <w:tcBorders>
              <w:bottom w:val="single" w:sz="4" w:space="0" w:color="auto"/>
            </w:tcBorders>
          </w:tcPr>
          <w:p w14:paraId="4CEE2C80" w14:textId="2F8ACA50" w:rsidR="007F165B" w:rsidRPr="007F165B" w:rsidRDefault="007F165B" w:rsidP="007F165B">
            <w:r w:rsidRPr="007F165B">
              <w:t>Species trophic level is 4.3, which is higher than the highest risk value (3.25).</w:t>
            </w:r>
          </w:p>
        </w:tc>
        <w:tc>
          <w:tcPr>
            <w:tcW w:w="851" w:type="dxa"/>
          </w:tcPr>
          <w:p w14:paraId="682E03BD" w14:textId="7A802232" w:rsidR="007F165B" w:rsidRPr="007F165B" w:rsidRDefault="007F165B" w:rsidP="007F165B">
            <w:r w:rsidRPr="007F165B">
              <w:t>3</w:t>
            </w:r>
          </w:p>
        </w:tc>
      </w:tr>
      <w:tr w:rsidR="007F165B" w:rsidRPr="007F165B" w14:paraId="6215C64B" w14:textId="77777777" w:rsidTr="007F165B">
        <w:tblPrEx>
          <w:tblCellMar>
            <w:top w:w="0" w:type="dxa"/>
            <w:bottom w:w="0" w:type="dxa"/>
          </w:tblCellMar>
        </w:tblPrEx>
        <w:trPr>
          <w:cantSplit/>
        </w:trPr>
        <w:tc>
          <w:tcPr>
            <w:tcW w:w="2551" w:type="dxa"/>
            <w:tcBorders>
              <w:bottom w:val="single" w:sz="4" w:space="0" w:color="auto"/>
            </w:tcBorders>
            <w:shd w:val="clear" w:color="auto" w:fill="998877"/>
          </w:tcPr>
          <w:p w14:paraId="18DFE10F" w14:textId="77777777" w:rsidR="007F165B" w:rsidRPr="007F165B" w:rsidRDefault="007F165B" w:rsidP="007F165B"/>
        </w:tc>
        <w:tc>
          <w:tcPr>
            <w:tcW w:w="4536" w:type="dxa"/>
            <w:gridSpan w:val="2"/>
            <w:tcBorders>
              <w:bottom w:val="single" w:sz="4" w:space="0" w:color="auto"/>
            </w:tcBorders>
            <w:shd w:val="clear" w:color="auto" w:fill="998877"/>
          </w:tcPr>
          <w:p w14:paraId="5FC9C7AD" w14:textId="20ACCEC7" w:rsidR="007F165B" w:rsidRPr="007F165B" w:rsidRDefault="007F165B" w:rsidP="007F165B">
            <w:r w:rsidRPr="007F165B">
              <w:t>Productivity score</w:t>
            </w:r>
          </w:p>
        </w:tc>
        <w:tc>
          <w:tcPr>
            <w:tcW w:w="851" w:type="dxa"/>
            <w:tcBorders>
              <w:bottom w:val="single" w:sz="4" w:space="0" w:color="auto"/>
            </w:tcBorders>
          </w:tcPr>
          <w:p w14:paraId="5AFE1FC6" w14:textId="20857073" w:rsidR="007F165B" w:rsidRPr="007F165B" w:rsidRDefault="007F165B" w:rsidP="007F165B">
            <w:r w:rsidRPr="007F165B">
              <w:t>2.57</w:t>
            </w:r>
          </w:p>
        </w:tc>
      </w:tr>
      <w:tr w:rsidR="007F165B" w:rsidRPr="007F165B" w14:paraId="1048B75B" w14:textId="77777777" w:rsidTr="001F4DA8">
        <w:tblPrEx>
          <w:tblCellMar>
            <w:top w:w="0" w:type="dxa"/>
            <w:bottom w:w="0" w:type="dxa"/>
          </w:tblCellMar>
        </w:tblPrEx>
        <w:trPr>
          <w:cantSplit/>
        </w:trPr>
        <w:tc>
          <w:tcPr>
            <w:tcW w:w="7938" w:type="dxa"/>
            <w:gridSpan w:val="4"/>
            <w:shd w:val="clear" w:color="auto" w:fill="998877"/>
          </w:tcPr>
          <w:p w14:paraId="0EFCB8C3" w14:textId="5B5CB88F" w:rsidR="007F165B" w:rsidRPr="007F165B" w:rsidRDefault="007F165B" w:rsidP="007F165B">
            <w:pPr>
              <w:rPr>
                <w:b/>
              </w:rPr>
            </w:pPr>
            <w:r w:rsidRPr="007F165B">
              <w:rPr>
                <w:b/>
              </w:rPr>
              <w:t>Susceptibility</w:t>
            </w:r>
          </w:p>
        </w:tc>
      </w:tr>
      <w:tr w:rsidR="007F165B" w:rsidRPr="007F165B" w14:paraId="02A7A0FF" w14:textId="77777777" w:rsidTr="007F165B">
        <w:tblPrEx>
          <w:tblCellMar>
            <w:top w:w="0" w:type="dxa"/>
            <w:bottom w:w="0" w:type="dxa"/>
          </w:tblCellMar>
        </w:tblPrEx>
        <w:trPr>
          <w:cantSplit/>
        </w:trPr>
        <w:tc>
          <w:tcPr>
            <w:tcW w:w="2551" w:type="dxa"/>
            <w:shd w:val="clear" w:color="auto" w:fill="998877"/>
          </w:tcPr>
          <w:p w14:paraId="50AEDF78" w14:textId="0F21391E" w:rsidR="007F165B" w:rsidRPr="007F165B" w:rsidRDefault="007F165B" w:rsidP="007F165B">
            <w:r w:rsidRPr="007F165B">
              <w:t>Areal overlap (availability)</w:t>
            </w:r>
          </w:p>
        </w:tc>
        <w:tc>
          <w:tcPr>
            <w:tcW w:w="4536" w:type="dxa"/>
            <w:gridSpan w:val="2"/>
          </w:tcPr>
          <w:p w14:paraId="5FBFEE63" w14:textId="0898EE59" w:rsidR="007F165B" w:rsidRPr="007F165B" w:rsidRDefault="007F165B" w:rsidP="007F165B">
            <w:r w:rsidRPr="007F165B">
              <w:t>Worldwide distribution, uncommon in tropics</w:t>
            </w:r>
          </w:p>
        </w:tc>
        <w:tc>
          <w:tcPr>
            <w:tcW w:w="851" w:type="dxa"/>
          </w:tcPr>
          <w:p w14:paraId="6129261A" w14:textId="6DFC7384" w:rsidR="007F165B" w:rsidRPr="007F165B" w:rsidRDefault="007F165B" w:rsidP="007F165B">
            <w:r w:rsidRPr="007F165B">
              <w:t>3</w:t>
            </w:r>
          </w:p>
        </w:tc>
      </w:tr>
      <w:tr w:rsidR="007F165B" w:rsidRPr="007F165B" w14:paraId="2D49A083" w14:textId="77777777" w:rsidTr="007F165B">
        <w:tblPrEx>
          <w:tblCellMar>
            <w:top w:w="0" w:type="dxa"/>
            <w:bottom w:w="0" w:type="dxa"/>
          </w:tblCellMar>
        </w:tblPrEx>
        <w:trPr>
          <w:cantSplit/>
        </w:trPr>
        <w:tc>
          <w:tcPr>
            <w:tcW w:w="2551" w:type="dxa"/>
            <w:shd w:val="clear" w:color="auto" w:fill="998877"/>
          </w:tcPr>
          <w:p w14:paraId="73D7F92D" w14:textId="08E88F16" w:rsidR="007F165B" w:rsidRPr="007F165B" w:rsidRDefault="007F165B" w:rsidP="007F165B">
            <w:r w:rsidRPr="007F165B">
              <w:t>Encounterability</w:t>
            </w:r>
          </w:p>
        </w:tc>
        <w:tc>
          <w:tcPr>
            <w:tcW w:w="4536" w:type="dxa"/>
            <w:gridSpan w:val="2"/>
          </w:tcPr>
          <w:p w14:paraId="3F7F2970" w14:textId="5CC5E37B" w:rsidR="007F165B" w:rsidRPr="007F165B" w:rsidRDefault="007F165B" w:rsidP="007F165B">
            <w:r w:rsidRPr="007F165B">
              <w:t>The depth range of the species is 1-1100m. For surface gears, the vertical overlap index with this species is 9.09%.</w:t>
            </w:r>
          </w:p>
        </w:tc>
        <w:tc>
          <w:tcPr>
            <w:tcW w:w="851" w:type="dxa"/>
          </w:tcPr>
          <w:p w14:paraId="0C65826F" w14:textId="2EB4D122" w:rsidR="007F165B" w:rsidRPr="007F165B" w:rsidRDefault="007F165B" w:rsidP="007F165B">
            <w:r w:rsidRPr="007F165B">
              <w:t>1</w:t>
            </w:r>
          </w:p>
        </w:tc>
      </w:tr>
      <w:tr w:rsidR="007F165B" w:rsidRPr="007F165B" w14:paraId="1079CB5A" w14:textId="77777777" w:rsidTr="007F165B">
        <w:tblPrEx>
          <w:tblCellMar>
            <w:top w:w="0" w:type="dxa"/>
            <w:bottom w:w="0" w:type="dxa"/>
          </w:tblCellMar>
        </w:tblPrEx>
        <w:trPr>
          <w:cantSplit/>
        </w:trPr>
        <w:tc>
          <w:tcPr>
            <w:tcW w:w="2551" w:type="dxa"/>
            <w:shd w:val="clear" w:color="auto" w:fill="998877"/>
          </w:tcPr>
          <w:p w14:paraId="7C9F804D" w14:textId="69C7CAF5" w:rsidR="007F165B" w:rsidRPr="007F165B" w:rsidRDefault="007F165B" w:rsidP="007F165B">
            <w:r w:rsidRPr="007F165B">
              <w:t>Selectivity</w:t>
            </w:r>
          </w:p>
        </w:tc>
        <w:tc>
          <w:tcPr>
            <w:tcW w:w="4536" w:type="dxa"/>
            <w:gridSpan w:val="2"/>
          </w:tcPr>
          <w:p w14:paraId="0E0A0B74" w14:textId="30C20F64" w:rsidR="007F165B" w:rsidRPr="007F165B" w:rsidRDefault="007F165B" w:rsidP="007F165B">
            <w:r w:rsidRPr="007F165B">
              <w:t>The maximum length of the species is 193cm. For albacore fisheries, the length overlap index with this species is 100.00%.</w:t>
            </w:r>
          </w:p>
        </w:tc>
        <w:tc>
          <w:tcPr>
            <w:tcW w:w="851" w:type="dxa"/>
          </w:tcPr>
          <w:p w14:paraId="32660FD2" w14:textId="1FD548DF" w:rsidR="007F165B" w:rsidRPr="007F165B" w:rsidRDefault="007F165B" w:rsidP="007F165B">
            <w:r w:rsidRPr="007F165B">
              <w:t>3</w:t>
            </w:r>
          </w:p>
        </w:tc>
      </w:tr>
      <w:tr w:rsidR="007F165B" w:rsidRPr="007F165B" w14:paraId="04D45945" w14:textId="77777777" w:rsidTr="007F165B">
        <w:tblPrEx>
          <w:tblCellMar>
            <w:top w:w="0" w:type="dxa"/>
            <w:bottom w:w="0" w:type="dxa"/>
          </w:tblCellMar>
        </w:tblPrEx>
        <w:trPr>
          <w:cantSplit/>
        </w:trPr>
        <w:tc>
          <w:tcPr>
            <w:tcW w:w="2551" w:type="dxa"/>
            <w:shd w:val="clear" w:color="auto" w:fill="998877"/>
          </w:tcPr>
          <w:p w14:paraId="2B7AE9ED" w14:textId="545948CF" w:rsidR="007F165B" w:rsidRPr="007F165B" w:rsidRDefault="007F165B" w:rsidP="007F165B">
            <w:r w:rsidRPr="007F165B">
              <w:t>Post capture mortality</w:t>
            </w:r>
          </w:p>
        </w:tc>
        <w:tc>
          <w:tcPr>
            <w:tcW w:w="4536" w:type="dxa"/>
            <w:gridSpan w:val="2"/>
            <w:tcBorders>
              <w:bottom w:val="single" w:sz="4" w:space="0" w:color="auto"/>
            </w:tcBorders>
          </w:tcPr>
          <w:p w14:paraId="256D05B6" w14:textId="004B1714" w:rsidR="007F165B" w:rsidRPr="007F165B" w:rsidRDefault="007F165B" w:rsidP="007F165B">
            <w:r w:rsidRPr="007F165B">
              <w:t>No direct evidence of survival after capture.</w:t>
            </w:r>
          </w:p>
        </w:tc>
        <w:tc>
          <w:tcPr>
            <w:tcW w:w="851" w:type="dxa"/>
          </w:tcPr>
          <w:p w14:paraId="6280DE13" w14:textId="5BC100A1" w:rsidR="007F165B" w:rsidRPr="007F165B" w:rsidRDefault="007F165B" w:rsidP="007F165B">
            <w:r w:rsidRPr="007F165B">
              <w:t>3</w:t>
            </w:r>
          </w:p>
        </w:tc>
      </w:tr>
      <w:tr w:rsidR="007F165B" w:rsidRPr="007F165B" w14:paraId="768B1765" w14:textId="77777777" w:rsidTr="007F165B">
        <w:tblPrEx>
          <w:tblCellMar>
            <w:top w:w="0" w:type="dxa"/>
            <w:bottom w:w="0" w:type="dxa"/>
          </w:tblCellMar>
        </w:tblPrEx>
        <w:trPr>
          <w:cantSplit/>
        </w:trPr>
        <w:tc>
          <w:tcPr>
            <w:tcW w:w="2551" w:type="dxa"/>
            <w:shd w:val="clear" w:color="auto" w:fill="998877"/>
          </w:tcPr>
          <w:p w14:paraId="617161CA" w14:textId="77777777" w:rsidR="007F165B" w:rsidRPr="007F165B" w:rsidRDefault="007F165B" w:rsidP="007F165B"/>
        </w:tc>
        <w:tc>
          <w:tcPr>
            <w:tcW w:w="4536" w:type="dxa"/>
            <w:gridSpan w:val="2"/>
            <w:tcBorders>
              <w:bottom w:val="single" w:sz="4" w:space="0" w:color="auto"/>
            </w:tcBorders>
            <w:shd w:val="clear" w:color="auto" w:fill="998877"/>
          </w:tcPr>
          <w:p w14:paraId="55C1654A" w14:textId="1641FA55" w:rsidR="007F165B" w:rsidRPr="007F165B" w:rsidRDefault="007F165B" w:rsidP="007F165B">
            <w:r w:rsidRPr="007F165B">
              <w:t>Susceptibility score</w:t>
            </w:r>
          </w:p>
        </w:tc>
        <w:tc>
          <w:tcPr>
            <w:tcW w:w="851" w:type="dxa"/>
          </w:tcPr>
          <w:p w14:paraId="775798BA" w14:textId="7C2D4892" w:rsidR="007F165B" w:rsidRPr="007F165B" w:rsidRDefault="007F165B" w:rsidP="007F165B">
            <w:r w:rsidRPr="007F165B">
              <w:t>1.65</w:t>
            </w:r>
          </w:p>
        </w:tc>
      </w:tr>
      <w:tr w:rsidR="007F165B" w:rsidRPr="007F165B" w14:paraId="1DEE36CD" w14:textId="77777777" w:rsidTr="007F165B">
        <w:tblPrEx>
          <w:tblCellMar>
            <w:top w:w="0" w:type="dxa"/>
            <w:bottom w:w="0" w:type="dxa"/>
          </w:tblCellMar>
        </w:tblPrEx>
        <w:trPr>
          <w:cantSplit/>
        </w:trPr>
        <w:tc>
          <w:tcPr>
            <w:tcW w:w="2551" w:type="dxa"/>
            <w:shd w:val="clear" w:color="auto" w:fill="998877"/>
          </w:tcPr>
          <w:p w14:paraId="510D7966" w14:textId="77777777" w:rsidR="007F165B" w:rsidRPr="007F165B" w:rsidRDefault="007F165B" w:rsidP="007F165B"/>
        </w:tc>
        <w:tc>
          <w:tcPr>
            <w:tcW w:w="4536" w:type="dxa"/>
            <w:gridSpan w:val="2"/>
            <w:shd w:val="clear" w:color="auto" w:fill="998877"/>
          </w:tcPr>
          <w:p w14:paraId="0CF713B3" w14:textId="704603FE" w:rsidR="007F165B" w:rsidRPr="007F165B" w:rsidRDefault="007F165B" w:rsidP="007F165B">
            <w:r w:rsidRPr="007F165B">
              <w:t>Vulnerability score</w:t>
            </w:r>
          </w:p>
        </w:tc>
        <w:tc>
          <w:tcPr>
            <w:tcW w:w="851" w:type="dxa"/>
          </w:tcPr>
          <w:p w14:paraId="7DBB851A" w14:textId="49142A53" w:rsidR="007F165B" w:rsidRPr="007F165B" w:rsidRDefault="007F165B" w:rsidP="007F165B">
            <w:r w:rsidRPr="007F165B">
              <w:t>3.06</w:t>
            </w:r>
          </w:p>
        </w:tc>
      </w:tr>
    </w:tbl>
    <w:p w14:paraId="282CA6F9" w14:textId="25A88028" w:rsidR="007F165B" w:rsidRPr="007F165B" w:rsidRDefault="007F165B" w:rsidP="007F165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F165B" w:rsidRPr="007F165B" w14:paraId="478C9F8D" w14:textId="77777777" w:rsidTr="007F165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3" w:name="T_SPL" w:colFirst="0" w:colLast="0"/>
          <w:p w14:paraId="0EFC2762" w14:textId="5F41196A" w:rsidR="007F165B" w:rsidRPr="007F165B" w:rsidRDefault="007F165B" w:rsidP="007F165B">
            <w:pPr>
              <w:rPr>
                <w:b/>
              </w:rPr>
            </w:pPr>
            <w:r w:rsidRPr="007F165B">
              <w:rPr>
                <w:b/>
              </w:rPr>
              <w:fldChar w:fldCharType="begin"/>
            </w:r>
            <w:r w:rsidRPr="007F165B">
              <w:rPr>
                <w:b/>
              </w:rPr>
              <w:instrText xml:space="preserve"> HYPERLINK  \l "S_SPL" \o "PSA Score" </w:instrText>
            </w:r>
            <w:r w:rsidRPr="007F165B">
              <w:rPr>
                <w:b/>
              </w:rPr>
            </w:r>
            <w:r w:rsidRPr="007F165B">
              <w:rPr>
                <w:b/>
              </w:rPr>
              <w:fldChar w:fldCharType="separate"/>
            </w:r>
            <w:r w:rsidRPr="007F165B">
              <w:rPr>
                <w:rStyle w:val="Hyperlink"/>
                <w:b/>
              </w:rPr>
              <w:t>Scalloped hammerhead</w:t>
            </w:r>
            <w:r w:rsidRPr="007F165B">
              <w:rPr>
                <w:b/>
              </w:rPr>
              <w:fldChar w:fldCharType="end"/>
            </w:r>
            <w:r w:rsidRPr="007F165B">
              <w:rPr>
                <w:b/>
              </w:rPr>
              <w:t xml:space="preserve"> </w:t>
            </w:r>
          </w:p>
        </w:tc>
        <w:tc>
          <w:tcPr>
            <w:tcW w:w="3969" w:type="dxa"/>
            <w:gridSpan w:val="2"/>
            <w:tcBorders>
              <w:bottom w:val="single" w:sz="4" w:space="0" w:color="auto"/>
            </w:tcBorders>
            <w:shd w:val="clear" w:color="auto" w:fill="998877"/>
          </w:tcPr>
          <w:p w14:paraId="2F14AF0F" w14:textId="0C2C736A" w:rsidR="007F165B" w:rsidRPr="007F165B" w:rsidRDefault="007F165B" w:rsidP="007F165B">
            <w:pPr>
              <w:rPr>
                <w:b/>
                <w:i/>
              </w:rPr>
            </w:pPr>
            <w:r w:rsidRPr="007F165B">
              <w:rPr>
                <w:b/>
                <w:i/>
              </w:rPr>
              <w:t>Sphyrna lewini</w:t>
            </w:r>
          </w:p>
        </w:tc>
      </w:tr>
      <w:bookmarkEnd w:id="183"/>
      <w:tr w:rsidR="007F165B" w:rsidRPr="007F165B" w14:paraId="5AF29841" w14:textId="77777777" w:rsidTr="00454EFE">
        <w:tblPrEx>
          <w:tblCellMar>
            <w:top w:w="0" w:type="dxa"/>
            <w:bottom w:w="0" w:type="dxa"/>
          </w:tblCellMar>
        </w:tblPrEx>
        <w:trPr>
          <w:cantSplit/>
        </w:trPr>
        <w:tc>
          <w:tcPr>
            <w:tcW w:w="7938" w:type="dxa"/>
            <w:gridSpan w:val="4"/>
            <w:shd w:val="clear" w:color="auto" w:fill="998877"/>
          </w:tcPr>
          <w:p w14:paraId="6AD726A6" w14:textId="25FA570B" w:rsidR="007F165B" w:rsidRPr="007F165B" w:rsidRDefault="007F165B" w:rsidP="007F165B">
            <w:pPr>
              <w:rPr>
                <w:b/>
              </w:rPr>
            </w:pPr>
            <w:r w:rsidRPr="007F165B">
              <w:rPr>
                <w:b/>
              </w:rPr>
              <w:t>Productivity</w:t>
            </w:r>
          </w:p>
        </w:tc>
      </w:tr>
      <w:tr w:rsidR="007F165B" w:rsidRPr="007F165B" w14:paraId="1BE9D8A6" w14:textId="77777777" w:rsidTr="007F165B">
        <w:tblPrEx>
          <w:tblCellMar>
            <w:top w:w="0" w:type="dxa"/>
            <w:bottom w:w="0" w:type="dxa"/>
          </w:tblCellMar>
        </w:tblPrEx>
        <w:trPr>
          <w:cantSplit/>
        </w:trPr>
        <w:tc>
          <w:tcPr>
            <w:tcW w:w="2551" w:type="dxa"/>
            <w:shd w:val="clear" w:color="auto" w:fill="998877"/>
          </w:tcPr>
          <w:p w14:paraId="27C7C976" w14:textId="0FEA0316" w:rsidR="007F165B" w:rsidRPr="007F165B" w:rsidRDefault="007F165B" w:rsidP="007F165B">
            <w:r w:rsidRPr="007F165B">
              <w:t>Average age at maturity</w:t>
            </w:r>
          </w:p>
        </w:tc>
        <w:tc>
          <w:tcPr>
            <w:tcW w:w="4536" w:type="dxa"/>
            <w:gridSpan w:val="2"/>
          </w:tcPr>
          <w:p w14:paraId="36887129" w14:textId="1F851E6A" w:rsidR="007F165B" w:rsidRPr="007F165B" w:rsidRDefault="007F165B" w:rsidP="007F165B">
            <w:r w:rsidRPr="007F165B">
              <w:t>Species growth rate (K) is 0.100, which is in the medium risk K range (0.061-0.183) for age at maturity.</w:t>
            </w:r>
          </w:p>
        </w:tc>
        <w:tc>
          <w:tcPr>
            <w:tcW w:w="851" w:type="dxa"/>
          </w:tcPr>
          <w:p w14:paraId="2B69FBB3" w14:textId="50EC7D8E" w:rsidR="007F165B" w:rsidRPr="007F165B" w:rsidRDefault="007F165B" w:rsidP="007F165B">
            <w:r w:rsidRPr="007F165B">
              <w:t>2</w:t>
            </w:r>
          </w:p>
        </w:tc>
      </w:tr>
      <w:tr w:rsidR="007F165B" w:rsidRPr="007F165B" w14:paraId="1F78B3D1" w14:textId="77777777" w:rsidTr="007F165B">
        <w:tblPrEx>
          <w:tblCellMar>
            <w:top w:w="0" w:type="dxa"/>
            <w:bottom w:w="0" w:type="dxa"/>
          </w:tblCellMar>
        </w:tblPrEx>
        <w:trPr>
          <w:cantSplit/>
        </w:trPr>
        <w:tc>
          <w:tcPr>
            <w:tcW w:w="2551" w:type="dxa"/>
            <w:shd w:val="clear" w:color="auto" w:fill="998877"/>
          </w:tcPr>
          <w:p w14:paraId="75290AE1" w14:textId="1B99A181" w:rsidR="007F165B" w:rsidRPr="007F165B" w:rsidRDefault="007F165B" w:rsidP="007F165B">
            <w:r w:rsidRPr="007F165B">
              <w:t>Average max age</w:t>
            </w:r>
          </w:p>
        </w:tc>
        <w:tc>
          <w:tcPr>
            <w:tcW w:w="4536" w:type="dxa"/>
            <w:gridSpan w:val="2"/>
          </w:tcPr>
          <w:p w14:paraId="42934AE1" w14:textId="6FD5A16F" w:rsidR="007F165B" w:rsidRPr="007F165B" w:rsidRDefault="007F165B" w:rsidP="007F165B">
            <w:r w:rsidRPr="007F165B">
              <w:t>Species growth rate (K) is 0.100, which is lower than highest risk K (0.12) for maximum age.</w:t>
            </w:r>
          </w:p>
        </w:tc>
        <w:tc>
          <w:tcPr>
            <w:tcW w:w="851" w:type="dxa"/>
          </w:tcPr>
          <w:p w14:paraId="27AC7E5E" w14:textId="719F1BC7" w:rsidR="007F165B" w:rsidRPr="007F165B" w:rsidRDefault="007F165B" w:rsidP="007F165B">
            <w:r w:rsidRPr="007F165B">
              <w:t>3</w:t>
            </w:r>
          </w:p>
        </w:tc>
      </w:tr>
      <w:tr w:rsidR="007F165B" w:rsidRPr="007F165B" w14:paraId="1901478D" w14:textId="77777777" w:rsidTr="007F165B">
        <w:tblPrEx>
          <w:tblCellMar>
            <w:top w:w="0" w:type="dxa"/>
            <w:bottom w:w="0" w:type="dxa"/>
          </w:tblCellMar>
        </w:tblPrEx>
        <w:trPr>
          <w:cantSplit/>
        </w:trPr>
        <w:tc>
          <w:tcPr>
            <w:tcW w:w="2551" w:type="dxa"/>
            <w:shd w:val="clear" w:color="auto" w:fill="998877"/>
          </w:tcPr>
          <w:p w14:paraId="74972054" w14:textId="7FF99641" w:rsidR="007F165B" w:rsidRPr="007F165B" w:rsidRDefault="007F165B" w:rsidP="007F165B">
            <w:r w:rsidRPr="007F165B">
              <w:t>Fecundity</w:t>
            </w:r>
          </w:p>
        </w:tc>
        <w:tc>
          <w:tcPr>
            <w:tcW w:w="4536" w:type="dxa"/>
            <w:gridSpan w:val="2"/>
          </w:tcPr>
          <w:p w14:paraId="64C03AB0" w14:textId="25062A49" w:rsidR="007F165B" w:rsidRPr="007F165B" w:rsidRDefault="007F165B" w:rsidP="007F165B">
            <w:r w:rsidRPr="007F165B">
              <w:t>Species fecundity is 13 eggs/year, which is lower than the highest risk value (100).</w:t>
            </w:r>
          </w:p>
        </w:tc>
        <w:tc>
          <w:tcPr>
            <w:tcW w:w="851" w:type="dxa"/>
          </w:tcPr>
          <w:p w14:paraId="3D985BA9" w14:textId="7890F0EF" w:rsidR="007F165B" w:rsidRPr="007F165B" w:rsidRDefault="007F165B" w:rsidP="007F165B">
            <w:r w:rsidRPr="007F165B">
              <w:t>3</w:t>
            </w:r>
          </w:p>
        </w:tc>
      </w:tr>
      <w:tr w:rsidR="007F165B" w:rsidRPr="007F165B" w14:paraId="37F1A867" w14:textId="77777777" w:rsidTr="007F165B">
        <w:tblPrEx>
          <w:tblCellMar>
            <w:top w:w="0" w:type="dxa"/>
            <w:bottom w:w="0" w:type="dxa"/>
          </w:tblCellMar>
        </w:tblPrEx>
        <w:trPr>
          <w:cantSplit/>
        </w:trPr>
        <w:tc>
          <w:tcPr>
            <w:tcW w:w="2551" w:type="dxa"/>
            <w:shd w:val="clear" w:color="auto" w:fill="998877"/>
          </w:tcPr>
          <w:p w14:paraId="6122A7F0" w14:textId="6B77E66D" w:rsidR="007F165B" w:rsidRPr="007F165B" w:rsidRDefault="007F165B" w:rsidP="007F165B">
            <w:r w:rsidRPr="007F165B">
              <w:t>Average max size</w:t>
            </w:r>
          </w:p>
        </w:tc>
        <w:tc>
          <w:tcPr>
            <w:tcW w:w="4536" w:type="dxa"/>
            <w:gridSpan w:val="2"/>
          </w:tcPr>
          <w:p w14:paraId="0991997A" w14:textId="71CFC91F" w:rsidR="007F165B" w:rsidRPr="007F165B" w:rsidRDefault="007F165B" w:rsidP="007F165B">
            <w:r w:rsidRPr="007F165B">
              <w:t>Species maximum length is 430, which is higher than the highest risk value (300cm).</w:t>
            </w:r>
          </w:p>
        </w:tc>
        <w:tc>
          <w:tcPr>
            <w:tcW w:w="851" w:type="dxa"/>
          </w:tcPr>
          <w:p w14:paraId="31B99764" w14:textId="4B63AF42" w:rsidR="007F165B" w:rsidRPr="007F165B" w:rsidRDefault="007F165B" w:rsidP="007F165B">
            <w:r w:rsidRPr="007F165B">
              <w:t>3</w:t>
            </w:r>
          </w:p>
        </w:tc>
      </w:tr>
      <w:tr w:rsidR="007F165B" w:rsidRPr="007F165B" w14:paraId="464BD1A1" w14:textId="77777777" w:rsidTr="007F165B">
        <w:tblPrEx>
          <w:tblCellMar>
            <w:top w:w="0" w:type="dxa"/>
            <w:bottom w:w="0" w:type="dxa"/>
          </w:tblCellMar>
        </w:tblPrEx>
        <w:trPr>
          <w:cantSplit/>
        </w:trPr>
        <w:tc>
          <w:tcPr>
            <w:tcW w:w="2551" w:type="dxa"/>
            <w:shd w:val="clear" w:color="auto" w:fill="998877"/>
          </w:tcPr>
          <w:p w14:paraId="4CD63F6C" w14:textId="4A4760B3" w:rsidR="007F165B" w:rsidRPr="007F165B" w:rsidRDefault="007F165B" w:rsidP="007F165B">
            <w:r w:rsidRPr="007F165B">
              <w:t>Average size at maturity</w:t>
            </w:r>
          </w:p>
        </w:tc>
        <w:tc>
          <w:tcPr>
            <w:tcW w:w="4536" w:type="dxa"/>
            <w:gridSpan w:val="2"/>
          </w:tcPr>
          <w:p w14:paraId="524C016D" w14:textId="2F55982F" w:rsidR="007F165B" w:rsidRPr="007F165B" w:rsidRDefault="007F165B" w:rsidP="007F165B">
            <w:r w:rsidRPr="007F165B">
              <w:t>Species length at maturity is 225, which is higher than the highest risk value (200cm).</w:t>
            </w:r>
          </w:p>
        </w:tc>
        <w:tc>
          <w:tcPr>
            <w:tcW w:w="851" w:type="dxa"/>
          </w:tcPr>
          <w:p w14:paraId="48DFA1B7" w14:textId="01BBFECC" w:rsidR="007F165B" w:rsidRPr="007F165B" w:rsidRDefault="007F165B" w:rsidP="007F165B">
            <w:r w:rsidRPr="007F165B">
              <w:t>3</w:t>
            </w:r>
          </w:p>
        </w:tc>
      </w:tr>
      <w:tr w:rsidR="007F165B" w:rsidRPr="007F165B" w14:paraId="3505721F" w14:textId="77777777" w:rsidTr="007F165B">
        <w:tblPrEx>
          <w:tblCellMar>
            <w:top w:w="0" w:type="dxa"/>
            <w:bottom w:w="0" w:type="dxa"/>
          </w:tblCellMar>
        </w:tblPrEx>
        <w:trPr>
          <w:cantSplit/>
        </w:trPr>
        <w:tc>
          <w:tcPr>
            <w:tcW w:w="2551" w:type="dxa"/>
            <w:shd w:val="clear" w:color="auto" w:fill="998877"/>
          </w:tcPr>
          <w:p w14:paraId="65B5F9C2" w14:textId="242A82AC" w:rsidR="007F165B" w:rsidRPr="007F165B" w:rsidRDefault="007F165B" w:rsidP="007F165B">
            <w:r w:rsidRPr="007F165B">
              <w:t>Reproductive strategy</w:t>
            </w:r>
          </w:p>
        </w:tc>
        <w:tc>
          <w:tcPr>
            <w:tcW w:w="4536" w:type="dxa"/>
            <w:gridSpan w:val="2"/>
          </w:tcPr>
          <w:p w14:paraId="113B7360" w14:textId="0DE3BA8F" w:rsidR="007F165B" w:rsidRPr="007F165B" w:rsidRDefault="007F165B" w:rsidP="007F165B">
            <w:r w:rsidRPr="007F165B">
              <w:t>Species reproductive strategy is live bearer, which is high risk.</w:t>
            </w:r>
          </w:p>
        </w:tc>
        <w:tc>
          <w:tcPr>
            <w:tcW w:w="851" w:type="dxa"/>
          </w:tcPr>
          <w:p w14:paraId="30C5F2EE" w14:textId="7478C1A9" w:rsidR="007F165B" w:rsidRPr="007F165B" w:rsidRDefault="007F165B" w:rsidP="007F165B">
            <w:r w:rsidRPr="007F165B">
              <w:t>3</w:t>
            </w:r>
          </w:p>
        </w:tc>
      </w:tr>
      <w:tr w:rsidR="007F165B" w:rsidRPr="007F165B" w14:paraId="134F3E62" w14:textId="77777777" w:rsidTr="007F165B">
        <w:tblPrEx>
          <w:tblCellMar>
            <w:top w:w="0" w:type="dxa"/>
            <w:bottom w:w="0" w:type="dxa"/>
          </w:tblCellMar>
        </w:tblPrEx>
        <w:trPr>
          <w:cantSplit/>
        </w:trPr>
        <w:tc>
          <w:tcPr>
            <w:tcW w:w="2551" w:type="dxa"/>
            <w:shd w:val="clear" w:color="auto" w:fill="998877"/>
          </w:tcPr>
          <w:p w14:paraId="2CF7EB0D" w14:textId="57AA55B2" w:rsidR="007F165B" w:rsidRPr="007F165B" w:rsidRDefault="007F165B" w:rsidP="007F165B">
            <w:r w:rsidRPr="007F165B">
              <w:t>Trophic level</w:t>
            </w:r>
          </w:p>
        </w:tc>
        <w:tc>
          <w:tcPr>
            <w:tcW w:w="4536" w:type="dxa"/>
            <w:gridSpan w:val="2"/>
            <w:tcBorders>
              <w:bottom w:val="single" w:sz="4" w:space="0" w:color="auto"/>
            </w:tcBorders>
          </w:tcPr>
          <w:p w14:paraId="3E0118C1" w14:textId="3CA67DAF" w:rsidR="007F165B" w:rsidRPr="007F165B" w:rsidRDefault="007F165B" w:rsidP="007F165B">
            <w:r w:rsidRPr="007F165B">
              <w:t>Species trophic level is 4.1, which is higher than the highest risk value (3.25).</w:t>
            </w:r>
          </w:p>
        </w:tc>
        <w:tc>
          <w:tcPr>
            <w:tcW w:w="851" w:type="dxa"/>
          </w:tcPr>
          <w:p w14:paraId="4B1F8572" w14:textId="5A306B41" w:rsidR="007F165B" w:rsidRPr="007F165B" w:rsidRDefault="007F165B" w:rsidP="007F165B">
            <w:r w:rsidRPr="007F165B">
              <w:t>3</w:t>
            </w:r>
          </w:p>
        </w:tc>
      </w:tr>
      <w:tr w:rsidR="007F165B" w:rsidRPr="007F165B" w14:paraId="61CCE29D" w14:textId="77777777" w:rsidTr="007F165B">
        <w:tblPrEx>
          <w:tblCellMar>
            <w:top w:w="0" w:type="dxa"/>
            <w:bottom w:w="0" w:type="dxa"/>
          </w:tblCellMar>
        </w:tblPrEx>
        <w:trPr>
          <w:cantSplit/>
        </w:trPr>
        <w:tc>
          <w:tcPr>
            <w:tcW w:w="2551" w:type="dxa"/>
            <w:tcBorders>
              <w:bottom w:val="single" w:sz="4" w:space="0" w:color="auto"/>
            </w:tcBorders>
            <w:shd w:val="clear" w:color="auto" w:fill="998877"/>
          </w:tcPr>
          <w:p w14:paraId="6218F284" w14:textId="77777777" w:rsidR="007F165B" w:rsidRPr="007F165B" w:rsidRDefault="007F165B" w:rsidP="007F165B"/>
        </w:tc>
        <w:tc>
          <w:tcPr>
            <w:tcW w:w="4536" w:type="dxa"/>
            <w:gridSpan w:val="2"/>
            <w:tcBorders>
              <w:bottom w:val="single" w:sz="4" w:space="0" w:color="auto"/>
            </w:tcBorders>
            <w:shd w:val="clear" w:color="auto" w:fill="998877"/>
          </w:tcPr>
          <w:p w14:paraId="721CA5A4" w14:textId="0E8F7DCC" w:rsidR="007F165B" w:rsidRPr="007F165B" w:rsidRDefault="007F165B" w:rsidP="007F165B">
            <w:r w:rsidRPr="007F165B">
              <w:t>Productivity score</w:t>
            </w:r>
          </w:p>
        </w:tc>
        <w:tc>
          <w:tcPr>
            <w:tcW w:w="851" w:type="dxa"/>
            <w:tcBorders>
              <w:bottom w:val="single" w:sz="4" w:space="0" w:color="auto"/>
            </w:tcBorders>
          </w:tcPr>
          <w:p w14:paraId="500B6FCD" w14:textId="31D9C524" w:rsidR="007F165B" w:rsidRPr="007F165B" w:rsidRDefault="007F165B" w:rsidP="007F165B">
            <w:r w:rsidRPr="007F165B">
              <w:t>2.86</w:t>
            </w:r>
          </w:p>
        </w:tc>
      </w:tr>
      <w:tr w:rsidR="007F165B" w:rsidRPr="007F165B" w14:paraId="4C406BBA" w14:textId="77777777" w:rsidTr="002E6126">
        <w:tblPrEx>
          <w:tblCellMar>
            <w:top w:w="0" w:type="dxa"/>
            <w:bottom w:w="0" w:type="dxa"/>
          </w:tblCellMar>
        </w:tblPrEx>
        <w:trPr>
          <w:cantSplit/>
        </w:trPr>
        <w:tc>
          <w:tcPr>
            <w:tcW w:w="7938" w:type="dxa"/>
            <w:gridSpan w:val="4"/>
            <w:shd w:val="clear" w:color="auto" w:fill="998877"/>
          </w:tcPr>
          <w:p w14:paraId="1C88EEDE" w14:textId="404968B6" w:rsidR="007F165B" w:rsidRPr="007F165B" w:rsidRDefault="007F165B" w:rsidP="007F165B">
            <w:pPr>
              <w:rPr>
                <w:b/>
              </w:rPr>
            </w:pPr>
            <w:r w:rsidRPr="007F165B">
              <w:rPr>
                <w:b/>
              </w:rPr>
              <w:t>Susceptibility</w:t>
            </w:r>
          </w:p>
        </w:tc>
      </w:tr>
      <w:tr w:rsidR="007F165B" w:rsidRPr="007F165B" w14:paraId="4D222B04" w14:textId="77777777" w:rsidTr="007F165B">
        <w:tblPrEx>
          <w:tblCellMar>
            <w:top w:w="0" w:type="dxa"/>
            <w:bottom w:w="0" w:type="dxa"/>
          </w:tblCellMar>
        </w:tblPrEx>
        <w:trPr>
          <w:cantSplit/>
        </w:trPr>
        <w:tc>
          <w:tcPr>
            <w:tcW w:w="2551" w:type="dxa"/>
            <w:shd w:val="clear" w:color="auto" w:fill="998877"/>
          </w:tcPr>
          <w:p w14:paraId="5E71976F" w14:textId="5B42E362" w:rsidR="007F165B" w:rsidRPr="007F165B" w:rsidRDefault="007F165B" w:rsidP="007F165B">
            <w:r w:rsidRPr="007F165B">
              <w:t>Areal overlap (availability)</w:t>
            </w:r>
          </w:p>
        </w:tc>
        <w:tc>
          <w:tcPr>
            <w:tcW w:w="4536" w:type="dxa"/>
            <w:gridSpan w:val="2"/>
          </w:tcPr>
          <w:p w14:paraId="46CB677F" w14:textId="301A1B91" w:rsidR="007F165B" w:rsidRPr="007F165B" w:rsidRDefault="007F165B" w:rsidP="007F165B">
            <w:r w:rsidRPr="007F165B">
              <w:t>Worldwide pelagic distribution</w:t>
            </w:r>
          </w:p>
        </w:tc>
        <w:tc>
          <w:tcPr>
            <w:tcW w:w="851" w:type="dxa"/>
          </w:tcPr>
          <w:p w14:paraId="044E5BBE" w14:textId="74A051E7" w:rsidR="007F165B" w:rsidRPr="007F165B" w:rsidRDefault="007F165B" w:rsidP="007F165B">
            <w:r w:rsidRPr="007F165B">
              <w:t>3</w:t>
            </w:r>
          </w:p>
        </w:tc>
      </w:tr>
      <w:tr w:rsidR="007F165B" w:rsidRPr="007F165B" w14:paraId="5CFE4D04" w14:textId="77777777" w:rsidTr="007F165B">
        <w:tblPrEx>
          <w:tblCellMar>
            <w:top w:w="0" w:type="dxa"/>
            <w:bottom w:w="0" w:type="dxa"/>
          </w:tblCellMar>
        </w:tblPrEx>
        <w:trPr>
          <w:cantSplit/>
        </w:trPr>
        <w:tc>
          <w:tcPr>
            <w:tcW w:w="2551" w:type="dxa"/>
            <w:shd w:val="clear" w:color="auto" w:fill="998877"/>
          </w:tcPr>
          <w:p w14:paraId="32D90BA0" w14:textId="45730F04" w:rsidR="007F165B" w:rsidRPr="007F165B" w:rsidRDefault="007F165B" w:rsidP="007F165B">
            <w:r w:rsidRPr="007F165B">
              <w:t>Encounterability</w:t>
            </w:r>
          </w:p>
        </w:tc>
        <w:tc>
          <w:tcPr>
            <w:tcW w:w="4536" w:type="dxa"/>
            <w:gridSpan w:val="2"/>
          </w:tcPr>
          <w:p w14:paraId="4B9FC46D" w14:textId="6A13EF48" w:rsidR="007F165B" w:rsidRPr="007F165B" w:rsidRDefault="007F165B" w:rsidP="007F165B">
            <w:r w:rsidRPr="007F165B">
              <w:t>The depth range of the species is 1-1000m. For surface gears, the vertical overlap index with this species is 10.00%.</w:t>
            </w:r>
          </w:p>
        </w:tc>
        <w:tc>
          <w:tcPr>
            <w:tcW w:w="851" w:type="dxa"/>
          </w:tcPr>
          <w:p w14:paraId="4B3F787E" w14:textId="19CF8D67" w:rsidR="007F165B" w:rsidRPr="007F165B" w:rsidRDefault="007F165B" w:rsidP="007F165B">
            <w:r w:rsidRPr="007F165B">
              <w:t>2</w:t>
            </w:r>
          </w:p>
        </w:tc>
      </w:tr>
      <w:tr w:rsidR="007F165B" w:rsidRPr="007F165B" w14:paraId="1270B468" w14:textId="77777777" w:rsidTr="007F165B">
        <w:tblPrEx>
          <w:tblCellMar>
            <w:top w:w="0" w:type="dxa"/>
            <w:bottom w:w="0" w:type="dxa"/>
          </w:tblCellMar>
        </w:tblPrEx>
        <w:trPr>
          <w:cantSplit/>
        </w:trPr>
        <w:tc>
          <w:tcPr>
            <w:tcW w:w="2551" w:type="dxa"/>
            <w:shd w:val="clear" w:color="auto" w:fill="998877"/>
          </w:tcPr>
          <w:p w14:paraId="22DD8B17" w14:textId="4A705FA4" w:rsidR="007F165B" w:rsidRPr="007F165B" w:rsidRDefault="007F165B" w:rsidP="007F165B">
            <w:r w:rsidRPr="007F165B">
              <w:t>Selectivity</w:t>
            </w:r>
          </w:p>
        </w:tc>
        <w:tc>
          <w:tcPr>
            <w:tcW w:w="4536" w:type="dxa"/>
            <w:gridSpan w:val="2"/>
          </w:tcPr>
          <w:p w14:paraId="282DB5C4" w14:textId="5411EB65" w:rsidR="007F165B" w:rsidRPr="007F165B" w:rsidRDefault="007F165B" w:rsidP="007F165B">
            <w:r w:rsidRPr="007F165B">
              <w:t>The maximum length of the species is 430cm. For albacore fisheries, the length overlap index with this species is 100.00%.</w:t>
            </w:r>
          </w:p>
        </w:tc>
        <w:tc>
          <w:tcPr>
            <w:tcW w:w="851" w:type="dxa"/>
          </w:tcPr>
          <w:p w14:paraId="7CA2F3D2" w14:textId="4E807335" w:rsidR="007F165B" w:rsidRPr="007F165B" w:rsidRDefault="007F165B" w:rsidP="007F165B">
            <w:r w:rsidRPr="007F165B">
              <w:t>3</w:t>
            </w:r>
          </w:p>
        </w:tc>
      </w:tr>
      <w:tr w:rsidR="007F165B" w:rsidRPr="007F165B" w14:paraId="387C2428" w14:textId="77777777" w:rsidTr="007F165B">
        <w:tblPrEx>
          <w:tblCellMar>
            <w:top w:w="0" w:type="dxa"/>
            <w:bottom w:w="0" w:type="dxa"/>
          </w:tblCellMar>
        </w:tblPrEx>
        <w:trPr>
          <w:cantSplit/>
        </w:trPr>
        <w:tc>
          <w:tcPr>
            <w:tcW w:w="2551" w:type="dxa"/>
            <w:shd w:val="clear" w:color="auto" w:fill="998877"/>
          </w:tcPr>
          <w:p w14:paraId="08C5A9AA" w14:textId="30D09936" w:rsidR="007F165B" w:rsidRPr="007F165B" w:rsidRDefault="007F165B" w:rsidP="007F165B">
            <w:r w:rsidRPr="007F165B">
              <w:t>Post capture mortality</w:t>
            </w:r>
          </w:p>
        </w:tc>
        <w:tc>
          <w:tcPr>
            <w:tcW w:w="4536" w:type="dxa"/>
            <w:gridSpan w:val="2"/>
            <w:tcBorders>
              <w:bottom w:val="single" w:sz="4" w:space="0" w:color="auto"/>
            </w:tcBorders>
          </w:tcPr>
          <w:p w14:paraId="220A94DC" w14:textId="4D92881B" w:rsidR="007F165B" w:rsidRPr="007F165B" w:rsidRDefault="007F165B" w:rsidP="007F165B">
            <w:r w:rsidRPr="007F165B">
              <w:t>No direct evidence of survival after capture.</w:t>
            </w:r>
          </w:p>
        </w:tc>
        <w:tc>
          <w:tcPr>
            <w:tcW w:w="851" w:type="dxa"/>
          </w:tcPr>
          <w:p w14:paraId="0AFD74F2" w14:textId="097C4556" w:rsidR="007F165B" w:rsidRPr="007F165B" w:rsidRDefault="007F165B" w:rsidP="007F165B">
            <w:r w:rsidRPr="007F165B">
              <w:t>3</w:t>
            </w:r>
          </w:p>
        </w:tc>
      </w:tr>
      <w:tr w:rsidR="007F165B" w:rsidRPr="007F165B" w14:paraId="32AE5583" w14:textId="77777777" w:rsidTr="007F165B">
        <w:tblPrEx>
          <w:tblCellMar>
            <w:top w:w="0" w:type="dxa"/>
            <w:bottom w:w="0" w:type="dxa"/>
          </w:tblCellMar>
        </w:tblPrEx>
        <w:trPr>
          <w:cantSplit/>
        </w:trPr>
        <w:tc>
          <w:tcPr>
            <w:tcW w:w="2551" w:type="dxa"/>
            <w:shd w:val="clear" w:color="auto" w:fill="998877"/>
          </w:tcPr>
          <w:p w14:paraId="0D83EDDF" w14:textId="77777777" w:rsidR="007F165B" w:rsidRPr="007F165B" w:rsidRDefault="007F165B" w:rsidP="007F165B"/>
        </w:tc>
        <w:tc>
          <w:tcPr>
            <w:tcW w:w="4536" w:type="dxa"/>
            <w:gridSpan w:val="2"/>
            <w:tcBorders>
              <w:bottom w:val="single" w:sz="4" w:space="0" w:color="auto"/>
            </w:tcBorders>
            <w:shd w:val="clear" w:color="auto" w:fill="998877"/>
          </w:tcPr>
          <w:p w14:paraId="1949479A" w14:textId="7F7C9954" w:rsidR="007F165B" w:rsidRPr="007F165B" w:rsidRDefault="007F165B" w:rsidP="007F165B">
            <w:r w:rsidRPr="007F165B">
              <w:t>Susceptibility score</w:t>
            </w:r>
          </w:p>
        </w:tc>
        <w:tc>
          <w:tcPr>
            <w:tcW w:w="851" w:type="dxa"/>
          </w:tcPr>
          <w:p w14:paraId="2B4C8C47" w14:textId="6A132858" w:rsidR="007F165B" w:rsidRPr="007F165B" w:rsidRDefault="007F165B" w:rsidP="007F165B">
            <w:r w:rsidRPr="007F165B">
              <w:t>2.33</w:t>
            </w:r>
          </w:p>
        </w:tc>
      </w:tr>
      <w:tr w:rsidR="007F165B" w:rsidRPr="007F165B" w14:paraId="6F6D64A9" w14:textId="77777777" w:rsidTr="007F165B">
        <w:tblPrEx>
          <w:tblCellMar>
            <w:top w:w="0" w:type="dxa"/>
            <w:bottom w:w="0" w:type="dxa"/>
          </w:tblCellMar>
        </w:tblPrEx>
        <w:trPr>
          <w:cantSplit/>
        </w:trPr>
        <w:tc>
          <w:tcPr>
            <w:tcW w:w="2551" w:type="dxa"/>
            <w:shd w:val="clear" w:color="auto" w:fill="998877"/>
          </w:tcPr>
          <w:p w14:paraId="651354A2" w14:textId="77777777" w:rsidR="007F165B" w:rsidRPr="007F165B" w:rsidRDefault="007F165B" w:rsidP="007F165B"/>
        </w:tc>
        <w:tc>
          <w:tcPr>
            <w:tcW w:w="4536" w:type="dxa"/>
            <w:gridSpan w:val="2"/>
            <w:shd w:val="clear" w:color="auto" w:fill="998877"/>
          </w:tcPr>
          <w:p w14:paraId="31A2C715" w14:textId="7BFFA97B" w:rsidR="007F165B" w:rsidRPr="007F165B" w:rsidRDefault="007F165B" w:rsidP="007F165B">
            <w:r w:rsidRPr="007F165B">
              <w:t>Vulnerability score</w:t>
            </w:r>
          </w:p>
        </w:tc>
        <w:tc>
          <w:tcPr>
            <w:tcW w:w="851" w:type="dxa"/>
          </w:tcPr>
          <w:p w14:paraId="4CBC509D" w14:textId="1A15DB02" w:rsidR="007F165B" w:rsidRPr="007F165B" w:rsidRDefault="007F165B" w:rsidP="007F165B">
            <w:r w:rsidRPr="007F165B">
              <w:t>3.68</w:t>
            </w:r>
          </w:p>
        </w:tc>
      </w:tr>
    </w:tbl>
    <w:p w14:paraId="4C493561" w14:textId="537F9100" w:rsidR="007F165B" w:rsidRPr="007F165B" w:rsidRDefault="007F165B" w:rsidP="007F165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F165B" w:rsidRPr="007F165B" w14:paraId="4D3895C4" w14:textId="77777777" w:rsidTr="007F165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4" w:name="T_DGX" w:colFirst="0" w:colLast="0"/>
          <w:p w14:paraId="0D66E661" w14:textId="1050687B" w:rsidR="007F165B" w:rsidRPr="007F165B" w:rsidRDefault="007F165B" w:rsidP="007F165B">
            <w:pPr>
              <w:rPr>
                <w:b/>
              </w:rPr>
            </w:pPr>
            <w:r w:rsidRPr="007F165B">
              <w:rPr>
                <w:b/>
              </w:rPr>
              <w:fldChar w:fldCharType="begin"/>
            </w:r>
            <w:r w:rsidRPr="007F165B">
              <w:rPr>
                <w:b/>
              </w:rPr>
              <w:instrText xml:space="preserve"> HYPERLINK  \l "S_DGX" \o "PSA Score" </w:instrText>
            </w:r>
            <w:r w:rsidRPr="007F165B">
              <w:rPr>
                <w:b/>
              </w:rPr>
            </w:r>
            <w:r w:rsidRPr="007F165B">
              <w:rPr>
                <w:b/>
              </w:rPr>
              <w:fldChar w:fldCharType="separate"/>
            </w:r>
            <w:r w:rsidRPr="007F165B">
              <w:rPr>
                <w:rStyle w:val="Hyperlink"/>
                <w:b/>
              </w:rPr>
              <w:t>Dogfish sharks nei</w:t>
            </w:r>
            <w:r w:rsidRPr="007F165B">
              <w:rPr>
                <w:b/>
              </w:rPr>
              <w:fldChar w:fldCharType="end"/>
            </w:r>
          </w:p>
        </w:tc>
        <w:tc>
          <w:tcPr>
            <w:tcW w:w="3969" w:type="dxa"/>
            <w:gridSpan w:val="2"/>
            <w:tcBorders>
              <w:bottom w:val="single" w:sz="4" w:space="0" w:color="auto"/>
            </w:tcBorders>
            <w:shd w:val="clear" w:color="auto" w:fill="998877"/>
          </w:tcPr>
          <w:p w14:paraId="03DCEB39" w14:textId="1659E27C" w:rsidR="007F165B" w:rsidRPr="007F165B" w:rsidRDefault="007F165B" w:rsidP="007F165B">
            <w:pPr>
              <w:rPr>
                <w:b/>
                <w:i/>
              </w:rPr>
            </w:pPr>
            <w:r w:rsidRPr="007F165B">
              <w:rPr>
                <w:b/>
                <w:i/>
              </w:rPr>
              <w:t>Squalidae</w:t>
            </w:r>
          </w:p>
        </w:tc>
      </w:tr>
      <w:bookmarkEnd w:id="184"/>
      <w:tr w:rsidR="007F165B" w:rsidRPr="007F165B" w14:paraId="07F7418B" w14:textId="77777777" w:rsidTr="00390247">
        <w:tblPrEx>
          <w:tblCellMar>
            <w:top w:w="0" w:type="dxa"/>
            <w:bottom w:w="0" w:type="dxa"/>
          </w:tblCellMar>
        </w:tblPrEx>
        <w:trPr>
          <w:cantSplit/>
        </w:trPr>
        <w:tc>
          <w:tcPr>
            <w:tcW w:w="7938" w:type="dxa"/>
            <w:gridSpan w:val="4"/>
            <w:shd w:val="clear" w:color="auto" w:fill="998877"/>
          </w:tcPr>
          <w:p w14:paraId="0E4F0173" w14:textId="04D90157" w:rsidR="007F165B" w:rsidRPr="007F165B" w:rsidRDefault="007F165B" w:rsidP="007F165B">
            <w:pPr>
              <w:rPr>
                <w:b/>
              </w:rPr>
            </w:pPr>
            <w:r w:rsidRPr="007F165B">
              <w:rPr>
                <w:b/>
              </w:rPr>
              <w:t>Productivity</w:t>
            </w:r>
          </w:p>
        </w:tc>
      </w:tr>
      <w:tr w:rsidR="007F165B" w:rsidRPr="007F165B" w14:paraId="2DAF6900" w14:textId="77777777" w:rsidTr="007F165B">
        <w:tblPrEx>
          <w:tblCellMar>
            <w:top w:w="0" w:type="dxa"/>
            <w:bottom w:w="0" w:type="dxa"/>
          </w:tblCellMar>
        </w:tblPrEx>
        <w:trPr>
          <w:cantSplit/>
        </w:trPr>
        <w:tc>
          <w:tcPr>
            <w:tcW w:w="2551" w:type="dxa"/>
            <w:shd w:val="clear" w:color="auto" w:fill="998877"/>
          </w:tcPr>
          <w:p w14:paraId="339A1DC8" w14:textId="14151ECF" w:rsidR="007F165B" w:rsidRPr="007F165B" w:rsidRDefault="007F165B" w:rsidP="007F165B">
            <w:r w:rsidRPr="007F165B">
              <w:t>Average age at maturity</w:t>
            </w:r>
          </w:p>
        </w:tc>
        <w:tc>
          <w:tcPr>
            <w:tcW w:w="4536" w:type="dxa"/>
            <w:gridSpan w:val="2"/>
          </w:tcPr>
          <w:p w14:paraId="3A75428B" w14:textId="094B9827" w:rsidR="007F165B" w:rsidRPr="007F165B" w:rsidRDefault="007F165B" w:rsidP="007F165B">
            <w:r w:rsidRPr="007F165B">
              <w:t>There is no information.</w:t>
            </w:r>
          </w:p>
        </w:tc>
        <w:tc>
          <w:tcPr>
            <w:tcW w:w="851" w:type="dxa"/>
          </w:tcPr>
          <w:p w14:paraId="3F86B3E0" w14:textId="3418B3CC" w:rsidR="007F165B" w:rsidRPr="007F165B" w:rsidRDefault="007F165B" w:rsidP="007F165B">
            <w:r w:rsidRPr="007F165B">
              <w:t>3</w:t>
            </w:r>
          </w:p>
        </w:tc>
      </w:tr>
      <w:tr w:rsidR="007F165B" w:rsidRPr="007F165B" w14:paraId="5E9D3436" w14:textId="77777777" w:rsidTr="007F165B">
        <w:tblPrEx>
          <w:tblCellMar>
            <w:top w:w="0" w:type="dxa"/>
            <w:bottom w:w="0" w:type="dxa"/>
          </w:tblCellMar>
        </w:tblPrEx>
        <w:trPr>
          <w:cantSplit/>
        </w:trPr>
        <w:tc>
          <w:tcPr>
            <w:tcW w:w="2551" w:type="dxa"/>
            <w:shd w:val="clear" w:color="auto" w:fill="998877"/>
          </w:tcPr>
          <w:p w14:paraId="3D5BE98F" w14:textId="32B66DF8" w:rsidR="007F165B" w:rsidRPr="007F165B" w:rsidRDefault="007F165B" w:rsidP="007F165B">
            <w:r w:rsidRPr="007F165B">
              <w:t>Average max age</w:t>
            </w:r>
          </w:p>
        </w:tc>
        <w:tc>
          <w:tcPr>
            <w:tcW w:w="4536" w:type="dxa"/>
            <w:gridSpan w:val="2"/>
          </w:tcPr>
          <w:p w14:paraId="0A1BF482" w14:textId="1BA57E8D" w:rsidR="007F165B" w:rsidRPr="007F165B" w:rsidRDefault="007F165B" w:rsidP="007F165B">
            <w:r w:rsidRPr="007F165B">
              <w:t>There is no information.</w:t>
            </w:r>
          </w:p>
        </w:tc>
        <w:tc>
          <w:tcPr>
            <w:tcW w:w="851" w:type="dxa"/>
          </w:tcPr>
          <w:p w14:paraId="6D7FE5BB" w14:textId="36F4B2F0" w:rsidR="007F165B" w:rsidRPr="007F165B" w:rsidRDefault="007F165B" w:rsidP="007F165B">
            <w:r w:rsidRPr="007F165B">
              <w:t>3</w:t>
            </w:r>
          </w:p>
        </w:tc>
      </w:tr>
      <w:tr w:rsidR="007F165B" w:rsidRPr="007F165B" w14:paraId="5B3C97E1" w14:textId="77777777" w:rsidTr="007F165B">
        <w:tblPrEx>
          <w:tblCellMar>
            <w:top w:w="0" w:type="dxa"/>
            <w:bottom w:w="0" w:type="dxa"/>
          </w:tblCellMar>
        </w:tblPrEx>
        <w:trPr>
          <w:cantSplit/>
        </w:trPr>
        <w:tc>
          <w:tcPr>
            <w:tcW w:w="2551" w:type="dxa"/>
            <w:shd w:val="clear" w:color="auto" w:fill="998877"/>
          </w:tcPr>
          <w:p w14:paraId="4FE8F06E" w14:textId="64817CDC" w:rsidR="007F165B" w:rsidRPr="007F165B" w:rsidRDefault="007F165B" w:rsidP="007F165B">
            <w:r w:rsidRPr="007F165B">
              <w:t>Fecundity</w:t>
            </w:r>
          </w:p>
        </w:tc>
        <w:tc>
          <w:tcPr>
            <w:tcW w:w="4536" w:type="dxa"/>
            <w:gridSpan w:val="2"/>
          </w:tcPr>
          <w:p w14:paraId="365C8C9F" w14:textId="569FFA02" w:rsidR="007F165B" w:rsidRPr="007F165B" w:rsidRDefault="007F165B" w:rsidP="007F165B">
            <w:r w:rsidRPr="007F165B">
              <w:t>The score is the maximum risk score in the catch group, Angelshark, of 1 species.</w:t>
            </w:r>
          </w:p>
        </w:tc>
        <w:tc>
          <w:tcPr>
            <w:tcW w:w="851" w:type="dxa"/>
          </w:tcPr>
          <w:p w14:paraId="178B6F61" w14:textId="524702C1" w:rsidR="007F165B" w:rsidRPr="007F165B" w:rsidRDefault="007F165B" w:rsidP="007F165B">
            <w:r w:rsidRPr="007F165B">
              <w:t>3</w:t>
            </w:r>
          </w:p>
        </w:tc>
      </w:tr>
      <w:tr w:rsidR="007F165B" w:rsidRPr="007F165B" w14:paraId="4773F765" w14:textId="77777777" w:rsidTr="007F165B">
        <w:tblPrEx>
          <w:tblCellMar>
            <w:top w:w="0" w:type="dxa"/>
            <w:bottom w:w="0" w:type="dxa"/>
          </w:tblCellMar>
        </w:tblPrEx>
        <w:trPr>
          <w:cantSplit/>
        </w:trPr>
        <w:tc>
          <w:tcPr>
            <w:tcW w:w="2551" w:type="dxa"/>
            <w:shd w:val="clear" w:color="auto" w:fill="998877"/>
          </w:tcPr>
          <w:p w14:paraId="3E9B830E" w14:textId="094192C3" w:rsidR="007F165B" w:rsidRPr="007F165B" w:rsidRDefault="007F165B" w:rsidP="007F165B">
            <w:r w:rsidRPr="007F165B">
              <w:t>Average max size</w:t>
            </w:r>
          </w:p>
        </w:tc>
        <w:tc>
          <w:tcPr>
            <w:tcW w:w="4536" w:type="dxa"/>
            <w:gridSpan w:val="2"/>
          </w:tcPr>
          <w:p w14:paraId="6EFF94A3" w14:textId="33A804DA" w:rsidR="007F165B" w:rsidRPr="007F165B" w:rsidRDefault="007F165B" w:rsidP="007F165B">
            <w:r w:rsidRPr="007F165B">
              <w:t>The score is the maximum risk score in the catch group, Dogfish sharks nei, of 3 species.</w:t>
            </w:r>
          </w:p>
        </w:tc>
        <w:tc>
          <w:tcPr>
            <w:tcW w:w="851" w:type="dxa"/>
          </w:tcPr>
          <w:p w14:paraId="5DF62846" w14:textId="4FCEFA02" w:rsidR="007F165B" w:rsidRPr="007F165B" w:rsidRDefault="007F165B" w:rsidP="007F165B">
            <w:r w:rsidRPr="007F165B">
              <w:t>2</w:t>
            </w:r>
          </w:p>
        </w:tc>
      </w:tr>
      <w:tr w:rsidR="007F165B" w:rsidRPr="007F165B" w14:paraId="6E313DD8" w14:textId="77777777" w:rsidTr="007F165B">
        <w:tblPrEx>
          <w:tblCellMar>
            <w:top w:w="0" w:type="dxa"/>
            <w:bottom w:w="0" w:type="dxa"/>
          </w:tblCellMar>
        </w:tblPrEx>
        <w:trPr>
          <w:cantSplit/>
        </w:trPr>
        <w:tc>
          <w:tcPr>
            <w:tcW w:w="2551" w:type="dxa"/>
            <w:shd w:val="clear" w:color="auto" w:fill="998877"/>
          </w:tcPr>
          <w:p w14:paraId="46E6C218" w14:textId="5259FE42" w:rsidR="007F165B" w:rsidRPr="007F165B" w:rsidRDefault="007F165B" w:rsidP="007F165B">
            <w:r w:rsidRPr="007F165B">
              <w:t>Average size at maturity</w:t>
            </w:r>
          </w:p>
        </w:tc>
        <w:tc>
          <w:tcPr>
            <w:tcW w:w="4536" w:type="dxa"/>
            <w:gridSpan w:val="2"/>
          </w:tcPr>
          <w:p w14:paraId="1DB0FBD8" w14:textId="617C1A84" w:rsidR="007F165B" w:rsidRPr="007F165B" w:rsidRDefault="007F165B" w:rsidP="007F165B">
            <w:r w:rsidRPr="007F165B">
              <w:t>The score is the maximum risk score in the catch group, Dogfish sharks nei, of 5 species.</w:t>
            </w:r>
          </w:p>
        </w:tc>
        <w:tc>
          <w:tcPr>
            <w:tcW w:w="851" w:type="dxa"/>
          </w:tcPr>
          <w:p w14:paraId="29BA613E" w14:textId="71123369" w:rsidR="007F165B" w:rsidRPr="007F165B" w:rsidRDefault="007F165B" w:rsidP="007F165B">
            <w:r w:rsidRPr="007F165B">
              <w:t>2</w:t>
            </w:r>
          </w:p>
        </w:tc>
      </w:tr>
      <w:tr w:rsidR="007F165B" w:rsidRPr="007F165B" w14:paraId="41255197" w14:textId="77777777" w:rsidTr="007F165B">
        <w:tblPrEx>
          <w:tblCellMar>
            <w:top w:w="0" w:type="dxa"/>
            <w:bottom w:w="0" w:type="dxa"/>
          </w:tblCellMar>
        </w:tblPrEx>
        <w:trPr>
          <w:cantSplit/>
        </w:trPr>
        <w:tc>
          <w:tcPr>
            <w:tcW w:w="2551" w:type="dxa"/>
            <w:shd w:val="clear" w:color="auto" w:fill="998877"/>
          </w:tcPr>
          <w:p w14:paraId="721E7BC1" w14:textId="624B2DD7" w:rsidR="007F165B" w:rsidRPr="007F165B" w:rsidRDefault="007F165B" w:rsidP="007F165B">
            <w:r w:rsidRPr="007F165B">
              <w:t>Reproductive strategy</w:t>
            </w:r>
          </w:p>
        </w:tc>
        <w:tc>
          <w:tcPr>
            <w:tcW w:w="4536" w:type="dxa"/>
            <w:gridSpan w:val="2"/>
          </w:tcPr>
          <w:p w14:paraId="167E97B9" w14:textId="792A841E" w:rsidR="007F165B" w:rsidRPr="007F165B" w:rsidRDefault="007F165B" w:rsidP="007F165B">
            <w:r w:rsidRPr="007F165B">
              <w:t>The score is the maximum risk score in the catch group, Dogfish sharks nei, of 5 species.</w:t>
            </w:r>
          </w:p>
        </w:tc>
        <w:tc>
          <w:tcPr>
            <w:tcW w:w="851" w:type="dxa"/>
          </w:tcPr>
          <w:p w14:paraId="118F4A62" w14:textId="6F1B6C21" w:rsidR="007F165B" w:rsidRPr="007F165B" w:rsidRDefault="007F165B" w:rsidP="007F165B">
            <w:r w:rsidRPr="007F165B">
              <w:t>3</w:t>
            </w:r>
          </w:p>
        </w:tc>
      </w:tr>
      <w:tr w:rsidR="007F165B" w:rsidRPr="007F165B" w14:paraId="2DF93EA6" w14:textId="77777777" w:rsidTr="007F165B">
        <w:tblPrEx>
          <w:tblCellMar>
            <w:top w:w="0" w:type="dxa"/>
            <w:bottom w:w="0" w:type="dxa"/>
          </w:tblCellMar>
        </w:tblPrEx>
        <w:trPr>
          <w:cantSplit/>
        </w:trPr>
        <w:tc>
          <w:tcPr>
            <w:tcW w:w="2551" w:type="dxa"/>
            <w:shd w:val="clear" w:color="auto" w:fill="998877"/>
          </w:tcPr>
          <w:p w14:paraId="4FB7EC57" w14:textId="0A102A4C" w:rsidR="007F165B" w:rsidRPr="007F165B" w:rsidRDefault="007F165B" w:rsidP="007F165B">
            <w:r w:rsidRPr="007F165B">
              <w:t>Trophic level</w:t>
            </w:r>
          </w:p>
        </w:tc>
        <w:tc>
          <w:tcPr>
            <w:tcW w:w="4536" w:type="dxa"/>
            <w:gridSpan w:val="2"/>
            <w:tcBorders>
              <w:bottom w:val="single" w:sz="4" w:space="0" w:color="auto"/>
            </w:tcBorders>
          </w:tcPr>
          <w:p w14:paraId="5DF2A151" w14:textId="29336646" w:rsidR="007F165B" w:rsidRPr="007F165B" w:rsidRDefault="007F165B" w:rsidP="007F165B">
            <w:r w:rsidRPr="007F165B">
              <w:t>The score is the maximum risk score in the catch group, Dogfish sharks nei, of 5 species.</w:t>
            </w:r>
          </w:p>
        </w:tc>
        <w:tc>
          <w:tcPr>
            <w:tcW w:w="851" w:type="dxa"/>
          </w:tcPr>
          <w:p w14:paraId="402386DA" w14:textId="33E75BE7" w:rsidR="007F165B" w:rsidRPr="007F165B" w:rsidRDefault="007F165B" w:rsidP="007F165B">
            <w:r w:rsidRPr="007F165B">
              <w:t>3</w:t>
            </w:r>
          </w:p>
        </w:tc>
      </w:tr>
      <w:tr w:rsidR="007F165B" w:rsidRPr="007F165B" w14:paraId="2D51FE51" w14:textId="77777777" w:rsidTr="007F165B">
        <w:tblPrEx>
          <w:tblCellMar>
            <w:top w:w="0" w:type="dxa"/>
            <w:bottom w:w="0" w:type="dxa"/>
          </w:tblCellMar>
        </w:tblPrEx>
        <w:trPr>
          <w:cantSplit/>
        </w:trPr>
        <w:tc>
          <w:tcPr>
            <w:tcW w:w="2551" w:type="dxa"/>
            <w:tcBorders>
              <w:bottom w:val="single" w:sz="4" w:space="0" w:color="auto"/>
            </w:tcBorders>
            <w:shd w:val="clear" w:color="auto" w:fill="998877"/>
          </w:tcPr>
          <w:p w14:paraId="4DE53DE5" w14:textId="77777777" w:rsidR="007F165B" w:rsidRPr="007F165B" w:rsidRDefault="007F165B" w:rsidP="007F165B"/>
        </w:tc>
        <w:tc>
          <w:tcPr>
            <w:tcW w:w="4536" w:type="dxa"/>
            <w:gridSpan w:val="2"/>
            <w:tcBorders>
              <w:bottom w:val="single" w:sz="4" w:space="0" w:color="auto"/>
            </w:tcBorders>
            <w:shd w:val="clear" w:color="auto" w:fill="998877"/>
          </w:tcPr>
          <w:p w14:paraId="6E8460FE" w14:textId="4DBD89E7" w:rsidR="007F165B" w:rsidRPr="007F165B" w:rsidRDefault="007F165B" w:rsidP="007F165B">
            <w:r w:rsidRPr="007F165B">
              <w:t>Productivity score</w:t>
            </w:r>
          </w:p>
        </w:tc>
        <w:tc>
          <w:tcPr>
            <w:tcW w:w="851" w:type="dxa"/>
            <w:tcBorders>
              <w:bottom w:val="single" w:sz="4" w:space="0" w:color="auto"/>
            </w:tcBorders>
          </w:tcPr>
          <w:p w14:paraId="6789D234" w14:textId="7B604CB7" w:rsidR="007F165B" w:rsidRPr="007F165B" w:rsidRDefault="007F165B" w:rsidP="007F165B">
            <w:r w:rsidRPr="007F165B">
              <w:t>2.71</w:t>
            </w:r>
          </w:p>
        </w:tc>
      </w:tr>
      <w:tr w:rsidR="007F165B" w:rsidRPr="007F165B" w14:paraId="36D46F1E" w14:textId="77777777" w:rsidTr="00EC2DB1">
        <w:tblPrEx>
          <w:tblCellMar>
            <w:top w:w="0" w:type="dxa"/>
            <w:bottom w:w="0" w:type="dxa"/>
          </w:tblCellMar>
        </w:tblPrEx>
        <w:trPr>
          <w:cantSplit/>
        </w:trPr>
        <w:tc>
          <w:tcPr>
            <w:tcW w:w="7938" w:type="dxa"/>
            <w:gridSpan w:val="4"/>
            <w:shd w:val="clear" w:color="auto" w:fill="998877"/>
          </w:tcPr>
          <w:p w14:paraId="716B276D" w14:textId="1050A7E2" w:rsidR="007F165B" w:rsidRPr="007F165B" w:rsidRDefault="007F165B" w:rsidP="007F165B">
            <w:pPr>
              <w:rPr>
                <w:b/>
              </w:rPr>
            </w:pPr>
            <w:r w:rsidRPr="007F165B">
              <w:rPr>
                <w:b/>
              </w:rPr>
              <w:t>Susceptibility</w:t>
            </w:r>
          </w:p>
        </w:tc>
      </w:tr>
      <w:tr w:rsidR="007F165B" w:rsidRPr="007F165B" w14:paraId="02C9B62F" w14:textId="77777777" w:rsidTr="007F165B">
        <w:tblPrEx>
          <w:tblCellMar>
            <w:top w:w="0" w:type="dxa"/>
            <w:bottom w:w="0" w:type="dxa"/>
          </w:tblCellMar>
        </w:tblPrEx>
        <w:trPr>
          <w:cantSplit/>
        </w:trPr>
        <w:tc>
          <w:tcPr>
            <w:tcW w:w="2551" w:type="dxa"/>
            <w:shd w:val="clear" w:color="auto" w:fill="998877"/>
          </w:tcPr>
          <w:p w14:paraId="0EB7A8BE" w14:textId="01454F77" w:rsidR="007F165B" w:rsidRPr="007F165B" w:rsidRDefault="007F165B" w:rsidP="007F165B">
            <w:r w:rsidRPr="007F165B">
              <w:t>Areal overlap (availability)</w:t>
            </w:r>
          </w:p>
        </w:tc>
        <w:tc>
          <w:tcPr>
            <w:tcW w:w="4536" w:type="dxa"/>
            <w:gridSpan w:val="2"/>
          </w:tcPr>
          <w:p w14:paraId="36D14882" w14:textId="5B062AD9" w:rsidR="007F165B" w:rsidRPr="007F165B" w:rsidRDefault="007F165B" w:rsidP="007F165B">
            <w:r w:rsidRPr="007F165B">
              <w:t>No information.</w:t>
            </w:r>
          </w:p>
        </w:tc>
        <w:tc>
          <w:tcPr>
            <w:tcW w:w="851" w:type="dxa"/>
          </w:tcPr>
          <w:p w14:paraId="15D761A5" w14:textId="16A69D87" w:rsidR="007F165B" w:rsidRPr="007F165B" w:rsidRDefault="007F165B" w:rsidP="007F165B">
            <w:r w:rsidRPr="007F165B">
              <w:t>3</w:t>
            </w:r>
          </w:p>
        </w:tc>
      </w:tr>
      <w:tr w:rsidR="007F165B" w:rsidRPr="007F165B" w14:paraId="29800A49" w14:textId="77777777" w:rsidTr="007F165B">
        <w:tblPrEx>
          <w:tblCellMar>
            <w:top w:w="0" w:type="dxa"/>
            <w:bottom w:w="0" w:type="dxa"/>
          </w:tblCellMar>
        </w:tblPrEx>
        <w:trPr>
          <w:cantSplit/>
        </w:trPr>
        <w:tc>
          <w:tcPr>
            <w:tcW w:w="2551" w:type="dxa"/>
            <w:shd w:val="clear" w:color="auto" w:fill="998877"/>
          </w:tcPr>
          <w:p w14:paraId="0F5EE83E" w14:textId="10F6090E" w:rsidR="007F165B" w:rsidRPr="007F165B" w:rsidRDefault="007F165B" w:rsidP="007F165B">
            <w:r w:rsidRPr="007F165B">
              <w:t>Encounterability</w:t>
            </w:r>
          </w:p>
        </w:tc>
        <w:tc>
          <w:tcPr>
            <w:tcW w:w="4536" w:type="dxa"/>
            <w:gridSpan w:val="2"/>
          </w:tcPr>
          <w:p w14:paraId="47004AB9" w14:textId="49C61CBA" w:rsidR="007F165B" w:rsidRPr="007F165B" w:rsidRDefault="007F165B" w:rsidP="007F165B">
            <w:r w:rsidRPr="007F165B">
              <w:t>No information.</w:t>
            </w:r>
          </w:p>
        </w:tc>
        <w:tc>
          <w:tcPr>
            <w:tcW w:w="851" w:type="dxa"/>
          </w:tcPr>
          <w:p w14:paraId="713F6E86" w14:textId="5048DFB7" w:rsidR="007F165B" w:rsidRPr="007F165B" w:rsidRDefault="007F165B" w:rsidP="007F165B">
            <w:r w:rsidRPr="007F165B">
              <w:t>3</w:t>
            </w:r>
          </w:p>
        </w:tc>
      </w:tr>
      <w:tr w:rsidR="007F165B" w:rsidRPr="007F165B" w14:paraId="51C3B475" w14:textId="77777777" w:rsidTr="007F165B">
        <w:tblPrEx>
          <w:tblCellMar>
            <w:top w:w="0" w:type="dxa"/>
            <w:bottom w:w="0" w:type="dxa"/>
          </w:tblCellMar>
        </w:tblPrEx>
        <w:trPr>
          <w:cantSplit/>
        </w:trPr>
        <w:tc>
          <w:tcPr>
            <w:tcW w:w="2551" w:type="dxa"/>
            <w:shd w:val="clear" w:color="auto" w:fill="998877"/>
          </w:tcPr>
          <w:p w14:paraId="301752E2" w14:textId="16BB48A6" w:rsidR="007F165B" w:rsidRPr="007F165B" w:rsidRDefault="007F165B" w:rsidP="007F165B">
            <w:r w:rsidRPr="007F165B">
              <w:t>Selectivity</w:t>
            </w:r>
          </w:p>
        </w:tc>
        <w:tc>
          <w:tcPr>
            <w:tcW w:w="4536" w:type="dxa"/>
            <w:gridSpan w:val="2"/>
          </w:tcPr>
          <w:p w14:paraId="09D38311" w14:textId="29DEC1A0" w:rsidR="007F165B" w:rsidRPr="007F165B" w:rsidRDefault="007F165B" w:rsidP="007F165B">
            <w:r w:rsidRPr="007F165B">
              <w:t>No information.</w:t>
            </w:r>
          </w:p>
        </w:tc>
        <w:tc>
          <w:tcPr>
            <w:tcW w:w="851" w:type="dxa"/>
          </w:tcPr>
          <w:p w14:paraId="1257EA49" w14:textId="61B6EF3D" w:rsidR="007F165B" w:rsidRPr="007F165B" w:rsidRDefault="007F165B" w:rsidP="007F165B">
            <w:r w:rsidRPr="007F165B">
              <w:t>3</w:t>
            </w:r>
          </w:p>
        </w:tc>
      </w:tr>
      <w:tr w:rsidR="007F165B" w:rsidRPr="007F165B" w14:paraId="3F7ACB2C" w14:textId="77777777" w:rsidTr="007F165B">
        <w:tblPrEx>
          <w:tblCellMar>
            <w:top w:w="0" w:type="dxa"/>
            <w:bottom w:w="0" w:type="dxa"/>
          </w:tblCellMar>
        </w:tblPrEx>
        <w:trPr>
          <w:cantSplit/>
        </w:trPr>
        <w:tc>
          <w:tcPr>
            <w:tcW w:w="2551" w:type="dxa"/>
            <w:shd w:val="clear" w:color="auto" w:fill="998877"/>
          </w:tcPr>
          <w:p w14:paraId="5BEEC059" w14:textId="4204E861" w:rsidR="007F165B" w:rsidRPr="007F165B" w:rsidRDefault="007F165B" w:rsidP="007F165B">
            <w:r w:rsidRPr="007F165B">
              <w:lastRenderedPageBreak/>
              <w:t>Post capture mortality</w:t>
            </w:r>
          </w:p>
        </w:tc>
        <w:tc>
          <w:tcPr>
            <w:tcW w:w="4536" w:type="dxa"/>
            <w:gridSpan w:val="2"/>
            <w:tcBorders>
              <w:bottom w:val="single" w:sz="4" w:space="0" w:color="auto"/>
            </w:tcBorders>
          </w:tcPr>
          <w:p w14:paraId="7155F9FC" w14:textId="51539652" w:rsidR="007F165B" w:rsidRPr="007F165B" w:rsidRDefault="007F165B" w:rsidP="007F165B">
            <w:r w:rsidRPr="007F165B">
              <w:t>No direct evidence of survival after capture.</w:t>
            </w:r>
          </w:p>
        </w:tc>
        <w:tc>
          <w:tcPr>
            <w:tcW w:w="851" w:type="dxa"/>
          </w:tcPr>
          <w:p w14:paraId="0A6428B8" w14:textId="0EBAB3C4" w:rsidR="007F165B" w:rsidRPr="007F165B" w:rsidRDefault="007F165B" w:rsidP="007F165B">
            <w:r w:rsidRPr="007F165B">
              <w:t>3</w:t>
            </w:r>
          </w:p>
        </w:tc>
      </w:tr>
      <w:tr w:rsidR="007F165B" w:rsidRPr="007F165B" w14:paraId="69766825" w14:textId="77777777" w:rsidTr="007F165B">
        <w:tblPrEx>
          <w:tblCellMar>
            <w:top w:w="0" w:type="dxa"/>
            <w:bottom w:w="0" w:type="dxa"/>
          </w:tblCellMar>
        </w:tblPrEx>
        <w:trPr>
          <w:cantSplit/>
        </w:trPr>
        <w:tc>
          <w:tcPr>
            <w:tcW w:w="2551" w:type="dxa"/>
            <w:shd w:val="clear" w:color="auto" w:fill="998877"/>
          </w:tcPr>
          <w:p w14:paraId="64D136E4" w14:textId="77777777" w:rsidR="007F165B" w:rsidRPr="007F165B" w:rsidRDefault="007F165B" w:rsidP="007F165B"/>
        </w:tc>
        <w:tc>
          <w:tcPr>
            <w:tcW w:w="4536" w:type="dxa"/>
            <w:gridSpan w:val="2"/>
            <w:tcBorders>
              <w:bottom w:val="single" w:sz="4" w:space="0" w:color="auto"/>
            </w:tcBorders>
            <w:shd w:val="clear" w:color="auto" w:fill="998877"/>
          </w:tcPr>
          <w:p w14:paraId="4933B5D9" w14:textId="2B8F0FDD" w:rsidR="007F165B" w:rsidRPr="007F165B" w:rsidRDefault="007F165B" w:rsidP="007F165B">
            <w:r w:rsidRPr="007F165B">
              <w:t>Susceptibility score</w:t>
            </w:r>
          </w:p>
        </w:tc>
        <w:tc>
          <w:tcPr>
            <w:tcW w:w="851" w:type="dxa"/>
          </w:tcPr>
          <w:p w14:paraId="5FD42AAF" w14:textId="2A606AD3" w:rsidR="007F165B" w:rsidRPr="007F165B" w:rsidRDefault="007F165B" w:rsidP="007F165B">
            <w:r w:rsidRPr="007F165B">
              <w:t>3.00</w:t>
            </w:r>
          </w:p>
        </w:tc>
      </w:tr>
      <w:tr w:rsidR="007F165B" w:rsidRPr="007F165B" w14:paraId="21A2E26F" w14:textId="77777777" w:rsidTr="007F165B">
        <w:tblPrEx>
          <w:tblCellMar>
            <w:top w:w="0" w:type="dxa"/>
            <w:bottom w:w="0" w:type="dxa"/>
          </w:tblCellMar>
        </w:tblPrEx>
        <w:trPr>
          <w:cantSplit/>
        </w:trPr>
        <w:tc>
          <w:tcPr>
            <w:tcW w:w="2551" w:type="dxa"/>
            <w:shd w:val="clear" w:color="auto" w:fill="998877"/>
          </w:tcPr>
          <w:p w14:paraId="7E8634D8" w14:textId="77777777" w:rsidR="007F165B" w:rsidRPr="007F165B" w:rsidRDefault="007F165B" w:rsidP="007F165B"/>
        </w:tc>
        <w:tc>
          <w:tcPr>
            <w:tcW w:w="4536" w:type="dxa"/>
            <w:gridSpan w:val="2"/>
            <w:shd w:val="clear" w:color="auto" w:fill="998877"/>
          </w:tcPr>
          <w:p w14:paraId="7DA647C3" w14:textId="4FEEFCD0" w:rsidR="007F165B" w:rsidRPr="007F165B" w:rsidRDefault="007F165B" w:rsidP="007F165B">
            <w:r w:rsidRPr="007F165B">
              <w:t>Vulnerability score</w:t>
            </w:r>
          </w:p>
        </w:tc>
        <w:tc>
          <w:tcPr>
            <w:tcW w:w="851" w:type="dxa"/>
          </w:tcPr>
          <w:p w14:paraId="6F1C096F" w14:textId="1E65A170" w:rsidR="007F165B" w:rsidRPr="007F165B" w:rsidRDefault="007F165B" w:rsidP="007F165B">
            <w:r w:rsidRPr="007F165B">
              <w:t>4.05</w:t>
            </w:r>
          </w:p>
        </w:tc>
      </w:tr>
    </w:tbl>
    <w:p w14:paraId="5FEA8C75" w14:textId="3BEF126A" w:rsidR="007F165B" w:rsidRPr="007F165B" w:rsidRDefault="007F165B" w:rsidP="007F165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F165B" w:rsidRPr="007F165B" w14:paraId="512416AB" w14:textId="77777777" w:rsidTr="007F165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5" w:name="T_OIL" w:colFirst="0" w:colLast="0"/>
          <w:p w14:paraId="0E88E267" w14:textId="22D45595" w:rsidR="007F165B" w:rsidRPr="007F165B" w:rsidRDefault="007F165B" w:rsidP="007F165B">
            <w:pPr>
              <w:rPr>
                <w:b/>
              </w:rPr>
            </w:pPr>
            <w:r w:rsidRPr="007F165B">
              <w:rPr>
                <w:b/>
              </w:rPr>
              <w:fldChar w:fldCharType="begin"/>
            </w:r>
            <w:r w:rsidRPr="007F165B">
              <w:rPr>
                <w:b/>
              </w:rPr>
              <w:instrText xml:space="preserve"> HYPERLINK  \l "S_OIL" \o "PSA Score" </w:instrText>
            </w:r>
            <w:r w:rsidRPr="007F165B">
              <w:rPr>
                <w:b/>
              </w:rPr>
            </w:r>
            <w:r w:rsidRPr="007F165B">
              <w:rPr>
                <w:b/>
              </w:rPr>
              <w:fldChar w:fldCharType="separate"/>
            </w:r>
            <w:r w:rsidRPr="007F165B">
              <w:rPr>
                <w:rStyle w:val="Hyperlink"/>
                <w:b/>
              </w:rPr>
              <w:t>Oilfish</w:t>
            </w:r>
            <w:r w:rsidRPr="007F165B">
              <w:rPr>
                <w:b/>
              </w:rPr>
              <w:fldChar w:fldCharType="end"/>
            </w:r>
            <w:r w:rsidRPr="007F165B">
              <w:rPr>
                <w:b/>
              </w:rPr>
              <w:t xml:space="preserve"> </w:t>
            </w:r>
          </w:p>
        </w:tc>
        <w:tc>
          <w:tcPr>
            <w:tcW w:w="3969" w:type="dxa"/>
            <w:gridSpan w:val="2"/>
            <w:tcBorders>
              <w:bottom w:val="single" w:sz="4" w:space="0" w:color="auto"/>
            </w:tcBorders>
            <w:shd w:val="clear" w:color="auto" w:fill="998877"/>
          </w:tcPr>
          <w:p w14:paraId="21EB0B7A" w14:textId="363480F8" w:rsidR="007F165B" w:rsidRPr="007F165B" w:rsidRDefault="007F165B" w:rsidP="007F165B">
            <w:pPr>
              <w:rPr>
                <w:b/>
                <w:i/>
              </w:rPr>
            </w:pPr>
            <w:r w:rsidRPr="007F165B">
              <w:rPr>
                <w:b/>
                <w:i/>
              </w:rPr>
              <w:t>Ruvettus pretiosus</w:t>
            </w:r>
          </w:p>
        </w:tc>
      </w:tr>
      <w:bookmarkEnd w:id="185"/>
      <w:tr w:rsidR="007F165B" w:rsidRPr="007F165B" w14:paraId="59D7F875" w14:textId="77777777" w:rsidTr="003171BF">
        <w:tblPrEx>
          <w:tblCellMar>
            <w:top w:w="0" w:type="dxa"/>
            <w:bottom w:w="0" w:type="dxa"/>
          </w:tblCellMar>
        </w:tblPrEx>
        <w:trPr>
          <w:cantSplit/>
        </w:trPr>
        <w:tc>
          <w:tcPr>
            <w:tcW w:w="7938" w:type="dxa"/>
            <w:gridSpan w:val="4"/>
            <w:shd w:val="clear" w:color="auto" w:fill="998877"/>
          </w:tcPr>
          <w:p w14:paraId="18D90D17" w14:textId="6A84F4FC" w:rsidR="007F165B" w:rsidRPr="007F165B" w:rsidRDefault="007F165B" w:rsidP="007F165B">
            <w:pPr>
              <w:rPr>
                <w:b/>
              </w:rPr>
            </w:pPr>
            <w:r w:rsidRPr="007F165B">
              <w:rPr>
                <w:b/>
              </w:rPr>
              <w:t>Productivity</w:t>
            </w:r>
          </w:p>
        </w:tc>
      </w:tr>
      <w:tr w:rsidR="007F165B" w:rsidRPr="007F165B" w14:paraId="6C38A5F0" w14:textId="77777777" w:rsidTr="007F165B">
        <w:tblPrEx>
          <w:tblCellMar>
            <w:top w:w="0" w:type="dxa"/>
            <w:bottom w:w="0" w:type="dxa"/>
          </w:tblCellMar>
        </w:tblPrEx>
        <w:trPr>
          <w:cantSplit/>
        </w:trPr>
        <w:tc>
          <w:tcPr>
            <w:tcW w:w="2551" w:type="dxa"/>
            <w:shd w:val="clear" w:color="auto" w:fill="998877"/>
          </w:tcPr>
          <w:p w14:paraId="4D6376D2" w14:textId="09B74609" w:rsidR="007F165B" w:rsidRPr="007F165B" w:rsidRDefault="007F165B" w:rsidP="007F165B">
            <w:r w:rsidRPr="007F165B">
              <w:t>Average age at maturity</w:t>
            </w:r>
          </w:p>
        </w:tc>
        <w:tc>
          <w:tcPr>
            <w:tcW w:w="4536" w:type="dxa"/>
            <w:gridSpan w:val="2"/>
          </w:tcPr>
          <w:p w14:paraId="7BD239B7" w14:textId="57067C9E" w:rsidR="007F165B" w:rsidRPr="007F165B" w:rsidRDefault="007F165B" w:rsidP="007F165B">
            <w:r w:rsidRPr="007F165B">
              <w:t>The score is based on the maximum risk score in the family Odontaspididae, which included 1 species.</w:t>
            </w:r>
          </w:p>
        </w:tc>
        <w:tc>
          <w:tcPr>
            <w:tcW w:w="851" w:type="dxa"/>
          </w:tcPr>
          <w:p w14:paraId="4AFD231B" w14:textId="2EE79FD4" w:rsidR="007F165B" w:rsidRPr="007F165B" w:rsidRDefault="007F165B" w:rsidP="007F165B">
            <w:r w:rsidRPr="007F165B">
              <w:t>2</w:t>
            </w:r>
          </w:p>
        </w:tc>
      </w:tr>
      <w:tr w:rsidR="007F165B" w:rsidRPr="007F165B" w14:paraId="4BC821C2" w14:textId="77777777" w:rsidTr="007F165B">
        <w:tblPrEx>
          <w:tblCellMar>
            <w:top w:w="0" w:type="dxa"/>
            <w:bottom w:w="0" w:type="dxa"/>
          </w:tblCellMar>
        </w:tblPrEx>
        <w:trPr>
          <w:cantSplit/>
        </w:trPr>
        <w:tc>
          <w:tcPr>
            <w:tcW w:w="2551" w:type="dxa"/>
            <w:shd w:val="clear" w:color="auto" w:fill="998877"/>
          </w:tcPr>
          <w:p w14:paraId="5442CDF0" w14:textId="06EB471C" w:rsidR="007F165B" w:rsidRPr="007F165B" w:rsidRDefault="007F165B" w:rsidP="007F165B">
            <w:r w:rsidRPr="007F165B">
              <w:t>Average max age</w:t>
            </w:r>
          </w:p>
        </w:tc>
        <w:tc>
          <w:tcPr>
            <w:tcW w:w="4536" w:type="dxa"/>
            <w:gridSpan w:val="2"/>
          </w:tcPr>
          <w:p w14:paraId="21E363CE" w14:textId="0B13AE67" w:rsidR="007F165B" w:rsidRPr="007F165B" w:rsidRDefault="007F165B" w:rsidP="007F165B">
            <w:r w:rsidRPr="007F165B">
              <w:t>The score is based on the maximum risk score in the family Odontaspididae, which included 1 species.</w:t>
            </w:r>
          </w:p>
        </w:tc>
        <w:tc>
          <w:tcPr>
            <w:tcW w:w="851" w:type="dxa"/>
          </w:tcPr>
          <w:p w14:paraId="2B7893BA" w14:textId="0D1665DC" w:rsidR="007F165B" w:rsidRPr="007F165B" w:rsidRDefault="007F165B" w:rsidP="007F165B">
            <w:r w:rsidRPr="007F165B">
              <w:t>2</w:t>
            </w:r>
          </w:p>
        </w:tc>
      </w:tr>
      <w:tr w:rsidR="007F165B" w:rsidRPr="007F165B" w14:paraId="14B02811" w14:textId="77777777" w:rsidTr="007F165B">
        <w:tblPrEx>
          <w:tblCellMar>
            <w:top w:w="0" w:type="dxa"/>
            <w:bottom w:w="0" w:type="dxa"/>
          </w:tblCellMar>
        </w:tblPrEx>
        <w:trPr>
          <w:cantSplit/>
        </w:trPr>
        <w:tc>
          <w:tcPr>
            <w:tcW w:w="2551" w:type="dxa"/>
            <w:shd w:val="clear" w:color="auto" w:fill="998877"/>
          </w:tcPr>
          <w:p w14:paraId="57C3EB7D" w14:textId="2F4E647E" w:rsidR="007F165B" w:rsidRPr="007F165B" w:rsidRDefault="007F165B" w:rsidP="007F165B">
            <w:r w:rsidRPr="007F165B">
              <w:t>Fecundity</w:t>
            </w:r>
          </w:p>
        </w:tc>
        <w:tc>
          <w:tcPr>
            <w:tcW w:w="4536" w:type="dxa"/>
            <w:gridSpan w:val="2"/>
          </w:tcPr>
          <w:p w14:paraId="122DF65A" w14:textId="6D71F8C2" w:rsidR="007F165B" w:rsidRPr="007F165B" w:rsidRDefault="007F165B" w:rsidP="007F165B">
            <w:r w:rsidRPr="007F165B">
              <w:t>The score is based on the maximum risk score in the family Odontaspididae, which included 1 species.</w:t>
            </w:r>
          </w:p>
        </w:tc>
        <w:tc>
          <w:tcPr>
            <w:tcW w:w="851" w:type="dxa"/>
          </w:tcPr>
          <w:p w14:paraId="0850894E" w14:textId="48611327" w:rsidR="007F165B" w:rsidRPr="007F165B" w:rsidRDefault="007F165B" w:rsidP="007F165B">
            <w:r w:rsidRPr="007F165B">
              <w:t>1</w:t>
            </w:r>
          </w:p>
        </w:tc>
      </w:tr>
      <w:tr w:rsidR="007F165B" w:rsidRPr="007F165B" w14:paraId="2448E6D3" w14:textId="77777777" w:rsidTr="007F165B">
        <w:tblPrEx>
          <w:tblCellMar>
            <w:top w:w="0" w:type="dxa"/>
            <w:bottom w:w="0" w:type="dxa"/>
          </w:tblCellMar>
        </w:tblPrEx>
        <w:trPr>
          <w:cantSplit/>
        </w:trPr>
        <w:tc>
          <w:tcPr>
            <w:tcW w:w="2551" w:type="dxa"/>
            <w:shd w:val="clear" w:color="auto" w:fill="998877"/>
          </w:tcPr>
          <w:p w14:paraId="44FDC687" w14:textId="4F288F91" w:rsidR="007F165B" w:rsidRPr="007F165B" w:rsidRDefault="007F165B" w:rsidP="007F165B">
            <w:r w:rsidRPr="007F165B">
              <w:t>Average max size</w:t>
            </w:r>
          </w:p>
        </w:tc>
        <w:tc>
          <w:tcPr>
            <w:tcW w:w="4536" w:type="dxa"/>
            <w:gridSpan w:val="2"/>
          </w:tcPr>
          <w:p w14:paraId="56B60547" w14:textId="621883B1" w:rsidR="007F165B" w:rsidRPr="007F165B" w:rsidRDefault="007F165B" w:rsidP="007F165B">
            <w:r w:rsidRPr="007F165B">
              <w:t>Species maximum length is 300, which is in the medium risk range (100-300cm).</w:t>
            </w:r>
          </w:p>
        </w:tc>
        <w:tc>
          <w:tcPr>
            <w:tcW w:w="851" w:type="dxa"/>
          </w:tcPr>
          <w:p w14:paraId="1FF565A3" w14:textId="61810B38" w:rsidR="007F165B" w:rsidRPr="007F165B" w:rsidRDefault="007F165B" w:rsidP="007F165B">
            <w:r w:rsidRPr="007F165B">
              <w:t>2</w:t>
            </w:r>
          </w:p>
        </w:tc>
      </w:tr>
      <w:tr w:rsidR="007F165B" w:rsidRPr="007F165B" w14:paraId="7FF2F568" w14:textId="77777777" w:rsidTr="007F165B">
        <w:tblPrEx>
          <w:tblCellMar>
            <w:top w:w="0" w:type="dxa"/>
            <w:bottom w:w="0" w:type="dxa"/>
          </w:tblCellMar>
        </w:tblPrEx>
        <w:trPr>
          <w:cantSplit/>
        </w:trPr>
        <w:tc>
          <w:tcPr>
            <w:tcW w:w="2551" w:type="dxa"/>
            <w:shd w:val="clear" w:color="auto" w:fill="998877"/>
          </w:tcPr>
          <w:p w14:paraId="1BCBE081" w14:textId="2E984F18" w:rsidR="007F165B" w:rsidRPr="007F165B" w:rsidRDefault="007F165B" w:rsidP="007F165B">
            <w:r w:rsidRPr="007F165B">
              <w:t>Average size at maturity</w:t>
            </w:r>
          </w:p>
        </w:tc>
        <w:tc>
          <w:tcPr>
            <w:tcW w:w="4536" w:type="dxa"/>
            <w:gridSpan w:val="2"/>
          </w:tcPr>
          <w:p w14:paraId="77708303" w14:textId="241F06D7" w:rsidR="007F165B" w:rsidRPr="007F165B" w:rsidRDefault="007F165B" w:rsidP="007F165B">
            <w:r w:rsidRPr="007F165B">
              <w:t>Species maximum length is 300cm, which is higher than the highest risk value (200cm).</w:t>
            </w:r>
          </w:p>
        </w:tc>
        <w:tc>
          <w:tcPr>
            <w:tcW w:w="851" w:type="dxa"/>
          </w:tcPr>
          <w:p w14:paraId="325EF53D" w14:textId="555625A5" w:rsidR="007F165B" w:rsidRPr="007F165B" w:rsidRDefault="007F165B" w:rsidP="007F165B">
            <w:r w:rsidRPr="007F165B">
              <w:t>3</w:t>
            </w:r>
          </w:p>
        </w:tc>
      </w:tr>
      <w:tr w:rsidR="007F165B" w:rsidRPr="007F165B" w14:paraId="4670A23F" w14:textId="77777777" w:rsidTr="007F165B">
        <w:tblPrEx>
          <w:tblCellMar>
            <w:top w:w="0" w:type="dxa"/>
            <w:bottom w:w="0" w:type="dxa"/>
          </w:tblCellMar>
        </w:tblPrEx>
        <w:trPr>
          <w:cantSplit/>
        </w:trPr>
        <w:tc>
          <w:tcPr>
            <w:tcW w:w="2551" w:type="dxa"/>
            <w:shd w:val="clear" w:color="auto" w:fill="998877"/>
          </w:tcPr>
          <w:p w14:paraId="26BD853A" w14:textId="64EF05FA" w:rsidR="007F165B" w:rsidRPr="007F165B" w:rsidRDefault="007F165B" w:rsidP="007F165B">
            <w:r w:rsidRPr="007F165B">
              <w:t>Reproductive strategy</w:t>
            </w:r>
          </w:p>
        </w:tc>
        <w:tc>
          <w:tcPr>
            <w:tcW w:w="4536" w:type="dxa"/>
            <w:gridSpan w:val="2"/>
          </w:tcPr>
          <w:p w14:paraId="4FACD205" w14:textId="40C53C42" w:rsidR="007F165B" w:rsidRPr="007F165B" w:rsidRDefault="007F165B" w:rsidP="007F165B">
            <w:r w:rsidRPr="007F165B">
              <w:t>The score is based on the maximum risk score in the family Myliobatidae, which included 15 species.</w:t>
            </w:r>
          </w:p>
        </w:tc>
        <w:tc>
          <w:tcPr>
            <w:tcW w:w="851" w:type="dxa"/>
          </w:tcPr>
          <w:p w14:paraId="3401DC63" w14:textId="69A59427" w:rsidR="007F165B" w:rsidRPr="007F165B" w:rsidRDefault="007F165B" w:rsidP="007F165B">
            <w:r w:rsidRPr="007F165B">
              <w:t>1</w:t>
            </w:r>
          </w:p>
        </w:tc>
      </w:tr>
      <w:tr w:rsidR="007F165B" w:rsidRPr="007F165B" w14:paraId="5BBBBD9C" w14:textId="77777777" w:rsidTr="007F165B">
        <w:tblPrEx>
          <w:tblCellMar>
            <w:top w:w="0" w:type="dxa"/>
            <w:bottom w:w="0" w:type="dxa"/>
          </w:tblCellMar>
        </w:tblPrEx>
        <w:trPr>
          <w:cantSplit/>
        </w:trPr>
        <w:tc>
          <w:tcPr>
            <w:tcW w:w="2551" w:type="dxa"/>
            <w:shd w:val="clear" w:color="auto" w:fill="998877"/>
          </w:tcPr>
          <w:p w14:paraId="6A0D3462" w14:textId="103196C1" w:rsidR="007F165B" w:rsidRPr="007F165B" w:rsidRDefault="007F165B" w:rsidP="007F165B">
            <w:r w:rsidRPr="007F165B">
              <w:t>Trophic level</w:t>
            </w:r>
          </w:p>
        </w:tc>
        <w:tc>
          <w:tcPr>
            <w:tcW w:w="4536" w:type="dxa"/>
            <w:gridSpan w:val="2"/>
            <w:tcBorders>
              <w:bottom w:val="single" w:sz="4" w:space="0" w:color="auto"/>
            </w:tcBorders>
          </w:tcPr>
          <w:p w14:paraId="179F8A37" w14:textId="597123E2" w:rsidR="007F165B" w:rsidRPr="007F165B" w:rsidRDefault="007F165B" w:rsidP="007F165B">
            <w:r w:rsidRPr="007F165B">
              <w:t>Species trophic level is 4.2, which is higher than the highest risk value (3.25).</w:t>
            </w:r>
          </w:p>
        </w:tc>
        <w:tc>
          <w:tcPr>
            <w:tcW w:w="851" w:type="dxa"/>
          </w:tcPr>
          <w:p w14:paraId="5E86280F" w14:textId="647A70A9" w:rsidR="007F165B" w:rsidRPr="007F165B" w:rsidRDefault="007F165B" w:rsidP="007F165B">
            <w:r w:rsidRPr="007F165B">
              <w:t>3</w:t>
            </w:r>
          </w:p>
        </w:tc>
      </w:tr>
      <w:tr w:rsidR="007F165B" w:rsidRPr="007F165B" w14:paraId="0A25C3BF" w14:textId="77777777" w:rsidTr="007F165B">
        <w:tblPrEx>
          <w:tblCellMar>
            <w:top w:w="0" w:type="dxa"/>
            <w:bottom w:w="0" w:type="dxa"/>
          </w:tblCellMar>
        </w:tblPrEx>
        <w:trPr>
          <w:cantSplit/>
        </w:trPr>
        <w:tc>
          <w:tcPr>
            <w:tcW w:w="2551" w:type="dxa"/>
            <w:tcBorders>
              <w:bottom w:val="single" w:sz="4" w:space="0" w:color="auto"/>
            </w:tcBorders>
            <w:shd w:val="clear" w:color="auto" w:fill="998877"/>
          </w:tcPr>
          <w:p w14:paraId="4C65F4AB" w14:textId="77777777" w:rsidR="007F165B" w:rsidRPr="007F165B" w:rsidRDefault="007F165B" w:rsidP="007F165B"/>
        </w:tc>
        <w:tc>
          <w:tcPr>
            <w:tcW w:w="4536" w:type="dxa"/>
            <w:gridSpan w:val="2"/>
            <w:tcBorders>
              <w:bottom w:val="single" w:sz="4" w:space="0" w:color="auto"/>
            </w:tcBorders>
            <w:shd w:val="clear" w:color="auto" w:fill="998877"/>
          </w:tcPr>
          <w:p w14:paraId="7E682CA4" w14:textId="4841023F" w:rsidR="007F165B" w:rsidRPr="007F165B" w:rsidRDefault="007F165B" w:rsidP="007F165B">
            <w:r w:rsidRPr="007F165B">
              <w:t>Productivity score</w:t>
            </w:r>
          </w:p>
        </w:tc>
        <w:tc>
          <w:tcPr>
            <w:tcW w:w="851" w:type="dxa"/>
            <w:tcBorders>
              <w:bottom w:val="single" w:sz="4" w:space="0" w:color="auto"/>
            </w:tcBorders>
          </w:tcPr>
          <w:p w14:paraId="7D859EB0" w14:textId="01001896" w:rsidR="007F165B" w:rsidRPr="007F165B" w:rsidRDefault="007F165B" w:rsidP="007F165B">
            <w:r w:rsidRPr="007F165B">
              <w:t>2.00</w:t>
            </w:r>
          </w:p>
        </w:tc>
      </w:tr>
      <w:tr w:rsidR="007F165B" w:rsidRPr="007F165B" w14:paraId="0194F290" w14:textId="77777777" w:rsidTr="002A35B8">
        <w:tblPrEx>
          <w:tblCellMar>
            <w:top w:w="0" w:type="dxa"/>
            <w:bottom w:w="0" w:type="dxa"/>
          </w:tblCellMar>
        </w:tblPrEx>
        <w:trPr>
          <w:cantSplit/>
        </w:trPr>
        <w:tc>
          <w:tcPr>
            <w:tcW w:w="7938" w:type="dxa"/>
            <w:gridSpan w:val="4"/>
            <w:shd w:val="clear" w:color="auto" w:fill="998877"/>
          </w:tcPr>
          <w:p w14:paraId="101E9DB5" w14:textId="067EC272" w:rsidR="007F165B" w:rsidRPr="007F165B" w:rsidRDefault="007F165B" w:rsidP="007F165B">
            <w:pPr>
              <w:rPr>
                <w:b/>
              </w:rPr>
            </w:pPr>
            <w:r w:rsidRPr="007F165B">
              <w:rPr>
                <w:b/>
              </w:rPr>
              <w:t>Susceptibility</w:t>
            </w:r>
          </w:p>
        </w:tc>
      </w:tr>
      <w:tr w:rsidR="007F165B" w:rsidRPr="007F165B" w14:paraId="354A580A" w14:textId="77777777" w:rsidTr="007F165B">
        <w:tblPrEx>
          <w:tblCellMar>
            <w:top w:w="0" w:type="dxa"/>
            <w:bottom w:w="0" w:type="dxa"/>
          </w:tblCellMar>
        </w:tblPrEx>
        <w:trPr>
          <w:cantSplit/>
        </w:trPr>
        <w:tc>
          <w:tcPr>
            <w:tcW w:w="2551" w:type="dxa"/>
            <w:shd w:val="clear" w:color="auto" w:fill="998877"/>
          </w:tcPr>
          <w:p w14:paraId="4A2A2E91" w14:textId="47F63075" w:rsidR="007F165B" w:rsidRPr="007F165B" w:rsidRDefault="007F165B" w:rsidP="007F165B">
            <w:r w:rsidRPr="007F165B">
              <w:t>Areal overlap (availability)</w:t>
            </w:r>
          </w:p>
        </w:tc>
        <w:tc>
          <w:tcPr>
            <w:tcW w:w="4536" w:type="dxa"/>
            <w:gridSpan w:val="2"/>
          </w:tcPr>
          <w:p w14:paraId="4F49499E" w14:textId="4AADD650" w:rsidR="007F165B" w:rsidRPr="007F165B" w:rsidRDefault="007F165B" w:rsidP="007F165B">
            <w:r w:rsidRPr="007F165B">
              <w:t>Worldwide distribution, mainly West Atlantic, absent East Pacific and subtropical Pacific Oceans.</w:t>
            </w:r>
          </w:p>
        </w:tc>
        <w:tc>
          <w:tcPr>
            <w:tcW w:w="851" w:type="dxa"/>
          </w:tcPr>
          <w:p w14:paraId="499A08A4" w14:textId="0A03A4CA" w:rsidR="007F165B" w:rsidRPr="007F165B" w:rsidRDefault="007F165B" w:rsidP="007F165B">
            <w:r w:rsidRPr="007F165B">
              <w:t>2</w:t>
            </w:r>
          </w:p>
        </w:tc>
      </w:tr>
      <w:tr w:rsidR="007F165B" w:rsidRPr="007F165B" w14:paraId="5D3F986E" w14:textId="77777777" w:rsidTr="007F165B">
        <w:tblPrEx>
          <w:tblCellMar>
            <w:top w:w="0" w:type="dxa"/>
            <w:bottom w:w="0" w:type="dxa"/>
          </w:tblCellMar>
        </w:tblPrEx>
        <w:trPr>
          <w:cantSplit/>
        </w:trPr>
        <w:tc>
          <w:tcPr>
            <w:tcW w:w="2551" w:type="dxa"/>
            <w:shd w:val="clear" w:color="auto" w:fill="998877"/>
          </w:tcPr>
          <w:p w14:paraId="00205705" w14:textId="48D5982C" w:rsidR="007F165B" w:rsidRPr="007F165B" w:rsidRDefault="007F165B" w:rsidP="007F165B">
            <w:r w:rsidRPr="007F165B">
              <w:t>Encounterability</w:t>
            </w:r>
          </w:p>
        </w:tc>
        <w:tc>
          <w:tcPr>
            <w:tcW w:w="4536" w:type="dxa"/>
            <w:gridSpan w:val="2"/>
          </w:tcPr>
          <w:p w14:paraId="73B7170E" w14:textId="453BB211" w:rsidR="007F165B" w:rsidRPr="007F165B" w:rsidRDefault="007F165B" w:rsidP="007F165B">
            <w:r w:rsidRPr="007F165B">
              <w:t>The depth range of the species is 100-800m. For surface gears, the vertical overlap index with this species is 0.14%.</w:t>
            </w:r>
          </w:p>
        </w:tc>
        <w:tc>
          <w:tcPr>
            <w:tcW w:w="851" w:type="dxa"/>
          </w:tcPr>
          <w:p w14:paraId="51FC75CA" w14:textId="1E2B071A" w:rsidR="007F165B" w:rsidRPr="007F165B" w:rsidRDefault="007F165B" w:rsidP="007F165B">
            <w:r w:rsidRPr="007F165B">
              <w:t>1</w:t>
            </w:r>
          </w:p>
        </w:tc>
      </w:tr>
      <w:tr w:rsidR="007F165B" w:rsidRPr="007F165B" w14:paraId="25086DBB" w14:textId="77777777" w:rsidTr="007F165B">
        <w:tblPrEx>
          <w:tblCellMar>
            <w:top w:w="0" w:type="dxa"/>
            <w:bottom w:w="0" w:type="dxa"/>
          </w:tblCellMar>
        </w:tblPrEx>
        <w:trPr>
          <w:cantSplit/>
        </w:trPr>
        <w:tc>
          <w:tcPr>
            <w:tcW w:w="2551" w:type="dxa"/>
            <w:shd w:val="clear" w:color="auto" w:fill="998877"/>
          </w:tcPr>
          <w:p w14:paraId="6BC789D4" w14:textId="73BC2A83" w:rsidR="007F165B" w:rsidRPr="007F165B" w:rsidRDefault="007F165B" w:rsidP="007F165B">
            <w:r w:rsidRPr="007F165B">
              <w:t>Selectivity</w:t>
            </w:r>
          </w:p>
        </w:tc>
        <w:tc>
          <w:tcPr>
            <w:tcW w:w="4536" w:type="dxa"/>
            <w:gridSpan w:val="2"/>
          </w:tcPr>
          <w:p w14:paraId="60FF69FF" w14:textId="14B7DB07" w:rsidR="007F165B" w:rsidRPr="007F165B" w:rsidRDefault="007F165B" w:rsidP="007F165B">
            <w:r w:rsidRPr="007F165B">
              <w:t>The maximum length of the species is 300cm. For albacore fisheries, the length overlap index with this species is 100.00%.</w:t>
            </w:r>
          </w:p>
        </w:tc>
        <w:tc>
          <w:tcPr>
            <w:tcW w:w="851" w:type="dxa"/>
          </w:tcPr>
          <w:p w14:paraId="41924FB3" w14:textId="6C5A63B2" w:rsidR="007F165B" w:rsidRPr="007F165B" w:rsidRDefault="007F165B" w:rsidP="007F165B">
            <w:r w:rsidRPr="007F165B">
              <w:t>3</w:t>
            </w:r>
          </w:p>
        </w:tc>
      </w:tr>
      <w:tr w:rsidR="007F165B" w:rsidRPr="007F165B" w14:paraId="3FB88834" w14:textId="77777777" w:rsidTr="007F165B">
        <w:tblPrEx>
          <w:tblCellMar>
            <w:top w:w="0" w:type="dxa"/>
            <w:bottom w:w="0" w:type="dxa"/>
          </w:tblCellMar>
        </w:tblPrEx>
        <w:trPr>
          <w:cantSplit/>
        </w:trPr>
        <w:tc>
          <w:tcPr>
            <w:tcW w:w="2551" w:type="dxa"/>
            <w:shd w:val="clear" w:color="auto" w:fill="998877"/>
          </w:tcPr>
          <w:p w14:paraId="4F666165" w14:textId="62AFA0CB" w:rsidR="007F165B" w:rsidRPr="007F165B" w:rsidRDefault="007F165B" w:rsidP="007F165B">
            <w:r w:rsidRPr="007F165B">
              <w:t>Post capture mortality</w:t>
            </w:r>
          </w:p>
        </w:tc>
        <w:tc>
          <w:tcPr>
            <w:tcW w:w="4536" w:type="dxa"/>
            <w:gridSpan w:val="2"/>
            <w:tcBorders>
              <w:bottom w:val="single" w:sz="4" w:space="0" w:color="auto"/>
            </w:tcBorders>
          </w:tcPr>
          <w:p w14:paraId="25B33DF4" w14:textId="06B872C7" w:rsidR="007F165B" w:rsidRPr="007F165B" w:rsidRDefault="007F165B" w:rsidP="007F165B">
            <w:r w:rsidRPr="007F165B">
              <w:t>No direct evidence of survival after capture.</w:t>
            </w:r>
          </w:p>
        </w:tc>
        <w:tc>
          <w:tcPr>
            <w:tcW w:w="851" w:type="dxa"/>
          </w:tcPr>
          <w:p w14:paraId="685C8072" w14:textId="6D17E666" w:rsidR="007F165B" w:rsidRPr="007F165B" w:rsidRDefault="007F165B" w:rsidP="007F165B">
            <w:r w:rsidRPr="007F165B">
              <w:t>3</w:t>
            </w:r>
          </w:p>
        </w:tc>
      </w:tr>
      <w:tr w:rsidR="007F165B" w:rsidRPr="007F165B" w14:paraId="1A826FA4" w14:textId="77777777" w:rsidTr="007F165B">
        <w:tblPrEx>
          <w:tblCellMar>
            <w:top w:w="0" w:type="dxa"/>
            <w:bottom w:w="0" w:type="dxa"/>
          </w:tblCellMar>
        </w:tblPrEx>
        <w:trPr>
          <w:cantSplit/>
        </w:trPr>
        <w:tc>
          <w:tcPr>
            <w:tcW w:w="2551" w:type="dxa"/>
            <w:shd w:val="clear" w:color="auto" w:fill="998877"/>
          </w:tcPr>
          <w:p w14:paraId="254E1739" w14:textId="77777777" w:rsidR="007F165B" w:rsidRPr="007F165B" w:rsidRDefault="007F165B" w:rsidP="007F165B"/>
        </w:tc>
        <w:tc>
          <w:tcPr>
            <w:tcW w:w="4536" w:type="dxa"/>
            <w:gridSpan w:val="2"/>
            <w:tcBorders>
              <w:bottom w:val="single" w:sz="4" w:space="0" w:color="auto"/>
            </w:tcBorders>
            <w:shd w:val="clear" w:color="auto" w:fill="998877"/>
          </w:tcPr>
          <w:p w14:paraId="3FDDA180" w14:textId="48EEDA67" w:rsidR="007F165B" w:rsidRPr="007F165B" w:rsidRDefault="007F165B" w:rsidP="007F165B">
            <w:r w:rsidRPr="007F165B">
              <w:t>Susceptibility score</w:t>
            </w:r>
          </w:p>
        </w:tc>
        <w:tc>
          <w:tcPr>
            <w:tcW w:w="851" w:type="dxa"/>
          </w:tcPr>
          <w:p w14:paraId="34898364" w14:textId="0E3D8B4C" w:rsidR="007F165B" w:rsidRPr="007F165B" w:rsidRDefault="007F165B" w:rsidP="007F165B">
            <w:r w:rsidRPr="007F165B">
              <w:t>1.43</w:t>
            </w:r>
          </w:p>
        </w:tc>
      </w:tr>
      <w:tr w:rsidR="007F165B" w:rsidRPr="007F165B" w14:paraId="5C577F0E" w14:textId="77777777" w:rsidTr="007F165B">
        <w:tblPrEx>
          <w:tblCellMar>
            <w:top w:w="0" w:type="dxa"/>
            <w:bottom w:w="0" w:type="dxa"/>
          </w:tblCellMar>
        </w:tblPrEx>
        <w:trPr>
          <w:cantSplit/>
        </w:trPr>
        <w:tc>
          <w:tcPr>
            <w:tcW w:w="2551" w:type="dxa"/>
            <w:shd w:val="clear" w:color="auto" w:fill="998877"/>
          </w:tcPr>
          <w:p w14:paraId="1901B807" w14:textId="77777777" w:rsidR="007F165B" w:rsidRPr="007F165B" w:rsidRDefault="007F165B" w:rsidP="007F165B"/>
        </w:tc>
        <w:tc>
          <w:tcPr>
            <w:tcW w:w="4536" w:type="dxa"/>
            <w:gridSpan w:val="2"/>
            <w:shd w:val="clear" w:color="auto" w:fill="998877"/>
          </w:tcPr>
          <w:p w14:paraId="71FDA906" w14:textId="6A1588F8" w:rsidR="007F165B" w:rsidRPr="007F165B" w:rsidRDefault="007F165B" w:rsidP="007F165B">
            <w:r w:rsidRPr="007F165B">
              <w:t>Vulnerability score</w:t>
            </w:r>
          </w:p>
        </w:tc>
        <w:tc>
          <w:tcPr>
            <w:tcW w:w="851" w:type="dxa"/>
          </w:tcPr>
          <w:p w14:paraId="2B4A4C22" w14:textId="5734924C" w:rsidR="007F165B" w:rsidRPr="007F165B" w:rsidRDefault="007F165B" w:rsidP="007F165B">
            <w:r w:rsidRPr="007F165B">
              <w:t>2.46</w:t>
            </w:r>
          </w:p>
        </w:tc>
      </w:tr>
    </w:tbl>
    <w:p w14:paraId="5DA24658" w14:textId="16DD3F49" w:rsidR="007F165B" w:rsidRPr="007F165B" w:rsidRDefault="007F165B" w:rsidP="007F165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F165B" w:rsidRPr="007F165B" w14:paraId="58370830" w14:textId="77777777" w:rsidTr="007F165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6" w:name="T_DGH" w:colFirst="0" w:colLast="0"/>
          <w:p w14:paraId="265F72A8" w14:textId="181BD686" w:rsidR="007F165B" w:rsidRPr="007F165B" w:rsidRDefault="007F165B" w:rsidP="007F165B">
            <w:pPr>
              <w:rPr>
                <w:b/>
              </w:rPr>
            </w:pPr>
            <w:r w:rsidRPr="007F165B">
              <w:rPr>
                <w:b/>
              </w:rPr>
              <w:fldChar w:fldCharType="begin"/>
            </w:r>
            <w:r w:rsidRPr="007F165B">
              <w:rPr>
                <w:b/>
              </w:rPr>
              <w:instrText xml:space="preserve"> HYPERLINK  \l "S_DGH" \o "PSA Score" </w:instrText>
            </w:r>
            <w:r w:rsidRPr="007F165B">
              <w:rPr>
                <w:b/>
              </w:rPr>
            </w:r>
            <w:r w:rsidRPr="007F165B">
              <w:rPr>
                <w:b/>
              </w:rPr>
              <w:fldChar w:fldCharType="separate"/>
            </w:r>
            <w:r w:rsidRPr="007F165B">
              <w:rPr>
                <w:rStyle w:val="Hyperlink"/>
                <w:b/>
              </w:rPr>
              <w:t>Dogfishes and hounds nei</w:t>
            </w:r>
            <w:r w:rsidRPr="007F165B">
              <w:rPr>
                <w:b/>
              </w:rPr>
              <w:fldChar w:fldCharType="end"/>
            </w:r>
          </w:p>
        </w:tc>
        <w:tc>
          <w:tcPr>
            <w:tcW w:w="3969" w:type="dxa"/>
            <w:gridSpan w:val="2"/>
            <w:tcBorders>
              <w:bottom w:val="single" w:sz="4" w:space="0" w:color="auto"/>
            </w:tcBorders>
            <w:shd w:val="clear" w:color="auto" w:fill="998877"/>
          </w:tcPr>
          <w:p w14:paraId="15722D0D" w14:textId="40E9249C" w:rsidR="007F165B" w:rsidRPr="007F165B" w:rsidRDefault="007F165B" w:rsidP="007F165B">
            <w:pPr>
              <w:rPr>
                <w:b/>
                <w:i/>
              </w:rPr>
            </w:pPr>
            <w:r w:rsidRPr="007F165B">
              <w:rPr>
                <w:b/>
                <w:i/>
              </w:rPr>
              <w:t>Squalidae, Scyliorhinidae</w:t>
            </w:r>
          </w:p>
        </w:tc>
      </w:tr>
      <w:bookmarkEnd w:id="186"/>
      <w:tr w:rsidR="007F165B" w:rsidRPr="007F165B" w14:paraId="292D209E" w14:textId="77777777" w:rsidTr="005C6B39">
        <w:tblPrEx>
          <w:tblCellMar>
            <w:top w:w="0" w:type="dxa"/>
            <w:bottom w:w="0" w:type="dxa"/>
          </w:tblCellMar>
        </w:tblPrEx>
        <w:trPr>
          <w:cantSplit/>
        </w:trPr>
        <w:tc>
          <w:tcPr>
            <w:tcW w:w="7938" w:type="dxa"/>
            <w:gridSpan w:val="4"/>
            <w:shd w:val="clear" w:color="auto" w:fill="998877"/>
          </w:tcPr>
          <w:p w14:paraId="4D6EA7ED" w14:textId="25FD6173" w:rsidR="007F165B" w:rsidRPr="007F165B" w:rsidRDefault="007F165B" w:rsidP="007F165B">
            <w:pPr>
              <w:rPr>
                <w:b/>
              </w:rPr>
            </w:pPr>
            <w:r w:rsidRPr="007F165B">
              <w:rPr>
                <w:b/>
              </w:rPr>
              <w:t>Productivity</w:t>
            </w:r>
          </w:p>
        </w:tc>
      </w:tr>
      <w:tr w:rsidR="007F165B" w:rsidRPr="007F165B" w14:paraId="213B033D" w14:textId="77777777" w:rsidTr="007F165B">
        <w:tblPrEx>
          <w:tblCellMar>
            <w:top w:w="0" w:type="dxa"/>
            <w:bottom w:w="0" w:type="dxa"/>
          </w:tblCellMar>
        </w:tblPrEx>
        <w:trPr>
          <w:cantSplit/>
        </w:trPr>
        <w:tc>
          <w:tcPr>
            <w:tcW w:w="2551" w:type="dxa"/>
            <w:shd w:val="clear" w:color="auto" w:fill="998877"/>
          </w:tcPr>
          <w:p w14:paraId="434907FE" w14:textId="049049EE" w:rsidR="007F165B" w:rsidRPr="007F165B" w:rsidRDefault="007F165B" w:rsidP="007F165B">
            <w:r w:rsidRPr="007F165B">
              <w:t>Average age at maturity</w:t>
            </w:r>
          </w:p>
        </w:tc>
        <w:tc>
          <w:tcPr>
            <w:tcW w:w="4536" w:type="dxa"/>
            <w:gridSpan w:val="2"/>
          </w:tcPr>
          <w:p w14:paraId="63C476C2" w14:textId="2E70D813" w:rsidR="007F165B" w:rsidRPr="007F165B" w:rsidRDefault="007F165B" w:rsidP="007F165B">
            <w:r w:rsidRPr="007F165B">
              <w:t>The score is based on the maximum risk score in the family Agonidae, which included 1 species.</w:t>
            </w:r>
          </w:p>
        </w:tc>
        <w:tc>
          <w:tcPr>
            <w:tcW w:w="851" w:type="dxa"/>
          </w:tcPr>
          <w:p w14:paraId="030CE85E" w14:textId="3A1E159D" w:rsidR="007F165B" w:rsidRPr="007F165B" w:rsidRDefault="007F165B" w:rsidP="007F165B">
            <w:r w:rsidRPr="007F165B">
              <w:t>3</w:t>
            </w:r>
          </w:p>
        </w:tc>
      </w:tr>
      <w:tr w:rsidR="007F165B" w:rsidRPr="007F165B" w14:paraId="4F7487E9" w14:textId="77777777" w:rsidTr="007F165B">
        <w:tblPrEx>
          <w:tblCellMar>
            <w:top w:w="0" w:type="dxa"/>
            <w:bottom w:w="0" w:type="dxa"/>
          </w:tblCellMar>
        </w:tblPrEx>
        <w:trPr>
          <w:cantSplit/>
        </w:trPr>
        <w:tc>
          <w:tcPr>
            <w:tcW w:w="2551" w:type="dxa"/>
            <w:shd w:val="clear" w:color="auto" w:fill="998877"/>
          </w:tcPr>
          <w:p w14:paraId="6FF811A1" w14:textId="2F2FF12B" w:rsidR="007F165B" w:rsidRPr="007F165B" w:rsidRDefault="007F165B" w:rsidP="007F165B">
            <w:r w:rsidRPr="007F165B">
              <w:t>Average max age</w:t>
            </w:r>
          </w:p>
        </w:tc>
        <w:tc>
          <w:tcPr>
            <w:tcW w:w="4536" w:type="dxa"/>
            <w:gridSpan w:val="2"/>
          </w:tcPr>
          <w:p w14:paraId="1AC92F7F" w14:textId="5D43BCE3" w:rsidR="007F165B" w:rsidRPr="007F165B" w:rsidRDefault="007F165B" w:rsidP="007F165B">
            <w:r w:rsidRPr="007F165B">
              <w:t>The score is based on the maximum risk score in the family Agonidae, which included 1 species.</w:t>
            </w:r>
          </w:p>
        </w:tc>
        <w:tc>
          <w:tcPr>
            <w:tcW w:w="851" w:type="dxa"/>
          </w:tcPr>
          <w:p w14:paraId="332FE518" w14:textId="0AB22822" w:rsidR="007F165B" w:rsidRPr="007F165B" w:rsidRDefault="007F165B" w:rsidP="007F165B">
            <w:r w:rsidRPr="007F165B">
              <w:t>3</w:t>
            </w:r>
          </w:p>
        </w:tc>
      </w:tr>
      <w:tr w:rsidR="007F165B" w:rsidRPr="007F165B" w14:paraId="7FE5F048" w14:textId="77777777" w:rsidTr="007F165B">
        <w:tblPrEx>
          <w:tblCellMar>
            <w:top w:w="0" w:type="dxa"/>
            <w:bottom w:w="0" w:type="dxa"/>
          </w:tblCellMar>
        </w:tblPrEx>
        <w:trPr>
          <w:cantSplit/>
        </w:trPr>
        <w:tc>
          <w:tcPr>
            <w:tcW w:w="2551" w:type="dxa"/>
            <w:shd w:val="clear" w:color="auto" w:fill="998877"/>
          </w:tcPr>
          <w:p w14:paraId="448EC658" w14:textId="6FBA67C1" w:rsidR="007F165B" w:rsidRPr="007F165B" w:rsidRDefault="007F165B" w:rsidP="007F165B">
            <w:r w:rsidRPr="007F165B">
              <w:t>Fecundity</w:t>
            </w:r>
          </w:p>
        </w:tc>
        <w:tc>
          <w:tcPr>
            <w:tcW w:w="4536" w:type="dxa"/>
            <w:gridSpan w:val="2"/>
          </w:tcPr>
          <w:p w14:paraId="345BE97F" w14:textId="5D2B5B49" w:rsidR="007F165B" w:rsidRPr="007F165B" w:rsidRDefault="007F165B" w:rsidP="007F165B">
            <w:r w:rsidRPr="007F165B">
              <w:t>The score is based on the maximum risk score in the family Agonidae, which included 1 species.</w:t>
            </w:r>
          </w:p>
        </w:tc>
        <w:tc>
          <w:tcPr>
            <w:tcW w:w="851" w:type="dxa"/>
          </w:tcPr>
          <w:p w14:paraId="45198A93" w14:textId="6359E93E" w:rsidR="007F165B" w:rsidRPr="007F165B" w:rsidRDefault="007F165B" w:rsidP="007F165B">
            <w:r w:rsidRPr="007F165B">
              <w:t>3</w:t>
            </w:r>
          </w:p>
        </w:tc>
      </w:tr>
      <w:tr w:rsidR="007F165B" w:rsidRPr="007F165B" w14:paraId="4E7C77D9" w14:textId="77777777" w:rsidTr="007F165B">
        <w:tblPrEx>
          <w:tblCellMar>
            <w:top w:w="0" w:type="dxa"/>
            <w:bottom w:w="0" w:type="dxa"/>
          </w:tblCellMar>
        </w:tblPrEx>
        <w:trPr>
          <w:cantSplit/>
        </w:trPr>
        <w:tc>
          <w:tcPr>
            <w:tcW w:w="2551" w:type="dxa"/>
            <w:shd w:val="clear" w:color="auto" w:fill="998877"/>
          </w:tcPr>
          <w:p w14:paraId="333FF3EA" w14:textId="0B55D4AE" w:rsidR="007F165B" w:rsidRPr="007F165B" w:rsidRDefault="007F165B" w:rsidP="007F165B">
            <w:r w:rsidRPr="007F165B">
              <w:t>Average max size</w:t>
            </w:r>
          </w:p>
        </w:tc>
        <w:tc>
          <w:tcPr>
            <w:tcW w:w="4536" w:type="dxa"/>
            <w:gridSpan w:val="2"/>
          </w:tcPr>
          <w:p w14:paraId="377D384B" w14:textId="76CCD2ED" w:rsidR="007F165B" w:rsidRPr="007F165B" w:rsidRDefault="007F165B" w:rsidP="007F165B">
            <w:r w:rsidRPr="007F165B">
              <w:t>The score is based on the maximum risk score in the family Carcharhinidae, which included 32 species.</w:t>
            </w:r>
          </w:p>
        </w:tc>
        <w:tc>
          <w:tcPr>
            <w:tcW w:w="851" w:type="dxa"/>
          </w:tcPr>
          <w:p w14:paraId="59E55861" w14:textId="2AC4C563" w:rsidR="007F165B" w:rsidRPr="007F165B" w:rsidRDefault="007F165B" w:rsidP="007F165B">
            <w:r w:rsidRPr="007F165B">
              <w:t>2</w:t>
            </w:r>
          </w:p>
        </w:tc>
      </w:tr>
      <w:tr w:rsidR="007F165B" w:rsidRPr="007F165B" w14:paraId="7A42C3B8" w14:textId="77777777" w:rsidTr="007F165B">
        <w:tblPrEx>
          <w:tblCellMar>
            <w:top w:w="0" w:type="dxa"/>
            <w:bottom w:w="0" w:type="dxa"/>
          </w:tblCellMar>
        </w:tblPrEx>
        <w:trPr>
          <w:cantSplit/>
        </w:trPr>
        <w:tc>
          <w:tcPr>
            <w:tcW w:w="2551" w:type="dxa"/>
            <w:shd w:val="clear" w:color="auto" w:fill="998877"/>
          </w:tcPr>
          <w:p w14:paraId="180EAE47" w14:textId="59D52108" w:rsidR="007F165B" w:rsidRPr="007F165B" w:rsidRDefault="007F165B" w:rsidP="007F165B">
            <w:r w:rsidRPr="007F165B">
              <w:lastRenderedPageBreak/>
              <w:t>Average size at maturity</w:t>
            </w:r>
          </w:p>
        </w:tc>
        <w:tc>
          <w:tcPr>
            <w:tcW w:w="4536" w:type="dxa"/>
            <w:gridSpan w:val="2"/>
          </w:tcPr>
          <w:p w14:paraId="0640A998" w14:textId="60612757" w:rsidR="007F165B" w:rsidRPr="007F165B" w:rsidRDefault="007F165B" w:rsidP="007F165B">
            <w:r w:rsidRPr="007F165B">
              <w:t>The score is based on the maximum risk score in the family Diodontidae, which included 2 species.</w:t>
            </w:r>
          </w:p>
        </w:tc>
        <w:tc>
          <w:tcPr>
            <w:tcW w:w="851" w:type="dxa"/>
          </w:tcPr>
          <w:p w14:paraId="79B6F0DA" w14:textId="0A2F22FA" w:rsidR="007F165B" w:rsidRPr="007F165B" w:rsidRDefault="007F165B" w:rsidP="007F165B">
            <w:r w:rsidRPr="007F165B">
              <w:t>2</w:t>
            </w:r>
          </w:p>
        </w:tc>
      </w:tr>
      <w:tr w:rsidR="007F165B" w:rsidRPr="007F165B" w14:paraId="49FB3855" w14:textId="77777777" w:rsidTr="007F165B">
        <w:tblPrEx>
          <w:tblCellMar>
            <w:top w:w="0" w:type="dxa"/>
            <w:bottom w:w="0" w:type="dxa"/>
          </w:tblCellMar>
        </w:tblPrEx>
        <w:trPr>
          <w:cantSplit/>
        </w:trPr>
        <w:tc>
          <w:tcPr>
            <w:tcW w:w="2551" w:type="dxa"/>
            <w:shd w:val="clear" w:color="auto" w:fill="998877"/>
          </w:tcPr>
          <w:p w14:paraId="6E5B52AA" w14:textId="4D5D99A6" w:rsidR="007F165B" w:rsidRPr="007F165B" w:rsidRDefault="007F165B" w:rsidP="007F165B">
            <w:r w:rsidRPr="007F165B">
              <w:t>Reproductive strategy</w:t>
            </w:r>
          </w:p>
        </w:tc>
        <w:tc>
          <w:tcPr>
            <w:tcW w:w="4536" w:type="dxa"/>
            <w:gridSpan w:val="2"/>
          </w:tcPr>
          <w:p w14:paraId="407F4875" w14:textId="1ADC646D" w:rsidR="007F165B" w:rsidRPr="007F165B" w:rsidRDefault="007F165B" w:rsidP="007F165B">
            <w:r w:rsidRPr="007F165B">
              <w:t>The score is based on the maximum risk score in the family Carcharhinidae, which included 32 species.</w:t>
            </w:r>
          </w:p>
        </w:tc>
        <w:tc>
          <w:tcPr>
            <w:tcW w:w="851" w:type="dxa"/>
          </w:tcPr>
          <w:p w14:paraId="6E0B7E5A" w14:textId="14056B63" w:rsidR="007F165B" w:rsidRPr="007F165B" w:rsidRDefault="007F165B" w:rsidP="007F165B">
            <w:r w:rsidRPr="007F165B">
              <w:t>3</w:t>
            </w:r>
          </w:p>
        </w:tc>
      </w:tr>
      <w:tr w:rsidR="007F165B" w:rsidRPr="007F165B" w14:paraId="5E2277D9" w14:textId="77777777" w:rsidTr="007F165B">
        <w:tblPrEx>
          <w:tblCellMar>
            <w:top w:w="0" w:type="dxa"/>
            <w:bottom w:w="0" w:type="dxa"/>
          </w:tblCellMar>
        </w:tblPrEx>
        <w:trPr>
          <w:cantSplit/>
        </w:trPr>
        <w:tc>
          <w:tcPr>
            <w:tcW w:w="2551" w:type="dxa"/>
            <w:shd w:val="clear" w:color="auto" w:fill="998877"/>
          </w:tcPr>
          <w:p w14:paraId="45ACF59C" w14:textId="2EF57AE0" w:rsidR="007F165B" w:rsidRPr="007F165B" w:rsidRDefault="007F165B" w:rsidP="007F165B">
            <w:r w:rsidRPr="007F165B">
              <w:t>Trophic level</w:t>
            </w:r>
          </w:p>
        </w:tc>
        <w:tc>
          <w:tcPr>
            <w:tcW w:w="4536" w:type="dxa"/>
            <w:gridSpan w:val="2"/>
            <w:tcBorders>
              <w:bottom w:val="single" w:sz="4" w:space="0" w:color="auto"/>
            </w:tcBorders>
          </w:tcPr>
          <w:p w14:paraId="17574E9F" w14:textId="1A77A8E9" w:rsidR="007F165B" w:rsidRPr="007F165B" w:rsidRDefault="007F165B" w:rsidP="007F165B">
            <w:r w:rsidRPr="007F165B">
              <w:t>The score is based on the maximum risk score in the family Carcharhinidae, which included 32 species.</w:t>
            </w:r>
          </w:p>
        </w:tc>
        <w:tc>
          <w:tcPr>
            <w:tcW w:w="851" w:type="dxa"/>
          </w:tcPr>
          <w:p w14:paraId="0B6FE14A" w14:textId="7B97BBB2" w:rsidR="007F165B" w:rsidRPr="007F165B" w:rsidRDefault="007F165B" w:rsidP="007F165B">
            <w:r w:rsidRPr="007F165B">
              <w:t>3</w:t>
            </w:r>
          </w:p>
        </w:tc>
      </w:tr>
      <w:tr w:rsidR="007F165B" w:rsidRPr="007F165B" w14:paraId="3C726F2B" w14:textId="77777777" w:rsidTr="007F165B">
        <w:tblPrEx>
          <w:tblCellMar>
            <w:top w:w="0" w:type="dxa"/>
            <w:bottom w:w="0" w:type="dxa"/>
          </w:tblCellMar>
        </w:tblPrEx>
        <w:trPr>
          <w:cantSplit/>
        </w:trPr>
        <w:tc>
          <w:tcPr>
            <w:tcW w:w="2551" w:type="dxa"/>
            <w:tcBorders>
              <w:bottom w:val="single" w:sz="4" w:space="0" w:color="auto"/>
            </w:tcBorders>
            <w:shd w:val="clear" w:color="auto" w:fill="998877"/>
          </w:tcPr>
          <w:p w14:paraId="6B5CA0DD" w14:textId="77777777" w:rsidR="007F165B" w:rsidRPr="007F165B" w:rsidRDefault="007F165B" w:rsidP="007F165B"/>
        </w:tc>
        <w:tc>
          <w:tcPr>
            <w:tcW w:w="4536" w:type="dxa"/>
            <w:gridSpan w:val="2"/>
            <w:tcBorders>
              <w:bottom w:val="single" w:sz="4" w:space="0" w:color="auto"/>
            </w:tcBorders>
            <w:shd w:val="clear" w:color="auto" w:fill="998877"/>
          </w:tcPr>
          <w:p w14:paraId="5B9420BD" w14:textId="07089FB1" w:rsidR="007F165B" w:rsidRPr="007F165B" w:rsidRDefault="007F165B" w:rsidP="007F165B">
            <w:r w:rsidRPr="007F165B">
              <w:t>Productivity score</w:t>
            </w:r>
          </w:p>
        </w:tc>
        <w:tc>
          <w:tcPr>
            <w:tcW w:w="851" w:type="dxa"/>
            <w:tcBorders>
              <w:bottom w:val="single" w:sz="4" w:space="0" w:color="auto"/>
            </w:tcBorders>
          </w:tcPr>
          <w:p w14:paraId="5CB8E693" w14:textId="70E2FEDF" w:rsidR="007F165B" w:rsidRPr="007F165B" w:rsidRDefault="007F165B" w:rsidP="007F165B">
            <w:r w:rsidRPr="007F165B">
              <w:t>2.71</w:t>
            </w:r>
          </w:p>
        </w:tc>
      </w:tr>
      <w:tr w:rsidR="007F165B" w:rsidRPr="007F165B" w14:paraId="54A23AF2" w14:textId="77777777" w:rsidTr="007A57DC">
        <w:tblPrEx>
          <w:tblCellMar>
            <w:top w:w="0" w:type="dxa"/>
            <w:bottom w:w="0" w:type="dxa"/>
          </w:tblCellMar>
        </w:tblPrEx>
        <w:trPr>
          <w:cantSplit/>
        </w:trPr>
        <w:tc>
          <w:tcPr>
            <w:tcW w:w="7938" w:type="dxa"/>
            <w:gridSpan w:val="4"/>
            <w:shd w:val="clear" w:color="auto" w:fill="998877"/>
          </w:tcPr>
          <w:p w14:paraId="001F879D" w14:textId="592C0F05" w:rsidR="007F165B" w:rsidRPr="007F165B" w:rsidRDefault="007F165B" w:rsidP="007F165B">
            <w:pPr>
              <w:rPr>
                <w:b/>
              </w:rPr>
            </w:pPr>
            <w:r w:rsidRPr="007F165B">
              <w:rPr>
                <w:b/>
              </w:rPr>
              <w:t>Susceptibility</w:t>
            </w:r>
          </w:p>
        </w:tc>
      </w:tr>
      <w:tr w:rsidR="007F165B" w:rsidRPr="007F165B" w14:paraId="4ADF8FA0" w14:textId="77777777" w:rsidTr="007F165B">
        <w:tblPrEx>
          <w:tblCellMar>
            <w:top w:w="0" w:type="dxa"/>
            <w:bottom w:w="0" w:type="dxa"/>
          </w:tblCellMar>
        </w:tblPrEx>
        <w:trPr>
          <w:cantSplit/>
        </w:trPr>
        <w:tc>
          <w:tcPr>
            <w:tcW w:w="2551" w:type="dxa"/>
            <w:shd w:val="clear" w:color="auto" w:fill="998877"/>
          </w:tcPr>
          <w:p w14:paraId="6EBC367F" w14:textId="0A491ABF" w:rsidR="007F165B" w:rsidRPr="007F165B" w:rsidRDefault="007F165B" w:rsidP="007F165B">
            <w:r w:rsidRPr="007F165B">
              <w:t>Areal overlap (availability)</w:t>
            </w:r>
          </w:p>
        </w:tc>
        <w:tc>
          <w:tcPr>
            <w:tcW w:w="4536" w:type="dxa"/>
            <w:gridSpan w:val="2"/>
          </w:tcPr>
          <w:p w14:paraId="45839388" w14:textId="3193C264" w:rsidR="007F165B" w:rsidRPr="007F165B" w:rsidRDefault="007F165B" w:rsidP="007F165B">
            <w:r w:rsidRPr="007F165B">
              <w:t>Worldwide pelagic distribution</w:t>
            </w:r>
          </w:p>
        </w:tc>
        <w:tc>
          <w:tcPr>
            <w:tcW w:w="851" w:type="dxa"/>
          </w:tcPr>
          <w:p w14:paraId="63BFA9BC" w14:textId="0C95483A" w:rsidR="007F165B" w:rsidRPr="007F165B" w:rsidRDefault="007F165B" w:rsidP="007F165B">
            <w:r w:rsidRPr="007F165B">
              <w:t>3</w:t>
            </w:r>
          </w:p>
        </w:tc>
      </w:tr>
      <w:tr w:rsidR="007F165B" w:rsidRPr="007F165B" w14:paraId="7EAF900B" w14:textId="77777777" w:rsidTr="007F165B">
        <w:tblPrEx>
          <w:tblCellMar>
            <w:top w:w="0" w:type="dxa"/>
            <w:bottom w:w="0" w:type="dxa"/>
          </w:tblCellMar>
        </w:tblPrEx>
        <w:trPr>
          <w:cantSplit/>
        </w:trPr>
        <w:tc>
          <w:tcPr>
            <w:tcW w:w="2551" w:type="dxa"/>
            <w:shd w:val="clear" w:color="auto" w:fill="998877"/>
          </w:tcPr>
          <w:p w14:paraId="7D95D067" w14:textId="5600A100" w:rsidR="007F165B" w:rsidRPr="007F165B" w:rsidRDefault="007F165B" w:rsidP="007F165B">
            <w:r w:rsidRPr="007F165B">
              <w:t>Encounterability</w:t>
            </w:r>
          </w:p>
        </w:tc>
        <w:tc>
          <w:tcPr>
            <w:tcW w:w="4536" w:type="dxa"/>
            <w:gridSpan w:val="2"/>
          </w:tcPr>
          <w:p w14:paraId="7768F31B" w14:textId="712D6539" w:rsidR="007F165B" w:rsidRPr="007F165B" w:rsidRDefault="007F165B" w:rsidP="007F165B">
            <w:r w:rsidRPr="007F165B">
              <w:t>The depth range of the species is 1-1460m. For surface gears, the vertical overlap index with this species is 6.85%.</w:t>
            </w:r>
          </w:p>
        </w:tc>
        <w:tc>
          <w:tcPr>
            <w:tcW w:w="851" w:type="dxa"/>
          </w:tcPr>
          <w:p w14:paraId="10433E09" w14:textId="75912EF2" w:rsidR="007F165B" w:rsidRPr="007F165B" w:rsidRDefault="007F165B" w:rsidP="007F165B">
            <w:r w:rsidRPr="007F165B">
              <w:t>1</w:t>
            </w:r>
          </w:p>
        </w:tc>
      </w:tr>
      <w:tr w:rsidR="007F165B" w:rsidRPr="007F165B" w14:paraId="3F048021" w14:textId="77777777" w:rsidTr="007F165B">
        <w:tblPrEx>
          <w:tblCellMar>
            <w:top w:w="0" w:type="dxa"/>
            <w:bottom w:w="0" w:type="dxa"/>
          </w:tblCellMar>
        </w:tblPrEx>
        <w:trPr>
          <w:cantSplit/>
        </w:trPr>
        <w:tc>
          <w:tcPr>
            <w:tcW w:w="2551" w:type="dxa"/>
            <w:shd w:val="clear" w:color="auto" w:fill="998877"/>
          </w:tcPr>
          <w:p w14:paraId="3035FFB7" w14:textId="5DC2E1D7" w:rsidR="007F165B" w:rsidRPr="007F165B" w:rsidRDefault="007F165B" w:rsidP="007F165B">
            <w:r w:rsidRPr="007F165B">
              <w:t>Selectivity</w:t>
            </w:r>
          </w:p>
        </w:tc>
        <w:tc>
          <w:tcPr>
            <w:tcW w:w="4536" w:type="dxa"/>
            <w:gridSpan w:val="2"/>
          </w:tcPr>
          <w:p w14:paraId="229FE3ED" w14:textId="185ECC8D" w:rsidR="007F165B" w:rsidRPr="007F165B" w:rsidRDefault="007F165B" w:rsidP="007F165B">
            <w:r w:rsidRPr="007F165B">
              <w:t>The maximum length of the species is missing, but the family's maximum length based on 3 species is 160cm. For albacore fisheries, the length overlap index with this species is 100.00%.</w:t>
            </w:r>
          </w:p>
        </w:tc>
        <w:tc>
          <w:tcPr>
            <w:tcW w:w="851" w:type="dxa"/>
          </w:tcPr>
          <w:p w14:paraId="6AF7C9C5" w14:textId="07D9EFBA" w:rsidR="007F165B" w:rsidRPr="007F165B" w:rsidRDefault="007F165B" w:rsidP="007F165B">
            <w:r w:rsidRPr="007F165B">
              <w:t>3</w:t>
            </w:r>
          </w:p>
        </w:tc>
      </w:tr>
      <w:tr w:rsidR="007F165B" w:rsidRPr="007F165B" w14:paraId="7013B655" w14:textId="77777777" w:rsidTr="007F165B">
        <w:tblPrEx>
          <w:tblCellMar>
            <w:top w:w="0" w:type="dxa"/>
            <w:bottom w:w="0" w:type="dxa"/>
          </w:tblCellMar>
        </w:tblPrEx>
        <w:trPr>
          <w:cantSplit/>
        </w:trPr>
        <w:tc>
          <w:tcPr>
            <w:tcW w:w="2551" w:type="dxa"/>
            <w:shd w:val="clear" w:color="auto" w:fill="998877"/>
          </w:tcPr>
          <w:p w14:paraId="2AB44BAE" w14:textId="4ECE7661" w:rsidR="007F165B" w:rsidRPr="007F165B" w:rsidRDefault="007F165B" w:rsidP="007F165B">
            <w:r w:rsidRPr="007F165B">
              <w:t>Post capture mortality</w:t>
            </w:r>
          </w:p>
        </w:tc>
        <w:tc>
          <w:tcPr>
            <w:tcW w:w="4536" w:type="dxa"/>
            <w:gridSpan w:val="2"/>
            <w:tcBorders>
              <w:bottom w:val="single" w:sz="4" w:space="0" w:color="auto"/>
            </w:tcBorders>
          </w:tcPr>
          <w:p w14:paraId="61C815F2" w14:textId="61A04FD6" w:rsidR="007F165B" w:rsidRPr="007F165B" w:rsidRDefault="007F165B" w:rsidP="007F165B">
            <w:r w:rsidRPr="007F165B">
              <w:t>No direct evidence of survival after capture.</w:t>
            </w:r>
          </w:p>
        </w:tc>
        <w:tc>
          <w:tcPr>
            <w:tcW w:w="851" w:type="dxa"/>
          </w:tcPr>
          <w:p w14:paraId="53FEC68B" w14:textId="5E23B475" w:rsidR="007F165B" w:rsidRPr="007F165B" w:rsidRDefault="007F165B" w:rsidP="007F165B">
            <w:r w:rsidRPr="007F165B">
              <w:t>3</w:t>
            </w:r>
          </w:p>
        </w:tc>
      </w:tr>
      <w:tr w:rsidR="007F165B" w:rsidRPr="007F165B" w14:paraId="3447E1D8" w14:textId="77777777" w:rsidTr="007F165B">
        <w:tblPrEx>
          <w:tblCellMar>
            <w:top w:w="0" w:type="dxa"/>
            <w:bottom w:w="0" w:type="dxa"/>
          </w:tblCellMar>
        </w:tblPrEx>
        <w:trPr>
          <w:cantSplit/>
        </w:trPr>
        <w:tc>
          <w:tcPr>
            <w:tcW w:w="2551" w:type="dxa"/>
            <w:shd w:val="clear" w:color="auto" w:fill="998877"/>
          </w:tcPr>
          <w:p w14:paraId="3F46D40A" w14:textId="77777777" w:rsidR="007F165B" w:rsidRPr="007F165B" w:rsidRDefault="007F165B" w:rsidP="007F165B"/>
        </w:tc>
        <w:tc>
          <w:tcPr>
            <w:tcW w:w="4536" w:type="dxa"/>
            <w:gridSpan w:val="2"/>
            <w:tcBorders>
              <w:bottom w:val="single" w:sz="4" w:space="0" w:color="auto"/>
            </w:tcBorders>
            <w:shd w:val="clear" w:color="auto" w:fill="998877"/>
          </w:tcPr>
          <w:p w14:paraId="1B415289" w14:textId="1ACEE60A" w:rsidR="007F165B" w:rsidRPr="007F165B" w:rsidRDefault="007F165B" w:rsidP="007F165B">
            <w:r w:rsidRPr="007F165B">
              <w:t>Susceptibility score</w:t>
            </w:r>
          </w:p>
        </w:tc>
        <w:tc>
          <w:tcPr>
            <w:tcW w:w="851" w:type="dxa"/>
          </w:tcPr>
          <w:p w14:paraId="34080F83" w14:textId="0E5BD8F0" w:rsidR="007F165B" w:rsidRPr="007F165B" w:rsidRDefault="007F165B" w:rsidP="007F165B">
            <w:r w:rsidRPr="007F165B">
              <w:t>1.65</w:t>
            </w:r>
          </w:p>
        </w:tc>
      </w:tr>
      <w:tr w:rsidR="007F165B" w:rsidRPr="007F165B" w14:paraId="3B2EE283" w14:textId="77777777" w:rsidTr="007F165B">
        <w:tblPrEx>
          <w:tblCellMar>
            <w:top w:w="0" w:type="dxa"/>
            <w:bottom w:w="0" w:type="dxa"/>
          </w:tblCellMar>
        </w:tblPrEx>
        <w:trPr>
          <w:cantSplit/>
        </w:trPr>
        <w:tc>
          <w:tcPr>
            <w:tcW w:w="2551" w:type="dxa"/>
            <w:shd w:val="clear" w:color="auto" w:fill="998877"/>
          </w:tcPr>
          <w:p w14:paraId="44AFD95C" w14:textId="77777777" w:rsidR="007F165B" w:rsidRPr="007F165B" w:rsidRDefault="007F165B" w:rsidP="007F165B"/>
        </w:tc>
        <w:tc>
          <w:tcPr>
            <w:tcW w:w="4536" w:type="dxa"/>
            <w:gridSpan w:val="2"/>
            <w:shd w:val="clear" w:color="auto" w:fill="998877"/>
          </w:tcPr>
          <w:p w14:paraId="2932799C" w14:textId="749E37B7" w:rsidR="007F165B" w:rsidRPr="007F165B" w:rsidRDefault="007F165B" w:rsidP="007F165B">
            <w:r w:rsidRPr="007F165B">
              <w:t>Vulnerability score</w:t>
            </w:r>
          </w:p>
        </w:tc>
        <w:tc>
          <w:tcPr>
            <w:tcW w:w="851" w:type="dxa"/>
          </w:tcPr>
          <w:p w14:paraId="107031B0" w14:textId="74CC6116" w:rsidR="007F165B" w:rsidRPr="007F165B" w:rsidRDefault="007F165B" w:rsidP="007F165B">
            <w:r w:rsidRPr="007F165B">
              <w:t>3.18</w:t>
            </w:r>
          </w:p>
        </w:tc>
      </w:tr>
    </w:tbl>
    <w:p w14:paraId="40D1868C" w14:textId="5FB581B3" w:rsidR="007F165B" w:rsidRPr="007F165B" w:rsidRDefault="007F165B" w:rsidP="007F165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F165B" w:rsidRPr="007F165B" w14:paraId="50B86F0B" w14:textId="77777777" w:rsidTr="007F165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7" w:name="T_SAU" w:colFirst="0" w:colLast="0"/>
          <w:p w14:paraId="18E9D20D" w14:textId="4E29B16F" w:rsidR="007F165B" w:rsidRPr="007F165B" w:rsidRDefault="007F165B" w:rsidP="007F165B">
            <w:pPr>
              <w:rPr>
                <w:b/>
              </w:rPr>
            </w:pPr>
            <w:r w:rsidRPr="007F165B">
              <w:rPr>
                <w:b/>
              </w:rPr>
              <w:fldChar w:fldCharType="begin"/>
            </w:r>
            <w:r w:rsidRPr="007F165B">
              <w:rPr>
                <w:b/>
              </w:rPr>
              <w:instrText xml:space="preserve"> HYPERLINK  \l "S_SAU" \o "PSA Score" </w:instrText>
            </w:r>
            <w:r w:rsidRPr="007F165B">
              <w:rPr>
                <w:b/>
              </w:rPr>
            </w:r>
            <w:r w:rsidRPr="007F165B">
              <w:rPr>
                <w:b/>
              </w:rPr>
              <w:fldChar w:fldCharType="separate"/>
            </w:r>
            <w:r w:rsidRPr="007F165B">
              <w:rPr>
                <w:rStyle w:val="Hyperlink"/>
                <w:b/>
              </w:rPr>
              <w:t>Atlantic saury</w:t>
            </w:r>
            <w:r w:rsidRPr="007F165B">
              <w:rPr>
                <w:b/>
              </w:rPr>
              <w:fldChar w:fldCharType="end"/>
            </w:r>
          </w:p>
        </w:tc>
        <w:tc>
          <w:tcPr>
            <w:tcW w:w="3969" w:type="dxa"/>
            <w:gridSpan w:val="2"/>
            <w:tcBorders>
              <w:bottom w:val="single" w:sz="4" w:space="0" w:color="auto"/>
            </w:tcBorders>
            <w:shd w:val="clear" w:color="auto" w:fill="998877"/>
          </w:tcPr>
          <w:p w14:paraId="17A5DA67" w14:textId="78D5EFC4" w:rsidR="007F165B" w:rsidRPr="007F165B" w:rsidRDefault="007F165B" w:rsidP="007F165B">
            <w:pPr>
              <w:rPr>
                <w:b/>
                <w:i/>
              </w:rPr>
            </w:pPr>
            <w:r w:rsidRPr="007F165B">
              <w:rPr>
                <w:b/>
                <w:i/>
              </w:rPr>
              <w:t>Scomberesox saurus</w:t>
            </w:r>
          </w:p>
        </w:tc>
      </w:tr>
      <w:bookmarkEnd w:id="187"/>
      <w:tr w:rsidR="007F165B" w:rsidRPr="007F165B" w14:paraId="415F5C82" w14:textId="77777777" w:rsidTr="003B19CF">
        <w:tblPrEx>
          <w:tblCellMar>
            <w:top w:w="0" w:type="dxa"/>
            <w:bottom w:w="0" w:type="dxa"/>
          </w:tblCellMar>
        </w:tblPrEx>
        <w:trPr>
          <w:cantSplit/>
        </w:trPr>
        <w:tc>
          <w:tcPr>
            <w:tcW w:w="7938" w:type="dxa"/>
            <w:gridSpan w:val="4"/>
            <w:shd w:val="clear" w:color="auto" w:fill="998877"/>
          </w:tcPr>
          <w:p w14:paraId="1FE222D7" w14:textId="5612B1FF" w:rsidR="007F165B" w:rsidRPr="007F165B" w:rsidRDefault="007F165B" w:rsidP="007F165B">
            <w:pPr>
              <w:rPr>
                <w:b/>
              </w:rPr>
            </w:pPr>
            <w:r w:rsidRPr="007F165B">
              <w:rPr>
                <w:b/>
              </w:rPr>
              <w:t>Productivity</w:t>
            </w:r>
          </w:p>
        </w:tc>
      </w:tr>
      <w:tr w:rsidR="007F165B" w:rsidRPr="007F165B" w14:paraId="357C9642" w14:textId="77777777" w:rsidTr="007F165B">
        <w:tblPrEx>
          <w:tblCellMar>
            <w:top w:w="0" w:type="dxa"/>
            <w:bottom w:w="0" w:type="dxa"/>
          </w:tblCellMar>
        </w:tblPrEx>
        <w:trPr>
          <w:cantSplit/>
        </w:trPr>
        <w:tc>
          <w:tcPr>
            <w:tcW w:w="2551" w:type="dxa"/>
            <w:shd w:val="clear" w:color="auto" w:fill="998877"/>
          </w:tcPr>
          <w:p w14:paraId="026CCF3B" w14:textId="264379A7" w:rsidR="007F165B" w:rsidRPr="007F165B" w:rsidRDefault="007F165B" w:rsidP="007F165B">
            <w:r w:rsidRPr="007F165B">
              <w:t>Average age at maturity</w:t>
            </w:r>
          </w:p>
        </w:tc>
        <w:tc>
          <w:tcPr>
            <w:tcW w:w="4536" w:type="dxa"/>
            <w:gridSpan w:val="2"/>
          </w:tcPr>
          <w:p w14:paraId="2356C268" w14:textId="059EB25F" w:rsidR="007F165B" w:rsidRPr="007F165B" w:rsidRDefault="007F165B" w:rsidP="007F165B">
            <w:r w:rsidRPr="007F165B">
              <w:t>Species growth rate (K) is 0.710, which is higher than lowest risk K (0.183) for age at maturity.</w:t>
            </w:r>
          </w:p>
        </w:tc>
        <w:tc>
          <w:tcPr>
            <w:tcW w:w="851" w:type="dxa"/>
          </w:tcPr>
          <w:p w14:paraId="526CDD8F" w14:textId="342D8A8E" w:rsidR="007F165B" w:rsidRPr="007F165B" w:rsidRDefault="007F165B" w:rsidP="007F165B">
            <w:r w:rsidRPr="007F165B">
              <w:t>1</w:t>
            </w:r>
          </w:p>
        </w:tc>
      </w:tr>
      <w:tr w:rsidR="007F165B" w:rsidRPr="007F165B" w14:paraId="3B65338D" w14:textId="77777777" w:rsidTr="007F165B">
        <w:tblPrEx>
          <w:tblCellMar>
            <w:top w:w="0" w:type="dxa"/>
            <w:bottom w:w="0" w:type="dxa"/>
          </w:tblCellMar>
        </w:tblPrEx>
        <w:trPr>
          <w:cantSplit/>
        </w:trPr>
        <w:tc>
          <w:tcPr>
            <w:tcW w:w="2551" w:type="dxa"/>
            <w:shd w:val="clear" w:color="auto" w:fill="998877"/>
          </w:tcPr>
          <w:p w14:paraId="079D3D9E" w14:textId="52292B39" w:rsidR="007F165B" w:rsidRPr="007F165B" w:rsidRDefault="007F165B" w:rsidP="007F165B">
            <w:r w:rsidRPr="007F165B">
              <w:t>Average max age</w:t>
            </w:r>
          </w:p>
        </w:tc>
        <w:tc>
          <w:tcPr>
            <w:tcW w:w="4536" w:type="dxa"/>
            <w:gridSpan w:val="2"/>
          </w:tcPr>
          <w:p w14:paraId="36518F7F" w14:textId="106C080C" w:rsidR="007F165B" w:rsidRPr="007F165B" w:rsidRDefault="007F165B" w:rsidP="007F165B">
            <w:r w:rsidRPr="007F165B">
              <w:t>Species growth rate (K) is 0.710, which is higher than lowest risk K (0.30) for maximum age.</w:t>
            </w:r>
          </w:p>
        </w:tc>
        <w:tc>
          <w:tcPr>
            <w:tcW w:w="851" w:type="dxa"/>
          </w:tcPr>
          <w:p w14:paraId="71FABE58" w14:textId="1B7D5BC6" w:rsidR="007F165B" w:rsidRPr="007F165B" w:rsidRDefault="007F165B" w:rsidP="007F165B">
            <w:r w:rsidRPr="007F165B">
              <w:t>1</w:t>
            </w:r>
          </w:p>
        </w:tc>
      </w:tr>
      <w:tr w:rsidR="007F165B" w:rsidRPr="007F165B" w14:paraId="6A43CAB4" w14:textId="77777777" w:rsidTr="007F165B">
        <w:tblPrEx>
          <w:tblCellMar>
            <w:top w:w="0" w:type="dxa"/>
            <w:bottom w:w="0" w:type="dxa"/>
          </w:tblCellMar>
        </w:tblPrEx>
        <w:trPr>
          <w:cantSplit/>
        </w:trPr>
        <w:tc>
          <w:tcPr>
            <w:tcW w:w="2551" w:type="dxa"/>
            <w:shd w:val="clear" w:color="auto" w:fill="998877"/>
          </w:tcPr>
          <w:p w14:paraId="34776C2F" w14:textId="3336833D" w:rsidR="007F165B" w:rsidRPr="007F165B" w:rsidRDefault="007F165B" w:rsidP="007F165B">
            <w:r w:rsidRPr="007F165B">
              <w:t>Fecundity</w:t>
            </w:r>
          </w:p>
        </w:tc>
        <w:tc>
          <w:tcPr>
            <w:tcW w:w="4536" w:type="dxa"/>
            <w:gridSpan w:val="2"/>
          </w:tcPr>
          <w:p w14:paraId="647E173F" w14:textId="4D557980" w:rsidR="007F165B" w:rsidRPr="007F165B" w:rsidRDefault="007F165B" w:rsidP="007F165B">
            <w:r w:rsidRPr="007F165B">
              <w:t>There is no information, but fish are likely to produce &gt;100 eggs/year.</w:t>
            </w:r>
          </w:p>
        </w:tc>
        <w:tc>
          <w:tcPr>
            <w:tcW w:w="851" w:type="dxa"/>
          </w:tcPr>
          <w:p w14:paraId="544EB35D" w14:textId="63230222" w:rsidR="007F165B" w:rsidRPr="007F165B" w:rsidRDefault="007F165B" w:rsidP="007F165B">
            <w:r w:rsidRPr="007F165B">
              <w:t>2</w:t>
            </w:r>
          </w:p>
        </w:tc>
      </w:tr>
      <w:tr w:rsidR="007F165B" w:rsidRPr="007F165B" w14:paraId="02FF8B2D" w14:textId="77777777" w:rsidTr="007F165B">
        <w:tblPrEx>
          <w:tblCellMar>
            <w:top w:w="0" w:type="dxa"/>
            <w:bottom w:w="0" w:type="dxa"/>
          </w:tblCellMar>
        </w:tblPrEx>
        <w:trPr>
          <w:cantSplit/>
        </w:trPr>
        <w:tc>
          <w:tcPr>
            <w:tcW w:w="2551" w:type="dxa"/>
            <w:shd w:val="clear" w:color="auto" w:fill="998877"/>
          </w:tcPr>
          <w:p w14:paraId="45C44603" w14:textId="5115BC00" w:rsidR="007F165B" w:rsidRPr="007F165B" w:rsidRDefault="007F165B" w:rsidP="007F165B">
            <w:r w:rsidRPr="007F165B">
              <w:t>Average max size</w:t>
            </w:r>
          </w:p>
        </w:tc>
        <w:tc>
          <w:tcPr>
            <w:tcW w:w="4536" w:type="dxa"/>
            <w:gridSpan w:val="2"/>
          </w:tcPr>
          <w:p w14:paraId="15BECD24" w14:textId="49DA2A2F" w:rsidR="007F165B" w:rsidRPr="007F165B" w:rsidRDefault="007F165B" w:rsidP="007F165B">
            <w:r w:rsidRPr="007F165B">
              <w:t>Species maximum length is 50, which is lower than the lowest risk value (100cm).</w:t>
            </w:r>
          </w:p>
        </w:tc>
        <w:tc>
          <w:tcPr>
            <w:tcW w:w="851" w:type="dxa"/>
          </w:tcPr>
          <w:p w14:paraId="53D08EB5" w14:textId="51913347" w:rsidR="007F165B" w:rsidRPr="007F165B" w:rsidRDefault="007F165B" w:rsidP="007F165B">
            <w:r w:rsidRPr="007F165B">
              <w:t>1</w:t>
            </w:r>
          </w:p>
        </w:tc>
      </w:tr>
      <w:tr w:rsidR="007F165B" w:rsidRPr="007F165B" w14:paraId="611F8751" w14:textId="77777777" w:rsidTr="007F165B">
        <w:tblPrEx>
          <w:tblCellMar>
            <w:top w:w="0" w:type="dxa"/>
            <w:bottom w:w="0" w:type="dxa"/>
          </w:tblCellMar>
        </w:tblPrEx>
        <w:trPr>
          <w:cantSplit/>
        </w:trPr>
        <w:tc>
          <w:tcPr>
            <w:tcW w:w="2551" w:type="dxa"/>
            <w:shd w:val="clear" w:color="auto" w:fill="998877"/>
          </w:tcPr>
          <w:p w14:paraId="208AF386" w14:textId="4A68FB57" w:rsidR="007F165B" w:rsidRPr="007F165B" w:rsidRDefault="007F165B" w:rsidP="007F165B">
            <w:r w:rsidRPr="007F165B">
              <w:t>Average size at maturity</w:t>
            </w:r>
          </w:p>
        </w:tc>
        <w:tc>
          <w:tcPr>
            <w:tcW w:w="4536" w:type="dxa"/>
            <w:gridSpan w:val="2"/>
          </w:tcPr>
          <w:p w14:paraId="0DAD1BAD" w14:textId="387F1C90" w:rsidR="007F165B" w:rsidRPr="007F165B" w:rsidRDefault="007F165B" w:rsidP="007F165B">
            <w:r w:rsidRPr="007F165B">
              <w:t>Species length at maturity is 27, which is lower than the lowest risk value (40cm).</w:t>
            </w:r>
          </w:p>
        </w:tc>
        <w:tc>
          <w:tcPr>
            <w:tcW w:w="851" w:type="dxa"/>
          </w:tcPr>
          <w:p w14:paraId="450B649C" w14:textId="7F777FA0" w:rsidR="007F165B" w:rsidRPr="007F165B" w:rsidRDefault="007F165B" w:rsidP="007F165B">
            <w:r w:rsidRPr="007F165B">
              <w:t>1</w:t>
            </w:r>
          </w:p>
        </w:tc>
      </w:tr>
      <w:tr w:rsidR="007F165B" w:rsidRPr="007F165B" w14:paraId="7AFD9938" w14:textId="77777777" w:rsidTr="007F165B">
        <w:tblPrEx>
          <w:tblCellMar>
            <w:top w:w="0" w:type="dxa"/>
            <w:bottom w:w="0" w:type="dxa"/>
          </w:tblCellMar>
        </w:tblPrEx>
        <w:trPr>
          <w:cantSplit/>
        </w:trPr>
        <w:tc>
          <w:tcPr>
            <w:tcW w:w="2551" w:type="dxa"/>
            <w:shd w:val="clear" w:color="auto" w:fill="998877"/>
          </w:tcPr>
          <w:p w14:paraId="119715AE" w14:textId="266809A0" w:rsidR="007F165B" w:rsidRPr="007F165B" w:rsidRDefault="007F165B" w:rsidP="007F165B">
            <w:r w:rsidRPr="007F165B">
              <w:t>Reproductive strategy</w:t>
            </w:r>
          </w:p>
        </w:tc>
        <w:tc>
          <w:tcPr>
            <w:tcW w:w="4536" w:type="dxa"/>
            <w:gridSpan w:val="2"/>
          </w:tcPr>
          <w:p w14:paraId="6C277339" w14:textId="0045F334" w:rsidR="007F165B" w:rsidRPr="007F165B" w:rsidRDefault="007F165B" w:rsidP="007F165B">
            <w:r w:rsidRPr="007F165B">
              <w:t>Species reproductive strategy is broadcast spawner, which is low risk.</w:t>
            </w:r>
          </w:p>
        </w:tc>
        <w:tc>
          <w:tcPr>
            <w:tcW w:w="851" w:type="dxa"/>
          </w:tcPr>
          <w:p w14:paraId="407C48B2" w14:textId="168FCE96" w:rsidR="007F165B" w:rsidRPr="007F165B" w:rsidRDefault="007F165B" w:rsidP="007F165B">
            <w:r w:rsidRPr="007F165B">
              <w:t>1</w:t>
            </w:r>
          </w:p>
        </w:tc>
      </w:tr>
      <w:tr w:rsidR="007F165B" w:rsidRPr="007F165B" w14:paraId="456673DF" w14:textId="77777777" w:rsidTr="007F165B">
        <w:tblPrEx>
          <w:tblCellMar>
            <w:top w:w="0" w:type="dxa"/>
            <w:bottom w:w="0" w:type="dxa"/>
          </w:tblCellMar>
        </w:tblPrEx>
        <w:trPr>
          <w:cantSplit/>
        </w:trPr>
        <w:tc>
          <w:tcPr>
            <w:tcW w:w="2551" w:type="dxa"/>
            <w:shd w:val="clear" w:color="auto" w:fill="998877"/>
          </w:tcPr>
          <w:p w14:paraId="6DEC0143" w14:textId="25F508EB" w:rsidR="007F165B" w:rsidRPr="007F165B" w:rsidRDefault="007F165B" w:rsidP="007F165B">
            <w:r w:rsidRPr="007F165B">
              <w:t>Trophic level</w:t>
            </w:r>
          </w:p>
        </w:tc>
        <w:tc>
          <w:tcPr>
            <w:tcW w:w="4536" w:type="dxa"/>
            <w:gridSpan w:val="2"/>
            <w:tcBorders>
              <w:bottom w:val="single" w:sz="4" w:space="0" w:color="auto"/>
            </w:tcBorders>
          </w:tcPr>
          <w:p w14:paraId="11F9545D" w14:textId="4463D899" w:rsidR="007F165B" w:rsidRPr="007F165B" w:rsidRDefault="007F165B" w:rsidP="007F165B">
            <w:r w:rsidRPr="007F165B">
              <w:t>Species trophic level is 3.9, which is higher than the highest risk value (3.25).</w:t>
            </w:r>
          </w:p>
        </w:tc>
        <w:tc>
          <w:tcPr>
            <w:tcW w:w="851" w:type="dxa"/>
          </w:tcPr>
          <w:p w14:paraId="2526325A" w14:textId="45793E99" w:rsidR="007F165B" w:rsidRPr="007F165B" w:rsidRDefault="007F165B" w:rsidP="007F165B">
            <w:r w:rsidRPr="007F165B">
              <w:t>3</w:t>
            </w:r>
          </w:p>
        </w:tc>
      </w:tr>
      <w:tr w:rsidR="007F165B" w:rsidRPr="007F165B" w14:paraId="542C302F" w14:textId="77777777" w:rsidTr="007F165B">
        <w:tblPrEx>
          <w:tblCellMar>
            <w:top w:w="0" w:type="dxa"/>
            <w:bottom w:w="0" w:type="dxa"/>
          </w:tblCellMar>
        </w:tblPrEx>
        <w:trPr>
          <w:cantSplit/>
        </w:trPr>
        <w:tc>
          <w:tcPr>
            <w:tcW w:w="2551" w:type="dxa"/>
            <w:tcBorders>
              <w:bottom w:val="single" w:sz="4" w:space="0" w:color="auto"/>
            </w:tcBorders>
            <w:shd w:val="clear" w:color="auto" w:fill="998877"/>
          </w:tcPr>
          <w:p w14:paraId="06780F4D" w14:textId="77777777" w:rsidR="007F165B" w:rsidRPr="007F165B" w:rsidRDefault="007F165B" w:rsidP="007F165B"/>
        </w:tc>
        <w:tc>
          <w:tcPr>
            <w:tcW w:w="4536" w:type="dxa"/>
            <w:gridSpan w:val="2"/>
            <w:tcBorders>
              <w:bottom w:val="single" w:sz="4" w:space="0" w:color="auto"/>
            </w:tcBorders>
            <w:shd w:val="clear" w:color="auto" w:fill="998877"/>
          </w:tcPr>
          <w:p w14:paraId="46EFB5EB" w14:textId="57634554" w:rsidR="007F165B" w:rsidRPr="007F165B" w:rsidRDefault="007F165B" w:rsidP="007F165B">
            <w:r w:rsidRPr="007F165B">
              <w:t>Productivity score</w:t>
            </w:r>
          </w:p>
        </w:tc>
        <w:tc>
          <w:tcPr>
            <w:tcW w:w="851" w:type="dxa"/>
            <w:tcBorders>
              <w:bottom w:val="single" w:sz="4" w:space="0" w:color="auto"/>
            </w:tcBorders>
          </w:tcPr>
          <w:p w14:paraId="7522D401" w14:textId="166787E0" w:rsidR="007F165B" w:rsidRPr="007F165B" w:rsidRDefault="007F165B" w:rsidP="007F165B">
            <w:r w:rsidRPr="007F165B">
              <w:t>1.43</w:t>
            </w:r>
          </w:p>
        </w:tc>
      </w:tr>
      <w:tr w:rsidR="007F165B" w:rsidRPr="007F165B" w14:paraId="47DB1F3B" w14:textId="77777777" w:rsidTr="00313169">
        <w:tblPrEx>
          <w:tblCellMar>
            <w:top w:w="0" w:type="dxa"/>
            <w:bottom w:w="0" w:type="dxa"/>
          </w:tblCellMar>
        </w:tblPrEx>
        <w:trPr>
          <w:cantSplit/>
        </w:trPr>
        <w:tc>
          <w:tcPr>
            <w:tcW w:w="7938" w:type="dxa"/>
            <w:gridSpan w:val="4"/>
            <w:shd w:val="clear" w:color="auto" w:fill="998877"/>
          </w:tcPr>
          <w:p w14:paraId="31B6AB6C" w14:textId="3FC8471D" w:rsidR="007F165B" w:rsidRPr="007F165B" w:rsidRDefault="007F165B" w:rsidP="007F165B">
            <w:pPr>
              <w:rPr>
                <w:b/>
              </w:rPr>
            </w:pPr>
            <w:r w:rsidRPr="007F165B">
              <w:rPr>
                <w:b/>
              </w:rPr>
              <w:t>Susceptibility</w:t>
            </w:r>
          </w:p>
        </w:tc>
      </w:tr>
      <w:tr w:rsidR="007F165B" w:rsidRPr="007F165B" w14:paraId="3D1C65D2" w14:textId="77777777" w:rsidTr="007F165B">
        <w:tblPrEx>
          <w:tblCellMar>
            <w:top w:w="0" w:type="dxa"/>
            <w:bottom w:w="0" w:type="dxa"/>
          </w:tblCellMar>
        </w:tblPrEx>
        <w:trPr>
          <w:cantSplit/>
        </w:trPr>
        <w:tc>
          <w:tcPr>
            <w:tcW w:w="2551" w:type="dxa"/>
            <w:shd w:val="clear" w:color="auto" w:fill="998877"/>
          </w:tcPr>
          <w:p w14:paraId="3C4A01D6" w14:textId="015CE793" w:rsidR="007F165B" w:rsidRPr="007F165B" w:rsidRDefault="007F165B" w:rsidP="007F165B">
            <w:r w:rsidRPr="007F165B">
              <w:t>Areal overlap (availability)</w:t>
            </w:r>
          </w:p>
        </w:tc>
        <w:tc>
          <w:tcPr>
            <w:tcW w:w="4536" w:type="dxa"/>
            <w:gridSpan w:val="2"/>
          </w:tcPr>
          <w:p w14:paraId="7E353BB1" w14:textId="642CA32E" w:rsidR="007F165B" w:rsidRPr="007F165B" w:rsidRDefault="007F165B" w:rsidP="007F165B">
            <w:r w:rsidRPr="007F165B">
              <w:t>Atlantic distribution, catches reported in Pacific and Indian Oceans</w:t>
            </w:r>
          </w:p>
        </w:tc>
        <w:tc>
          <w:tcPr>
            <w:tcW w:w="851" w:type="dxa"/>
          </w:tcPr>
          <w:p w14:paraId="5B3FE40B" w14:textId="1F7CFF12" w:rsidR="007F165B" w:rsidRPr="007F165B" w:rsidRDefault="007F165B" w:rsidP="007F165B">
            <w:r w:rsidRPr="007F165B">
              <w:t>1</w:t>
            </w:r>
          </w:p>
        </w:tc>
      </w:tr>
      <w:tr w:rsidR="007F165B" w:rsidRPr="007F165B" w14:paraId="16B9C2F8" w14:textId="77777777" w:rsidTr="007F165B">
        <w:tblPrEx>
          <w:tblCellMar>
            <w:top w:w="0" w:type="dxa"/>
            <w:bottom w:w="0" w:type="dxa"/>
          </w:tblCellMar>
        </w:tblPrEx>
        <w:trPr>
          <w:cantSplit/>
        </w:trPr>
        <w:tc>
          <w:tcPr>
            <w:tcW w:w="2551" w:type="dxa"/>
            <w:shd w:val="clear" w:color="auto" w:fill="998877"/>
          </w:tcPr>
          <w:p w14:paraId="057AEB61" w14:textId="19520EF0" w:rsidR="007F165B" w:rsidRPr="007F165B" w:rsidRDefault="007F165B" w:rsidP="007F165B">
            <w:r w:rsidRPr="007F165B">
              <w:t>Encounterability</w:t>
            </w:r>
          </w:p>
        </w:tc>
        <w:tc>
          <w:tcPr>
            <w:tcW w:w="4536" w:type="dxa"/>
            <w:gridSpan w:val="2"/>
          </w:tcPr>
          <w:p w14:paraId="57A4A3A8" w14:textId="7C13C5E8" w:rsidR="007F165B" w:rsidRPr="007F165B" w:rsidRDefault="007F165B" w:rsidP="007F165B">
            <w:r w:rsidRPr="007F165B">
              <w:t>The depth range of the species is 1-30m. For surface gears, the vertical overlap index with this species is 100.00%.</w:t>
            </w:r>
          </w:p>
        </w:tc>
        <w:tc>
          <w:tcPr>
            <w:tcW w:w="851" w:type="dxa"/>
          </w:tcPr>
          <w:p w14:paraId="62273F71" w14:textId="1D9C4261" w:rsidR="007F165B" w:rsidRPr="007F165B" w:rsidRDefault="007F165B" w:rsidP="007F165B">
            <w:r w:rsidRPr="007F165B">
              <w:t>3</w:t>
            </w:r>
          </w:p>
        </w:tc>
      </w:tr>
      <w:tr w:rsidR="007F165B" w:rsidRPr="007F165B" w14:paraId="2A185D5D" w14:textId="77777777" w:rsidTr="007F165B">
        <w:tblPrEx>
          <w:tblCellMar>
            <w:top w:w="0" w:type="dxa"/>
            <w:bottom w:w="0" w:type="dxa"/>
          </w:tblCellMar>
        </w:tblPrEx>
        <w:trPr>
          <w:cantSplit/>
        </w:trPr>
        <w:tc>
          <w:tcPr>
            <w:tcW w:w="2551" w:type="dxa"/>
            <w:shd w:val="clear" w:color="auto" w:fill="998877"/>
          </w:tcPr>
          <w:p w14:paraId="6F7973AA" w14:textId="0EAB48B3" w:rsidR="007F165B" w:rsidRPr="007F165B" w:rsidRDefault="007F165B" w:rsidP="007F165B">
            <w:r w:rsidRPr="007F165B">
              <w:t>Selectivity</w:t>
            </w:r>
          </w:p>
        </w:tc>
        <w:tc>
          <w:tcPr>
            <w:tcW w:w="4536" w:type="dxa"/>
            <w:gridSpan w:val="2"/>
          </w:tcPr>
          <w:p w14:paraId="21573D37" w14:textId="5C10BD1D" w:rsidR="007F165B" w:rsidRPr="007F165B" w:rsidRDefault="007F165B" w:rsidP="007F165B">
            <w:r w:rsidRPr="007F165B">
              <w:t>The maximum length of the species is 50cm. For albacore fisheries, the length overlap index with this species is 35.71%.</w:t>
            </w:r>
          </w:p>
        </w:tc>
        <w:tc>
          <w:tcPr>
            <w:tcW w:w="851" w:type="dxa"/>
          </w:tcPr>
          <w:p w14:paraId="2AD43595" w14:textId="0933E352" w:rsidR="007F165B" w:rsidRPr="007F165B" w:rsidRDefault="007F165B" w:rsidP="007F165B">
            <w:r w:rsidRPr="007F165B">
              <w:t>3</w:t>
            </w:r>
          </w:p>
        </w:tc>
      </w:tr>
      <w:tr w:rsidR="007F165B" w:rsidRPr="007F165B" w14:paraId="5846FB74" w14:textId="77777777" w:rsidTr="007F165B">
        <w:tblPrEx>
          <w:tblCellMar>
            <w:top w:w="0" w:type="dxa"/>
            <w:bottom w:w="0" w:type="dxa"/>
          </w:tblCellMar>
        </w:tblPrEx>
        <w:trPr>
          <w:cantSplit/>
        </w:trPr>
        <w:tc>
          <w:tcPr>
            <w:tcW w:w="2551" w:type="dxa"/>
            <w:shd w:val="clear" w:color="auto" w:fill="998877"/>
          </w:tcPr>
          <w:p w14:paraId="03C27029" w14:textId="26A475D7" w:rsidR="007F165B" w:rsidRPr="007F165B" w:rsidRDefault="007F165B" w:rsidP="007F165B">
            <w:r w:rsidRPr="007F165B">
              <w:lastRenderedPageBreak/>
              <w:t>Post capture mortality</w:t>
            </w:r>
          </w:p>
        </w:tc>
        <w:tc>
          <w:tcPr>
            <w:tcW w:w="4536" w:type="dxa"/>
            <w:gridSpan w:val="2"/>
            <w:tcBorders>
              <w:bottom w:val="single" w:sz="4" w:space="0" w:color="auto"/>
            </w:tcBorders>
          </w:tcPr>
          <w:p w14:paraId="55559149" w14:textId="0E4983AA" w:rsidR="007F165B" w:rsidRPr="007F165B" w:rsidRDefault="007F165B" w:rsidP="007F165B">
            <w:r w:rsidRPr="007F165B">
              <w:t>No direct evidence of survival after capture.</w:t>
            </w:r>
          </w:p>
        </w:tc>
        <w:tc>
          <w:tcPr>
            <w:tcW w:w="851" w:type="dxa"/>
          </w:tcPr>
          <w:p w14:paraId="4EB386CB" w14:textId="354CB9F8" w:rsidR="007F165B" w:rsidRPr="007F165B" w:rsidRDefault="007F165B" w:rsidP="007F165B">
            <w:r w:rsidRPr="007F165B">
              <w:t>3</w:t>
            </w:r>
          </w:p>
        </w:tc>
      </w:tr>
      <w:tr w:rsidR="007F165B" w:rsidRPr="007F165B" w14:paraId="43FADBFA" w14:textId="77777777" w:rsidTr="007F165B">
        <w:tblPrEx>
          <w:tblCellMar>
            <w:top w:w="0" w:type="dxa"/>
            <w:bottom w:w="0" w:type="dxa"/>
          </w:tblCellMar>
        </w:tblPrEx>
        <w:trPr>
          <w:cantSplit/>
        </w:trPr>
        <w:tc>
          <w:tcPr>
            <w:tcW w:w="2551" w:type="dxa"/>
            <w:shd w:val="clear" w:color="auto" w:fill="998877"/>
          </w:tcPr>
          <w:p w14:paraId="36296596" w14:textId="77777777" w:rsidR="007F165B" w:rsidRPr="007F165B" w:rsidRDefault="007F165B" w:rsidP="007F165B"/>
        </w:tc>
        <w:tc>
          <w:tcPr>
            <w:tcW w:w="4536" w:type="dxa"/>
            <w:gridSpan w:val="2"/>
            <w:tcBorders>
              <w:bottom w:val="single" w:sz="4" w:space="0" w:color="auto"/>
            </w:tcBorders>
            <w:shd w:val="clear" w:color="auto" w:fill="998877"/>
          </w:tcPr>
          <w:p w14:paraId="6D2AFA2A" w14:textId="5B87352F" w:rsidR="007F165B" w:rsidRPr="007F165B" w:rsidRDefault="007F165B" w:rsidP="007F165B">
            <w:r w:rsidRPr="007F165B">
              <w:t>Susceptibility score</w:t>
            </w:r>
          </w:p>
        </w:tc>
        <w:tc>
          <w:tcPr>
            <w:tcW w:w="851" w:type="dxa"/>
          </w:tcPr>
          <w:p w14:paraId="24CC12D3" w14:textId="6D1040F6" w:rsidR="007F165B" w:rsidRPr="007F165B" w:rsidRDefault="007F165B" w:rsidP="007F165B">
            <w:r w:rsidRPr="007F165B">
              <w:t>1.65</w:t>
            </w:r>
          </w:p>
        </w:tc>
      </w:tr>
      <w:tr w:rsidR="007F165B" w:rsidRPr="007F165B" w14:paraId="2E119E0D" w14:textId="77777777" w:rsidTr="007F165B">
        <w:tblPrEx>
          <w:tblCellMar>
            <w:top w:w="0" w:type="dxa"/>
            <w:bottom w:w="0" w:type="dxa"/>
          </w:tblCellMar>
        </w:tblPrEx>
        <w:trPr>
          <w:cantSplit/>
        </w:trPr>
        <w:tc>
          <w:tcPr>
            <w:tcW w:w="2551" w:type="dxa"/>
            <w:shd w:val="clear" w:color="auto" w:fill="998877"/>
          </w:tcPr>
          <w:p w14:paraId="09D5EFEC" w14:textId="77777777" w:rsidR="007F165B" w:rsidRPr="007F165B" w:rsidRDefault="007F165B" w:rsidP="007F165B"/>
        </w:tc>
        <w:tc>
          <w:tcPr>
            <w:tcW w:w="4536" w:type="dxa"/>
            <w:gridSpan w:val="2"/>
            <w:shd w:val="clear" w:color="auto" w:fill="998877"/>
          </w:tcPr>
          <w:p w14:paraId="6F61EC00" w14:textId="239904FF" w:rsidR="007F165B" w:rsidRPr="007F165B" w:rsidRDefault="007F165B" w:rsidP="007F165B">
            <w:r w:rsidRPr="007F165B">
              <w:t>Vulnerability score</w:t>
            </w:r>
          </w:p>
        </w:tc>
        <w:tc>
          <w:tcPr>
            <w:tcW w:w="851" w:type="dxa"/>
          </w:tcPr>
          <w:p w14:paraId="1AA7AFD7" w14:textId="40616634" w:rsidR="007F165B" w:rsidRPr="007F165B" w:rsidRDefault="007F165B" w:rsidP="007F165B">
            <w:r w:rsidRPr="007F165B">
              <w:t>2.18</w:t>
            </w:r>
          </w:p>
        </w:tc>
      </w:tr>
    </w:tbl>
    <w:p w14:paraId="513DA1D8" w14:textId="739AC23D" w:rsidR="007F165B" w:rsidRPr="007F165B" w:rsidRDefault="007F165B" w:rsidP="007F165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F165B" w:rsidRPr="007F165B" w14:paraId="580A49A9" w14:textId="77777777" w:rsidTr="007F165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8" w:name="T_OCS" w:colFirst="0" w:colLast="0"/>
          <w:p w14:paraId="6B86C478" w14:textId="38B626F6" w:rsidR="007F165B" w:rsidRPr="007F165B" w:rsidRDefault="007F165B" w:rsidP="007F165B">
            <w:pPr>
              <w:rPr>
                <w:b/>
              </w:rPr>
            </w:pPr>
            <w:r w:rsidRPr="007F165B">
              <w:rPr>
                <w:b/>
              </w:rPr>
              <w:fldChar w:fldCharType="begin"/>
            </w:r>
            <w:r w:rsidRPr="007F165B">
              <w:rPr>
                <w:b/>
              </w:rPr>
              <w:instrText xml:space="preserve"> HYPERLINK  \l "S_OCS" \o "PSA Score" </w:instrText>
            </w:r>
            <w:r w:rsidRPr="007F165B">
              <w:rPr>
                <w:b/>
              </w:rPr>
            </w:r>
            <w:r w:rsidRPr="007F165B">
              <w:rPr>
                <w:b/>
              </w:rPr>
              <w:fldChar w:fldCharType="separate"/>
            </w:r>
            <w:r w:rsidRPr="007F165B">
              <w:rPr>
                <w:rStyle w:val="Hyperlink"/>
                <w:b/>
              </w:rPr>
              <w:t>Oceanic whitetip shark</w:t>
            </w:r>
            <w:r w:rsidRPr="007F165B">
              <w:rPr>
                <w:b/>
              </w:rPr>
              <w:fldChar w:fldCharType="end"/>
            </w:r>
          </w:p>
        </w:tc>
        <w:tc>
          <w:tcPr>
            <w:tcW w:w="3969" w:type="dxa"/>
            <w:gridSpan w:val="2"/>
            <w:tcBorders>
              <w:bottom w:val="single" w:sz="4" w:space="0" w:color="auto"/>
            </w:tcBorders>
            <w:shd w:val="clear" w:color="auto" w:fill="998877"/>
          </w:tcPr>
          <w:p w14:paraId="7FC58849" w14:textId="3688B2FA" w:rsidR="007F165B" w:rsidRPr="007F165B" w:rsidRDefault="007F165B" w:rsidP="007F165B">
            <w:pPr>
              <w:rPr>
                <w:b/>
                <w:i/>
              </w:rPr>
            </w:pPr>
            <w:r w:rsidRPr="007F165B">
              <w:rPr>
                <w:b/>
                <w:i/>
              </w:rPr>
              <w:t>Carcharhinus longimanus</w:t>
            </w:r>
          </w:p>
        </w:tc>
      </w:tr>
      <w:bookmarkEnd w:id="188"/>
      <w:tr w:rsidR="007F165B" w:rsidRPr="007F165B" w14:paraId="4868B3F8" w14:textId="77777777" w:rsidTr="004700A2">
        <w:tblPrEx>
          <w:tblCellMar>
            <w:top w:w="0" w:type="dxa"/>
            <w:bottom w:w="0" w:type="dxa"/>
          </w:tblCellMar>
        </w:tblPrEx>
        <w:trPr>
          <w:cantSplit/>
        </w:trPr>
        <w:tc>
          <w:tcPr>
            <w:tcW w:w="7938" w:type="dxa"/>
            <w:gridSpan w:val="4"/>
            <w:shd w:val="clear" w:color="auto" w:fill="998877"/>
          </w:tcPr>
          <w:p w14:paraId="35CE5A3D" w14:textId="7CCFFA72" w:rsidR="007F165B" w:rsidRPr="007F165B" w:rsidRDefault="007F165B" w:rsidP="007F165B">
            <w:pPr>
              <w:rPr>
                <w:b/>
              </w:rPr>
            </w:pPr>
            <w:r w:rsidRPr="007F165B">
              <w:rPr>
                <w:b/>
              </w:rPr>
              <w:t>Productivity</w:t>
            </w:r>
          </w:p>
        </w:tc>
      </w:tr>
      <w:tr w:rsidR="007F165B" w:rsidRPr="007F165B" w14:paraId="3BEE54FF" w14:textId="77777777" w:rsidTr="007F165B">
        <w:tblPrEx>
          <w:tblCellMar>
            <w:top w:w="0" w:type="dxa"/>
            <w:bottom w:w="0" w:type="dxa"/>
          </w:tblCellMar>
        </w:tblPrEx>
        <w:trPr>
          <w:cantSplit/>
        </w:trPr>
        <w:tc>
          <w:tcPr>
            <w:tcW w:w="2551" w:type="dxa"/>
            <w:shd w:val="clear" w:color="auto" w:fill="998877"/>
          </w:tcPr>
          <w:p w14:paraId="73CD1AD1" w14:textId="51C7E4C5" w:rsidR="007F165B" w:rsidRPr="007F165B" w:rsidRDefault="007F165B" w:rsidP="007F165B">
            <w:r w:rsidRPr="007F165B">
              <w:t>Average age at maturity</w:t>
            </w:r>
          </w:p>
        </w:tc>
        <w:tc>
          <w:tcPr>
            <w:tcW w:w="4536" w:type="dxa"/>
            <w:gridSpan w:val="2"/>
          </w:tcPr>
          <w:p w14:paraId="1E8AA915" w14:textId="7CA03A98" w:rsidR="007F165B" w:rsidRPr="007F165B" w:rsidRDefault="007F165B" w:rsidP="007F165B">
            <w:r w:rsidRPr="007F165B">
              <w:t>Species growth rate (K) is 0.100, which is in the medium risk K range (0.061-0.183) for age at maturity.</w:t>
            </w:r>
          </w:p>
        </w:tc>
        <w:tc>
          <w:tcPr>
            <w:tcW w:w="851" w:type="dxa"/>
          </w:tcPr>
          <w:p w14:paraId="4885467F" w14:textId="29F4E20A" w:rsidR="007F165B" w:rsidRPr="007F165B" w:rsidRDefault="007F165B" w:rsidP="007F165B">
            <w:r w:rsidRPr="007F165B">
              <w:t>2</w:t>
            </w:r>
          </w:p>
        </w:tc>
      </w:tr>
      <w:tr w:rsidR="007F165B" w:rsidRPr="007F165B" w14:paraId="18698D86" w14:textId="77777777" w:rsidTr="007F165B">
        <w:tblPrEx>
          <w:tblCellMar>
            <w:top w:w="0" w:type="dxa"/>
            <w:bottom w:w="0" w:type="dxa"/>
          </w:tblCellMar>
        </w:tblPrEx>
        <w:trPr>
          <w:cantSplit/>
        </w:trPr>
        <w:tc>
          <w:tcPr>
            <w:tcW w:w="2551" w:type="dxa"/>
            <w:shd w:val="clear" w:color="auto" w:fill="998877"/>
          </w:tcPr>
          <w:p w14:paraId="413F92D4" w14:textId="3290672F" w:rsidR="007F165B" w:rsidRPr="007F165B" w:rsidRDefault="007F165B" w:rsidP="007F165B">
            <w:r w:rsidRPr="007F165B">
              <w:t>Average max age</w:t>
            </w:r>
          </w:p>
        </w:tc>
        <w:tc>
          <w:tcPr>
            <w:tcW w:w="4536" w:type="dxa"/>
            <w:gridSpan w:val="2"/>
          </w:tcPr>
          <w:p w14:paraId="3EF0A0D6" w14:textId="68D34FD6" w:rsidR="007F165B" w:rsidRPr="007F165B" w:rsidRDefault="007F165B" w:rsidP="007F165B">
            <w:r w:rsidRPr="007F165B">
              <w:t>Species growth rate (K) is 0.100, which is lower than highest risk K (0.12) for maximum age.</w:t>
            </w:r>
          </w:p>
        </w:tc>
        <w:tc>
          <w:tcPr>
            <w:tcW w:w="851" w:type="dxa"/>
          </w:tcPr>
          <w:p w14:paraId="30571912" w14:textId="0DAAB5D0" w:rsidR="007F165B" w:rsidRPr="007F165B" w:rsidRDefault="007F165B" w:rsidP="007F165B">
            <w:r w:rsidRPr="007F165B">
              <w:t>3</w:t>
            </w:r>
          </w:p>
        </w:tc>
      </w:tr>
      <w:tr w:rsidR="007F165B" w:rsidRPr="007F165B" w14:paraId="26A0251B" w14:textId="77777777" w:rsidTr="007F165B">
        <w:tblPrEx>
          <w:tblCellMar>
            <w:top w:w="0" w:type="dxa"/>
            <w:bottom w:w="0" w:type="dxa"/>
          </w:tblCellMar>
        </w:tblPrEx>
        <w:trPr>
          <w:cantSplit/>
        </w:trPr>
        <w:tc>
          <w:tcPr>
            <w:tcW w:w="2551" w:type="dxa"/>
            <w:shd w:val="clear" w:color="auto" w:fill="998877"/>
          </w:tcPr>
          <w:p w14:paraId="24671A2F" w14:textId="690DA3B5" w:rsidR="007F165B" w:rsidRPr="007F165B" w:rsidRDefault="007F165B" w:rsidP="007F165B">
            <w:r w:rsidRPr="007F165B">
              <w:t>Fecundity</w:t>
            </w:r>
          </w:p>
        </w:tc>
        <w:tc>
          <w:tcPr>
            <w:tcW w:w="4536" w:type="dxa"/>
            <w:gridSpan w:val="2"/>
          </w:tcPr>
          <w:p w14:paraId="22644203" w14:textId="4B4E4AF8" w:rsidR="007F165B" w:rsidRPr="007F165B" w:rsidRDefault="007F165B" w:rsidP="007F165B">
            <w:r w:rsidRPr="007F165B">
              <w:t>Species fecundity is 1 eggs/year, which is lower than the highest risk value (100).</w:t>
            </w:r>
          </w:p>
        </w:tc>
        <w:tc>
          <w:tcPr>
            <w:tcW w:w="851" w:type="dxa"/>
          </w:tcPr>
          <w:p w14:paraId="7B4524C2" w14:textId="159EDB5F" w:rsidR="007F165B" w:rsidRPr="007F165B" w:rsidRDefault="007F165B" w:rsidP="007F165B">
            <w:r w:rsidRPr="007F165B">
              <w:t>3</w:t>
            </w:r>
          </w:p>
        </w:tc>
      </w:tr>
      <w:tr w:rsidR="007F165B" w:rsidRPr="007F165B" w14:paraId="10CADA6A" w14:textId="77777777" w:rsidTr="007F165B">
        <w:tblPrEx>
          <w:tblCellMar>
            <w:top w:w="0" w:type="dxa"/>
            <w:bottom w:w="0" w:type="dxa"/>
          </w:tblCellMar>
        </w:tblPrEx>
        <w:trPr>
          <w:cantSplit/>
        </w:trPr>
        <w:tc>
          <w:tcPr>
            <w:tcW w:w="2551" w:type="dxa"/>
            <w:shd w:val="clear" w:color="auto" w:fill="998877"/>
          </w:tcPr>
          <w:p w14:paraId="68BC55BF" w14:textId="0A5285BC" w:rsidR="007F165B" w:rsidRPr="007F165B" w:rsidRDefault="007F165B" w:rsidP="007F165B">
            <w:r w:rsidRPr="007F165B">
              <w:t>Average max size</w:t>
            </w:r>
          </w:p>
        </w:tc>
        <w:tc>
          <w:tcPr>
            <w:tcW w:w="4536" w:type="dxa"/>
            <w:gridSpan w:val="2"/>
          </w:tcPr>
          <w:p w14:paraId="1C327188" w14:textId="1AE135F2" w:rsidR="007F165B" w:rsidRPr="007F165B" w:rsidRDefault="007F165B" w:rsidP="007F165B">
            <w:r w:rsidRPr="007F165B">
              <w:t>Species maximum length is 400, which is higher than the highest risk value (300cm).</w:t>
            </w:r>
          </w:p>
        </w:tc>
        <w:tc>
          <w:tcPr>
            <w:tcW w:w="851" w:type="dxa"/>
          </w:tcPr>
          <w:p w14:paraId="563A2C85" w14:textId="4CDF44AD" w:rsidR="007F165B" w:rsidRPr="007F165B" w:rsidRDefault="007F165B" w:rsidP="007F165B">
            <w:r w:rsidRPr="007F165B">
              <w:t>3</w:t>
            </w:r>
          </w:p>
        </w:tc>
      </w:tr>
      <w:tr w:rsidR="007F165B" w:rsidRPr="007F165B" w14:paraId="746467F1" w14:textId="77777777" w:rsidTr="007F165B">
        <w:tblPrEx>
          <w:tblCellMar>
            <w:top w:w="0" w:type="dxa"/>
            <w:bottom w:w="0" w:type="dxa"/>
          </w:tblCellMar>
        </w:tblPrEx>
        <w:trPr>
          <w:cantSplit/>
        </w:trPr>
        <w:tc>
          <w:tcPr>
            <w:tcW w:w="2551" w:type="dxa"/>
            <w:shd w:val="clear" w:color="auto" w:fill="998877"/>
          </w:tcPr>
          <w:p w14:paraId="5129BDCB" w14:textId="2C5A90CB" w:rsidR="007F165B" w:rsidRPr="007F165B" w:rsidRDefault="007F165B" w:rsidP="007F165B">
            <w:r w:rsidRPr="007F165B">
              <w:t>Average size at maturity</w:t>
            </w:r>
          </w:p>
        </w:tc>
        <w:tc>
          <w:tcPr>
            <w:tcW w:w="4536" w:type="dxa"/>
            <w:gridSpan w:val="2"/>
          </w:tcPr>
          <w:p w14:paraId="4962F1CF" w14:textId="29717D76" w:rsidR="007F165B" w:rsidRPr="007F165B" w:rsidRDefault="007F165B" w:rsidP="007F165B">
            <w:r w:rsidRPr="007F165B">
              <w:t>Species length at maturity is 187, which is in the medium risk range (40-200cm).</w:t>
            </w:r>
          </w:p>
        </w:tc>
        <w:tc>
          <w:tcPr>
            <w:tcW w:w="851" w:type="dxa"/>
          </w:tcPr>
          <w:p w14:paraId="73E35C9A" w14:textId="01E6D6D0" w:rsidR="007F165B" w:rsidRPr="007F165B" w:rsidRDefault="007F165B" w:rsidP="007F165B">
            <w:r w:rsidRPr="007F165B">
              <w:t>2</w:t>
            </w:r>
          </w:p>
        </w:tc>
      </w:tr>
      <w:tr w:rsidR="007F165B" w:rsidRPr="007F165B" w14:paraId="4F06E56D" w14:textId="77777777" w:rsidTr="007F165B">
        <w:tblPrEx>
          <w:tblCellMar>
            <w:top w:w="0" w:type="dxa"/>
            <w:bottom w:w="0" w:type="dxa"/>
          </w:tblCellMar>
        </w:tblPrEx>
        <w:trPr>
          <w:cantSplit/>
        </w:trPr>
        <w:tc>
          <w:tcPr>
            <w:tcW w:w="2551" w:type="dxa"/>
            <w:shd w:val="clear" w:color="auto" w:fill="998877"/>
          </w:tcPr>
          <w:p w14:paraId="4AF48D40" w14:textId="0FCB8CDB" w:rsidR="007F165B" w:rsidRPr="007F165B" w:rsidRDefault="007F165B" w:rsidP="007F165B">
            <w:r w:rsidRPr="007F165B">
              <w:t>Reproductive strategy</w:t>
            </w:r>
          </w:p>
        </w:tc>
        <w:tc>
          <w:tcPr>
            <w:tcW w:w="4536" w:type="dxa"/>
            <w:gridSpan w:val="2"/>
          </w:tcPr>
          <w:p w14:paraId="22DB9E1A" w14:textId="0EE7763F" w:rsidR="007F165B" w:rsidRPr="007F165B" w:rsidRDefault="007F165B" w:rsidP="007F165B">
            <w:r w:rsidRPr="007F165B">
              <w:t>Species reproductive strategy is live bearer, which is high risk.</w:t>
            </w:r>
          </w:p>
        </w:tc>
        <w:tc>
          <w:tcPr>
            <w:tcW w:w="851" w:type="dxa"/>
          </w:tcPr>
          <w:p w14:paraId="5E4D1AB8" w14:textId="60AFFA58" w:rsidR="007F165B" w:rsidRPr="007F165B" w:rsidRDefault="007F165B" w:rsidP="007F165B">
            <w:r w:rsidRPr="007F165B">
              <w:t>3</w:t>
            </w:r>
          </w:p>
        </w:tc>
      </w:tr>
      <w:tr w:rsidR="007F165B" w:rsidRPr="007F165B" w14:paraId="52743BC7" w14:textId="77777777" w:rsidTr="007F165B">
        <w:tblPrEx>
          <w:tblCellMar>
            <w:top w:w="0" w:type="dxa"/>
            <w:bottom w:w="0" w:type="dxa"/>
          </w:tblCellMar>
        </w:tblPrEx>
        <w:trPr>
          <w:cantSplit/>
        </w:trPr>
        <w:tc>
          <w:tcPr>
            <w:tcW w:w="2551" w:type="dxa"/>
            <w:shd w:val="clear" w:color="auto" w:fill="998877"/>
          </w:tcPr>
          <w:p w14:paraId="569C659B" w14:textId="5A23E94B" w:rsidR="007F165B" w:rsidRPr="007F165B" w:rsidRDefault="007F165B" w:rsidP="007F165B">
            <w:r w:rsidRPr="007F165B">
              <w:t>Trophic level</w:t>
            </w:r>
          </w:p>
        </w:tc>
        <w:tc>
          <w:tcPr>
            <w:tcW w:w="4536" w:type="dxa"/>
            <w:gridSpan w:val="2"/>
            <w:tcBorders>
              <w:bottom w:val="single" w:sz="4" w:space="0" w:color="auto"/>
            </w:tcBorders>
          </w:tcPr>
          <w:p w14:paraId="48F2D170" w14:textId="2EB9CE98" w:rsidR="007F165B" w:rsidRPr="007F165B" w:rsidRDefault="007F165B" w:rsidP="007F165B">
            <w:r w:rsidRPr="007F165B">
              <w:t>Species trophic level is 4.2, which is higher than the highest risk value (3.25).</w:t>
            </w:r>
          </w:p>
        </w:tc>
        <w:tc>
          <w:tcPr>
            <w:tcW w:w="851" w:type="dxa"/>
          </w:tcPr>
          <w:p w14:paraId="26597F45" w14:textId="293769B9" w:rsidR="007F165B" w:rsidRPr="007F165B" w:rsidRDefault="007F165B" w:rsidP="007F165B">
            <w:r w:rsidRPr="007F165B">
              <w:t>3</w:t>
            </w:r>
          </w:p>
        </w:tc>
      </w:tr>
      <w:tr w:rsidR="007F165B" w:rsidRPr="007F165B" w14:paraId="19C0424A" w14:textId="77777777" w:rsidTr="007F165B">
        <w:tblPrEx>
          <w:tblCellMar>
            <w:top w:w="0" w:type="dxa"/>
            <w:bottom w:w="0" w:type="dxa"/>
          </w:tblCellMar>
        </w:tblPrEx>
        <w:trPr>
          <w:cantSplit/>
        </w:trPr>
        <w:tc>
          <w:tcPr>
            <w:tcW w:w="2551" w:type="dxa"/>
            <w:tcBorders>
              <w:bottom w:val="single" w:sz="4" w:space="0" w:color="auto"/>
            </w:tcBorders>
            <w:shd w:val="clear" w:color="auto" w:fill="998877"/>
          </w:tcPr>
          <w:p w14:paraId="50262698" w14:textId="77777777" w:rsidR="007F165B" w:rsidRPr="007F165B" w:rsidRDefault="007F165B" w:rsidP="007F165B"/>
        </w:tc>
        <w:tc>
          <w:tcPr>
            <w:tcW w:w="4536" w:type="dxa"/>
            <w:gridSpan w:val="2"/>
            <w:tcBorders>
              <w:bottom w:val="single" w:sz="4" w:space="0" w:color="auto"/>
            </w:tcBorders>
            <w:shd w:val="clear" w:color="auto" w:fill="998877"/>
          </w:tcPr>
          <w:p w14:paraId="62A3853C" w14:textId="4DDFA324" w:rsidR="007F165B" w:rsidRPr="007F165B" w:rsidRDefault="007F165B" w:rsidP="007F165B">
            <w:r w:rsidRPr="007F165B">
              <w:t>Productivity score</w:t>
            </w:r>
          </w:p>
        </w:tc>
        <w:tc>
          <w:tcPr>
            <w:tcW w:w="851" w:type="dxa"/>
            <w:tcBorders>
              <w:bottom w:val="single" w:sz="4" w:space="0" w:color="auto"/>
            </w:tcBorders>
          </w:tcPr>
          <w:p w14:paraId="363B3DD7" w14:textId="17827A1E" w:rsidR="007F165B" w:rsidRPr="007F165B" w:rsidRDefault="007F165B" w:rsidP="007F165B">
            <w:r w:rsidRPr="007F165B">
              <w:t>2.71</w:t>
            </w:r>
          </w:p>
        </w:tc>
      </w:tr>
      <w:tr w:rsidR="007F165B" w:rsidRPr="007F165B" w14:paraId="0ED11E4E" w14:textId="77777777" w:rsidTr="003B7D56">
        <w:tblPrEx>
          <w:tblCellMar>
            <w:top w:w="0" w:type="dxa"/>
            <w:bottom w:w="0" w:type="dxa"/>
          </w:tblCellMar>
        </w:tblPrEx>
        <w:trPr>
          <w:cantSplit/>
        </w:trPr>
        <w:tc>
          <w:tcPr>
            <w:tcW w:w="7938" w:type="dxa"/>
            <w:gridSpan w:val="4"/>
            <w:shd w:val="clear" w:color="auto" w:fill="998877"/>
          </w:tcPr>
          <w:p w14:paraId="35A82646" w14:textId="16D45654" w:rsidR="007F165B" w:rsidRPr="007F165B" w:rsidRDefault="007F165B" w:rsidP="007F165B">
            <w:pPr>
              <w:rPr>
                <w:b/>
              </w:rPr>
            </w:pPr>
            <w:r w:rsidRPr="007F165B">
              <w:rPr>
                <w:b/>
              </w:rPr>
              <w:t>Susceptibility</w:t>
            </w:r>
          </w:p>
        </w:tc>
      </w:tr>
      <w:tr w:rsidR="007F165B" w:rsidRPr="007F165B" w14:paraId="39C441CA" w14:textId="77777777" w:rsidTr="007F165B">
        <w:tblPrEx>
          <w:tblCellMar>
            <w:top w:w="0" w:type="dxa"/>
            <w:bottom w:w="0" w:type="dxa"/>
          </w:tblCellMar>
        </w:tblPrEx>
        <w:trPr>
          <w:cantSplit/>
        </w:trPr>
        <w:tc>
          <w:tcPr>
            <w:tcW w:w="2551" w:type="dxa"/>
            <w:shd w:val="clear" w:color="auto" w:fill="998877"/>
          </w:tcPr>
          <w:p w14:paraId="078445C5" w14:textId="6B0084FE" w:rsidR="007F165B" w:rsidRPr="007F165B" w:rsidRDefault="007F165B" w:rsidP="007F165B">
            <w:r w:rsidRPr="007F165B">
              <w:t>Areal overlap (availability)</w:t>
            </w:r>
          </w:p>
        </w:tc>
        <w:tc>
          <w:tcPr>
            <w:tcW w:w="4536" w:type="dxa"/>
            <w:gridSpan w:val="2"/>
          </w:tcPr>
          <w:p w14:paraId="78754937" w14:textId="0DFAF21F" w:rsidR="007F165B" w:rsidRPr="007F165B" w:rsidRDefault="007F165B" w:rsidP="007F165B">
            <w:r w:rsidRPr="007F165B">
              <w:t>Worldwide pelagic distribution</w:t>
            </w:r>
          </w:p>
        </w:tc>
        <w:tc>
          <w:tcPr>
            <w:tcW w:w="851" w:type="dxa"/>
          </w:tcPr>
          <w:p w14:paraId="4686BB17" w14:textId="6F274DD3" w:rsidR="007F165B" w:rsidRPr="007F165B" w:rsidRDefault="007F165B" w:rsidP="007F165B">
            <w:r w:rsidRPr="007F165B">
              <w:t>3</w:t>
            </w:r>
          </w:p>
        </w:tc>
      </w:tr>
      <w:tr w:rsidR="007F165B" w:rsidRPr="007F165B" w14:paraId="33E3C8FE" w14:textId="77777777" w:rsidTr="007F165B">
        <w:tblPrEx>
          <w:tblCellMar>
            <w:top w:w="0" w:type="dxa"/>
            <w:bottom w:w="0" w:type="dxa"/>
          </w:tblCellMar>
        </w:tblPrEx>
        <w:trPr>
          <w:cantSplit/>
        </w:trPr>
        <w:tc>
          <w:tcPr>
            <w:tcW w:w="2551" w:type="dxa"/>
            <w:shd w:val="clear" w:color="auto" w:fill="998877"/>
          </w:tcPr>
          <w:p w14:paraId="391CB375" w14:textId="51E18B31" w:rsidR="007F165B" w:rsidRPr="007F165B" w:rsidRDefault="007F165B" w:rsidP="007F165B">
            <w:r w:rsidRPr="007F165B">
              <w:t>Encounterability</w:t>
            </w:r>
          </w:p>
        </w:tc>
        <w:tc>
          <w:tcPr>
            <w:tcW w:w="4536" w:type="dxa"/>
            <w:gridSpan w:val="2"/>
          </w:tcPr>
          <w:p w14:paraId="1D1D5783" w14:textId="54A5B43C" w:rsidR="007F165B" w:rsidRPr="007F165B" w:rsidRDefault="007F165B" w:rsidP="007F165B">
            <w:r w:rsidRPr="007F165B">
              <w:t>The depth range of the species is 1-230m. For surface gears, the vertical overlap index with this species is 43.48%.</w:t>
            </w:r>
          </w:p>
        </w:tc>
        <w:tc>
          <w:tcPr>
            <w:tcW w:w="851" w:type="dxa"/>
          </w:tcPr>
          <w:p w14:paraId="09B3056C" w14:textId="74004F0A" w:rsidR="007F165B" w:rsidRPr="007F165B" w:rsidRDefault="007F165B" w:rsidP="007F165B">
            <w:r w:rsidRPr="007F165B">
              <w:t>3</w:t>
            </w:r>
          </w:p>
        </w:tc>
      </w:tr>
      <w:tr w:rsidR="007F165B" w:rsidRPr="007F165B" w14:paraId="56B72D14" w14:textId="77777777" w:rsidTr="007F165B">
        <w:tblPrEx>
          <w:tblCellMar>
            <w:top w:w="0" w:type="dxa"/>
            <w:bottom w:w="0" w:type="dxa"/>
          </w:tblCellMar>
        </w:tblPrEx>
        <w:trPr>
          <w:cantSplit/>
        </w:trPr>
        <w:tc>
          <w:tcPr>
            <w:tcW w:w="2551" w:type="dxa"/>
            <w:shd w:val="clear" w:color="auto" w:fill="998877"/>
          </w:tcPr>
          <w:p w14:paraId="44A27A0F" w14:textId="4AE52C64" w:rsidR="007F165B" w:rsidRPr="007F165B" w:rsidRDefault="007F165B" w:rsidP="007F165B">
            <w:r w:rsidRPr="007F165B">
              <w:t>Selectivity</w:t>
            </w:r>
          </w:p>
        </w:tc>
        <w:tc>
          <w:tcPr>
            <w:tcW w:w="4536" w:type="dxa"/>
            <w:gridSpan w:val="2"/>
          </w:tcPr>
          <w:p w14:paraId="28317DB9" w14:textId="54E4D89C" w:rsidR="007F165B" w:rsidRPr="007F165B" w:rsidRDefault="007F165B" w:rsidP="007F165B">
            <w:r w:rsidRPr="007F165B">
              <w:t>The maximum length of the species is 400cm. For albacore fisheries, the length overlap index with this species is 100.00%.</w:t>
            </w:r>
          </w:p>
        </w:tc>
        <w:tc>
          <w:tcPr>
            <w:tcW w:w="851" w:type="dxa"/>
          </w:tcPr>
          <w:p w14:paraId="0DB0E7BE" w14:textId="6A56C22B" w:rsidR="007F165B" w:rsidRPr="007F165B" w:rsidRDefault="007F165B" w:rsidP="007F165B">
            <w:r w:rsidRPr="007F165B">
              <w:t>3</w:t>
            </w:r>
          </w:p>
        </w:tc>
      </w:tr>
      <w:tr w:rsidR="007F165B" w:rsidRPr="007F165B" w14:paraId="3B354878" w14:textId="77777777" w:rsidTr="007F165B">
        <w:tblPrEx>
          <w:tblCellMar>
            <w:top w:w="0" w:type="dxa"/>
            <w:bottom w:w="0" w:type="dxa"/>
          </w:tblCellMar>
        </w:tblPrEx>
        <w:trPr>
          <w:cantSplit/>
        </w:trPr>
        <w:tc>
          <w:tcPr>
            <w:tcW w:w="2551" w:type="dxa"/>
            <w:shd w:val="clear" w:color="auto" w:fill="998877"/>
          </w:tcPr>
          <w:p w14:paraId="4C4935ED" w14:textId="1D63E23C" w:rsidR="007F165B" w:rsidRPr="007F165B" w:rsidRDefault="007F165B" w:rsidP="007F165B">
            <w:r w:rsidRPr="007F165B">
              <w:t>Post capture mortality</w:t>
            </w:r>
          </w:p>
        </w:tc>
        <w:tc>
          <w:tcPr>
            <w:tcW w:w="4536" w:type="dxa"/>
            <w:gridSpan w:val="2"/>
            <w:tcBorders>
              <w:bottom w:val="single" w:sz="4" w:space="0" w:color="auto"/>
            </w:tcBorders>
          </w:tcPr>
          <w:p w14:paraId="2FA6A0E3" w14:textId="1BEADFE1" w:rsidR="007F165B" w:rsidRPr="007F165B" w:rsidRDefault="007F165B" w:rsidP="007F165B">
            <w:r w:rsidRPr="007F165B">
              <w:t>No direct evidence of survival after capture.</w:t>
            </w:r>
          </w:p>
        </w:tc>
        <w:tc>
          <w:tcPr>
            <w:tcW w:w="851" w:type="dxa"/>
          </w:tcPr>
          <w:p w14:paraId="2676EB80" w14:textId="1C9B8A8A" w:rsidR="007F165B" w:rsidRPr="007F165B" w:rsidRDefault="007F165B" w:rsidP="007F165B">
            <w:r w:rsidRPr="007F165B">
              <w:t>3</w:t>
            </w:r>
          </w:p>
        </w:tc>
      </w:tr>
      <w:tr w:rsidR="007F165B" w:rsidRPr="007F165B" w14:paraId="070711B4" w14:textId="77777777" w:rsidTr="007F165B">
        <w:tblPrEx>
          <w:tblCellMar>
            <w:top w:w="0" w:type="dxa"/>
            <w:bottom w:w="0" w:type="dxa"/>
          </w:tblCellMar>
        </w:tblPrEx>
        <w:trPr>
          <w:cantSplit/>
        </w:trPr>
        <w:tc>
          <w:tcPr>
            <w:tcW w:w="2551" w:type="dxa"/>
            <w:shd w:val="clear" w:color="auto" w:fill="998877"/>
          </w:tcPr>
          <w:p w14:paraId="0629FB90" w14:textId="77777777" w:rsidR="007F165B" w:rsidRPr="007F165B" w:rsidRDefault="007F165B" w:rsidP="007F165B"/>
        </w:tc>
        <w:tc>
          <w:tcPr>
            <w:tcW w:w="4536" w:type="dxa"/>
            <w:gridSpan w:val="2"/>
            <w:tcBorders>
              <w:bottom w:val="single" w:sz="4" w:space="0" w:color="auto"/>
            </w:tcBorders>
            <w:shd w:val="clear" w:color="auto" w:fill="998877"/>
          </w:tcPr>
          <w:p w14:paraId="13A4803B" w14:textId="161E94C5" w:rsidR="007F165B" w:rsidRPr="007F165B" w:rsidRDefault="007F165B" w:rsidP="007F165B">
            <w:r w:rsidRPr="007F165B">
              <w:t>Susceptibility score</w:t>
            </w:r>
          </w:p>
        </w:tc>
        <w:tc>
          <w:tcPr>
            <w:tcW w:w="851" w:type="dxa"/>
          </w:tcPr>
          <w:p w14:paraId="28D824C3" w14:textId="2E3E0BBB" w:rsidR="007F165B" w:rsidRPr="007F165B" w:rsidRDefault="007F165B" w:rsidP="007F165B">
            <w:r w:rsidRPr="007F165B">
              <w:t>3.00</w:t>
            </w:r>
          </w:p>
        </w:tc>
      </w:tr>
      <w:tr w:rsidR="007F165B" w:rsidRPr="007F165B" w14:paraId="7A8F556E" w14:textId="77777777" w:rsidTr="007F165B">
        <w:tblPrEx>
          <w:tblCellMar>
            <w:top w:w="0" w:type="dxa"/>
            <w:bottom w:w="0" w:type="dxa"/>
          </w:tblCellMar>
        </w:tblPrEx>
        <w:trPr>
          <w:cantSplit/>
        </w:trPr>
        <w:tc>
          <w:tcPr>
            <w:tcW w:w="2551" w:type="dxa"/>
            <w:shd w:val="clear" w:color="auto" w:fill="998877"/>
          </w:tcPr>
          <w:p w14:paraId="353ED718" w14:textId="77777777" w:rsidR="007F165B" w:rsidRPr="007F165B" w:rsidRDefault="007F165B" w:rsidP="007F165B"/>
        </w:tc>
        <w:tc>
          <w:tcPr>
            <w:tcW w:w="4536" w:type="dxa"/>
            <w:gridSpan w:val="2"/>
            <w:shd w:val="clear" w:color="auto" w:fill="998877"/>
          </w:tcPr>
          <w:p w14:paraId="46CE901B" w14:textId="1D54C753" w:rsidR="007F165B" w:rsidRPr="007F165B" w:rsidRDefault="007F165B" w:rsidP="007F165B">
            <w:r w:rsidRPr="007F165B">
              <w:t>Vulnerability score</w:t>
            </w:r>
          </w:p>
        </w:tc>
        <w:tc>
          <w:tcPr>
            <w:tcW w:w="851" w:type="dxa"/>
          </w:tcPr>
          <w:p w14:paraId="7D7B3438" w14:textId="586F6C14" w:rsidR="007F165B" w:rsidRPr="007F165B" w:rsidRDefault="007F165B" w:rsidP="007F165B">
            <w:r w:rsidRPr="007F165B">
              <w:t>4.05</w:t>
            </w:r>
          </w:p>
        </w:tc>
      </w:tr>
    </w:tbl>
    <w:p w14:paraId="131A86D7" w14:textId="45922C8F" w:rsidR="007F165B" w:rsidRPr="007F165B" w:rsidRDefault="007F165B" w:rsidP="007F165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F165B" w:rsidRPr="007F165B" w14:paraId="3B94474B" w14:textId="77777777" w:rsidTr="007F165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9" w:name="T_RZV" w:colFirst="0" w:colLast="0"/>
          <w:p w14:paraId="7F87C23F" w14:textId="18F4223C" w:rsidR="007F165B" w:rsidRPr="007F165B" w:rsidRDefault="007F165B" w:rsidP="007F165B">
            <w:pPr>
              <w:rPr>
                <w:b/>
              </w:rPr>
            </w:pPr>
            <w:r w:rsidRPr="007F165B">
              <w:rPr>
                <w:b/>
              </w:rPr>
              <w:fldChar w:fldCharType="begin"/>
            </w:r>
            <w:r w:rsidRPr="007F165B">
              <w:rPr>
                <w:b/>
              </w:rPr>
              <w:instrText xml:space="preserve"> HYPERLINK  \l "S_RZV" \o "PSA Score" </w:instrText>
            </w:r>
            <w:r w:rsidRPr="007F165B">
              <w:rPr>
                <w:b/>
              </w:rPr>
            </w:r>
            <w:r w:rsidRPr="007F165B">
              <w:rPr>
                <w:b/>
              </w:rPr>
              <w:fldChar w:fldCharType="separate"/>
            </w:r>
            <w:r w:rsidRPr="007F165B">
              <w:rPr>
                <w:rStyle w:val="Hyperlink"/>
                <w:b/>
              </w:rPr>
              <w:t>Slender sunfish</w:t>
            </w:r>
            <w:r w:rsidRPr="007F165B">
              <w:rPr>
                <w:b/>
              </w:rPr>
              <w:fldChar w:fldCharType="end"/>
            </w:r>
            <w:r w:rsidRPr="007F165B">
              <w:rPr>
                <w:b/>
              </w:rPr>
              <w:t xml:space="preserve"> </w:t>
            </w:r>
          </w:p>
        </w:tc>
        <w:tc>
          <w:tcPr>
            <w:tcW w:w="3969" w:type="dxa"/>
            <w:gridSpan w:val="2"/>
            <w:tcBorders>
              <w:bottom w:val="single" w:sz="4" w:space="0" w:color="auto"/>
            </w:tcBorders>
            <w:shd w:val="clear" w:color="auto" w:fill="998877"/>
          </w:tcPr>
          <w:p w14:paraId="4D93D662" w14:textId="607E26B9" w:rsidR="007F165B" w:rsidRPr="007F165B" w:rsidRDefault="007F165B" w:rsidP="007F165B">
            <w:pPr>
              <w:rPr>
                <w:b/>
                <w:i/>
              </w:rPr>
            </w:pPr>
            <w:r w:rsidRPr="007F165B">
              <w:rPr>
                <w:b/>
                <w:i/>
              </w:rPr>
              <w:t>Ranzania laevis</w:t>
            </w:r>
          </w:p>
        </w:tc>
      </w:tr>
      <w:bookmarkEnd w:id="189"/>
      <w:tr w:rsidR="007F165B" w:rsidRPr="007F165B" w14:paraId="1E7F6A37" w14:textId="77777777" w:rsidTr="00624824">
        <w:tblPrEx>
          <w:tblCellMar>
            <w:top w:w="0" w:type="dxa"/>
            <w:bottom w:w="0" w:type="dxa"/>
          </w:tblCellMar>
        </w:tblPrEx>
        <w:trPr>
          <w:cantSplit/>
        </w:trPr>
        <w:tc>
          <w:tcPr>
            <w:tcW w:w="7938" w:type="dxa"/>
            <w:gridSpan w:val="4"/>
            <w:shd w:val="clear" w:color="auto" w:fill="998877"/>
          </w:tcPr>
          <w:p w14:paraId="7F6D4866" w14:textId="4EFBEC13" w:rsidR="007F165B" w:rsidRPr="007F165B" w:rsidRDefault="007F165B" w:rsidP="007F165B">
            <w:pPr>
              <w:rPr>
                <w:b/>
              </w:rPr>
            </w:pPr>
            <w:r w:rsidRPr="007F165B">
              <w:rPr>
                <w:b/>
              </w:rPr>
              <w:t>Productivity</w:t>
            </w:r>
          </w:p>
        </w:tc>
      </w:tr>
      <w:tr w:rsidR="007F165B" w:rsidRPr="007F165B" w14:paraId="5A6E8F19" w14:textId="77777777" w:rsidTr="007F165B">
        <w:tblPrEx>
          <w:tblCellMar>
            <w:top w:w="0" w:type="dxa"/>
            <w:bottom w:w="0" w:type="dxa"/>
          </w:tblCellMar>
        </w:tblPrEx>
        <w:trPr>
          <w:cantSplit/>
        </w:trPr>
        <w:tc>
          <w:tcPr>
            <w:tcW w:w="2551" w:type="dxa"/>
            <w:shd w:val="clear" w:color="auto" w:fill="998877"/>
          </w:tcPr>
          <w:p w14:paraId="191A8EE2" w14:textId="319C659A" w:rsidR="007F165B" w:rsidRPr="007F165B" w:rsidRDefault="007F165B" w:rsidP="007F165B">
            <w:r w:rsidRPr="007F165B">
              <w:t>Average age at maturity</w:t>
            </w:r>
          </w:p>
        </w:tc>
        <w:tc>
          <w:tcPr>
            <w:tcW w:w="4536" w:type="dxa"/>
            <w:gridSpan w:val="2"/>
          </w:tcPr>
          <w:p w14:paraId="2AE831D8" w14:textId="57F29079" w:rsidR="007F165B" w:rsidRPr="007F165B" w:rsidRDefault="007F165B" w:rsidP="007F165B">
            <w:r w:rsidRPr="007F165B">
              <w:t>The score is based on the maximum risk score in the family Dasyatidae, which included 3 species.</w:t>
            </w:r>
          </w:p>
        </w:tc>
        <w:tc>
          <w:tcPr>
            <w:tcW w:w="851" w:type="dxa"/>
          </w:tcPr>
          <w:p w14:paraId="28CCF8B9" w14:textId="0F9D4F65" w:rsidR="007F165B" w:rsidRPr="007F165B" w:rsidRDefault="007F165B" w:rsidP="007F165B">
            <w:r w:rsidRPr="007F165B">
              <w:t>2</w:t>
            </w:r>
          </w:p>
        </w:tc>
      </w:tr>
      <w:tr w:rsidR="007F165B" w:rsidRPr="007F165B" w14:paraId="5AA5FADC" w14:textId="77777777" w:rsidTr="007F165B">
        <w:tblPrEx>
          <w:tblCellMar>
            <w:top w:w="0" w:type="dxa"/>
            <w:bottom w:w="0" w:type="dxa"/>
          </w:tblCellMar>
        </w:tblPrEx>
        <w:trPr>
          <w:cantSplit/>
        </w:trPr>
        <w:tc>
          <w:tcPr>
            <w:tcW w:w="2551" w:type="dxa"/>
            <w:shd w:val="clear" w:color="auto" w:fill="998877"/>
          </w:tcPr>
          <w:p w14:paraId="5E748D45" w14:textId="20FB9C93" w:rsidR="007F165B" w:rsidRPr="007F165B" w:rsidRDefault="007F165B" w:rsidP="007F165B">
            <w:r w:rsidRPr="007F165B">
              <w:t>Average max age</w:t>
            </w:r>
          </w:p>
        </w:tc>
        <w:tc>
          <w:tcPr>
            <w:tcW w:w="4536" w:type="dxa"/>
            <w:gridSpan w:val="2"/>
          </w:tcPr>
          <w:p w14:paraId="385C6C14" w14:textId="6FB286CC" w:rsidR="007F165B" w:rsidRPr="007F165B" w:rsidRDefault="007F165B" w:rsidP="007F165B">
            <w:r w:rsidRPr="007F165B">
              <w:t>The score is based on the maximum risk score in the family Dasyatidae, which included 3 species.</w:t>
            </w:r>
          </w:p>
        </w:tc>
        <w:tc>
          <w:tcPr>
            <w:tcW w:w="851" w:type="dxa"/>
          </w:tcPr>
          <w:p w14:paraId="4CAB1734" w14:textId="2EEA2052" w:rsidR="007F165B" w:rsidRPr="007F165B" w:rsidRDefault="007F165B" w:rsidP="007F165B">
            <w:r w:rsidRPr="007F165B">
              <w:t>3</w:t>
            </w:r>
          </w:p>
        </w:tc>
      </w:tr>
      <w:tr w:rsidR="007F165B" w:rsidRPr="007F165B" w14:paraId="19C7A462" w14:textId="77777777" w:rsidTr="007F165B">
        <w:tblPrEx>
          <w:tblCellMar>
            <w:top w:w="0" w:type="dxa"/>
            <w:bottom w:w="0" w:type="dxa"/>
          </w:tblCellMar>
        </w:tblPrEx>
        <w:trPr>
          <w:cantSplit/>
        </w:trPr>
        <w:tc>
          <w:tcPr>
            <w:tcW w:w="2551" w:type="dxa"/>
            <w:shd w:val="clear" w:color="auto" w:fill="998877"/>
          </w:tcPr>
          <w:p w14:paraId="2C95A303" w14:textId="66E6A5F4" w:rsidR="007F165B" w:rsidRPr="007F165B" w:rsidRDefault="007F165B" w:rsidP="007F165B">
            <w:r w:rsidRPr="007F165B">
              <w:t>Fecundity</w:t>
            </w:r>
          </w:p>
        </w:tc>
        <w:tc>
          <w:tcPr>
            <w:tcW w:w="4536" w:type="dxa"/>
            <w:gridSpan w:val="2"/>
          </w:tcPr>
          <w:p w14:paraId="039B82CF" w14:textId="39797C60" w:rsidR="007F165B" w:rsidRPr="007F165B" w:rsidRDefault="007F165B" w:rsidP="007F165B">
            <w:r w:rsidRPr="007F165B">
              <w:t>The score is based on the maximum risk score in the family Dasyatidae, which included 6 species.</w:t>
            </w:r>
          </w:p>
        </w:tc>
        <w:tc>
          <w:tcPr>
            <w:tcW w:w="851" w:type="dxa"/>
          </w:tcPr>
          <w:p w14:paraId="7FF5F512" w14:textId="04A53696" w:rsidR="007F165B" w:rsidRPr="007F165B" w:rsidRDefault="007F165B" w:rsidP="007F165B">
            <w:r w:rsidRPr="007F165B">
              <w:t>1</w:t>
            </w:r>
          </w:p>
        </w:tc>
      </w:tr>
      <w:tr w:rsidR="007F165B" w:rsidRPr="007F165B" w14:paraId="643BA893" w14:textId="77777777" w:rsidTr="007F165B">
        <w:tblPrEx>
          <w:tblCellMar>
            <w:top w:w="0" w:type="dxa"/>
            <w:bottom w:w="0" w:type="dxa"/>
          </w:tblCellMar>
        </w:tblPrEx>
        <w:trPr>
          <w:cantSplit/>
        </w:trPr>
        <w:tc>
          <w:tcPr>
            <w:tcW w:w="2551" w:type="dxa"/>
            <w:shd w:val="clear" w:color="auto" w:fill="998877"/>
          </w:tcPr>
          <w:p w14:paraId="1AFA0C5C" w14:textId="512BC573" w:rsidR="007F165B" w:rsidRPr="007F165B" w:rsidRDefault="007F165B" w:rsidP="007F165B">
            <w:r w:rsidRPr="007F165B">
              <w:t>Average max size</w:t>
            </w:r>
          </w:p>
        </w:tc>
        <w:tc>
          <w:tcPr>
            <w:tcW w:w="4536" w:type="dxa"/>
            <w:gridSpan w:val="2"/>
          </w:tcPr>
          <w:p w14:paraId="05B8E736" w14:textId="1742A605" w:rsidR="007F165B" w:rsidRPr="007F165B" w:rsidRDefault="007F165B" w:rsidP="007F165B">
            <w:r w:rsidRPr="007F165B">
              <w:t>Species maximum length is 100, which is in the medium risk range (100-300cm).</w:t>
            </w:r>
          </w:p>
        </w:tc>
        <w:tc>
          <w:tcPr>
            <w:tcW w:w="851" w:type="dxa"/>
          </w:tcPr>
          <w:p w14:paraId="218AC887" w14:textId="72E7CE1A" w:rsidR="007F165B" w:rsidRPr="007F165B" w:rsidRDefault="007F165B" w:rsidP="007F165B">
            <w:r w:rsidRPr="007F165B">
              <w:t>2</w:t>
            </w:r>
          </w:p>
        </w:tc>
      </w:tr>
      <w:tr w:rsidR="007F165B" w:rsidRPr="007F165B" w14:paraId="37147435" w14:textId="77777777" w:rsidTr="007F165B">
        <w:tblPrEx>
          <w:tblCellMar>
            <w:top w:w="0" w:type="dxa"/>
            <w:bottom w:w="0" w:type="dxa"/>
          </w:tblCellMar>
        </w:tblPrEx>
        <w:trPr>
          <w:cantSplit/>
        </w:trPr>
        <w:tc>
          <w:tcPr>
            <w:tcW w:w="2551" w:type="dxa"/>
            <w:shd w:val="clear" w:color="auto" w:fill="998877"/>
          </w:tcPr>
          <w:p w14:paraId="5FBEFED2" w14:textId="41DAB5CE" w:rsidR="007F165B" w:rsidRPr="007F165B" w:rsidRDefault="007F165B" w:rsidP="007F165B">
            <w:r w:rsidRPr="007F165B">
              <w:t>Average size at maturity</w:t>
            </w:r>
          </w:p>
        </w:tc>
        <w:tc>
          <w:tcPr>
            <w:tcW w:w="4536" w:type="dxa"/>
            <w:gridSpan w:val="2"/>
          </w:tcPr>
          <w:p w14:paraId="3D429BF3" w14:textId="7E7D6B23" w:rsidR="007F165B" w:rsidRPr="007F165B" w:rsidRDefault="007F165B" w:rsidP="007F165B">
            <w:r w:rsidRPr="007F165B">
              <w:t>Species maximum length is 100cm, which is in the length at maturity medium risk range (40-200cm).</w:t>
            </w:r>
          </w:p>
        </w:tc>
        <w:tc>
          <w:tcPr>
            <w:tcW w:w="851" w:type="dxa"/>
          </w:tcPr>
          <w:p w14:paraId="3F659511" w14:textId="2C840C9C" w:rsidR="007F165B" w:rsidRPr="007F165B" w:rsidRDefault="007F165B" w:rsidP="007F165B">
            <w:r w:rsidRPr="007F165B">
              <w:t>2</w:t>
            </w:r>
          </w:p>
        </w:tc>
      </w:tr>
      <w:tr w:rsidR="007F165B" w:rsidRPr="007F165B" w14:paraId="1D35FB6C" w14:textId="77777777" w:rsidTr="007F165B">
        <w:tblPrEx>
          <w:tblCellMar>
            <w:top w:w="0" w:type="dxa"/>
            <w:bottom w:w="0" w:type="dxa"/>
          </w:tblCellMar>
        </w:tblPrEx>
        <w:trPr>
          <w:cantSplit/>
        </w:trPr>
        <w:tc>
          <w:tcPr>
            <w:tcW w:w="2551" w:type="dxa"/>
            <w:shd w:val="clear" w:color="auto" w:fill="998877"/>
          </w:tcPr>
          <w:p w14:paraId="26BAF696" w14:textId="60E48FEA" w:rsidR="007F165B" w:rsidRPr="007F165B" w:rsidRDefault="007F165B" w:rsidP="007F165B">
            <w:r w:rsidRPr="007F165B">
              <w:t>Reproductive strategy</w:t>
            </w:r>
          </w:p>
        </w:tc>
        <w:tc>
          <w:tcPr>
            <w:tcW w:w="4536" w:type="dxa"/>
            <w:gridSpan w:val="2"/>
          </w:tcPr>
          <w:p w14:paraId="6D92B075" w14:textId="3B71FCA5" w:rsidR="007F165B" w:rsidRPr="007F165B" w:rsidRDefault="007F165B" w:rsidP="007F165B">
            <w:r w:rsidRPr="007F165B">
              <w:t>The score is based on the maximum risk score in the family Echeneidae , which included 1 species.</w:t>
            </w:r>
          </w:p>
        </w:tc>
        <w:tc>
          <w:tcPr>
            <w:tcW w:w="851" w:type="dxa"/>
          </w:tcPr>
          <w:p w14:paraId="2F885BC9" w14:textId="1EF60A5A" w:rsidR="007F165B" w:rsidRPr="007F165B" w:rsidRDefault="007F165B" w:rsidP="007F165B">
            <w:r w:rsidRPr="007F165B">
              <w:t>1</w:t>
            </w:r>
          </w:p>
        </w:tc>
      </w:tr>
      <w:tr w:rsidR="007F165B" w:rsidRPr="007F165B" w14:paraId="73CE960D" w14:textId="77777777" w:rsidTr="007F165B">
        <w:tblPrEx>
          <w:tblCellMar>
            <w:top w:w="0" w:type="dxa"/>
            <w:bottom w:w="0" w:type="dxa"/>
          </w:tblCellMar>
        </w:tblPrEx>
        <w:trPr>
          <w:cantSplit/>
        </w:trPr>
        <w:tc>
          <w:tcPr>
            <w:tcW w:w="2551" w:type="dxa"/>
            <w:shd w:val="clear" w:color="auto" w:fill="998877"/>
          </w:tcPr>
          <w:p w14:paraId="3AFB2A10" w14:textId="5FF7F250" w:rsidR="007F165B" w:rsidRPr="007F165B" w:rsidRDefault="007F165B" w:rsidP="007F165B">
            <w:r w:rsidRPr="007F165B">
              <w:lastRenderedPageBreak/>
              <w:t>Trophic level</w:t>
            </w:r>
          </w:p>
        </w:tc>
        <w:tc>
          <w:tcPr>
            <w:tcW w:w="4536" w:type="dxa"/>
            <w:gridSpan w:val="2"/>
            <w:tcBorders>
              <w:bottom w:val="single" w:sz="4" w:space="0" w:color="auto"/>
            </w:tcBorders>
          </w:tcPr>
          <w:p w14:paraId="50897AC2" w14:textId="4617DC2D" w:rsidR="007F165B" w:rsidRPr="007F165B" w:rsidRDefault="007F165B" w:rsidP="007F165B">
            <w:r w:rsidRPr="007F165B">
              <w:t>Species trophic level is 3.7, which is higher than the highest risk value (3.25).</w:t>
            </w:r>
          </w:p>
        </w:tc>
        <w:tc>
          <w:tcPr>
            <w:tcW w:w="851" w:type="dxa"/>
          </w:tcPr>
          <w:p w14:paraId="4537413D" w14:textId="1C668085" w:rsidR="007F165B" w:rsidRPr="007F165B" w:rsidRDefault="007F165B" w:rsidP="007F165B">
            <w:r w:rsidRPr="007F165B">
              <w:t>3</w:t>
            </w:r>
          </w:p>
        </w:tc>
      </w:tr>
      <w:tr w:rsidR="007F165B" w:rsidRPr="007F165B" w14:paraId="76E65358" w14:textId="77777777" w:rsidTr="007F165B">
        <w:tblPrEx>
          <w:tblCellMar>
            <w:top w:w="0" w:type="dxa"/>
            <w:bottom w:w="0" w:type="dxa"/>
          </w:tblCellMar>
        </w:tblPrEx>
        <w:trPr>
          <w:cantSplit/>
        </w:trPr>
        <w:tc>
          <w:tcPr>
            <w:tcW w:w="2551" w:type="dxa"/>
            <w:tcBorders>
              <w:bottom w:val="single" w:sz="4" w:space="0" w:color="auto"/>
            </w:tcBorders>
            <w:shd w:val="clear" w:color="auto" w:fill="998877"/>
          </w:tcPr>
          <w:p w14:paraId="575F6935" w14:textId="77777777" w:rsidR="007F165B" w:rsidRPr="007F165B" w:rsidRDefault="007F165B" w:rsidP="007F165B"/>
        </w:tc>
        <w:tc>
          <w:tcPr>
            <w:tcW w:w="4536" w:type="dxa"/>
            <w:gridSpan w:val="2"/>
            <w:tcBorders>
              <w:bottom w:val="single" w:sz="4" w:space="0" w:color="auto"/>
            </w:tcBorders>
            <w:shd w:val="clear" w:color="auto" w:fill="998877"/>
          </w:tcPr>
          <w:p w14:paraId="0253F318" w14:textId="235D1D73" w:rsidR="007F165B" w:rsidRPr="007F165B" w:rsidRDefault="007F165B" w:rsidP="007F165B">
            <w:r w:rsidRPr="007F165B">
              <w:t>Productivity score</w:t>
            </w:r>
          </w:p>
        </w:tc>
        <w:tc>
          <w:tcPr>
            <w:tcW w:w="851" w:type="dxa"/>
            <w:tcBorders>
              <w:bottom w:val="single" w:sz="4" w:space="0" w:color="auto"/>
            </w:tcBorders>
          </w:tcPr>
          <w:p w14:paraId="69A19537" w14:textId="463F81EB" w:rsidR="007F165B" w:rsidRPr="007F165B" w:rsidRDefault="007F165B" w:rsidP="007F165B">
            <w:r w:rsidRPr="007F165B">
              <w:t>2.00</w:t>
            </w:r>
          </w:p>
        </w:tc>
      </w:tr>
      <w:tr w:rsidR="007F165B" w:rsidRPr="007F165B" w14:paraId="139C78C8" w14:textId="77777777" w:rsidTr="00641B33">
        <w:tblPrEx>
          <w:tblCellMar>
            <w:top w:w="0" w:type="dxa"/>
            <w:bottom w:w="0" w:type="dxa"/>
          </w:tblCellMar>
        </w:tblPrEx>
        <w:trPr>
          <w:cantSplit/>
        </w:trPr>
        <w:tc>
          <w:tcPr>
            <w:tcW w:w="7938" w:type="dxa"/>
            <w:gridSpan w:val="4"/>
            <w:shd w:val="clear" w:color="auto" w:fill="998877"/>
          </w:tcPr>
          <w:p w14:paraId="00212BDD" w14:textId="3B23BC1D" w:rsidR="007F165B" w:rsidRPr="007F165B" w:rsidRDefault="007F165B" w:rsidP="007F165B">
            <w:pPr>
              <w:rPr>
                <w:b/>
              </w:rPr>
            </w:pPr>
            <w:r w:rsidRPr="007F165B">
              <w:rPr>
                <w:b/>
              </w:rPr>
              <w:t>Susceptibility</w:t>
            </w:r>
          </w:p>
        </w:tc>
      </w:tr>
      <w:tr w:rsidR="007F165B" w:rsidRPr="007F165B" w14:paraId="34C63FC1" w14:textId="77777777" w:rsidTr="007F165B">
        <w:tblPrEx>
          <w:tblCellMar>
            <w:top w:w="0" w:type="dxa"/>
            <w:bottom w:w="0" w:type="dxa"/>
          </w:tblCellMar>
        </w:tblPrEx>
        <w:trPr>
          <w:cantSplit/>
        </w:trPr>
        <w:tc>
          <w:tcPr>
            <w:tcW w:w="2551" w:type="dxa"/>
            <w:shd w:val="clear" w:color="auto" w:fill="998877"/>
          </w:tcPr>
          <w:p w14:paraId="74D24CAC" w14:textId="64F46A84" w:rsidR="007F165B" w:rsidRPr="007F165B" w:rsidRDefault="007F165B" w:rsidP="007F165B">
            <w:r w:rsidRPr="007F165B">
              <w:t>Areal overlap (availability)</w:t>
            </w:r>
          </w:p>
        </w:tc>
        <w:tc>
          <w:tcPr>
            <w:tcW w:w="4536" w:type="dxa"/>
            <w:gridSpan w:val="2"/>
          </w:tcPr>
          <w:p w14:paraId="42D45DA6" w14:textId="0FA73CD2" w:rsidR="007F165B" w:rsidRPr="007F165B" w:rsidRDefault="007F165B" w:rsidP="007F165B">
            <w:r w:rsidRPr="007F165B">
              <w:t>Worldwide pelagic distribution</w:t>
            </w:r>
          </w:p>
        </w:tc>
        <w:tc>
          <w:tcPr>
            <w:tcW w:w="851" w:type="dxa"/>
          </w:tcPr>
          <w:p w14:paraId="68197C66" w14:textId="1DD5093A" w:rsidR="007F165B" w:rsidRPr="007F165B" w:rsidRDefault="007F165B" w:rsidP="007F165B">
            <w:r w:rsidRPr="007F165B">
              <w:t>3</w:t>
            </w:r>
          </w:p>
        </w:tc>
      </w:tr>
      <w:tr w:rsidR="007F165B" w:rsidRPr="007F165B" w14:paraId="0D7C04C2" w14:textId="77777777" w:rsidTr="007F165B">
        <w:tblPrEx>
          <w:tblCellMar>
            <w:top w:w="0" w:type="dxa"/>
            <w:bottom w:w="0" w:type="dxa"/>
          </w:tblCellMar>
        </w:tblPrEx>
        <w:trPr>
          <w:cantSplit/>
        </w:trPr>
        <w:tc>
          <w:tcPr>
            <w:tcW w:w="2551" w:type="dxa"/>
            <w:shd w:val="clear" w:color="auto" w:fill="998877"/>
          </w:tcPr>
          <w:p w14:paraId="34889BC4" w14:textId="10CFADBF" w:rsidR="007F165B" w:rsidRPr="007F165B" w:rsidRDefault="007F165B" w:rsidP="007F165B">
            <w:r w:rsidRPr="007F165B">
              <w:t>Encounterability</w:t>
            </w:r>
          </w:p>
        </w:tc>
        <w:tc>
          <w:tcPr>
            <w:tcW w:w="4536" w:type="dxa"/>
            <w:gridSpan w:val="2"/>
          </w:tcPr>
          <w:p w14:paraId="77CC8112" w14:textId="0A492A4B" w:rsidR="007F165B" w:rsidRPr="007F165B" w:rsidRDefault="007F165B" w:rsidP="007F165B">
            <w:r w:rsidRPr="007F165B">
              <w:t>The depth range of the species is 1-140m. For surface gears, the vertical overlap index with this species is 71.43%.</w:t>
            </w:r>
          </w:p>
        </w:tc>
        <w:tc>
          <w:tcPr>
            <w:tcW w:w="851" w:type="dxa"/>
          </w:tcPr>
          <w:p w14:paraId="7B808BB1" w14:textId="33E831AD" w:rsidR="007F165B" w:rsidRPr="007F165B" w:rsidRDefault="007F165B" w:rsidP="007F165B">
            <w:r w:rsidRPr="007F165B">
              <w:t>3</w:t>
            </w:r>
          </w:p>
        </w:tc>
      </w:tr>
      <w:tr w:rsidR="007F165B" w:rsidRPr="007F165B" w14:paraId="526F9A87" w14:textId="77777777" w:rsidTr="007F165B">
        <w:tblPrEx>
          <w:tblCellMar>
            <w:top w:w="0" w:type="dxa"/>
            <w:bottom w:w="0" w:type="dxa"/>
          </w:tblCellMar>
        </w:tblPrEx>
        <w:trPr>
          <w:cantSplit/>
        </w:trPr>
        <w:tc>
          <w:tcPr>
            <w:tcW w:w="2551" w:type="dxa"/>
            <w:shd w:val="clear" w:color="auto" w:fill="998877"/>
          </w:tcPr>
          <w:p w14:paraId="69CF38E7" w14:textId="6DC676B0" w:rsidR="007F165B" w:rsidRPr="007F165B" w:rsidRDefault="007F165B" w:rsidP="007F165B">
            <w:r w:rsidRPr="007F165B">
              <w:t>Selectivity</w:t>
            </w:r>
          </w:p>
        </w:tc>
        <w:tc>
          <w:tcPr>
            <w:tcW w:w="4536" w:type="dxa"/>
            <w:gridSpan w:val="2"/>
          </w:tcPr>
          <w:p w14:paraId="4DC6D91F" w14:textId="71C42AA8" w:rsidR="007F165B" w:rsidRPr="007F165B" w:rsidRDefault="007F165B" w:rsidP="007F165B">
            <w:r w:rsidRPr="007F165B">
              <w:t>The maximum length of the species is 100cm. For albacore fisheries, the length overlap index with this species is 71.43%.</w:t>
            </w:r>
          </w:p>
        </w:tc>
        <w:tc>
          <w:tcPr>
            <w:tcW w:w="851" w:type="dxa"/>
          </w:tcPr>
          <w:p w14:paraId="608466FB" w14:textId="0DA55E74" w:rsidR="007F165B" w:rsidRPr="007F165B" w:rsidRDefault="007F165B" w:rsidP="007F165B">
            <w:r w:rsidRPr="007F165B">
              <w:t>3</w:t>
            </w:r>
          </w:p>
        </w:tc>
      </w:tr>
      <w:tr w:rsidR="007F165B" w:rsidRPr="007F165B" w14:paraId="6DF6C57F" w14:textId="77777777" w:rsidTr="007F165B">
        <w:tblPrEx>
          <w:tblCellMar>
            <w:top w:w="0" w:type="dxa"/>
            <w:bottom w:w="0" w:type="dxa"/>
          </w:tblCellMar>
        </w:tblPrEx>
        <w:trPr>
          <w:cantSplit/>
        </w:trPr>
        <w:tc>
          <w:tcPr>
            <w:tcW w:w="2551" w:type="dxa"/>
            <w:shd w:val="clear" w:color="auto" w:fill="998877"/>
          </w:tcPr>
          <w:p w14:paraId="1E8803BD" w14:textId="1C253F84" w:rsidR="007F165B" w:rsidRPr="007F165B" w:rsidRDefault="007F165B" w:rsidP="007F165B">
            <w:r w:rsidRPr="007F165B">
              <w:t>Post capture mortality</w:t>
            </w:r>
          </w:p>
        </w:tc>
        <w:tc>
          <w:tcPr>
            <w:tcW w:w="4536" w:type="dxa"/>
            <w:gridSpan w:val="2"/>
            <w:tcBorders>
              <w:bottom w:val="single" w:sz="4" w:space="0" w:color="auto"/>
            </w:tcBorders>
          </w:tcPr>
          <w:p w14:paraId="63042334" w14:textId="5C026758" w:rsidR="007F165B" w:rsidRPr="007F165B" w:rsidRDefault="007F165B" w:rsidP="007F165B">
            <w:r w:rsidRPr="007F165B">
              <w:t>No direct evidence of survival after capture.</w:t>
            </w:r>
          </w:p>
        </w:tc>
        <w:tc>
          <w:tcPr>
            <w:tcW w:w="851" w:type="dxa"/>
          </w:tcPr>
          <w:p w14:paraId="30C76EEA" w14:textId="6343843E" w:rsidR="007F165B" w:rsidRPr="007F165B" w:rsidRDefault="007F165B" w:rsidP="007F165B">
            <w:r w:rsidRPr="007F165B">
              <w:t>3</w:t>
            </w:r>
          </w:p>
        </w:tc>
      </w:tr>
      <w:tr w:rsidR="007F165B" w:rsidRPr="007F165B" w14:paraId="15EC8711" w14:textId="77777777" w:rsidTr="007F165B">
        <w:tblPrEx>
          <w:tblCellMar>
            <w:top w:w="0" w:type="dxa"/>
            <w:bottom w:w="0" w:type="dxa"/>
          </w:tblCellMar>
        </w:tblPrEx>
        <w:trPr>
          <w:cantSplit/>
        </w:trPr>
        <w:tc>
          <w:tcPr>
            <w:tcW w:w="2551" w:type="dxa"/>
            <w:shd w:val="clear" w:color="auto" w:fill="998877"/>
          </w:tcPr>
          <w:p w14:paraId="2F0385B6" w14:textId="77777777" w:rsidR="007F165B" w:rsidRPr="007F165B" w:rsidRDefault="007F165B" w:rsidP="007F165B"/>
        </w:tc>
        <w:tc>
          <w:tcPr>
            <w:tcW w:w="4536" w:type="dxa"/>
            <w:gridSpan w:val="2"/>
            <w:tcBorders>
              <w:bottom w:val="single" w:sz="4" w:space="0" w:color="auto"/>
            </w:tcBorders>
            <w:shd w:val="clear" w:color="auto" w:fill="998877"/>
          </w:tcPr>
          <w:p w14:paraId="352D523D" w14:textId="3035203B" w:rsidR="007F165B" w:rsidRPr="007F165B" w:rsidRDefault="007F165B" w:rsidP="007F165B">
            <w:r w:rsidRPr="007F165B">
              <w:t>Susceptibility score</w:t>
            </w:r>
          </w:p>
        </w:tc>
        <w:tc>
          <w:tcPr>
            <w:tcW w:w="851" w:type="dxa"/>
          </w:tcPr>
          <w:p w14:paraId="26B8ADB4" w14:textId="01224BE2" w:rsidR="007F165B" w:rsidRPr="007F165B" w:rsidRDefault="007F165B" w:rsidP="007F165B">
            <w:r w:rsidRPr="007F165B">
              <w:t>3.00</w:t>
            </w:r>
          </w:p>
        </w:tc>
      </w:tr>
      <w:tr w:rsidR="007F165B" w:rsidRPr="007F165B" w14:paraId="151760D9" w14:textId="77777777" w:rsidTr="007F165B">
        <w:tblPrEx>
          <w:tblCellMar>
            <w:top w:w="0" w:type="dxa"/>
            <w:bottom w:w="0" w:type="dxa"/>
          </w:tblCellMar>
        </w:tblPrEx>
        <w:trPr>
          <w:cantSplit/>
        </w:trPr>
        <w:tc>
          <w:tcPr>
            <w:tcW w:w="2551" w:type="dxa"/>
            <w:shd w:val="clear" w:color="auto" w:fill="998877"/>
          </w:tcPr>
          <w:p w14:paraId="2E066541" w14:textId="77777777" w:rsidR="007F165B" w:rsidRPr="007F165B" w:rsidRDefault="007F165B" w:rsidP="007F165B"/>
        </w:tc>
        <w:tc>
          <w:tcPr>
            <w:tcW w:w="4536" w:type="dxa"/>
            <w:gridSpan w:val="2"/>
            <w:shd w:val="clear" w:color="auto" w:fill="998877"/>
          </w:tcPr>
          <w:p w14:paraId="46672C6E" w14:textId="1BC5C56A" w:rsidR="007F165B" w:rsidRPr="007F165B" w:rsidRDefault="007F165B" w:rsidP="007F165B">
            <w:r w:rsidRPr="007F165B">
              <w:t>Vulnerability score</w:t>
            </w:r>
          </w:p>
        </w:tc>
        <w:tc>
          <w:tcPr>
            <w:tcW w:w="851" w:type="dxa"/>
          </w:tcPr>
          <w:p w14:paraId="7F204C2D" w14:textId="0D3342B6" w:rsidR="007F165B" w:rsidRPr="007F165B" w:rsidRDefault="007F165B" w:rsidP="007F165B">
            <w:r w:rsidRPr="007F165B">
              <w:t>3.61</w:t>
            </w:r>
          </w:p>
        </w:tc>
      </w:tr>
    </w:tbl>
    <w:p w14:paraId="13C43601" w14:textId="0292FEE0" w:rsidR="007F165B" w:rsidRPr="007F165B" w:rsidRDefault="007F165B" w:rsidP="007F165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F165B" w:rsidRPr="007F165B" w14:paraId="30F48615" w14:textId="77777777" w:rsidTr="007F165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0" w:name="T_DUS" w:colFirst="0" w:colLast="0"/>
          <w:p w14:paraId="1EF00C9C" w14:textId="40E4B572" w:rsidR="007F165B" w:rsidRPr="007F165B" w:rsidRDefault="007F165B" w:rsidP="007F165B">
            <w:pPr>
              <w:rPr>
                <w:b/>
              </w:rPr>
            </w:pPr>
            <w:r w:rsidRPr="007F165B">
              <w:rPr>
                <w:b/>
              </w:rPr>
              <w:fldChar w:fldCharType="begin"/>
            </w:r>
            <w:r w:rsidRPr="007F165B">
              <w:rPr>
                <w:b/>
              </w:rPr>
              <w:instrText xml:space="preserve"> HYPERLINK  \l "S_DUS" \o "PSA Score" </w:instrText>
            </w:r>
            <w:r w:rsidRPr="007F165B">
              <w:rPr>
                <w:b/>
              </w:rPr>
            </w:r>
            <w:r w:rsidRPr="007F165B">
              <w:rPr>
                <w:b/>
              </w:rPr>
              <w:fldChar w:fldCharType="separate"/>
            </w:r>
            <w:r w:rsidRPr="007F165B">
              <w:rPr>
                <w:rStyle w:val="Hyperlink"/>
                <w:b/>
              </w:rPr>
              <w:t>Dusky shark</w:t>
            </w:r>
            <w:r w:rsidRPr="007F165B">
              <w:rPr>
                <w:b/>
              </w:rPr>
              <w:fldChar w:fldCharType="end"/>
            </w:r>
          </w:p>
        </w:tc>
        <w:tc>
          <w:tcPr>
            <w:tcW w:w="3969" w:type="dxa"/>
            <w:gridSpan w:val="2"/>
            <w:tcBorders>
              <w:bottom w:val="single" w:sz="4" w:space="0" w:color="auto"/>
            </w:tcBorders>
            <w:shd w:val="clear" w:color="auto" w:fill="998877"/>
          </w:tcPr>
          <w:p w14:paraId="60BC401D" w14:textId="4A10ACC0" w:rsidR="007F165B" w:rsidRPr="007F165B" w:rsidRDefault="007F165B" w:rsidP="007F165B">
            <w:pPr>
              <w:rPr>
                <w:b/>
                <w:i/>
              </w:rPr>
            </w:pPr>
            <w:r w:rsidRPr="007F165B">
              <w:rPr>
                <w:b/>
                <w:i/>
              </w:rPr>
              <w:t>Carcharhinus obscurus</w:t>
            </w:r>
          </w:p>
        </w:tc>
      </w:tr>
      <w:bookmarkEnd w:id="190"/>
      <w:tr w:rsidR="007F165B" w:rsidRPr="007F165B" w14:paraId="3D27911F" w14:textId="77777777" w:rsidTr="00E75AF6">
        <w:tblPrEx>
          <w:tblCellMar>
            <w:top w:w="0" w:type="dxa"/>
            <w:bottom w:w="0" w:type="dxa"/>
          </w:tblCellMar>
        </w:tblPrEx>
        <w:trPr>
          <w:cantSplit/>
        </w:trPr>
        <w:tc>
          <w:tcPr>
            <w:tcW w:w="7938" w:type="dxa"/>
            <w:gridSpan w:val="4"/>
            <w:shd w:val="clear" w:color="auto" w:fill="998877"/>
          </w:tcPr>
          <w:p w14:paraId="6CD4DCCD" w14:textId="69E34660" w:rsidR="007F165B" w:rsidRPr="007F165B" w:rsidRDefault="007F165B" w:rsidP="007F165B">
            <w:pPr>
              <w:rPr>
                <w:b/>
              </w:rPr>
            </w:pPr>
            <w:r w:rsidRPr="007F165B">
              <w:rPr>
                <w:b/>
              </w:rPr>
              <w:t>Productivity</w:t>
            </w:r>
          </w:p>
        </w:tc>
      </w:tr>
      <w:tr w:rsidR="007F165B" w:rsidRPr="007F165B" w14:paraId="69B0681B" w14:textId="77777777" w:rsidTr="007F165B">
        <w:tblPrEx>
          <w:tblCellMar>
            <w:top w:w="0" w:type="dxa"/>
            <w:bottom w:w="0" w:type="dxa"/>
          </w:tblCellMar>
        </w:tblPrEx>
        <w:trPr>
          <w:cantSplit/>
        </w:trPr>
        <w:tc>
          <w:tcPr>
            <w:tcW w:w="2551" w:type="dxa"/>
            <w:shd w:val="clear" w:color="auto" w:fill="998877"/>
          </w:tcPr>
          <w:p w14:paraId="31F7146D" w14:textId="4F0FCAA2" w:rsidR="007F165B" w:rsidRPr="007F165B" w:rsidRDefault="007F165B" w:rsidP="007F165B">
            <w:r w:rsidRPr="007F165B">
              <w:t>Average age at maturity</w:t>
            </w:r>
          </w:p>
        </w:tc>
        <w:tc>
          <w:tcPr>
            <w:tcW w:w="4536" w:type="dxa"/>
            <w:gridSpan w:val="2"/>
          </w:tcPr>
          <w:p w14:paraId="6ED75BFB" w14:textId="2BDD8910" w:rsidR="007F165B" w:rsidRPr="007F165B" w:rsidRDefault="007F165B" w:rsidP="007F165B">
            <w:r w:rsidRPr="007F165B">
              <w:t>Species growth rate (K) is 0.040, which is lower than highest risk K (0.061) for age at maturity.</w:t>
            </w:r>
          </w:p>
        </w:tc>
        <w:tc>
          <w:tcPr>
            <w:tcW w:w="851" w:type="dxa"/>
          </w:tcPr>
          <w:p w14:paraId="56F0A9D6" w14:textId="6CDFE6FA" w:rsidR="007F165B" w:rsidRPr="007F165B" w:rsidRDefault="007F165B" w:rsidP="007F165B">
            <w:r w:rsidRPr="007F165B">
              <w:t>3</w:t>
            </w:r>
          </w:p>
        </w:tc>
      </w:tr>
      <w:tr w:rsidR="007F165B" w:rsidRPr="007F165B" w14:paraId="501A3535" w14:textId="77777777" w:rsidTr="007F165B">
        <w:tblPrEx>
          <w:tblCellMar>
            <w:top w:w="0" w:type="dxa"/>
            <w:bottom w:w="0" w:type="dxa"/>
          </w:tblCellMar>
        </w:tblPrEx>
        <w:trPr>
          <w:cantSplit/>
        </w:trPr>
        <w:tc>
          <w:tcPr>
            <w:tcW w:w="2551" w:type="dxa"/>
            <w:shd w:val="clear" w:color="auto" w:fill="998877"/>
          </w:tcPr>
          <w:p w14:paraId="2F96CD32" w14:textId="64ACFF8D" w:rsidR="007F165B" w:rsidRPr="007F165B" w:rsidRDefault="007F165B" w:rsidP="007F165B">
            <w:r w:rsidRPr="007F165B">
              <w:t>Average max age</w:t>
            </w:r>
          </w:p>
        </w:tc>
        <w:tc>
          <w:tcPr>
            <w:tcW w:w="4536" w:type="dxa"/>
            <w:gridSpan w:val="2"/>
          </w:tcPr>
          <w:p w14:paraId="474AB488" w14:textId="5BD4B271" w:rsidR="007F165B" w:rsidRPr="007F165B" w:rsidRDefault="007F165B" w:rsidP="007F165B">
            <w:r w:rsidRPr="007F165B">
              <w:t>Species growth rate (K) is 0.040, which is lower than highest risk K (0.12) for maximum age.</w:t>
            </w:r>
          </w:p>
        </w:tc>
        <w:tc>
          <w:tcPr>
            <w:tcW w:w="851" w:type="dxa"/>
          </w:tcPr>
          <w:p w14:paraId="17FC962F" w14:textId="09CE7A50" w:rsidR="007F165B" w:rsidRPr="007F165B" w:rsidRDefault="007F165B" w:rsidP="007F165B">
            <w:r w:rsidRPr="007F165B">
              <w:t>3</w:t>
            </w:r>
          </w:p>
        </w:tc>
      </w:tr>
      <w:tr w:rsidR="007F165B" w:rsidRPr="007F165B" w14:paraId="1AAA06A7" w14:textId="77777777" w:rsidTr="007F165B">
        <w:tblPrEx>
          <w:tblCellMar>
            <w:top w:w="0" w:type="dxa"/>
            <w:bottom w:w="0" w:type="dxa"/>
          </w:tblCellMar>
        </w:tblPrEx>
        <w:trPr>
          <w:cantSplit/>
        </w:trPr>
        <w:tc>
          <w:tcPr>
            <w:tcW w:w="2551" w:type="dxa"/>
            <w:shd w:val="clear" w:color="auto" w:fill="998877"/>
          </w:tcPr>
          <w:p w14:paraId="18780B92" w14:textId="5136F9B2" w:rsidR="007F165B" w:rsidRPr="007F165B" w:rsidRDefault="007F165B" w:rsidP="007F165B">
            <w:r w:rsidRPr="007F165B">
              <w:t>Fecundity</w:t>
            </w:r>
          </w:p>
        </w:tc>
        <w:tc>
          <w:tcPr>
            <w:tcW w:w="4536" w:type="dxa"/>
            <w:gridSpan w:val="2"/>
          </w:tcPr>
          <w:p w14:paraId="5060A74C" w14:textId="45160911" w:rsidR="007F165B" w:rsidRPr="007F165B" w:rsidRDefault="007F165B" w:rsidP="007F165B">
            <w:r w:rsidRPr="007F165B">
              <w:t>Species fecundity is 3 eggs/year, which is lower than the highest risk value (100).</w:t>
            </w:r>
          </w:p>
        </w:tc>
        <w:tc>
          <w:tcPr>
            <w:tcW w:w="851" w:type="dxa"/>
          </w:tcPr>
          <w:p w14:paraId="26FEDE7C" w14:textId="79669E20" w:rsidR="007F165B" w:rsidRPr="007F165B" w:rsidRDefault="007F165B" w:rsidP="007F165B">
            <w:r w:rsidRPr="007F165B">
              <w:t>3</w:t>
            </w:r>
          </w:p>
        </w:tc>
      </w:tr>
      <w:tr w:rsidR="007F165B" w:rsidRPr="007F165B" w14:paraId="3E16D8EA" w14:textId="77777777" w:rsidTr="007F165B">
        <w:tblPrEx>
          <w:tblCellMar>
            <w:top w:w="0" w:type="dxa"/>
            <w:bottom w:w="0" w:type="dxa"/>
          </w:tblCellMar>
        </w:tblPrEx>
        <w:trPr>
          <w:cantSplit/>
        </w:trPr>
        <w:tc>
          <w:tcPr>
            <w:tcW w:w="2551" w:type="dxa"/>
            <w:shd w:val="clear" w:color="auto" w:fill="998877"/>
          </w:tcPr>
          <w:p w14:paraId="07CDF2B6" w14:textId="70CD205E" w:rsidR="007F165B" w:rsidRPr="007F165B" w:rsidRDefault="007F165B" w:rsidP="007F165B">
            <w:r w:rsidRPr="007F165B">
              <w:t>Average max size</w:t>
            </w:r>
          </w:p>
        </w:tc>
        <w:tc>
          <w:tcPr>
            <w:tcW w:w="4536" w:type="dxa"/>
            <w:gridSpan w:val="2"/>
          </w:tcPr>
          <w:p w14:paraId="02E4F2E2" w14:textId="085FA1F9" w:rsidR="007F165B" w:rsidRPr="007F165B" w:rsidRDefault="007F165B" w:rsidP="007F165B">
            <w:r w:rsidRPr="007F165B">
              <w:t>Species maximum length is 420, which is higher than the highest risk value (300cm).</w:t>
            </w:r>
          </w:p>
        </w:tc>
        <w:tc>
          <w:tcPr>
            <w:tcW w:w="851" w:type="dxa"/>
          </w:tcPr>
          <w:p w14:paraId="24467583" w14:textId="57D58F9E" w:rsidR="007F165B" w:rsidRPr="007F165B" w:rsidRDefault="007F165B" w:rsidP="007F165B">
            <w:r w:rsidRPr="007F165B">
              <w:t>3</w:t>
            </w:r>
          </w:p>
        </w:tc>
      </w:tr>
      <w:tr w:rsidR="007F165B" w:rsidRPr="007F165B" w14:paraId="541E0FD9" w14:textId="77777777" w:rsidTr="007F165B">
        <w:tblPrEx>
          <w:tblCellMar>
            <w:top w:w="0" w:type="dxa"/>
            <w:bottom w:w="0" w:type="dxa"/>
          </w:tblCellMar>
        </w:tblPrEx>
        <w:trPr>
          <w:cantSplit/>
        </w:trPr>
        <w:tc>
          <w:tcPr>
            <w:tcW w:w="2551" w:type="dxa"/>
            <w:shd w:val="clear" w:color="auto" w:fill="998877"/>
          </w:tcPr>
          <w:p w14:paraId="0D8C6DF1" w14:textId="36F38926" w:rsidR="007F165B" w:rsidRPr="007F165B" w:rsidRDefault="007F165B" w:rsidP="007F165B">
            <w:r w:rsidRPr="007F165B">
              <w:t>Average size at maturity</w:t>
            </w:r>
          </w:p>
        </w:tc>
        <w:tc>
          <w:tcPr>
            <w:tcW w:w="4536" w:type="dxa"/>
            <w:gridSpan w:val="2"/>
          </w:tcPr>
          <w:p w14:paraId="5F625D5D" w14:textId="37E14E19" w:rsidR="007F165B" w:rsidRPr="007F165B" w:rsidRDefault="007F165B" w:rsidP="007F165B">
            <w:r w:rsidRPr="007F165B">
              <w:t>Species length at maturity is 235, which is higher than the highest risk value (200cm).</w:t>
            </w:r>
          </w:p>
        </w:tc>
        <w:tc>
          <w:tcPr>
            <w:tcW w:w="851" w:type="dxa"/>
          </w:tcPr>
          <w:p w14:paraId="5BA49612" w14:textId="597DE002" w:rsidR="007F165B" w:rsidRPr="007F165B" w:rsidRDefault="007F165B" w:rsidP="007F165B">
            <w:r w:rsidRPr="007F165B">
              <w:t>3</w:t>
            </w:r>
          </w:p>
        </w:tc>
      </w:tr>
      <w:tr w:rsidR="007F165B" w:rsidRPr="007F165B" w14:paraId="5B8538D3" w14:textId="77777777" w:rsidTr="007F165B">
        <w:tblPrEx>
          <w:tblCellMar>
            <w:top w:w="0" w:type="dxa"/>
            <w:bottom w:w="0" w:type="dxa"/>
          </w:tblCellMar>
        </w:tblPrEx>
        <w:trPr>
          <w:cantSplit/>
        </w:trPr>
        <w:tc>
          <w:tcPr>
            <w:tcW w:w="2551" w:type="dxa"/>
            <w:shd w:val="clear" w:color="auto" w:fill="998877"/>
          </w:tcPr>
          <w:p w14:paraId="2052D379" w14:textId="4D079F24" w:rsidR="007F165B" w:rsidRPr="007F165B" w:rsidRDefault="007F165B" w:rsidP="007F165B">
            <w:r w:rsidRPr="007F165B">
              <w:t>Reproductive strategy</w:t>
            </w:r>
          </w:p>
        </w:tc>
        <w:tc>
          <w:tcPr>
            <w:tcW w:w="4536" w:type="dxa"/>
            <w:gridSpan w:val="2"/>
          </w:tcPr>
          <w:p w14:paraId="2487820E" w14:textId="38710FEE" w:rsidR="007F165B" w:rsidRPr="007F165B" w:rsidRDefault="007F165B" w:rsidP="007F165B">
            <w:r w:rsidRPr="007F165B">
              <w:t>Species reproductive strategy is live bearer, which is high risk.</w:t>
            </w:r>
          </w:p>
        </w:tc>
        <w:tc>
          <w:tcPr>
            <w:tcW w:w="851" w:type="dxa"/>
          </w:tcPr>
          <w:p w14:paraId="7D95164B" w14:textId="647CEDDB" w:rsidR="007F165B" w:rsidRPr="007F165B" w:rsidRDefault="007F165B" w:rsidP="007F165B">
            <w:r w:rsidRPr="007F165B">
              <w:t>3</w:t>
            </w:r>
          </w:p>
        </w:tc>
      </w:tr>
      <w:tr w:rsidR="007F165B" w:rsidRPr="007F165B" w14:paraId="7AE7AAAB" w14:textId="77777777" w:rsidTr="007F165B">
        <w:tblPrEx>
          <w:tblCellMar>
            <w:top w:w="0" w:type="dxa"/>
            <w:bottom w:w="0" w:type="dxa"/>
          </w:tblCellMar>
        </w:tblPrEx>
        <w:trPr>
          <w:cantSplit/>
        </w:trPr>
        <w:tc>
          <w:tcPr>
            <w:tcW w:w="2551" w:type="dxa"/>
            <w:shd w:val="clear" w:color="auto" w:fill="998877"/>
          </w:tcPr>
          <w:p w14:paraId="20E1E0FA" w14:textId="27BDE6F1" w:rsidR="007F165B" w:rsidRPr="007F165B" w:rsidRDefault="007F165B" w:rsidP="007F165B">
            <w:r w:rsidRPr="007F165B">
              <w:t>Trophic level</w:t>
            </w:r>
          </w:p>
        </w:tc>
        <w:tc>
          <w:tcPr>
            <w:tcW w:w="4536" w:type="dxa"/>
            <w:gridSpan w:val="2"/>
            <w:tcBorders>
              <w:bottom w:val="single" w:sz="4" w:space="0" w:color="auto"/>
            </w:tcBorders>
          </w:tcPr>
          <w:p w14:paraId="1480A6FF" w14:textId="3B51731C" w:rsidR="007F165B" w:rsidRPr="007F165B" w:rsidRDefault="007F165B" w:rsidP="007F165B">
            <w:r w:rsidRPr="007F165B">
              <w:t>Species trophic level is 4.3, which is higher than the highest risk value (3.25).</w:t>
            </w:r>
          </w:p>
        </w:tc>
        <w:tc>
          <w:tcPr>
            <w:tcW w:w="851" w:type="dxa"/>
          </w:tcPr>
          <w:p w14:paraId="269345C0" w14:textId="3EB9BE8E" w:rsidR="007F165B" w:rsidRPr="007F165B" w:rsidRDefault="007F165B" w:rsidP="007F165B">
            <w:r w:rsidRPr="007F165B">
              <w:t>3</w:t>
            </w:r>
          </w:p>
        </w:tc>
      </w:tr>
      <w:tr w:rsidR="007F165B" w:rsidRPr="007F165B" w14:paraId="188C2EB8" w14:textId="77777777" w:rsidTr="007F165B">
        <w:tblPrEx>
          <w:tblCellMar>
            <w:top w:w="0" w:type="dxa"/>
            <w:bottom w:w="0" w:type="dxa"/>
          </w:tblCellMar>
        </w:tblPrEx>
        <w:trPr>
          <w:cantSplit/>
        </w:trPr>
        <w:tc>
          <w:tcPr>
            <w:tcW w:w="2551" w:type="dxa"/>
            <w:tcBorders>
              <w:bottom w:val="single" w:sz="4" w:space="0" w:color="auto"/>
            </w:tcBorders>
            <w:shd w:val="clear" w:color="auto" w:fill="998877"/>
          </w:tcPr>
          <w:p w14:paraId="248B4CBF" w14:textId="77777777" w:rsidR="007F165B" w:rsidRPr="007F165B" w:rsidRDefault="007F165B" w:rsidP="007F165B"/>
        </w:tc>
        <w:tc>
          <w:tcPr>
            <w:tcW w:w="4536" w:type="dxa"/>
            <w:gridSpan w:val="2"/>
            <w:tcBorders>
              <w:bottom w:val="single" w:sz="4" w:space="0" w:color="auto"/>
            </w:tcBorders>
            <w:shd w:val="clear" w:color="auto" w:fill="998877"/>
          </w:tcPr>
          <w:p w14:paraId="0F0C0126" w14:textId="76D02F11" w:rsidR="007F165B" w:rsidRPr="007F165B" w:rsidRDefault="007F165B" w:rsidP="007F165B">
            <w:r w:rsidRPr="007F165B">
              <w:t>Productivity score</w:t>
            </w:r>
          </w:p>
        </w:tc>
        <w:tc>
          <w:tcPr>
            <w:tcW w:w="851" w:type="dxa"/>
            <w:tcBorders>
              <w:bottom w:val="single" w:sz="4" w:space="0" w:color="auto"/>
            </w:tcBorders>
          </w:tcPr>
          <w:p w14:paraId="5A94C666" w14:textId="2BAA8514" w:rsidR="007F165B" w:rsidRPr="007F165B" w:rsidRDefault="007F165B" w:rsidP="007F165B">
            <w:r w:rsidRPr="007F165B">
              <w:t>3.00</w:t>
            </w:r>
          </w:p>
        </w:tc>
      </w:tr>
      <w:tr w:rsidR="007F165B" w:rsidRPr="007F165B" w14:paraId="5AA91184" w14:textId="77777777" w:rsidTr="00560AD9">
        <w:tblPrEx>
          <w:tblCellMar>
            <w:top w:w="0" w:type="dxa"/>
            <w:bottom w:w="0" w:type="dxa"/>
          </w:tblCellMar>
        </w:tblPrEx>
        <w:trPr>
          <w:cantSplit/>
        </w:trPr>
        <w:tc>
          <w:tcPr>
            <w:tcW w:w="7938" w:type="dxa"/>
            <w:gridSpan w:val="4"/>
            <w:shd w:val="clear" w:color="auto" w:fill="998877"/>
          </w:tcPr>
          <w:p w14:paraId="078028C7" w14:textId="481501A5" w:rsidR="007F165B" w:rsidRPr="007F165B" w:rsidRDefault="007F165B" w:rsidP="007F165B">
            <w:pPr>
              <w:rPr>
                <w:b/>
              </w:rPr>
            </w:pPr>
            <w:r w:rsidRPr="007F165B">
              <w:rPr>
                <w:b/>
              </w:rPr>
              <w:t>Susceptibility</w:t>
            </w:r>
          </w:p>
        </w:tc>
      </w:tr>
      <w:tr w:rsidR="007F165B" w:rsidRPr="007F165B" w14:paraId="076CE022" w14:textId="77777777" w:rsidTr="007F165B">
        <w:tblPrEx>
          <w:tblCellMar>
            <w:top w:w="0" w:type="dxa"/>
            <w:bottom w:w="0" w:type="dxa"/>
          </w:tblCellMar>
        </w:tblPrEx>
        <w:trPr>
          <w:cantSplit/>
        </w:trPr>
        <w:tc>
          <w:tcPr>
            <w:tcW w:w="2551" w:type="dxa"/>
            <w:shd w:val="clear" w:color="auto" w:fill="998877"/>
          </w:tcPr>
          <w:p w14:paraId="2311C9C6" w14:textId="68ECF280" w:rsidR="007F165B" w:rsidRPr="007F165B" w:rsidRDefault="007F165B" w:rsidP="007F165B">
            <w:r w:rsidRPr="007F165B">
              <w:t>Areal overlap (availability)</w:t>
            </w:r>
          </w:p>
        </w:tc>
        <w:tc>
          <w:tcPr>
            <w:tcW w:w="4536" w:type="dxa"/>
            <w:gridSpan w:val="2"/>
          </w:tcPr>
          <w:p w14:paraId="7C767C14" w14:textId="6520175A" w:rsidR="007F165B" w:rsidRPr="007F165B" w:rsidRDefault="007F165B" w:rsidP="007F165B">
            <w:r w:rsidRPr="007F165B">
              <w:t>Worldwide coastal distribution</w:t>
            </w:r>
          </w:p>
        </w:tc>
        <w:tc>
          <w:tcPr>
            <w:tcW w:w="851" w:type="dxa"/>
          </w:tcPr>
          <w:p w14:paraId="68831295" w14:textId="1B2CC565" w:rsidR="007F165B" w:rsidRPr="007F165B" w:rsidRDefault="007F165B" w:rsidP="007F165B">
            <w:r w:rsidRPr="007F165B">
              <w:t>2</w:t>
            </w:r>
          </w:p>
        </w:tc>
      </w:tr>
      <w:tr w:rsidR="007F165B" w:rsidRPr="007F165B" w14:paraId="09E115E6" w14:textId="77777777" w:rsidTr="007F165B">
        <w:tblPrEx>
          <w:tblCellMar>
            <w:top w:w="0" w:type="dxa"/>
            <w:bottom w:w="0" w:type="dxa"/>
          </w:tblCellMar>
        </w:tblPrEx>
        <w:trPr>
          <w:cantSplit/>
        </w:trPr>
        <w:tc>
          <w:tcPr>
            <w:tcW w:w="2551" w:type="dxa"/>
            <w:shd w:val="clear" w:color="auto" w:fill="998877"/>
          </w:tcPr>
          <w:p w14:paraId="76DF3172" w14:textId="1F9D642C" w:rsidR="007F165B" w:rsidRPr="007F165B" w:rsidRDefault="007F165B" w:rsidP="007F165B">
            <w:r w:rsidRPr="007F165B">
              <w:t>Encounterability</w:t>
            </w:r>
          </w:p>
        </w:tc>
        <w:tc>
          <w:tcPr>
            <w:tcW w:w="4536" w:type="dxa"/>
            <w:gridSpan w:val="2"/>
          </w:tcPr>
          <w:p w14:paraId="6B78CBFC" w14:textId="7418B377" w:rsidR="007F165B" w:rsidRPr="007F165B" w:rsidRDefault="007F165B" w:rsidP="007F165B">
            <w:r w:rsidRPr="007F165B">
              <w:t>The depth range of the species is 1-400m. For surface gears, the vertical overlap index with this species is 25.00%. This species is reef associated.</w:t>
            </w:r>
          </w:p>
        </w:tc>
        <w:tc>
          <w:tcPr>
            <w:tcW w:w="851" w:type="dxa"/>
          </w:tcPr>
          <w:p w14:paraId="14368034" w14:textId="72A9C102" w:rsidR="007F165B" w:rsidRPr="007F165B" w:rsidRDefault="007F165B" w:rsidP="007F165B">
            <w:r w:rsidRPr="007F165B">
              <w:t>1</w:t>
            </w:r>
          </w:p>
        </w:tc>
      </w:tr>
      <w:tr w:rsidR="007F165B" w:rsidRPr="007F165B" w14:paraId="2363F54F" w14:textId="77777777" w:rsidTr="007F165B">
        <w:tblPrEx>
          <w:tblCellMar>
            <w:top w:w="0" w:type="dxa"/>
            <w:bottom w:w="0" w:type="dxa"/>
          </w:tblCellMar>
        </w:tblPrEx>
        <w:trPr>
          <w:cantSplit/>
        </w:trPr>
        <w:tc>
          <w:tcPr>
            <w:tcW w:w="2551" w:type="dxa"/>
            <w:shd w:val="clear" w:color="auto" w:fill="998877"/>
          </w:tcPr>
          <w:p w14:paraId="1B11C537" w14:textId="755E4F67" w:rsidR="007F165B" w:rsidRPr="007F165B" w:rsidRDefault="007F165B" w:rsidP="007F165B">
            <w:r w:rsidRPr="007F165B">
              <w:t>Selectivity</w:t>
            </w:r>
          </w:p>
        </w:tc>
        <w:tc>
          <w:tcPr>
            <w:tcW w:w="4536" w:type="dxa"/>
            <w:gridSpan w:val="2"/>
          </w:tcPr>
          <w:p w14:paraId="13C78C5A" w14:textId="3E190EFD" w:rsidR="007F165B" w:rsidRPr="007F165B" w:rsidRDefault="007F165B" w:rsidP="007F165B">
            <w:r w:rsidRPr="007F165B">
              <w:t>The maximum length of the species is 420cm. For albacore fisheries, the length overlap index with this species is 100.00%.</w:t>
            </w:r>
          </w:p>
        </w:tc>
        <w:tc>
          <w:tcPr>
            <w:tcW w:w="851" w:type="dxa"/>
          </w:tcPr>
          <w:p w14:paraId="6960031A" w14:textId="6260E164" w:rsidR="007F165B" w:rsidRPr="007F165B" w:rsidRDefault="007F165B" w:rsidP="007F165B">
            <w:r w:rsidRPr="007F165B">
              <w:t>3</w:t>
            </w:r>
          </w:p>
        </w:tc>
      </w:tr>
      <w:tr w:rsidR="007F165B" w:rsidRPr="007F165B" w14:paraId="2DC9EA36" w14:textId="77777777" w:rsidTr="007F165B">
        <w:tblPrEx>
          <w:tblCellMar>
            <w:top w:w="0" w:type="dxa"/>
            <w:bottom w:w="0" w:type="dxa"/>
          </w:tblCellMar>
        </w:tblPrEx>
        <w:trPr>
          <w:cantSplit/>
        </w:trPr>
        <w:tc>
          <w:tcPr>
            <w:tcW w:w="2551" w:type="dxa"/>
            <w:shd w:val="clear" w:color="auto" w:fill="998877"/>
          </w:tcPr>
          <w:p w14:paraId="4CC68AA6" w14:textId="39B39F3B" w:rsidR="007F165B" w:rsidRPr="007F165B" w:rsidRDefault="007F165B" w:rsidP="007F165B">
            <w:r w:rsidRPr="007F165B">
              <w:t>Post capture mortality</w:t>
            </w:r>
          </w:p>
        </w:tc>
        <w:tc>
          <w:tcPr>
            <w:tcW w:w="4536" w:type="dxa"/>
            <w:gridSpan w:val="2"/>
            <w:tcBorders>
              <w:bottom w:val="single" w:sz="4" w:space="0" w:color="auto"/>
            </w:tcBorders>
          </w:tcPr>
          <w:p w14:paraId="77C1EFEC" w14:textId="3AF07579" w:rsidR="007F165B" w:rsidRPr="007F165B" w:rsidRDefault="007F165B" w:rsidP="007F165B">
            <w:r w:rsidRPr="007F165B">
              <w:t>No direct evidence of survival after capture.</w:t>
            </w:r>
          </w:p>
        </w:tc>
        <w:tc>
          <w:tcPr>
            <w:tcW w:w="851" w:type="dxa"/>
          </w:tcPr>
          <w:p w14:paraId="661E26F8" w14:textId="35D77109" w:rsidR="007F165B" w:rsidRPr="007F165B" w:rsidRDefault="007F165B" w:rsidP="007F165B">
            <w:r w:rsidRPr="007F165B">
              <w:t>3</w:t>
            </w:r>
          </w:p>
        </w:tc>
      </w:tr>
      <w:tr w:rsidR="007F165B" w:rsidRPr="007F165B" w14:paraId="36806F60" w14:textId="77777777" w:rsidTr="007F165B">
        <w:tblPrEx>
          <w:tblCellMar>
            <w:top w:w="0" w:type="dxa"/>
            <w:bottom w:w="0" w:type="dxa"/>
          </w:tblCellMar>
        </w:tblPrEx>
        <w:trPr>
          <w:cantSplit/>
        </w:trPr>
        <w:tc>
          <w:tcPr>
            <w:tcW w:w="2551" w:type="dxa"/>
            <w:shd w:val="clear" w:color="auto" w:fill="998877"/>
          </w:tcPr>
          <w:p w14:paraId="362AE598" w14:textId="77777777" w:rsidR="007F165B" w:rsidRPr="007F165B" w:rsidRDefault="007F165B" w:rsidP="007F165B"/>
        </w:tc>
        <w:tc>
          <w:tcPr>
            <w:tcW w:w="4536" w:type="dxa"/>
            <w:gridSpan w:val="2"/>
            <w:tcBorders>
              <w:bottom w:val="single" w:sz="4" w:space="0" w:color="auto"/>
            </w:tcBorders>
            <w:shd w:val="clear" w:color="auto" w:fill="998877"/>
          </w:tcPr>
          <w:p w14:paraId="26B6D91A" w14:textId="25182416" w:rsidR="007F165B" w:rsidRPr="007F165B" w:rsidRDefault="007F165B" w:rsidP="007F165B">
            <w:r w:rsidRPr="007F165B">
              <w:t>Susceptibility score</w:t>
            </w:r>
          </w:p>
        </w:tc>
        <w:tc>
          <w:tcPr>
            <w:tcW w:w="851" w:type="dxa"/>
          </w:tcPr>
          <w:p w14:paraId="4FB38EF7" w14:textId="2A2D3437" w:rsidR="007F165B" w:rsidRPr="007F165B" w:rsidRDefault="007F165B" w:rsidP="007F165B">
            <w:r w:rsidRPr="007F165B">
              <w:t>1.43</w:t>
            </w:r>
          </w:p>
        </w:tc>
      </w:tr>
      <w:tr w:rsidR="007F165B" w:rsidRPr="007F165B" w14:paraId="45C62A1A" w14:textId="77777777" w:rsidTr="007F165B">
        <w:tblPrEx>
          <w:tblCellMar>
            <w:top w:w="0" w:type="dxa"/>
            <w:bottom w:w="0" w:type="dxa"/>
          </w:tblCellMar>
        </w:tblPrEx>
        <w:trPr>
          <w:cantSplit/>
        </w:trPr>
        <w:tc>
          <w:tcPr>
            <w:tcW w:w="2551" w:type="dxa"/>
            <w:shd w:val="clear" w:color="auto" w:fill="998877"/>
          </w:tcPr>
          <w:p w14:paraId="783D80F3" w14:textId="77777777" w:rsidR="007F165B" w:rsidRPr="007F165B" w:rsidRDefault="007F165B" w:rsidP="007F165B"/>
        </w:tc>
        <w:tc>
          <w:tcPr>
            <w:tcW w:w="4536" w:type="dxa"/>
            <w:gridSpan w:val="2"/>
            <w:shd w:val="clear" w:color="auto" w:fill="998877"/>
          </w:tcPr>
          <w:p w14:paraId="6A88EAA1" w14:textId="2338DBC1" w:rsidR="007F165B" w:rsidRPr="007F165B" w:rsidRDefault="007F165B" w:rsidP="007F165B">
            <w:r w:rsidRPr="007F165B">
              <w:t>Vulnerability score</w:t>
            </w:r>
          </w:p>
        </w:tc>
        <w:tc>
          <w:tcPr>
            <w:tcW w:w="851" w:type="dxa"/>
          </w:tcPr>
          <w:p w14:paraId="219E022D" w14:textId="57533050" w:rsidR="007F165B" w:rsidRPr="007F165B" w:rsidRDefault="007F165B" w:rsidP="007F165B">
            <w:r w:rsidRPr="007F165B">
              <w:t>3.32</w:t>
            </w:r>
          </w:p>
        </w:tc>
      </w:tr>
    </w:tbl>
    <w:p w14:paraId="5C487C6D" w14:textId="2D71458E" w:rsidR="007F165B" w:rsidRPr="007F165B" w:rsidRDefault="007F165B" w:rsidP="007F165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F165B" w:rsidRPr="007F165B" w14:paraId="0C1C87DC" w14:textId="77777777" w:rsidTr="007F165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1" w:name="T_SMD" w:colFirst="0" w:colLast="0"/>
          <w:p w14:paraId="1CE5D213" w14:textId="094C114F" w:rsidR="007F165B" w:rsidRPr="007F165B" w:rsidRDefault="007F165B" w:rsidP="007F165B">
            <w:pPr>
              <w:rPr>
                <w:b/>
              </w:rPr>
            </w:pPr>
            <w:r w:rsidRPr="007F165B">
              <w:rPr>
                <w:b/>
              </w:rPr>
              <w:fldChar w:fldCharType="begin"/>
            </w:r>
            <w:r w:rsidRPr="007F165B">
              <w:rPr>
                <w:b/>
              </w:rPr>
              <w:instrText xml:space="preserve"> HYPERLINK  \l "S_SMD" \o "PSA Score" </w:instrText>
            </w:r>
            <w:r w:rsidRPr="007F165B">
              <w:rPr>
                <w:b/>
              </w:rPr>
            </w:r>
            <w:r w:rsidRPr="007F165B">
              <w:rPr>
                <w:b/>
              </w:rPr>
              <w:fldChar w:fldCharType="separate"/>
            </w:r>
            <w:r w:rsidRPr="007F165B">
              <w:rPr>
                <w:rStyle w:val="Hyperlink"/>
                <w:b/>
              </w:rPr>
              <w:t>Smooth-hound</w:t>
            </w:r>
            <w:r w:rsidRPr="007F165B">
              <w:rPr>
                <w:b/>
              </w:rPr>
              <w:fldChar w:fldCharType="end"/>
            </w:r>
            <w:r w:rsidRPr="007F165B">
              <w:rPr>
                <w:b/>
              </w:rPr>
              <w:t xml:space="preserve"> </w:t>
            </w:r>
          </w:p>
        </w:tc>
        <w:tc>
          <w:tcPr>
            <w:tcW w:w="3969" w:type="dxa"/>
            <w:gridSpan w:val="2"/>
            <w:tcBorders>
              <w:bottom w:val="single" w:sz="4" w:space="0" w:color="auto"/>
            </w:tcBorders>
            <w:shd w:val="clear" w:color="auto" w:fill="998877"/>
          </w:tcPr>
          <w:p w14:paraId="7FFC4629" w14:textId="4DAE033D" w:rsidR="007F165B" w:rsidRPr="007F165B" w:rsidRDefault="007F165B" w:rsidP="007F165B">
            <w:pPr>
              <w:rPr>
                <w:b/>
                <w:i/>
              </w:rPr>
            </w:pPr>
            <w:r w:rsidRPr="007F165B">
              <w:rPr>
                <w:b/>
                <w:i/>
              </w:rPr>
              <w:t>Mustelus mustelus</w:t>
            </w:r>
          </w:p>
        </w:tc>
      </w:tr>
      <w:bookmarkEnd w:id="191"/>
      <w:tr w:rsidR="007F165B" w:rsidRPr="007F165B" w14:paraId="6B8593F6" w14:textId="77777777" w:rsidTr="00D8659D">
        <w:tblPrEx>
          <w:tblCellMar>
            <w:top w:w="0" w:type="dxa"/>
            <w:bottom w:w="0" w:type="dxa"/>
          </w:tblCellMar>
        </w:tblPrEx>
        <w:trPr>
          <w:cantSplit/>
        </w:trPr>
        <w:tc>
          <w:tcPr>
            <w:tcW w:w="7938" w:type="dxa"/>
            <w:gridSpan w:val="4"/>
            <w:shd w:val="clear" w:color="auto" w:fill="998877"/>
          </w:tcPr>
          <w:p w14:paraId="4ED20E90" w14:textId="7E1D078E" w:rsidR="007F165B" w:rsidRPr="007F165B" w:rsidRDefault="007F165B" w:rsidP="007F165B">
            <w:pPr>
              <w:rPr>
                <w:b/>
              </w:rPr>
            </w:pPr>
            <w:r w:rsidRPr="007F165B">
              <w:rPr>
                <w:b/>
              </w:rPr>
              <w:t>Productivity</w:t>
            </w:r>
          </w:p>
        </w:tc>
      </w:tr>
      <w:tr w:rsidR="007F165B" w:rsidRPr="007F165B" w14:paraId="45BBB028" w14:textId="77777777" w:rsidTr="007F165B">
        <w:tblPrEx>
          <w:tblCellMar>
            <w:top w:w="0" w:type="dxa"/>
            <w:bottom w:w="0" w:type="dxa"/>
          </w:tblCellMar>
        </w:tblPrEx>
        <w:trPr>
          <w:cantSplit/>
        </w:trPr>
        <w:tc>
          <w:tcPr>
            <w:tcW w:w="2551" w:type="dxa"/>
            <w:shd w:val="clear" w:color="auto" w:fill="998877"/>
          </w:tcPr>
          <w:p w14:paraId="7E8A228C" w14:textId="3AB7D93C" w:rsidR="007F165B" w:rsidRPr="007F165B" w:rsidRDefault="007F165B" w:rsidP="007F165B">
            <w:r w:rsidRPr="007F165B">
              <w:t>Average age at maturity</w:t>
            </w:r>
          </w:p>
        </w:tc>
        <w:tc>
          <w:tcPr>
            <w:tcW w:w="4536" w:type="dxa"/>
            <w:gridSpan w:val="2"/>
          </w:tcPr>
          <w:p w14:paraId="145C6181" w14:textId="3A159602" w:rsidR="007F165B" w:rsidRPr="007F165B" w:rsidRDefault="007F165B" w:rsidP="007F165B">
            <w:r w:rsidRPr="007F165B">
              <w:t>Species growth rate (K) is 0.100, which is in the medium risk K range (0.061-0.183) for age at maturity.</w:t>
            </w:r>
          </w:p>
        </w:tc>
        <w:tc>
          <w:tcPr>
            <w:tcW w:w="851" w:type="dxa"/>
          </w:tcPr>
          <w:p w14:paraId="37154318" w14:textId="6928A1F1" w:rsidR="007F165B" w:rsidRPr="007F165B" w:rsidRDefault="007F165B" w:rsidP="007F165B">
            <w:r w:rsidRPr="007F165B">
              <w:t>2</w:t>
            </w:r>
          </w:p>
        </w:tc>
      </w:tr>
      <w:tr w:rsidR="007F165B" w:rsidRPr="007F165B" w14:paraId="371F335B" w14:textId="77777777" w:rsidTr="007F165B">
        <w:tblPrEx>
          <w:tblCellMar>
            <w:top w:w="0" w:type="dxa"/>
            <w:bottom w:w="0" w:type="dxa"/>
          </w:tblCellMar>
        </w:tblPrEx>
        <w:trPr>
          <w:cantSplit/>
        </w:trPr>
        <w:tc>
          <w:tcPr>
            <w:tcW w:w="2551" w:type="dxa"/>
            <w:shd w:val="clear" w:color="auto" w:fill="998877"/>
          </w:tcPr>
          <w:p w14:paraId="4C61D076" w14:textId="56D984DF" w:rsidR="007F165B" w:rsidRPr="007F165B" w:rsidRDefault="007F165B" w:rsidP="007F165B">
            <w:r w:rsidRPr="007F165B">
              <w:lastRenderedPageBreak/>
              <w:t>Average max age</w:t>
            </w:r>
          </w:p>
        </w:tc>
        <w:tc>
          <w:tcPr>
            <w:tcW w:w="4536" w:type="dxa"/>
            <w:gridSpan w:val="2"/>
          </w:tcPr>
          <w:p w14:paraId="5F872837" w14:textId="71CB558C" w:rsidR="007F165B" w:rsidRPr="007F165B" w:rsidRDefault="007F165B" w:rsidP="007F165B">
            <w:r w:rsidRPr="007F165B">
              <w:t>Species growth rate (K) is 0.100, which is lower than highest risk K (0.12) for maximum age.</w:t>
            </w:r>
          </w:p>
        </w:tc>
        <w:tc>
          <w:tcPr>
            <w:tcW w:w="851" w:type="dxa"/>
          </w:tcPr>
          <w:p w14:paraId="5F1EAEA7" w14:textId="209DC356" w:rsidR="007F165B" w:rsidRPr="007F165B" w:rsidRDefault="007F165B" w:rsidP="007F165B">
            <w:r w:rsidRPr="007F165B">
              <w:t>3</w:t>
            </w:r>
          </w:p>
        </w:tc>
      </w:tr>
      <w:tr w:rsidR="007F165B" w:rsidRPr="007F165B" w14:paraId="5BE7E1E5" w14:textId="77777777" w:rsidTr="007F165B">
        <w:tblPrEx>
          <w:tblCellMar>
            <w:top w:w="0" w:type="dxa"/>
            <w:bottom w:w="0" w:type="dxa"/>
          </w:tblCellMar>
        </w:tblPrEx>
        <w:trPr>
          <w:cantSplit/>
        </w:trPr>
        <w:tc>
          <w:tcPr>
            <w:tcW w:w="2551" w:type="dxa"/>
            <w:shd w:val="clear" w:color="auto" w:fill="998877"/>
          </w:tcPr>
          <w:p w14:paraId="4301F91C" w14:textId="5F5B8E3C" w:rsidR="007F165B" w:rsidRPr="007F165B" w:rsidRDefault="007F165B" w:rsidP="007F165B">
            <w:r w:rsidRPr="007F165B">
              <w:t>Fecundity</w:t>
            </w:r>
          </w:p>
        </w:tc>
        <w:tc>
          <w:tcPr>
            <w:tcW w:w="4536" w:type="dxa"/>
            <w:gridSpan w:val="2"/>
          </w:tcPr>
          <w:p w14:paraId="3DBE72DA" w14:textId="566C8563" w:rsidR="007F165B" w:rsidRPr="007F165B" w:rsidRDefault="007F165B" w:rsidP="007F165B">
            <w:r w:rsidRPr="007F165B">
              <w:t>Species fecundity is 4 eggs/year, which is lower than the highest risk value (100).</w:t>
            </w:r>
          </w:p>
        </w:tc>
        <w:tc>
          <w:tcPr>
            <w:tcW w:w="851" w:type="dxa"/>
          </w:tcPr>
          <w:p w14:paraId="4E48DA34" w14:textId="1C460EE5" w:rsidR="007F165B" w:rsidRPr="007F165B" w:rsidRDefault="007F165B" w:rsidP="007F165B">
            <w:r w:rsidRPr="007F165B">
              <w:t>3</w:t>
            </w:r>
          </w:p>
        </w:tc>
      </w:tr>
      <w:tr w:rsidR="007F165B" w:rsidRPr="007F165B" w14:paraId="087D345A" w14:textId="77777777" w:rsidTr="007F165B">
        <w:tblPrEx>
          <w:tblCellMar>
            <w:top w:w="0" w:type="dxa"/>
            <w:bottom w:w="0" w:type="dxa"/>
          </w:tblCellMar>
        </w:tblPrEx>
        <w:trPr>
          <w:cantSplit/>
        </w:trPr>
        <w:tc>
          <w:tcPr>
            <w:tcW w:w="2551" w:type="dxa"/>
            <w:shd w:val="clear" w:color="auto" w:fill="998877"/>
          </w:tcPr>
          <w:p w14:paraId="69D1E255" w14:textId="46B61832" w:rsidR="007F165B" w:rsidRPr="007F165B" w:rsidRDefault="007F165B" w:rsidP="007F165B">
            <w:r w:rsidRPr="007F165B">
              <w:t>Average max size</w:t>
            </w:r>
          </w:p>
        </w:tc>
        <w:tc>
          <w:tcPr>
            <w:tcW w:w="4536" w:type="dxa"/>
            <w:gridSpan w:val="2"/>
          </w:tcPr>
          <w:p w14:paraId="33E4D668" w14:textId="52CB080F" w:rsidR="007F165B" w:rsidRPr="007F165B" w:rsidRDefault="007F165B" w:rsidP="007F165B">
            <w:r w:rsidRPr="007F165B">
              <w:t>Species maximum length is 200, which is in the medium risk range (100-300cm).</w:t>
            </w:r>
          </w:p>
        </w:tc>
        <w:tc>
          <w:tcPr>
            <w:tcW w:w="851" w:type="dxa"/>
          </w:tcPr>
          <w:p w14:paraId="6D023376" w14:textId="520115BE" w:rsidR="007F165B" w:rsidRPr="007F165B" w:rsidRDefault="007F165B" w:rsidP="007F165B">
            <w:r w:rsidRPr="007F165B">
              <w:t>2</w:t>
            </w:r>
          </w:p>
        </w:tc>
      </w:tr>
      <w:tr w:rsidR="007F165B" w:rsidRPr="007F165B" w14:paraId="521B57E8" w14:textId="77777777" w:rsidTr="007F165B">
        <w:tblPrEx>
          <w:tblCellMar>
            <w:top w:w="0" w:type="dxa"/>
            <w:bottom w:w="0" w:type="dxa"/>
          </w:tblCellMar>
        </w:tblPrEx>
        <w:trPr>
          <w:cantSplit/>
        </w:trPr>
        <w:tc>
          <w:tcPr>
            <w:tcW w:w="2551" w:type="dxa"/>
            <w:shd w:val="clear" w:color="auto" w:fill="998877"/>
          </w:tcPr>
          <w:p w14:paraId="464E052F" w14:textId="0EAC0241" w:rsidR="007F165B" w:rsidRPr="007F165B" w:rsidRDefault="007F165B" w:rsidP="007F165B">
            <w:r w:rsidRPr="007F165B">
              <w:t>Average size at maturity</w:t>
            </w:r>
          </w:p>
        </w:tc>
        <w:tc>
          <w:tcPr>
            <w:tcW w:w="4536" w:type="dxa"/>
            <w:gridSpan w:val="2"/>
          </w:tcPr>
          <w:p w14:paraId="3A29C786" w14:textId="77DF1E20" w:rsidR="007F165B" w:rsidRPr="007F165B" w:rsidRDefault="007F165B" w:rsidP="007F165B">
            <w:r w:rsidRPr="007F165B">
              <w:t>Species length at maturity is 80, which is in the medium risk range (40-200cm).</w:t>
            </w:r>
          </w:p>
        </w:tc>
        <w:tc>
          <w:tcPr>
            <w:tcW w:w="851" w:type="dxa"/>
          </w:tcPr>
          <w:p w14:paraId="6FD82549" w14:textId="45939967" w:rsidR="007F165B" w:rsidRPr="007F165B" w:rsidRDefault="007F165B" w:rsidP="007F165B">
            <w:r w:rsidRPr="007F165B">
              <w:t>2</w:t>
            </w:r>
          </w:p>
        </w:tc>
      </w:tr>
      <w:tr w:rsidR="007F165B" w:rsidRPr="007F165B" w14:paraId="34581023" w14:textId="77777777" w:rsidTr="007F165B">
        <w:tblPrEx>
          <w:tblCellMar>
            <w:top w:w="0" w:type="dxa"/>
            <w:bottom w:w="0" w:type="dxa"/>
          </w:tblCellMar>
        </w:tblPrEx>
        <w:trPr>
          <w:cantSplit/>
        </w:trPr>
        <w:tc>
          <w:tcPr>
            <w:tcW w:w="2551" w:type="dxa"/>
            <w:shd w:val="clear" w:color="auto" w:fill="998877"/>
          </w:tcPr>
          <w:p w14:paraId="7E0838D1" w14:textId="4A70CDEC" w:rsidR="007F165B" w:rsidRPr="007F165B" w:rsidRDefault="007F165B" w:rsidP="007F165B">
            <w:r w:rsidRPr="007F165B">
              <w:t>Reproductive strategy</w:t>
            </w:r>
          </w:p>
        </w:tc>
        <w:tc>
          <w:tcPr>
            <w:tcW w:w="4536" w:type="dxa"/>
            <w:gridSpan w:val="2"/>
          </w:tcPr>
          <w:p w14:paraId="1C78AC74" w14:textId="6498B7D7" w:rsidR="007F165B" w:rsidRPr="007F165B" w:rsidRDefault="007F165B" w:rsidP="007F165B">
            <w:r w:rsidRPr="007F165B">
              <w:t>Species reproductive strategy is live bearer, which is high risk.</w:t>
            </w:r>
          </w:p>
        </w:tc>
        <w:tc>
          <w:tcPr>
            <w:tcW w:w="851" w:type="dxa"/>
          </w:tcPr>
          <w:p w14:paraId="5C7CA1CD" w14:textId="51D19C87" w:rsidR="007F165B" w:rsidRPr="007F165B" w:rsidRDefault="007F165B" w:rsidP="007F165B">
            <w:r w:rsidRPr="007F165B">
              <w:t>3</w:t>
            </w:r>
          </w:p>
        </w:tc>
      </w:tr>
      <w:tr w:rsidR="007F165B" w:rsidRPr="007F165B" w14:paraId="254B4012" w14:textId="77777777" w:rsidTr="007F165B">
        <w:tblPrEx>
          <w:tblCellMar>
            <w:top w:w="0" w:type="dxa"/>
            <w:bottom w:w="0" w:type="dxa"/>
          </w:tblCellMar>
        </w:tblPrEx>
        <w:trPr>
          <w:cantSplit/>
        </w:trPr>
        <w:tc>
          <w:tcPr>
            <w:tcW w:w="2551" w:type="dxa"/>
            <w:shd w:val="clear" w:color="auto" w:fill="998877"/>
          </w:tcPr>
          <w:p w14:paraId="316FE050" w14:textId="716ED6AF" w:rsidR="007F165B" w:rsidRPr="007F165B" w:rsidRDefault="007F165B" w:rsidP="007F165B">
            <w:r w:rsidRPr="007F165B">
              <w:t>Trophic level</w:t>
            </w:r>
          </w:p>
        </w:tc>
        <w:tc>
          <w:tcPr>
            <w:tcW w:w="4536" w:type="dxa"/>
            <w:gridSpan w:val="2"/>
            <w:tcBorders>
              <w:bottom w:val="single" w:sz="4" w:space="0" w:color="auto"/>
            </w:tcBorders>
          </w:tcPr>
          <w:p w14:paraId="2BFD2F7C" w14:textId="442EEA24" w:rsidR="007F165B" w:rsidRPr="007F165B" w:rsidRDefault="007F165B" w:rsidP="007F165B">
            <w:r w:rsidRPr="007F165B">
              <w:t>Species trophic level is 3.8, which is higher than the highest risk value (3.25).</w:t>
            </w:r>
          </w:p>
        </w:tc>
        <w:tc>
          <w:tcPr>
            <w:tcW w:w="851" w:type="dxa"/>
          </w:tcPr>
          <w:p w14:paraId="2B137A65" w14:textId="56D93693" w:rsidR="007F165B" w:rsidRPr="007F165B" w:rsidRDefault="007F165B" w:rsidP="007F165B">
            <w:r w:rsidRPr="007F165B">
              <w:t>3</w:t>
            </w:r>
          </w:p>
        </w:tc>
      </w:tr>
      <w:tr w:rsidR="007F165B" w:rsidRPr="007F165B" w14:paraId="3525C584" w14:textId="77777777" w:rsidTr="007F165B">
        <w:tblPrEx>
          <w:tblCellMar>
            <w:top w:w="0" w:type="dxa"/>
            <w:bottom w:w="0" w:type="dxa"/>
          </w:tblCellMar>
        </w:tblPrEx>
        <w:trPr>
          <w:cantSplit/>
        </w:trPr>
        <w:tc>
          <w:tcPr>
            <w:tcW w:w="2551" w:type="dxa"/>
            <w:tcBorders>
              <w:bottom w:val="single" w:sz="4" w:space="0" w:color="auto"/>
            </w:tcBorders>
            <w:shd w:val="clear" w:color="auto" w:fill="998877"/>
          </w:tcPr>
          <w:p w14:paraId="52E5C20A" w14:textId="77777777" w:rsidR="007F165B" w:rsidRPr="007F165B" w:rsidRDefault="007F165B" w:rsidP="007F165B"/>
        </w:tc>
        <w:tc>
          <w:tcPr>
            <w:tcW w:w="4536" w:type="dxa"/>
            <w:gridSpan w:val="2"/>
            <w:tcBorders>
              <w:bottom w:val="single" w:sz="4" w:space="0" w:color="auto"/>
            </w:tcBorders>
            <w:shd w:val="clear" w:color="auto" w:fill="998877"/>
          </w:tcPr>
          <w:p w14:paraId="5351C8C2" w14:textId="660F9AE3" w:rsidR="007F165B" w:rsidRPr="007F165B" w:rsidRDefault="007F165B" w:rsidP="007F165B">
            <w:r w:rsidRPr="007F165B">
              <w:t>Productivity score</w:t>
            </w:r>
          </w:p>
        </w:tc>
        <w:tc>
          <w:tcPr>
            <w:tcW w:w="851" w:type="dxa"/>
            <w:tcBorders>
              <w:bottom w:val="single" w:sz="4" w:space="0" w:color="auto"/>
            </w:tcBorders>
          </w:tcPr>
          <w:p w14:paraId="038F8D20" w14:textId="7FB5EF78" w:rsidR="007F165B" w:rsidRPr="007F165B" w:rsidRDefault="007F165B" w:rsidP="007F165B">
            <w:r w:rsidRPr="007F165B">
              <w:t>2.57</w:t>
            </w:r>
          </w:p>
        </w:tc>
      </w:tr>
      <w:tr w:rsidR="007F165B" w:rsidRPr="007F165B" w14:paraId="53E8A8F9" w14:textId="77777777" w:rsidTr="00C92D3D">
        <w:tblPrEx>
          <w:tblCellMar>
            <w:top w:w="0" w:type="dxa"/>
            <w:bottom w:w="0" w:type="dxa"/>
          </w:tblCellMar>
        </w:tblPrEx>
        <w:trPr>
          <w:cantSplit/>
        </w:trPr>
        <w:tc>
          <w:tcPr>
            <w:tcW w:w="7938" w:type="dxa"/>
            <w:gridSpan w:val="4"/>
            <w:shd w:val="clear" w:color="auto" w:fill="998877"/>
          </w:tcPr>
          <w:p w14:paraId="1B883868" w14:textId="30E5C6DF" w:rsidR="007F165B" w:rsidRPr="007F165B" w:rsidRDefault="007F165B" w:rsidP="007F165B">
            <w:pPr>
              <w:rPr>
                <w:b/>
              </w:rPr>
            </w:pPr>
            <w:r w:rsidRPr="007F165B">
              <w:rPr>
                <w:b/>
              </w:rPr>
              <w:t>Susceptibility</w:t>
            </w:r>
          </w:p>
        </w:tc>
      </w:tr>
      <w:tr w:rsidR="007F165B" w:rsidRPr="007F165B" w14:paraId="5E182AA9" w14:textId="77777777" w:rsidTr="007F165B">
        <w:tblPrEx>
          <w:tblCellMar>
            <w:top w:w="0" w:type="dxa"/>
            <w:bottom w:w="0" w:type="dxa"/>
          </w:tblCellMar>
        </w:tblPrEx>
        <w:trPr>
          <w:cantSplit/>
        </w:trPr>
        <w:tc>
          <w:tcPr>
            <w:tcW w:w="2551" w:type="dxa"/>
            <w:shd w:val="clear" w:color="auto" w:fill="998877"/>
          </w:tcPr>
          <w:p w14:paraId="1FA74555" w14:textId="7A0B152D" w:rsidR="007F165B" w:rsidRPr="007F165B" w:rsidRDefault="007F165B" w:rsidP="007F165B">
            <w:r w:rsidRPr="007F165B">
              <w:t>Areal overlap (availability)</w:t>
            </w:r>
          </w:p>
        </w:tc>
        <w:tc>
          <w:tcPr>
            <w:tcW w:w="4536" w:type="dxa"/>
            <w:gridSpan w:val="2"/>
          </w:tcPr>
          <w:p w14:paraId="6F1B7E6E" w14:textId="16385A15" w:rsidR="007F165B" w:rsidRPr="007F165B" w:rsidRDefault="007F165B" w:rsidP="007F165B">
            <w:r w:rsidRPr="007F165B">
              <w:t>Catches in the Pacific Ocean, but reported as rare.</w:t>
            </w:r>
          </w:p>
        </w:tc>
        <w:tc>
          <w:tcPr>
            <w:tcW w:w="851" w:type="dxa"/>
          </w:tcPr>
          <w:p w14:paraId="0CCE36C7" w14:textId="0AE49F7D" w:rsidR="007F165B" w:rsidRPr="007F165B" w:rsidRDefault="007F165B" w:rsidP="007F165B">
            <w:r w:rsidRPr="007F165B">
              <w:t>1</w:t>
            </w:r>
          </w:p>
        </w:tc>
      </w:tr>
      <w:tr w:rsidR="007F165B" w:rsidRPr="007F165B" w14:paraId="5D5B2B7A" w14:textId="77777777" w:rsidTr="007F165B">
        <w:tblPrEx>
          <w:tblCellMar>
            <w:top w:w="0" w:type="dxa"/>
            <w:bottom w:w="0" w:type="dxa"/>
          </w:tblCellMar>
        </w:tblPrEx>
        <w:trPr>
          <w:cantSplit/>
        </w:trPr>
        <w:tc>
          <w:tcPr>
            <w:tcW w:w="2551" w:type="dxa"/>
            <w:shd w:val="clear" w:color="auto" w:fill="998877"/>
          </w:tcPr>
          <w:p w14:paraId="60298257" w14:textId="7FC7394D" w:rsidR="007F165B" w:rsidRPr="007F165B" w:rsidRDefault="007F165B" w:rsidP="007F165B">
            <w:r w:rsidRPr="007F165B">
              <w:t>Encounterability</w:t>
            </w:r>
          </w:p>
        </w:tc>
        <w:tc>
          <w:tcPr>
            <w:tcW w:w="4536" w:type="dxa"/>
            <w:gridSpan w:val="2"/>
          </w:tcPr>
          <w:p w14:paraId="337A217E" w14:textId="18EE3656" w:rsidR="007F165B" w:rsidRPr="007F165B" w:rsidRDefault="007F165B" w:rsidP="007F165B">
            <w:r w:rsidRPr="007F165B">
              <w:t>The depth range of the species is 5-624m. For surface gears, the vertical overlap index with this species is 15.48%. This species is demersal.</w:t>
            </w:r>
          </w:p>
        </w:tc>
        <w:tc>
          <w:tcPr>
            <w:tcW w:w="851" w:type="dxa"/>
          </w:tcPr>
          <w:p w14:paraId="6F63A91A" w14:textId="05A7425C" w:rsidR="007F165B" w:rsidRPr="007F165B" w:rsidRDefault="007F165B" w:rsidP="007F165B">
            <w:r w:rsidRPr="007F165B">
              <w:t>1</w:t>
            </w:r>
          </w:p>
        </w:tc>
      </w:tr>
      <w:tr w:rsidR="007F165B" w:rsidRPr="007F165B" w14:paraId="089360ED" w14:textId="77777777" w:rsidTr="007F165B">
        <w:tblPrEx>
          <w:tblCellMar>
            <w:top w:w="0" w:type="dxa"/>
            <w:bottom w:w="0" w:type="dxa"/>
          </w:tblCellMar>
        </w:tblPrEx>
        <w:trPr>
          <w:cantSplit/>
        </w:trPr>
        <w:tc>
          <w:tcPr>
            <w:tcW w:w="2551" w:type="dxa"/>
            <w:shd w:val="clear" w:color="auto" w:fill="998877"/>
          </w:tcPr>
          <w:p w14:paraId="0D9FC9DB" w14:textId="7CA970FA" w:rsidR="007F165B" w:rsidRPr="007F165B" w:rsidRDefault="007F165B" w:rsidP="007F165B">
            <w:r w:rsidRPr="007F165B">
              <w:t>Selectivity</w:t>
            </w:r>
          </w:p>
        </w:tc>
        <w:tc>
          <w:tcPr>
            <w:tcW w:w="4536" w:type="dxa"/>
            <w:gridSpan w:val="2"/>
          </w:tcPr>
          <w:p w14:paraId="460F8491" w14:textId="0B601172" w:rsidR="007F165B" w:rsidRPr="007F165B" w:rsidRDefault="007F165B" w:rsidP="007F165B">
            <w:r w:rsidRPr="007F165B">
              <w:t>The maximum length of the species is 200cm. For albacore fisheries, the length overlap index with this species is 100.00%.</w:t>
            </w:r>
          </w:p>
        </w:tc>
        <w:tc>
          <w:tcPr>
            <w:tcW w:w="851" w:type="dxa"/>
          </w:tcPr>
          <w:p w14:paraId="5C5D7661" w14:textId="7F8A082B" w:rsidR="007F165B" w:rsidRPr="007F165B" w:rsidRDefault="007F165B" w:rsidP="007F165B">
            <w:r w:rsidRPr="007F165B">
              <w:t>3</w:t>
            </w:r>
          </w:p>
        </w:tc>
      </w:tr>
      <w:tr w:rsidR="007F165B" w:rsidRPr="007F165B" w14:paraId="6D4107D9" w14:textId="77777777" w:rsidTr="007F165B">
        <w:tblPrEx>
          <w:tblCellMar>
            <w:top w:w="0" w:type="dxa"/>
            <w:bottom w:w="0" w:type="dxa"/>
          </w:tblCellMar>
        </w:tblPrEx>
        <w:trPr>
          <w:cantSplit/>
        </w:trPr>
        <w:tc>
          <w:tcPr>
            <w:tcW w:w="2551" w:type="dxa"/>
            <w:shd w:val="clear" w:color="auto" w:fill="998877"/>
          </w:tcPr>
          <w:p w14:paraId="18FA16FA" w14:textId="6D685DF1" w:rsidR="007F165B" w:rsidRPr="007F165B" w:rsidRDefault="007F165B" w:rsidP="007F165B">
            <w:r w:rsidRPr="007F165B">
              <w:t>Post capture mortality</w:t>
            </w:r>
          </w:p>
        </w:tc>
        <w:tc>
          <w:tcPr>
            <w:tcW w:w="4536" w:type="dxa"/>
            <w:gridSpan w:val="2"/>
            <w:tcBorders>
              <w:bottom w:val="single" w:sz="4" w:space="0" w:color="auto"/>
            </w:tcBorders>
          </w:tcPr>
          <w:p w14:paraId="4D50351C" w14:textId="57E8DE5C" w:rsidR="007F165B" w:rsidRPr="007F165B" w:rsidRDefault="007F165B" w:rsidP="007F165B">
            <w:r w:rsidRPr="007F165B">
              <w:t>No direct evidence of survival after capture.</w:t>
            </w:r>
          </w:p>
        </w:tc>
        <w:tc>
          <w:tcPr>
            <w:tcW w:w="851" w:type="dxa"/>
          </w:tcPr>
          <w:p w14:paraId="1912472B" w14:textId="1BA75A59" w:rsidR="007F165B" w:rsidRPr="007F165B" w:rsidRDefault="007F165B" w:rsidP="007F165B">
            <w:r w:rsidRPr="007F165B">
              <w:t>3</w:t>
            </w:r>
          </w:p>
        </w:tc>
      </w:tr>
      <w:tr w:rsidR="007F165B" w:rsidRPr="007F165B" w14:paraId="7E065BD6" w14:textId="77777777" w:rsidTr="007F165B">
        <w:tblPrEx>
          <w:tblCellMar>
            <w:top w:w="0" w:type="dxa"/>
            <w:bottom w:w="0" w:type="dxa"/>
          </w:tblCellMar>
        </w:tblPrEx>
        <w:trPr>
          <w:cantSplit/>
        </w:trPr>
        <w:tc>
          <w:tcPr>
            <w:tcW w:w="2551" w:type="dxa"/>
            <w:shd w:val="clear" w:color="auto" w:fill="998877"/>
          </w:tcPr>
          <w:p w14:paraId="72D6F7C1" w14:textId="77777777" w:rsidR="007F165B" w:rsidRPr="007F165B" w:rsidRDefault="007F165B" w:rsidP="007F165B"/>
        </w:tc>
        <w:tc>
          <w:tcPr>
            <w:tcW w:w="4536" w:type="dxa"/>
            <w:gridSpan w:val="2"/>
            <w:tcBorders>
              <w:bottom w:val="single" w:sz="4" w:space="0" w:color="auto"/>
            </w:tcBorders>
            <w:shd w:val="clear" w:color="auto" w:fill="998877"/>
          </w:tcPr>
          <w:p w14:paraId="3BEBA4EB" w14:textId="7E41C386" w:rsidR="007F165B" w:rsidRPr="007F165B" w:rsidRDefault="007F165B" w:rsidP="007F165B">
            <w:r w:rsidRPr="007F165B">
              <w:t>Susceptibility score</w:t>
            </w:r>
          </w:p>
        </w:tc>
        <w:tc>
          <w:tcPr>
            <w:tcW w:w="851" w:type="dxa"/>
          </w:tcPr>
          <w:p w14:paraId="5A22A44F" w14:textId="3BF6D88D" w:rsidR="007F165B" w:rsidRPr="007F165B" w:rsidRDefault="007F165B" w:rsidP="007F165B">
            <w:r w:rsidRPr="007F165B">
              <w:t>1.20</w:t>
            </w:r>
          </w:p>
        </w:tc>
      </w:tr>
      <w:tr w:rsidR="007F165B" w:rsidRPr="007F165B" w14:paraId="4AF1D703" w14:textId="77777777" w:rsidTr="007F165B">
        <w:tblPrEx>
          <w:tblCellMar>
            <w:top w:w="0" w:type="dxa"/>
            <w:bottom w:w="0" w:type="dxa"/>
          </w:tblCellMar>
        </w:tblPrEx>
        <w:trPr>
          <w:cantSplit/>
        </w:trPr>
        <w:tc>
          <w:tcPr>
            <w:tcW w:w="2551" w:type="dxa"/>
            <w:shd w:val="clear" w:color="auto" w:fill="998877"/>
          </w:tcPr>
          <w:p w14:paraId="54FE2B95" w14:textId="77777777" w:rsidR="007F165B" w:rsidRPr="007F165B" w:rsidRDefault="007F165B" w:rsidP="007F165B"/>
        </w:tc>
        <w:tc>
          <w:tcPr>
            <w:tcW w:w="4536" w:type="dxa"/>
            <w:gridSpan w:val="2"/>
            <w:shd w:val="clear" w:color="auto" w:fill="998877"/>
          </w:tcPr>
          <w:p w14:paraId="35DAE34C" w14:textId="07DE7038" w:rsidR="007F165B" w:rsidRPr="007F165B" w:rsidRDefault="007F165B" w:rsidP="007F165B">
            <w:r w:rsidRPr="007F165B">
              <w:t>Vulnerability score</w:t>
            </w:r>
          </w:p>
        </w:tc>
        <w:tc>
          <w:tcPr>
            <w:tcW w:w="851" w:type="dxa"/>
          </w:tcPr>
          <w:p w14:paraId="294EB13A" w14:textId="7B83C365" w:rsidR="007F165B" w:rsidRPr="007F165B" w:rsidRDefault="007F165B" w:rsidP="007F165B">
            <w:r w:rsidRPr="007F165B">
              <w:t>2.84</w:t>
            </w:r>
          </w:p>
        </w:tc>
      </w:tr>
    </w:tbl>
    <w:p w14:paraId="6D861FEA" w14:textId="08EBFC98" w:rsidR="007F165B" w:rsidRPr="007F165B" w:rsidRDefault="007F165B" w:rsidP="007F165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F165B" w:rsidRPr="007F165B" w14:paraId="0EB47BC4" w14:textId="77777777" w:rsidTr="007F165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2" w:name="T_ALM" w:colFirst="0" w:colLast="0"/>
          <w:p w14:paraId="5897DD36" w14:textId="2517A4DE" w:rsidR="007F165B" w:rsidRPr="007F165B" w:rsidRDefault="007F165B" w:rsidP="007F165B">
            <w:pPr>
              <w:rPr>
                <w:b/>
              </w:rPr>
            </w:pPr>
            <w:r w:rsidRPr="007F165B">
              <w:rPr>
                <w:b/>
              </w:rPr>
              <w:fldChar w:fldCharType="begin"/>
            </w:r>
            <w:r w:rsidRPr="007F165B">
              <w:rPr>
                <w:b/>
              </w:rPr>
              <w:instrText xml:space="preserve"> HYPERLINK  \l "S_ALM" \o "PSA Score" </w:instrText>
            </w:r>
            <w:r w:rsidRPr="007F165B">
              <w:rPr>
                <w:b/>
              </w:rPr>
            </w:r>
            <w:r w:rsidRPr="007F165B">
              <w:rPr>
                <w:b/>
              </w:rPr>
              <w:fldChar w:fldCharType="separate"/>
            </w:r>
            <w:r w:rsidRPr="007F165B">
              <w:rPr>
                <w:rStyle w:val="Hyperlink"/>
                <w:b/>
              </w:rPr>
              <w:t>Unicorn leatherjacket filefish</w:t>
            </w:r>
            <w:r w:rsidRPr="007F165B">
              <w:rPr>
                <w:b/>
              </w:rPr>
              <w:fldChar w:fldCharType="end"/>
            </w:r>
          </w:p>
        </w:tc>
        <w:tc>
          <w:tcPr>
            <w:tcW w:w="3969" w:type="dxa"/>
            <w:gridSpan w:val="2"/>
            <w:tcBorders>
              <w:bottom w:val="single" w:sz="4" w:space="0" w:color="auto"/>
            </w:tcBorders>
            <w:shd w:val="clear" w:color="auto" w:fill="998877"/>
          </w:tcPr>
          <w:p w14:paraId="20F5BF31" w14:textId="1DE56C2E" w:rsidR="007F165B" w:rsidRPr="007F165B" w:rsidRDefault="007F165B" w:rsidP="007F165B">
            <w:pPr>
              <w:rPr>
                <w:b/>
                <w:i/>
              </w:rPr>
            </w:pPr>
            <w:r w:rsidRPr="007F165B">
              <w:rPr>
                <w:b/>
                <w:i/>
              </w:rPr>
              <w:t>Aluterus monoceros</w:t>
            </w:r>
          </w:p>
        </w:tc>
      </w:tr>
      <w:bookmarkEnd w:id="192"/>
      <w:tr w:rsidR="007F165B" w:rsidRPr="007F165B" w14:paraId="77785614" w14:textId="77777777" w:rsidTr="00967EFB">
        <w:tblPrEx>
          <w:tblCellMar>
            <w:top w:w="0" w:type="dxa"/>
            <w:bottom w:w="0" w:type="dxa"/>
          </w:tblCellMar>
        </w:tblPrEx>
        <w:trPr>
          <w:cantSplit/>
        </w:trPr>
        <w:tc>
          <w:tcPr>
            <w:tcW w:w="7938" w:type="dxa"/>
            <w:gridSpan w:val="4"/>
            <w:shd w:val="clear" w:color="auto" w:fill="998877"/>
          </w:tcPr>
          <w:p w14:paraId="20083F7D" w14:textId="247ECDAC" w:rsidR="007F165B" w:rsidRPr="007F165B" w:rsidRDefault="007F165B" w:rsidP="007F165B">
            <w:pPr>
              <w:rPr>
                <w:b/>
              </w:rPr>
            </w:pPr>
            <w:r w:rsidRPr="007F165B">
              <w:rPr>
                <w:b/>
              </w:rPr>
              <w:t>Productivity</w:t>
            </w:r>
          </w:p>
        </w:tc>
      </w:tr>
      <w:tr w:rsidR="007F165B" w:rsidRPr="007F165B" w14:paraId="581D6E77" w14:textId="77777777" w:rsidTr="007F165B">
        <w:tblPrEx>
          <w:tblCellMar>
            <w:top w:w="0" w:type="dxa"/>
            <w:bottom w:w="0" w:type="dxa"/>
          </w:tblCellMar>
        </w:tblPrEx>
        <w:trPr>
          <w:cantSplit/>
        </w:trPr>
        <w:tc>
          <w:tcPr>
            <w:tcW w:w="2551" w:type="dxa"/>
            <w:shd w:val="clear" w:color="auto" w:fill="998877"/>
          </w:tcPr>
          <w:p w14:paraId="5E8B3BE5" w14:textId="2FA51414" w:rsidR="007F165B" w:rsidRPr="007F165B" w:rsidRDefault="007F165B" w:rsidP="007F165B">
            <w:r w:rsidRPr="007F165B">
              <w:t>Average age at maturity</w:t>
            </w:r>
          </w:p>
        </w:tc>
        <w:tc>
          <w:tcPr>
            <w:tcW w:w="4536" w:type="dxa"/>
            <w:gridSpan w:val="2"/>
          </w:tcPr>
          <w:p w14:paraId="1E859922" w14:textId="6B001FE0" w:rsidR="007F165B" w:rsidRPr="007F165B" w:rsidRDefault="007F165B" w:rsidP="007F165B">
            <w:r w:rsidRPr="007F165B">
              <w:t>Species growth rate (K) is 0.220, which is higher than lowest risk K (0.183) for age at maturity.</w:t>
            </w:r>
          </w:p>
        </w:tc>
        <w:tc>
          <w:tcPr>
            <w:tcW w:w="851" w:type="dxa"/>
          </w:tcPr>
          <w:p w14:paraId="06507822" w14:textId="7ED3C1B1" w:rsidR="007F165B" w:rsidRPr="007F165B" w:rsidRDefault="007F165B" w:rsidP="007F165B">
            <w:r w:rsidRPr="007F165B">
              <w:t>1</w:t>
            </w:r>
          </w:p>
        </w:tc>
      </w:tr>
      <w:tr w:rsidR="007F165B" w:rsidRPr="007F165B" w14:paraId="5537710C" w14:textId="77777777" w:rsidTr="007F165B">
        <w:tblPrEx>
          <w:tblCellMar>
            <w:top w:w="0" w:type="dxa"/>
            <w:bottom w:w="0" w:type="dxa"/>
          </w:tblCellMar>
        </w:tblPrEx>
        <w:trPr>
          <w:cantSplit/>
        </w:trPr>
        <w:tc>
          <w:tcPr>
            <w:tcW w:w="2551" w:type="dxa"/>
            <w:shd w:val="clear" w:color="auto" w:fill="998877"/>
          </w:tcPr>
          <w:p w14:paraId="7C23BB52" w14:textId="1CBAA41B" w:rsidR="007F165B" w:rsidRPr="007F165B" w:rsidRDefault="007F165B" w:rsidP="007F165B">
            <w:r w:rsidRPr="007F165B">
              <w:t>Average max age</w:t>
            </w:r>
          </w:p>
        </w:tc>
        <w:tc>
          <w:tcPr>
            <w:tcW w:w="4536" w:type="dxa"/>
            <w:gridSpan w:val="2"/>
          </w:tcPr>
          <w:p w14:paraId="01D62ECE" w14:textId="3F365C93" w:rsidR="007F165B" w:rsidRPr="007F165B" w:rsidRDefault="007F165B" w:rsidP="007F165B">
            <w:r w:rsidRPr="007F165B">
              <w:t>Species growth rate (K) is 0.220, which is in the medium risk K range (0.12-0.30) for maximum age.</w:t>
            </w:r>
          </w:p>
        </w:tc>
        <w:tc>
          <w:tcPr>
            <w:tcW w:w="851" w:type="dxa"/>
          </w:tcPr>
          <w:p w14:paraId="10CE4B9D" w14:textId="238A5928" w:rsidR="007F165B" w:rsidRPr="007F165B" w:rsidRDefault="007F165B" w:rsidP="007F165B">
            <w:r w:rsidRPr="007F165B">
              <w:t>2</w:t>
            </w:r>
          </w:p>
        </w:tc>
      </w:tr>
      <w:tr w:rsidR="007F165B" w:rsidRPr="007F165B" w14:paraId="45E75533" w14:textId="77777777" w:rsidTr="007F165B">
        <w:tblPrEx>
          <w:tblCellMar>
            <w:top w:w="0" w:type="dxa"/>
            <w:bottom w:w="0" w:type="dxa"/>
          </w:tblCellMar>
        </w:tblPrEx>
        <w:trPr>
          <w:cantSplit/>
        </w:trPr>
        <w:tc>
          <w:tcPr>
            <w:tcW w:w="2551" w:type="dxa"/>
            <w:shd w:val="clear" w:color="auto" w:fill="998877"/>
          </w:tcPr>
          <w:p w14:paraId="4AF8ADE1" w14:textId="0D8B20A3" w:rsidR="007F165B" w:rsidRPr="007F165B" w:rsidRDefault="007F165B" w:rsidP="007F165B">
            <w:r w:rsidRPr="007F165B">
              <w:t>Fecundity</w:t>
            </w:r>
          </w:p>
        </w:tc>
        <w:tc>
          <w:tcPr>
            <w:tcW w:w="4536" w:type="dxa"/>
            <w:gridSpan w:val="2"/>
          </w:tcPr>
          <w:p w14:paraId="41336662" w14:textId="2D6FBD2C" w:rsidR="007F165B" w:rsidRPr="007F165B" w:rsidRDefault="007F165B" w:rsidP="007F165B">
            <w:r w:rsidRPr="007F165B">
              <w:t>There is no information, but fish are likely to produce &gt;100 eggs/year.</w:t>
            </w:r>
          </w:p>
        </w:tc>
        <w:tc>
          <w:tcPr>
            <w:tcW w:w="851" w:type="dxa"/>
          </w:tcPr>
          <w:p w14:paraId="6BEB88AD" w14:textId="32B8FE0D" w:rsidR="007F165B" w:rsidRPr="007F165B" w:rsidRDefault="007F165B" w:rsidP="007F165B">
            <w:r w:rsidRPr="007F165B">
              <w:t>2</w:t>
            </w:r>
          </w:p>
        </w:tc>
      </w:tr>
      <w:tr w:rsidR="007F165B" w:rsidRPr="007F165B" w14:paraId="3616F841" w14:textId="77777777" w:rsidTr="007F165B">
        <w:tblPrEx>
          <w:tblCellMar>
            <w:top w:w="0" w:type="dxa"/>
            <w:bottom w:w="0" w:type="dxa"/>
          </w:tblCellMar>
        </w:tblPrEx>
        <w:trPr>
          <w:cantSplit/>
        </w:trPr>
        <w:tc>
          <w:tcPr>
            <w:tcW w:w="2551" w:type="dxa"/>
            <w:shd w:val="clear" w:color="auto" w:fill="998877"/>
          </w:tcPr>
          <w:p w14:paraId="56BC6536" w14:textId="7DF713FB" w:rsidR="007F165B" w:rsidRPr="007F165B" w:rsidRDefault="007F165B" w:rsidP="007F165B">
            <w:r w:rsidRPr="007F165B">
              <w:t>Average max size</w:t>
            </w:r>
          </w:p>
        </w:tc>
        <w:tc>
          <w:tcPr>
            <w:tcW w:w="4536" w:type="dxa"/>
            <w:gridSpan w:val="2"/>
          </w:tcPr>
          <w:p w14:paraId="1483A0BC" w14:textId="0AC68D88" w:rsidR="007F165B" w:rsidRPr="007F165B" w:rsidRDefault="007F165B" w:rsidP="007F165B">
            <w:r w:rsidRPr="007F165B">
              <w:t>Species maximum length is 76, which is lower than the lowest risk value (100cm).</w:t>
            </w:r>
          </w:p>
        </w:tc>
        <w:tc>
          <w:tcPr>
            <w:tcW w:w="851" w:type="dxa"/>
          </w:tcPr>
          <w:p w14:paraId="18BA1727" w14:textId="7E304BEE" w:rsidR="007F165B" w:rsidRPr="007F165B" w:rsidRDefault="007F165B" w:rsidP="007F165B">
            <w:r w:rsidRPr="007F165B">
              <w:t>1</w:t>
            </w:r>
          </w:p>
        </w:tc>
      </w:tr>
      <w:tr w:rsidR="007F165B" w:rsidRPr="007F165B" w14:paraId="3498B21F" w14:textId="77777777" w:rsidTr="007F165B">
        <w:tblPrEx>
          <w:tblCellMar>
            <w:top w:w="0" w:type="dxa"/>
            <w:bottom w:w="0" w:type="dxa"/>
          </w:tblCellMar>
        </w:tblPrEx>
        <w:trPr>
          <w:cantSplit/>
        </w:trPr>
        <w:tc>
          <w:tcPr>
            <w:tcW w:w="2551" w:type="dxa"/>
            <w:shd w:val="clear" w:color="auto" w:fill="998877"/>
          </w:tcPr>
          <w:p w14:paraId="2A3E9B39" w14:textId="1DDDEC23" w:rsidR="007F165B" w:rsidRPr="007F165B" w:rsidRDefault="007F165B" w:rsidP="007F165B">
            <w:r w:rsidRPr="007F165B">
              <w:t>Average size at maturity</w:t>
            </w:r>
          </w:p>
        </w:tc>
        <w:tc>
          <w:tcPr>
            <w:tcW w:w="4536" w:type="dxa"/>
            <w:gridSpan w:val="2"/>
          </w:tcPr>
          <w:p w14:paraId="3ED5A9BB" w14:textId="65B8CC29" w:rsidR="007F165B" w:rsidRPr="007F165B" w:rsidRDefault="007F165B" w:rsidP="007F165B">
            <w:r w:rsidRPr="007F165B">
              <w:t>Species maximum length is 76cm, which is in the length at maturity medium risk range (40-200cm).</w:t>
            </w:r>
          </w:p>
        </w:tc>
        <w:tc>
          <w:tcPr>
            <w:tcW w:w="851" w:type="dxa"/>
          </w:tcPr>
          <w:p w14:paraId="25DD447A" w14:textId="7D7D2BBD" w:rsidR="007F165B" w:rsidRPr="007F165B" w:rsidRDefault="007F165B" w:rsidP="007F165B">
            <w:r w:rsidRPr="007F165B">
              <w:t>2</w:t>
            </w:r>
          </w:p>
        </w:tc>
      </w:tr>
      <w:tr w:rsidR="007F165B" w:rsidRPr="007F165B" w14:paraId="4CB0FCAF" w14:textId="77777777" w:rsidTr="007F165B">
        <w:tblPrEx>
          <w:tblCellMar>
            <w:top w:w="0" w:type="dxa"/>
            <w:bottom w:w="0" w:type="dxa"/>
          </w:tblCellMar>
        </w:tblPrEx>
        <w:trPr>
          <w:cantSplit/>
        </w:trPr>
        <w:tc>
          <w:tcPr>
            <w:tcW w:w="2551" w:type="dxa"/>
            <w:shd w:val="clear" w:color="auto" w:fill="998877"/>
          </w:tcPr>
          <w:p w14:paraId="60F612C5" w14:textId="4603F29D" w:rsidR="007F165B" w:rsidRPr="007F165B" w:rsidRDefault="007F165B" w:rsidP="007F165B">
            <w:r w:rsidRPr="007F165B">
              <w:t>Reproductive strategy</w:t>
            </w:r>
          </w:p>
        </w:tc>
        <w:tc>
          <w:tcPr>
            <w:tcW w:w="4536" w:type="dxa"/>
            <w:gridSpan w:val="2"/>
          </w:tcPr>
          <w:p w14:paraId="5B3B02A8" w14:textId="207F3BBE" w:rsidR="007F165B" w:rsidRPr="007F165B" w:rsidRDefault="007F165B" w:rsidP="007F165B">
            <w:r w:rsidRPr="007F165B">
              <w:t>There is no information, but fish are not live bearers.</w:t>
            </w:r>
          </w:p>
        </w:tc>
        <w:tc>
          <w:tcPr>
            <w:tcW w:w="851" w:type="dxa"/>
          </w:tcPr>
          <w:p w14:paraId="01E1C0E0" w14:textId="4C239F2C" w:rsidR="007F165B" w:rsidRPr="007F165B" w:rsidRDefault="007F165B" w:rsidP="007F165B">
            <w:r w:rsidRPr="007F165B">
              <w:t>2</w:t>
            </w:r>
          </w:p>
        </w:tc>
      </w:tr>
      <w:tr w:rsidR="007F165B" w:rsidRPr="007F165B" w14:paraId="5A0243E3" w14:textId="77777777" w:rsidTr="007F165B">
        <w:tblPrEx>
          <w:tblCellMar>
            <w:top w:w="0" w:type="dxa"/>
            <w:bottom w:w="0" w:type="dxa"/>
          </w:tblCellMar>
        </w:tblPrEx>
        <w:trPr>
          <w:cantSplit/>
        </w:trPr>
        <w:tc>
          <w:tcPr>
            <w:tcW w:w="2551" w:type="dxa"/>
            <w:shd w:val="clear" w:color="auto" w:fill="998877"/>
          </w:tcPr>
          <w:p w14:paraId="3CDA9EF7" w14:textId="0D9E28D7" w:rsidR="007F165B" w:rsidRPr="007F165B" w:rsidRDefault="007F165B" w:rsidP="007F165B">
            <w:r w:rsidRPr="007F165B">
              <w:t>Trophic level</w:t>
            </w:r>
          </w:p>
        </w:tc>
        <w:tc>
          <w:tcPr>
            <w:tcW w:w="4536" w:type="dxa"/>
            <w:gridSpan w:val="2"/>
            <w:tcBorders>
              <w:bottom w:val="single" w:sz="4" w:space="0" w:color="auto"/>
            </w:tcBorders>
          </w:tcPr>
          <w:p w14:paraId="2A114EF6" w14:textId="07916905" w:rsidR="007F165B" w:rsidRPr="007F165B" w:rsidRDefault="007F165B" w:rsidP="007F165B">
            <w:r w:rsidRPr="007F165B">
              <w:t>Species trophic level is 3.8, which is higher than the highest risk value (3.25).</w:t>
            </w:r>
          </w:p>
        </w:tc>
        <w:tc>
          <w:tcPr>
            <w:tcW w:w="851" w:type="dxa"/>
          </w:tcPr>
          <w:p w14:paraId="750EF60D" w14:textId="70769F08" w:rsidR="007F165B" w:rsidRPr="007F165B" w:rsidRDefault="007F165B" w:rsidP="007F165B">
            <w:r w:rsidRPr="007F165B">
              <w:t>3</w:t>
            </w:r>
          </w:p>
        </w:tc>
      </w:tr>
      <w:tr w:rsidR="007F165B" w:rsidRPr="007F165B" w14:paraId="58E1A92F" w14:textId="77777777" w:rsidTr="007F165B">
        <w:tblPrEx>
          <w:tblCellMar>
            <w:top w:w="0" w:type="dxa"/>
            <w:bottom w:w="0" w:type="dxa"/>
          </w:tblCellMar>
        </w:tblPrEx>
        <w:trPr>
          <w:cantSplit/>
        </w:trPr>
        <w:tc>
          <w:tcPr>
            <w:tcW w:w="2551" w:type="dxa"/>
            <w:tcBorders>
              <w:bottom w:val="single" w:sz="4" w:space="0" w:color="auto"/>
            </w:tcBorders>
            <w:shd w:val="clear" w:color="auto" w:fill="998877"/>
          </w:tcPr>
          <w:p w14:paraId="23F33C59" w14:textId="77777777" w:rsidR="007F165B" w:rsidRPr="007F165B" w:rsidRDefault="007F165B" w:rsidP="007F165B"/>
        </w:tc>
        <w:tc>
          <w:tcPr>
            <w:tcW w:w="4536" w:type="dxa"/>
            <w:gridSpan w:val="2"/>
            <w:tcBorders>
              <w:bottom w:val="single" w:sz="4" w:space="0" w:color="auto"/>
            </w:tcBorders>
            <w:shd w:val="clear" w:color="auto" w:fill="998877"/>
          </w:tcPr>
          <w:p w14:paraId="455EF6DA" w14:textId="11BFFB48" w:rsidR="007F165B" w:rsidRPr="007F165B" w:rsidRDefault="007F165B" w:rsidP="007F165B">
            <w:r w:rsidRPr="007F165B">
              <w:t>Productivity score</w:t>
            </w:r>
          </w:p>
        </w:tc>
        <w:tc>
          <w:tcPr>
            <w:tcW w:w="851" w:type="dxa"/>
            <w:tcBorders>
              <w:bottom w:val="single" w:sz="4" w:space="0" w:color="auto"/>
            </w:tcBorders>
          </w:tcPr>
          <w:p w14:paraId="6730DED6" w14:textId="0D17B8EC" w:rsidR="007F165B" w:rsidRPr="007F165B" w:rsidRDefault="007F165B" w:rsidP="007F165B">
            <w:r w:rsidRPr="007F165B">
              <w:t>1.86</w:t>
            </w:r>
          </w:p>
        </w:tc>
      </w:tr>
      <w:tr w:rsidR="007F165B" w:rsidRPr="007F165B" w14:paraId="0F181D94" w14:textId="77777777" w:rsidTr="00EB2B67">
        <w:tblPrEx>
          <w:tblCellMar>
            <w:top w:w="0" w:type="dxa"/>
            <w:bottom w:w="0" w:type="dxa"/>
          </w:tblCellMar>
        </w:tblPrEx>
        <w:trPr>
          <w:cantSplit/>
        </w:trPr>
        <w:tc>
          <w:tcPr>
            <w:tcW w:w="7938" w:type="dxa"/>
            <w:gridSpan w:val="4"/>
            <w:shd w:val="clear" w:color="auto" w:fill="998877"/>
          </w:tcPr>
          <w:p w14:paraId="55072B61" w14:textId="38AC9BA3" w:rsidR="007F165B" w:rsidRPr="007F165B" w:rsidRDefault="007F165B" w:rsidP="007F165B">
            <w:pPr>
              <w:rPr>
                <w:b/>
              </w:rPr>
            </w:pPr>
            <w:r w:rsidRPr="007F165B">
              <w:rPr>
                <w:b/>
              </w:rPr>
              <w:t>Susceptibility</w:t>
            </w:r>
          </w:p>
        </w:tc>
      </w:tr>
      <w:tr w:rsidR="007F165B" w:rsidRPr="007F165B" w14:paraId="48D8CD86" w14:textId="77777777" w:rsidTr="007F165B">
        <w:tblPrEx>
          <w:tblCellMar>
            <w:top w:w="0" w:type="dxa"/>
            <w:bottom w:w="0" w:type="dxa"/>
          </w:tblCellMar>
        </w:tblPrEx>
        <w:trPr>
          <w:cantSplit/>
        </w:trPr>
        <w:tc>
          <w:tcPr>
            <w:tcW w:w="2551" w:type="dxa"/>
            <w:shd w:val="clear" w:color="auto" w:fill="998877"/>
          </w:tcPr>
          <w:p w14:paraId="2B337B7A" w14:textId="50DB9D65" w:rsidR="007F165B" w:rsidRPr="007F165B" w:rsidRDefault="007F165B" w:rsidP="007F165B">
            <w:r w:rsidRPr="007F165B">
              <w:t>Areal overlap (availability)</w:t>
            </w:r>
          </w:p>
        </w:tc>
        <w:tc>
          <w:tcPr>
            <w:tcW w:w="4536" w:type="dxa"/>
            <w:gridSpan w:val="2"/>
          </w:tcPr>
          <w:p w14:paraId="7114C073" w14:textId="14321C16" w:rsidR="007F165B" w:rsidRPr="007F165B" w:rsidRDefault="007F165B" w:rsidP="007F165B">
            <w:r w:rsidRPr="007F165B">
              <w:t>Worldwide juvenile pelagic distribution</w:t>
            </w:r>
          </w:p>
        </w:tc>
        <w:tc>
          <w:tcPr>
            <w:tcW w:w="851" w:type="dxa"/>
          </w:tcPr>
          <w:p w14:paraId="4427E068" w14:textId="616C3D26" w:rsidR="007F165B" w:rsidRPr="007F165B" w:rsidRDefault="007F165B" w:rsidP="007F165B">
            <w:r w:rsidRPr="007F165B">
              <w:t>3</w:t>
            </w:r>
          </w:p>
        </w:tc>
      </w:tr>
      <w:tr w:rsidR="007F165B" w:rsidRPr="007F165B" w14:paraId="46A73A2D" w14:textId="77777777" w:rsidTr="007F165B">
        <w:tblPrEx>
          <w:tblCellMar>
            <w:top w:w="0" w:type="dxa"/>
            <w:bottom w:w="0" w:type="dxa"/>
          </w:tblCellMar>
        </w:tblPrEx>
        <w:trPr>
          <w:cantSplit/>
        </w:trPr>
        <w:tc>
          <w:tcPr>
            <w:tcW w:w="2551" w:type="dxa"/>
            <w:shd w:val="clear" w:color="auto" w:fill="998877"/>
          </w:tcPr>
          <w:p w14:paraId="40515C0E" w14:textId="1072CDBF" w:rsidR="007F165B" w:rsidRPr="007F165B" w:rsidRDefault="007F165B" w:rsidP="007F165B">
            <w:r w:rsidRPr="007F165B">
              <w:t>Encounterability</w:t>
            </w:r>
          </w:p>
        </w:tc>
        <w:tc>
          <w:tcPr>
            <w:tcW w:w="4536" w:type="dxa"/>
            <w:gridSpan w:val="2"/>
          </w:tcPr>
          <w:p w14:paraId="0C455EC7" w14:textId="1F4BE44B" w:rsidR="007F165B" w:rsidRPr="007F165B" w:rsidRDefault="007F165B" w:rsidP="007F165B">
            <w:r w:rsidRPr="007F165B">
              <w:t>The depth range of the species is 1-80m. For surface gears, the vertical overlap index with this species is 100.00%.</w:t>
            </w:r>
          </w:p>
        </w:tc>
        <w:tc>
          <w:tcPr>
            <w:tcW w:w="851" w:type="dxa"/>
          </w:tcPr>
          <w:p w14:paraId="5C51BC07" w14:textId="3D81C4CC" w:rsidR="007F165B" w:rsidRPr="007F165B" w:rsidRDefault="007F165B" w:rsidP="007F165B">
            <w:r w:rsidRPr="007F165B">
              <w:t>3</w:t>
            </w:r>
          </w:p>
        </w:tc>
      </w:tr>
      <w:tr w:rsidR="007F165B" w:rsidRPr="007F165B" w14:paraId="72B15D14" w14:textId="77777777" w:rsidTr="007F165B">
        <w:tblPrEx>
          <w:tblCellMar>
            <w:top w:w="0" w:type="dxa"/>
            <w:bottom w:w="0" w:type="dxa"/>
          </w:tblCellMar>
        </w:tblPrEx>
        <w:trPr>
          <w:cantSplit/>
        </w:trPr>
        <w:tc>
          <w:tcPr>
            <w:tcW w:w="2551" w:type="dxa"/>
            <w:shd w:val="clear" w:color="auto" w:fill="998877"/>
          </w:tcPr>
          <w:p w14:paraId="186F9DD4" w14:textId="36679EC0" w:rsidR="007F165B" w:rsidRPr="007F165B" w:rsidRDefault="007F165B" w:rsidP="007F165B">
            <w:r w:rsidRPr="007F165B">
              <w:lastRenderedPageBreak/>
              <w:t>Selectivity</w:t>
            </w:r>
          </w:p>
        </w:tc>
        <w:tc>
          <w:tcPr>
            <w:tcW w:w="4536" w:type="dxa"/>
            <w:gridSpan w:val="2"/>
          </w:tcPr>
          <w:p w14:paraId="0D067A74" w14:textId="40420105" w:rsidR="007F165B" w:rsidRPr="007F165B" w:rsidRDefault="007F165B" w:rsidP="007F165B">
            <w:r w:rsidRPr="007F165B">
              <w:t>The maximum length of the species is 76.2cm. For albacore fisheries, the length overlap index with this species is 54.43%.</w:t>
            </w:r>
          </w:p>
        </w:tc>
        <w:tc>
          <w:tcPr>
            <w:tcW w:w="851" w:type="dxa"/>
          </w:tcPr>
          <w:p w14:paraId="4C945C9A" w14:textId="3F2DEB6B" w:rsidR="007F165B" w:rsidRPr="007F165B" w:rsidRDefault="007F165B" w:rsidP="007F165B">
            <w:r w:rsidRPr="007F165B">
              <w:t>3</w:t>
            </w:r>
          </w:p>
        </w:tc>
      </w:tr>
      <w:tr w:rsidR="007F165B" w:rsidRPr="007F165B" w14:paraId="141052D1" w14:textId="77777777" w:rsidTr="007F165B">
        <w:tblPrEx>
          <w:tblCellMar>
            <w:top w:w="0" w:type="dxa"/>
            <w:bottom w:w="0" w:type="dxa"/>
          </w:tblCellMar>
        </w:tblPrEx>
        <w:trPr>
          <w:cantSplit/>
        </w:trPr>
        <w:tc>
          <w:tcPr>
            <w:tcW w:w="2551" w:type="dxa"/>
            <w:shd w:val="clear" w:color="auto" w:fill="998877"/>
          </w:tcPr>
          <w:p w14:paraId="194CC001" w14:textId="5FAD301A" w:rsidR="007F165B" w:rsidRPr="007F165B" w:rsidRDefault="007F165B" w:rsidP="007F165B">
            <w:r w:rsidRPr="007F165B">
              <w:t>Post capture mortality</w:t>
            </w:r>
          </w:p>
        </w:tc>
        <w:tc>
          <w:tcPr>
            <w:tcW w:w="4536" w:type="dxa"/>
            <w:gridSpan w:val="2"/>
            <w:tcBorders>
              <w:bottom w:val="single" w:sz="4" w:space="0" w:color="auto"/>
            </w:tcBorders>
          </w:tcPr>
          <w:p w14:paraId="306EA408" w14:textId="121B332F" w:rsidR="007F165B" w:rsidRPr="007F165B" w:rsidRDefault="007F165B" w:rsidP="007F165B">
            <w:r w:rsidRPr="007F165B">
              <w:t>No direct evidence of survival after capture.</w:t>
            </w:r>
          </w:p>
        </w:tc>
        <w:tc>
          <w:tcPr>
            <w:tcW w:w="851" w:type="dxa"/>
          </w:tcPr>
          <w:p w14:paraId="1F978D31" w14:textId="38874E78" w:rsidR="007F165B" w:rsidRPr="007F165B" w:rsidRDefault="007F165B" w:rsidP="007F165B">
            <w:r w:rsidRPr="007F165B">
              <w:t>3</w:t>
            </w:r>
          </w:p>
        </w:tc>
      </w:tr>
      <w:tr w:rsidR="007F165B" w:rsidRPr="007F165B" w14:paraId="6757D365" w14:textId="77777777" w:rsidTr="007F165B">
        <w:tblPrEx>
          <w:tblCellMar>
            <w:top w:w="0" w:type="dxa"/>
            <w:bottom w:w="0" w:type="dxa"/>
          </w:tblCellMar>
        </w:tblPrEx>
        <w:trPr>
          <w:cantSplit/>
        </w:trPr>
        <w:tc>
          <w:tcPr>
            <w:tcW w:w="2551" w:type="dxa"/>
            <w:shd w:val="clear" w:color="auto" w:fill="998877"/>
          </w:tcPr>
          <w:p w14:paraId="5145D060" w14:textId="77777777" w:rsidR="007F165B" w:rsidRPr="007F165B" w:rsidRDefault="007F165B" w:rsidP="007F165B"/>
        </w:tc>
        <w:tc>
          <w:tcPr>
            <w:tcW w:w="4536" w:type="dxa"/>
            <w:gridSpan w:val="2"/>
            <w:tcBorders>
              <w:bottom w:val="single" w:sz="4" w:space="0" w:color="auto"/>
            </w:tcBorders>
            <w:shd w:val="clear" w:color="auto" w:fill="998877"/>
          </w:tcPr>
          <w:p w14:paraId="7E57D268" w14:textId="39DA1481" w:rsidR="007F165B" w:rsidRPr="007F165B" w:rsidRDefault="007F165B" w:rsidP="007F165B">
            <w:r w:rsidRPr="007F165B">
              <w:t>Susceptibility score</w:t>
            </w:r>
          </w:p>
        </w:tc>
        <w:tc>
          <w:tcPr>
            <w:tcW w:w="851" w:type="dxa"/>
          </w:tcPr>
          <w:p w14:paraId="0A2FD054" w14:textId="7E517A91" w:rsidR="007F165B" w:rsidRPr="007F165B" w:rsidRDefault="007F165B" w:rsidP="007F165B">
            <w:r w:rsidRPr="007F165B">
              <w:t>3.00</w:t>
            </w:r>
          </w:p>
        </w:tc>
      </w:tr>
      <w:tr w:rsidR="007F165B" w:rsidRPr="007F165B" w14:paraId="1F387099" w14:textId="77777777" w:rsidTr="007F165B">
        <w:tblPrEx>
          <w:tblCellMar>
            <w:top w:w="0" w:type="dxa"/>
            <w:bottom w:w="0" w:type="dxa"/>
          </w:tblCellMar>
        </w:tblPrEx>
        <w:trPr>
          <w:cantSplit/>
        </w:trPr>
        <w:tc>
          <w:tcPr>
            <w:tcW w:w="2551" w:type="dxa"/>
            <w:shd w:val="clear" w:color="auto" w:fill="998877"/>
          </w:tcPr>
          <w:p w14:paraId="2F55C254" w14:textId="77777777" w:rsidR="007F165B" w:rsidRPr="007F165B" w:rsidRDefault="007F165B" w:rsidP="007F165B"/>
        </w:tc>
        <w:tc>
          <w:tcPr>
            <w:tcW w:w="4536" w:type="dxa"/>
            <w:gridSpan w:val="2"/>
            <w:shd w:val="clear" w:color="auto" w:fill="998877"/>
          </w:tcPr>
          <w:p w14:paraId="080CD4EE" w14:textId="16D8077C" w:rsidR="007F165B" w:rsidRPr="007F165B" w:rsidRDefault="007F165B" w:rsidP="007F165B">
            <w:r w:rsidRPr="007F165B">
              <w:t>Vulnerability score</w:t>
            </w:r>
          </w:p>
        </w:tc>
        <w:tc>
          <w:tcPr>
            <w:tcW w:w="851" w:type="dxa"/>
          </w:tcPr>
          <w:p w14:paraId="6F515BB7" w14:textId="78A3EECB" w:rsidR="007F165B" w:rsidRPr="007F165B" w:rsidRDefault="007F165B" w:rsidP="007F165B">
            <w:r w:rsidRPr="007F165B">
              <w:t>3.53</w:t>
            </w:r>
          </w:p>
        </w:tc>
      </w:tr>
    </w:tbl>
    <w:p w14:paraId="60461348" w14:textId="440CDE47" w:rsidR="007F165B" w:rsidRPr="007F165B" w:rsidRDefault="007F165B" w:rsidP="007F165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F165B" w:rsidRPr="007F165B" w14:paraId="49823D88" w14:textId="77777777" w:rsidTr="007F165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3" w:name="T_GES" w:colFirst="0" w:colLast="0"/>
          <w:p w14:paraId="0CF95FEE" w14:textId="43CD6D48" w:rsidR="007F165B" w:rsidRPr="007F165B" w:rsidRDefault="007F165B" w:rsidP="007F165B">
            <w:pPr>
              <w:rPr>
                <w:b/>
              </w:rPr>
            </w:pPr>
            <w:r w:rsidRPr="007F165B">
              <w:rPr>
                <w:b/>
              </w:rPr>
              <w:fldChar w:fldCharType="begin"/>
            </w:r>
            <w:r w:rsidRPr="007F165B">
              <w:rPr>
                <w:b/>
              </w:rPr>
              <w:instrText xml:space="preserve"> HYPERLINK  \l "S_GES" \o "PSA Score" </w:instrText>
            </w:r>
            <w:r w:rsidRPr="007F165B">
              <w:rPr>
                <w:b/>
              </w:rPr>
            </w:r>
            <w:r w:rsidRPr="007F165B">
              <w:rPr>
                <w:b/>
              </w:rPr>
              <w:fldChar w:fldCharType="separate"/>
            </w:r>
            <w:r w:rsidRPr="007F165B">
              <w:rPr>
                <w:rStyle w:val="Hyperlink"/>
                <w:b/>
              </w:rPr>
              <w:t>Snake mackerel</w:t>
            </w:r>
            <w:r w:rsidRPr="007F165B">
              <w:rPr>
                <w:b/>
              </w:rPr>
              <w:fldChar w:fldCharType="end"/>
            </w:r>
            <w:r w:rsidRPr="007F165B">
              <w:rPr>
                <w:b/>
              </w:rPr>
              <w:t xml:space="preserve"> </w:t>
            </w:r>
          </w:p>
        </w:tc>
        <w:tc>
          <w:tcPr>
            <w:tcW w:w="3969" w:type="dxa"/>
            <w:gridSpan w:val="2"/>
            <w:tcBorders>
              <w:bottom w:val="single" w:sz="4" w:space="0" w:color="auto"/>
            </w:tcBorders>
            <w:shd w:val="clear" w:color="auto" w:fill="998877"/>
          </w:tcPr>
          <w:p w14:paraId="7ECAEA0F" w14:textId="56DAF936" w:rsidR="007F165B" w:rsidRPr="007F165B" w:rsidRDefault="007F165B" w:rsidP="007F165B">
            <w:pPr>
              <w:rPr>
                <w:b/>
                <w:i/>
              </w:rPr>
            </w:pPr>
            <w:r w:rsidRPr="007F165B">
              <w:rPr>
                <w:b/>
                <w:i/>
              </w:rPr>
              <w:t xml:space="preserve">Gempylus serpens </w:t>
            </w:r>
          </w:p>
        </w:tc>
      </w:tr>
      <w:bookmarkEnd w:id="193"/>
      <w:tr w:rsidR="007F165B" w:rsidRPr="007F165B" w14:paraId="4FE7D3BE" w14:textId="77777777" w:rsidTr="00424C1E">
        <w:tblPrEx>
          <w:tblCellMar>
            <w:top w:w="0" w:type="dxa"/>
            <w:bottom w:w="0" w:type="dxa"/>
          </w:tblCellMar>
        </w:tblPrEx>
        <w:trPr>
          <w:cantSplit/>
        </w:trPr>
        <w:tc>
          <w:tcPr>
            <w:tcW w:w="7938" w:type="dxa"/>
            <w:gridSpan w:val="4"/>
            <w:shd w:val="clear" w:color="auto" w:fill="998877"/>
          </w:tcPr>
          <w:p w14:paraId="4442C0B6" w14:textId="5F23D25F" w:rsidR="007F165B" w:rsidRPr="007F165B" w:rsidRDefault="007F165B" w:rsidP="007F165B">
            <w:pPr>
              <w:rPr>
                <w:b/>
              </w:rPr>
            </w:pPr>
            <w:r w:rsidRPr="007F165B">
              <w:rPr>
                <w:b/>
              </w:rPr>
              <w:t>Productivity</w:t>
            </w:r>
          </w:p>
        </w:tc>
      </w:tr>
      <w:tr w:rsidR="007F165B" w:rsidRPr="007F165B" w14:paraId="607497A5" w14:textId="77777777" w:rsidTr="007F165B">
        <w:tblPrEx>
          <w:tblCellMar>
            <w:top w:w="0" w:type="dxa"/>
            <w:bottom w:w="0" w:type="dxa"/>
          </w:tblCellMar>
        </w:tblPrEx>
        <w:trPr>
          <w:cantSplit/>
        </w:trPr>
        <w:tc>
          <w:tcPr>
            <w:tcW w:w="2551" w:type="dxa"/>
            <w:shd w:val="clear" w:color="auto" w:fill="998877"/>
          </w:tcPr>
          <w:p w14:paraId="0BB300C2" w14:textId="7C4A6CC9" w:rsidR="007F165B" w:rsidRPr="007F165B" w:rsidRDefault="007F165B" w:rsidP="007F165B">
            <w:r w:rsidRPr="007F165B">
              <w:t>Average age at maturity</w:t>
            </w:r>
          </w:p>
        </w:tc>
        <w:tc>
          <w:tcPr>
            <w:tcW w:w="4536" w:type="dxa"/>
            <w:gridSpan w:val="2"/>
          </w:tcPr>
          <w:p w14:paraId="6D30D90E" w14:textId="4E3C58E6" w:rsidR="007F165B" w:rsidRPr="007F165B" w:rsidRDefault="007F165B" w:rsidP="007F165B">
            <w:r w:rsidRPr="007F165B">
              <w:t>The score is based on the maximum risk score in the family Agonidae, which included 1 species.</w:t>
            </w:r>
          </w:p>
        </w:tc>
        <w:tc>
          <w:tcPr>
            <w:tcW w:w="851" w:type="dxa"/>
          </w:tcPr>
          <w:p w14:paraId="0603F257" w14:textId="7C2B4F62" w:rsidR="007F165B" w:rsidRPr="007F165B" w:rsidRDefault="007F165B" w:rsidP="007F165B">
            <w:r w:rsidRPr="007F165B">
              <w:t>2</w:t>
            </w:r>
          </w:p>
        </w:tc>
      </w:tr>
      <w:tr w:rsidR="007F165B" w:rsidRPr="007F165B" w14:paraId="5E7FBBB3" w14:textId="77777777" w:rsidTr="007F165B">
        <w:tblPrEx>
          <w:tblCellMar>
            <w:top w:w="0" w:type="dxa"/>
            <w:bottom w:w="0" w:type="dxa"/>
          </w:tblCellMar>
        </w:tblPrEx>
        <w:trPr>
          <w:cantSplit/>
        </w:trPr>
        <w:tc>
          <w:tcPr>
            <w:tcW w:w="2551" w:type="dxa"/>
            <w:shd w:val="clear" w:color="auto" w:fill="998877"/>
          </w:tcPr>
          <w:p w14:paraId="73EA7CF0" w14:textId="24916F05" w:rsidR="007F165B" w:rsidRPr="007F165B" w:rsidRDefault="007F165B" w:rsidP="007F165B">
            <w:r w:rsidRPr="007F165B">
              <w:t>Average max age</w:t>
            </w:r>
          </w:p>
        </w:tc>
        <w:tc>
          <w:tcPr>
            <w:tcW w:w="4536" w:type="dxa"/>
            <w:gridSpan w:val="2"/>
          </w:tcPr>
          <w:p w14:paraId="05C807E4" w14:textId="7A5CD593" w:rsidR="007F165B" w:rsidRPr="007F165B" w:rsidRDefault="007F165B" w:rsidP="007F165B">
            <w:r w:rsidRPr="007F165B">
              <w:t>The score is based on the maximum risk score in the family Gempylidae, which included 3 species.</w:t>
            </w:r>
          </w:p>
        </w:tc>
        <w:tc>
          <w:tcPr>
            <w:tcW w:w="851" w:type="dxa"/>
          </w:tcPr>
          <w:p w14:paraId="65E35D50" w14:textId="567A6289" w:rsidR="007F165B" w:rsidRPr="007F165B" w:rsidRDefault="007F165B" w:rsidP="007F165B">
            <w:r w:rsidRPr="007F165B">
              <w:t>2</w:t>
            </w:r>
          </w:p>
        </w:tc>
      </w:tr>
      <w:tr w:rsidR="007F165B" w:rsidRPr="007F165B" w14:paraId="5353E92F" w14:textId="77777777" w:rsidTr="007F165B">
        <w:tblPrEx>
          <w:tblCellMar>
            <w:top w:w="0" w:type="dxa"/>
            <w:bottom w:w="0" w:type="dxa"/>
          </w:tblCellMar>
        </w:tblPrEx>
        <w:trPr>
          <w:cantSplit/>
        </w:trPr>
        <w:tc>
          <w:tcPr>
            <w:tcW w:w="2551" w:type="dxa"/>
            <w:shd w:val="clear" w:color="auto" w:fill="998877"/>
          </w:tcPr>
          <w:p w14:paraId="6550A29C" w14:textId="3022FE9B" w:rsidR="007F165B" w:rsidRPr="007F165B" w:rsidRDefault="007F165B" w:rsidP="007F165B">
            <w:r w:rsidRPr="007F165B">
              <w:t>Fecundity</w:t>
            </w:r>
          </w:p>
        </w:tc>
        <w:tc>
          <w:tcPr>
            <w:tcW w:w="4536" w:type="dxa"/>
            <w:gridSpan w:val="2"/>
          </w:tcPr>
          <w:p w14:paraId="617B19AE" w14:textId="498E5C2C" w:rsidR="007F165B" w:rsidRPr="007F165B" w:rsidRDefault="007F165B" w:rsidP="007F165B">
            <w:r w:rsidRPr="007F165B">
              <w:t>Species fecundity is 650000 eggs/year, which is higher than the lowest risk value (20000).</w:t>
            </w:r>
          </w:p>
        </w:tc>
        <w:tc>
          <w:tcPr>
            <w:tcW w:w="851" w:type="dxa"/>
          </w:tcPr>
          <w:p w14:paraId="4A950E56" w14:textId="7572D1FB" w:rsidR="007F165B" w:rsidRPr="007F165B" w:rsidRDefault="007F165B" w:rsidP="007F165B">
            <w:r w:rsidRPr="007F165B">
              <w:t>1</w:t>
            </w:r>
          </w:p>
        </w:tc>
      </w:tr>
      <w:tr w:rsidR="007F165B" w:rsidRPr="007F165B" w14:paraId="6A2943B2" w14:textId="77777777" w:rsidTr="007F165B">
        <w:tblPrEx>
          <w:tblCellMar>
            <w:top w:w="0" w:type="dxa"/>
            <w:bottom w:w="0" w:type="dxa"/>
          </w:tblCellMar>
        </w:tblPrEx>
        <w:trPr>
          <w:cantSplit/>
        </w:trPr>
        <w:tc>
          <w:tcPr>
            <w:tcW w:w="2551" w:type="dxa"/>
            <w:shd w:val="clear" w:color="auto" w:fill="998877"/>
          </w:tcPr>
          <w:p w14:paraId="55259826" w14:textId="50EE8DC2" w:rsidR="007F165B" w:rsidRPr="007F165B" w:rsidRDefault="007F165B" w:rsidP="007F165B">
            <w:r w:rsidRPr="007F165B">
              <w:t>Average max size</w:t>
            </w:r>
          </w:p>
        </w:tc>
        <w:tc>
          <w:tcPr>
            <w:tcW w:w="4536" w:type="dxa"/>
            <w:gridSpan w:val="2"/>
          </w:tcPr>
          <w:p w14:paraId="1E4ACF1C" w14:textId="6AC123D1" w:rsidR="007F165B" w:rsidRPr="007F165B" w:rsidRDefault="007F165B" w:rsidP="007F165B">
            <w:r w:rsidRPr="007F165B">
              <w:t>Species maximum length is 100, which is in the medium risk range (100-300cm).</w:t>
            </w:r>
          </w:p>
        </w:tc>
        <w:tc>
          <w:tcPr>
            <w:tcW w:w="851" w:type="dxa"/>
          </w:tcPr>
          <w:p w14:paraId="36F82ED4" w14:textId="0E87E8B0" w:rsidR="007F165B" w:rsidRPr="007F165B" w:rsidRDefault="007F165B" w:rsidP="007F165B">
            <w:r w:rsidRPr="007F165B">
              <w:t>2</w:t>
            </w:r>
          </w:p>
        </w:tc>
      </w:tr>
      <w:tr w:rsidR="007F165B" w:rsidRPr="007F165B" w14:paraId="10360AFE" w14:textId="77777777" w:rsidTr="007F165B">
        <w:tblPrEx>
          <w:tblCellMar>
            <w:top w:w="0" w:type="dxa"/>
            <w:bottom w:w="0" w:type="dxa"/>
          </w:tblCellMar>
        </w:tblPrEx>
        <w:trPr>
          <w:cantSplit/>
        </w:trPr>
        <w:tc>
          <w:tcPr>
            <w:tcW w:w="2551" w:type="dxa"/>
            <w:shd w:val="clear" w:color="auto" w:fill="998877"/>
          </w:tcPr>
          <w:p w14:paraId="4C16E4D8" w14:textId="0EF660A9" w:rsidR="007F165B" w:rsidRPr="007F165B" w:rsidRDefault="007F165B" w:rsidP="007F165B">
            <w:r w:rsidRPr="007F165B">
              <w:t>Average size at maturity</w:t>
            </w:r>
          </w:p>
        </w:tc>
        <w:tc>
          <w:tcPr>
            <w:tcW w:w="4536" w:type="dxa"/>
            <w:gridSpan w:val="2"/>
          </w:tcPr>
          <w:p w14:paraId="255622DD" w14:textId="1CE6FA21" w:rsidR="007F165B" w:rsidRPr="007F165B" w:rsidRDefault="007F165B" w:rsidP="007F165B">
            <w:r w:rsidRPr="007F165B">
              <w:t>Species length at maturity is 50, which is in the medium risk range (40-200cm).</w:t>
            </w:r>
          </w:p>
        </w:tc>
        <w:tc>
          <w:tcPr>
            <w:tcW w:w="851" w:type="dxa"/>
          </w:tcPr>
          <w:p w14:paraId="74843D71" w14:textId="64168972" w:rsidR="007F165B" w:rsidRPr="007F165B" w:rsidRDefault="007F165B" w:rsidP="007F165B">
            <w:r w:rsidRPr="007F165B">
              <w:t>2</w:t>
            </w:r>
          </w:p>
        </w:tc>
      </w:tr>
      <w:tr w:rsidR="007F165B" w:rsidRPr="007F165B" w14:paraId="5243FADB" w14:textId="77777777" w:rsidTr="007F165B">
        <w:tblPrEx>
          <w:tblCellMar>
            <w:top w:w="0" w:type="dxa"/>
            <w:bottom w:w="0" w:type="dxa"/>
          </w:tblCellMar>
        </w:tblPrEx>
        <w:trPr>
          <w:cantSplit/>
        </w:trPr>
        <w:tc>
          <w:tcPr>
            <w:tcW w:w="2551" w:type="dxa"/>
            <w:shd w:val="clear" w:color="auto" w:fill="998877"/>
          </w:tcPr>
          <w:p w14:paraId="04507E54" w14:textId="4FA3C2DD" w:rsidR="007F165B" w:rsidRPr="007F165B" w:rsidRDefault="007F165B" w:rsidP="007F165B">
            <w:r w:rsidRPr="007F165B">
              <w:t>Reproductive strategy</w:t>
            </w:r>
          </w:p>
        </w:tc>
        <w:tc>
          <w:tcPr>
            <w:tcW w:w="4536" w:type="dxa"/>
            <w:gridSpan w:val="2"/>
          </w:tcPr>
          <w:p w14:paraId="1F0B1E01" w14:textId="58777A11" w:rsidR="007F165B" w:rsidRPr="007F165B" w:rsidRDefault="007F165B" w:rsidP="007F165B">
            <w:r w:rsidRPr="007F165B">
              <w:t>Species reproductive strategy is broadcast spawner, which is low risk.</w:t>
            </w:r>
          </w:p>
        </w:tc>
        <w:tc>
          <w:tcPr>
            <w:tcW w:w="851" w:type="dxa"/>
          </w:tcPr>
          <w:p w14:paraId="088ADCC4" w14:textId="7A92B996" w:rsidR="007F165B" w:rsidRPr="007F165B" w:rsidRDefault="007F165B" w:rsidP="007F165B">
            <w:r w:rsidRPr="007F165B">
              <w:t>1</w:t>
            </w:r>
          </w:p>
        </w:tc>
      </w:tr>
      <w:tr w:rsidR="007F165B" w:rsidRPr="007F165B" w14:paraId="500454EF" w14:textId="77777777" w:rsidTr="007F165B">
        <w:tblPrEx>
          <w:tblCellMar>
            <w:top w:w="0" w:type="dxa"/>
            <w:bottom w:w="0" w:type="dxa"/>
          </w:tblCellMar>
        </w:tblPrEx>
        <w:trPr>
          <w:cantSplit/>
        </w:trPr>
        <w:tc>
          <w:tcPr>
            <w:tcW w:w="2551" w:type="dxa"/>
            <w:shd w:val="clear" w:color="auto" w:fill="998877"/>
          </w:tcPr>
          <w:p w14:paraId="14FB917B" w14:textId="69E6A068" w:rsidR="007F165B" w:rsidRPr="007F165B" w:rsidRDefault="007F165B" w:rsidP="007F165B">
            <w:r w:rsidRPr="007F165B">
              <w:t>Trophic level</w:t>
            </w:r>
          </w:p>
        </w:tc>
        <w:tc>
          <w:tcPr>
            <w:tcW w:w="4536" w:type="dxa"/>
            <w:gridSpan w:val="2"/>
            <w:tcBorders>
              <w:bottom w:val="single" w:sz="4" w:space="0" w:color="auto"/>
            </w:tcBorders>
          </w:tcPr>
          <w:p w14:paraId="1208E112" w14:textId="4FA4ABCB" w:rsidR="007F165B" w:rsidRPr="007F165B" w:rsidRDefault="007F165B" w:rsidP="007F165B">
            <w:r w:rsidRPr="007F165B">
              <w:t>Species trophic level is 4.4, which is higher than the highest risk value (3.25).</w:t>
            </w:r>
          </w:p>
        </w:tc>
        <w:tc>
          <w:tcPr>
            <w:tcW w:w="851" w:type="dxa"/>
          </w:tcPr>
          <w:p w14:paraId="79AF2AA7" w14:textId="7B5F67CE" w:rsidR="007F165B" w:rsidRPr="007F165B" w:rsidRDefault="007F165B" w:rsidP="007F165B">
            <w:r w:rsidRPr="007F165B">
              <w:t>3</w:t>
            </w:r>
          </w:p>
        </w:tc>
      </w:tr>
      <w:tr w:rsidR="007F165B" w:rsidRPr="007F165B" w14:paraId="4BACF82A" w14:textId="77777777" w:rsidTr="007F165B">
        <w:tblPrEx>
          <w:tblCellMar>
            <w:top w:w="0" w:type="dxa"/>
            <w:bottom w:w="0" w:type="dxa"/>
          </w:tblCellMar>
        </w:tblPrEx>
        <w:trPr>
          <w:cantSplit/>
        </w:trPr>
        <w:tc>
          <w:tcPr>
            <w:tcW w:w="2551" w:type="dxa"/>
            <w:tcBorders>
              <w:bottom w:val="single" w:sz="4" w:space="0" w:color="auto"/>
            </w:tcBorders>
            <w:shd w:val="clear" w:color="auto" w:fill="998877"/>
          </w:tcPr>
          <w:p w14:paraId="513B2FDD" w14:textId="77777777" w:rsidR="007F165B" w:rsidRPr="007F165B" w:rsidRDefault="007F165B" w:rsidP="007F165B"/>
        </w:tc>
        <w:tc>
          <w:tcPr>
            <w:tcW w:w="4536" w:type="dxa"/>
            <w:gridSpan w:val="2"/>
            <w:tcBorders>
              <w:bottom w:val="single" w:sz="4" w:space="0" w:color="auto"/>
            </w:tcBorders>
            <w:shd w:val="clear" w:color="auto" w:fill="998877"/>
          </w:tcPr>
          <w:p w14:paraId="66A7FF5C" w14:textId="161E3A9B" w:rsidR="007F165B" w:rsidRPr="007F165B" w:rsidRDefault="007F165B" w:rsidP="007F165B">
            <w:r w:rsidRPr="007F165B">
              <w:t>Productivity score</w:t>
            </w:r>
          </w:p>
        </w:tc>
        <w:tc>
          <w:tcPr>
            <w:tcW w:w="851" w:type="dxa"/>
            <w:tcBorders>
              <w:bottom w:val="single" w:sz="4" w:space="0" w:color="auto"/>
            </w:tcBorders>
          </w:tcPr>
          <w:p w14:paraId="55FC509A" w14:textId="20BB0E06" w:rsidR="007F165B" w:rsidRPr="007F165B" w:rsidRDefault="007F165B" w:rsidP="007F165B">
            <w:r w:rsidRPr="007F165B">
              <w:t>1.86</w:t>
            </w:r>
          </w:p>
        </w:tc>
      </w:tr>
      <w:tr w:rsidR="007F165B" w:rsidRPr="007F165B" w14:paraId="072C4633" w14:textId="77777777" w:rsidTr="00F736E8">
        <w:tblPrEx>
          <w:tblCellMar>
            <w:top w:w="0" w:type="dxa"/>
            <w:bottom w:w="0" w:type="dxa"/>
          </w:tblCellMar>
        </w:tblPrEx>
        <w:trPr>
          <w:cantSplit/>
        </w:trPr>
        <w:tc>
          <w:tcPr>
            <w:tcW w:w="7938" w:type="dxa"/>
            <w:gridSpan w:val="4"/>
            <w:shd w:val="clear" w:color="auto" w:fill="998877"/>
          </w:tcPr>
          <w:p w14:paraId="1822B952" w14:textId="1DD60650" w:rsidR="007F165B" w:rsidRPr="007F165B" w:rsidRDefault="007F165B" w:rsidP="007F165B">
            <w:pPr>
              <w:rPr>
                <w:b/>
              </w:rPr>
            </w:pPr>
            <w:r w:rsidRPr="007F165B">
              <w:rPr>
                <w:b/>
              </w:rPr>
              <w:t>Susceptibility</w:t>
            </w:r>
          </w:p>
        </w:tc>
      </w:tr>
      <w:tr w:rsidR="007F165B" w:rsidRPr="007F165B" w14:paraId="71427C5E" w14:textId="77777777" w:rsidTr="007F165B">
        <w:tblPrEx>
          <w:tblCellMar>
            <w:top w:w="0" w:type="dxa"/>
            <w:bottom w:w="0" w:type="dxa"/>
          </w:tblCellMar>
        </w:tblPrEx>
        <w:trPr>
          <w:cantSplit/>
        </w:trPr>
        <w:tc>
          <w:tcPr>
            <w:tcW w:w="2551" w:type="dxa"/>
            <w:shd w:val="clear" w:color="auto" w:fill="998877"/>
          </w:tcPr>
          <w:p w14:paraId="488DC9F9" w14:textId="36BCF039" w:rsidR="007F165B" w:rsidRPr="007F165B" w:rsidRDefault="007F165B" w:rsidP="007F165B">
            <w:r w:rsidRPr="007F165B">
              <w:t>Areal overlap (availability)</w:t>
            </w:r>
          </w:p>
        </w:tc>
        <w:tc>
          <w:tcPr>
            <w:tcW w:w="4536" w:type="dxa"/>
            <w:gridSpan w:val="2"/>
          </w:tcPr>
          <w:p w14:paraId="028A3F2F" w14:textId="0958874A" w:rsidR="007F165B" w:rsidRPr="007F165B" w:rsidRDefault="007F165B" w:rsidP="007F165B">
            <w:r w:rsidRPr="007F165B">
              <w:t>Distribution worldwide in tropical and subtropical seas.</w:t>
            </w:r>
          </w:p>
        </w:tc>
        <w:tc>
          <w:tcPr>
            <w:tcW w:w="851" w:type="dxa"/>
          </w:tcPr>
          <w:p w14:paraId="0CA6ACDE" w14:textId="244AC76D" w:rsidR="007F165B" w:rsidRPr="007F165B" w:rsidRDefault="007F165B" w:rsidP="007F165B">
            <w:r w:rsidRPr="007F165B">
              <w:t>3</w:t>
            </w:r>
          </w:p>
        </w:tc>
      </w:tr>
      <w:tr w:rsidR="007F165B" w:rsidRPr="007F165B" w14:paraId="2A712DF8" w14:textId="77777777" w:rsidTr="007F165B">
        <w:tblPrEx>
          <w:tblCellMar>
            <w:top w:w="0" w:type="dxa"/>
            <w:bottom w:w="0" w:type="dxa"/>
          </w:tblCellMar>
        </w:tblPrEx>
        <w:trPr>
          <w:cantSplit/>
        </w:trPr>
        <w:tc>
          <w:tcPr>
            <w:tcW w:w="2551" w:type="dxa"/>
            <w:shd w:val="clear" w:color="auto" w:fill="998877"/>
          </w:tcPr>
          <w:p w14:paraId="1EAA0A11" w14:textId="63D15425" w:rsidR="007F165B" w:rsidRPr="007F165B" w:rsidRDefault="007F165B" w:rsidP="007F165B">
            <w:r w:rsidRPr="007F165B">
              <w:t>Encounterability</w:t>
            </w:r>
          </w:p>
        </w:tc>
        <w:tc>
          <w:tcPr>
            <w:tcW w:w="4536" w:type="dxa"/>
            <w:gridSpan w:val="2"/>
          </w:tcPr>
          <w:p w14:paraId="7C50F654" w14:textId="70960E71" w:rsidR="007F165B" w:rsidRPr="007F165B" w:rsidRDefault="007F165B" w:rsidP="007F165B">
            <w:r w:rsidRPr="007F165B">
              <w:t>The depth range of the species is 1-600m. For surface gears, the vertical overlap index with this species is 16.67%.</w:t>
            </w:r>
          </w:p>
        </w:tc>
        <w:tc>
          <w:tcPr>
            <w:tcW w:w="851" w:type="dxa"/>
          </w:tcPr>
          <w:p w14:paraId="4906F1A5" w14:textId="47B500AF" w:rsidR="007F165B" w:rsidRPr="007F165B" w:rsidRDefault="007F165B" w:rsidP="007F165B">
            <w:r w:rsidRPr="007F165B">
              <w:t>2</w:t>
            </w:r>
          </w:p>
        </w:tc>
      </w:tr>
      <w:tr w:rsidR="007F165B" w:rsidRPr="007F165B" w14:paraId="16749AED" w14:textId="77777777" w:rsidTr="007F165B">
        <w:tblPrEx>
          <w:tblCellMar>
            <w:top w:w="0" w:type="dxa"/>
            <w:bottom w:w="0" w:type="dxa"/>
          </w:tblCellMar>
        </w:tblPrEx>
        <w:trPr>
          <w:cantSplit/>
        </w:trPr>
        <w:tc>
          <w:tcPr>
            <w:tcW w:w="2551" w:type="dxa"/>
            <w:shd w:val="clear" w:color="auto" w:fill="998877"/>
          </w:tcPr>
          <w:p w14:paraId="52FD5391" w14:textId="05E80854" w:rsidR="007F165B" w:rsidRPr="007F165B" w:rsidRDefault="007F165B" w:rsidP="007F165B">
            <w:r w:rsidRPr="007F165B">
              <w:t>Selectivity</w:t>
            </w:r>
          </w:p>
        </w:tc>
        <w:tc>
          <w:tcPr>
            <w:tcW w:w="4536" w:type="dxa"/>
            <w:gridSpan w:val="2"/>
          </w:tcPr>
          <w:p w14:paraId="5B7BBEA9" w14:textId="31942E52" w:rsidR="007F165B" w:rsidRPr="007F165B" w:rsidRDefault="007F165B" w:rsidP="007F165B">
            <w:r w:rsidRPr="007F165B">
              <w:t>The maximum length of the species is 100cm. For albacore fisheries, the length overlap index with this species is 71.43%.</w:t>
            </w:r>
          </w:p>
        </w:tc>
        <w:tc>
          <w:tcPr>
            <w:tcW w:w="851" w:type="dxa"/>
          </w:tcPr>
          <w:p w14:paraId="354E4332" w14:textId="1CC1D549" w:rsidR="007F165B" w:rsidRPr="007F165B" w:rsidRDefault="007F165B" w:rsidP="007F165B">
            <w:r w:rsidRPr="007F165B">
              <w:t>3</w:t>
            </w:r>
          </w:p>
        </w:tc>
      </w:tr>
      <w:tr w:rsidR="007F165B" w:rsidRPr="007F165B" w14:paraId="703F1E9F" w14:textId="77777777" w:rsidTr="007F165B">
        <w:tblPrEx>
          <w:tblCellMar>
            <w:top w:w="0" w:type="dxa"/>
            <w:bottom w:w="0" w:type="dxa"/>
          </w:tblCellMar>
        </w:tblPrEx>
        <w:trPr>
          <w:cantSplit/>
        </w:trPr>
        <w:tc>
          <w:tcPr>
            <w:tcW w:w="2551" w:type="dxa"/>
            <w:shd w:val="clear" w:color="auto" w:fill="998877"/>
          </w:tcPr>
          <w:p w14:paraId="12682DB3" w14:textId="53200EA9" w:rsidR="007F165B" w:rsidRPr="007F165B" w:rsidRDefault="007F165B" w:rsidP="007F165B">
            <w:r w:rsidRPr="007F165B">
              <w:t>Post capture mortality</w:t>
            </w:r>
          </w:p>
        </w:tc>
        <w:tc>
          <w:tcPr>
            <w:tcW w:w="4536" w:type="dxa"/>
            <w:gridSpan w:val="2"/>
            <w:tcBorders>
              <w:bottom w:val="single" w:sz="4" w:space="0" w:color="auto"/>
            </w:tcBorders>
          </w:tcPr>
          <w:p w14:paraId="41ADD6F6" w14:textId="0FDF4BA1" w:rsidR="007F165B" w:rsidRPr="007F165B" w:rsidRDefault="007F165B" w:rsidP="007F165B">
            <w:r w:rsidRPr="007F165B">
              <w:t>No direct evidence of survival after capture.</w:t>
            </w:r>
          </w:p>
        </w:tc>
        <w:tc>
          <w:tcPr>
            <w:tcW w:w="851" w:type="dxa"/>
          </w:tcPr>
          <w:p w14:paraId="451C7847" w14:textId="046517FD" w:rsidR="007F165B" w:rsidRPr="007F165B" w:rsidRDefault="007F165B" w:rsidP="007F165B">
            <w:r w:rsidRPr="007F165B">
              <w:t>3</w:t>
            </w:r>
          </w:p>
        </w:tc>
      </w:tr>
      <w:tr w:rsidR="007F165B" w:rsidRPr="007F165B" w14:paraId="52BAEE04" w14:textId="77777777" w:rsidTr="007F165B">
        <w:tblPrEx>
          <w:tblCellMar>
            <w:top w:w="0" w:type="dxa"/>
            <w:bottom w:w="0" w:type="dxa"/>
          </w:tblCellMar>
        </w:tblPrEx>
        <w:trPr>
          <w:cantSplit/>
        </w:trPr>
        <w:tc>
          <w:tcPr>
            <w:tcW w:w="2551" w:type="dxa"/>
            <w:shd w:val="clear" w:color="auto" w:fill="998877"/>
          </w:tcPr>
          <w:p w14:paraId="4086AA01" w14:textId="77777777" w:rsidR="007F165B" w:rsidRPr="007F165B" w:rsidRDefault="007F165B" w:rsidP="007F165B"/>
        </w:tc>
        <w:tc>
          <w:tcPr>
            <w:tcW w:w="4536" w:type="dxa"/>
            <w:gridSpan w:val="2"/>
            <w:tcBorders>
              <w:bottom w:val="single" w:sz="4" w:space="0" w:color="auto"/>
            </w:tcBorders>
            <w:shd w:val="clear" w:color="auto" w:fill="998877"/>
          </w:tcPr>
          <w:p w14:paraId="0934C61A" w14:textId="3555F6BD" w:rsidR="007F165B" w:rsidRPr="007F165B" w:rsidRDefault="007F165B" w:rsidP="007F165B">
            <w:r w:rsidRPr="007F165B">
              <w:t>Susceptibility score</w:t>
            </w:r>
          </w:p>
        </w:tc>
        <w:tc>
          <w:tcPr>
            <w:tcW w:w="851" w:type="dxa"/>
          </w:tcPr>
          <w:p w14:paraId="48A08FD6" w14:textId="3DE7827B" w:rsidR="007F165B" w:rsidRPr="007F165B" w:rsidRDefault="007F165B" w:rsidP="007F165B">
            <w:r w:rsidRPr="007F165B">
              <w:t>2.33</w:t>
            </w:r>
          </w:p>
        </w:tc>
      </w:tr>
      <w:tr w:rsidR="007F165B" w:rsidRPr="007F165B" w14:paraId="44FF4781" w14:textId="77777777" w:rsidTr="007F165B">
        <w:tblPrEx>
          <w:tblCellMar>
            <w:top w:w="0" w:type="dxa"/>
            <w:bottom w:w="0" w:type="dxa"/>
          </w:tblCellMar>
        </w:tblPrEx>
        <w:trPr>
          <w:cantSplit/>
        </w:trPr>
        <w:tc>
          <w:tcPr>
            <w:tcW w:w="2551" w:type="dxa"/>
            <w:shd w:val="clear" w:color="auto" w:fill="998877"/>
          </w:tcPr>
          <w:p w14:paraId="6849F128" w14:textId="77777777" w:rsidR="007F165B" w:rsidRPr="007F165B" w:rsidRDefault="007F165B" w:rsidP="007F165B"/>
        </w:tc>
        <w:tc>
          <w:tcPr>
            <w:tcW w:w="4536" w:type="dxa"/>
            <w:gridSpan w:val="2"/>
            <w:shd w:val="clear" w:color="auto" w:fill="998877"/>
          </w:tcPr>
          <w:p w14:paraId="77B58656" w14:textId="75859002" w:rsidR="007F165B" w:rsidRPr="007F165B" w:rsidRDefault="007F165B" w:rsidP="007F165B">
            <w:r w:rsidRPr="007F165B">
              <w:t>Vulnerability score</w:t>
            </w:r>
          </w:p>
        </w:tc>
        <w:tc>
          <w:tcPr>
            <w:tcW w:w="851" w:type="dxa"/>
          </w:tcPr>
          <w:p w14:paraId="09EF8649" w14:textId="1FF28913" w:rsidR="007F165B" w:rsidRPr="007F165B" w:rsidRDefault="007F165B" w:rsidP="007F165B">
            <w:r w:rsidRPr="007F165B">
              <w:t>2.98</w:t>
            </w:r>
          </w:p>
        </w:tc>
      </w:tr>
    </w:tbl>
    <w:p w14:paraId="3CB81F70" w14:textId="36816A8E" w:rsidR="007F165B" w:rsidRPr="007F165B" w:rsidRDefault="007F165B" w:rsidP="007F165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F165B" w:rsidRPr="007F165B" w14:paraId="0A1B35EC" w14:textId="77777777" w:rsidTr="007F165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4" w:name="T_GBA" w:colFirst="0" w:colLast="0"/>
          <w:p w14:paraId="62616A52" w14:textId="75C37D65" w:rsidR="007F165B" w:rsidRPr="007F165B" w:rsidRDefault="007F165B" w:rsidP="007F165B">
            <w:pPr>
              <w:rPr>
                <w:b/>
              </w:rPr>
            </w:pPr>
            <w:r w:rsidRPr="007F165B">
              <w:rPr>
                <w:b/>
              </w:rPr>
              <w:fldChar w:fldCharType="begin"/>
            </w:r>
            <w:r w:rsidRPr="007F165B">
              <w:rPr>
                <w:b/>
              </w:rPr>
              <w:instrText xml:space="preserve"> HYPERLINK  \l "S_GBA" \o "PSA Score" </w:instrText>
            </w:r>
            <w:r w:rsidRPr="007F165B">
              <w:rPr>
                <w:b/>
              </w:rPr>
            </w:r>
            <w:r w:rsidRPr="007F165B">
              <w:rPr>
                <w:b/>
              </w:rPr>
              <w:fldChar w:fldCharType="separate"/>
            </w:r>
            <w:r w:rsidRPr="007F165B">
              <w:rPr>
                <w:rStyle w:val="Hyperlink"/>
                <w:b/>
              </w:rPr>
              <w:t>Great barracuda</w:t>
            </w:r>
            <w:r w:rsidRPr="007F165B">
              <w:rPr>
                <w:b/>
              </w:rPr>
              <w:fldChar w:fldCharType="end"/>
            </w:r>
            <w:r w:rsidRPr="007F165B">
              <w:rPr>
                <w:b/>
              </w:rPr>
              <w:t xml:space="preserve"> </w:t>
            </w:r>
          </w:p>
        </w:tc>
        <w:tc>
          <w:tcPr>
            <w:tcW w:w="3969" w:type="dxa"/>
            <w:gridSpan w:val="2"/>
            <w:tcBorders>
              <w:bottom w:val="single" w:sz="4" w:space="0" w:color="auto"/>
            </w:tcBorders>
            <w:shd w:val="clear" w:color="auto" w:fill="998877"/>
          </w:tcPr>
          <w:p w14:paraId="258C1555" w14:textId="7397C536" w:rsidR="007F165B" w:rsidRPr="007F165B" w:rsidRDefault="007F165B" w:rsidP="007F165B">
            <w:pPr>
              <w:rPr>
                <w:b/>
                <w:i/>
              </w:rPr>
            </w:pPr>
            <w:r w:rsidRPr="007F165B">
              <w:rPr>
                <w:b/>
                <w:i/>
              </w:rPr>
              <w:t>Sphyraena barracuda</w:t>
            </w:r>
          </w:p>
        </w:tc>
      </w:tr>
      <w:bookmarkEnd w:id="194"/>
      <w:tr w:rsidR="007F165B" w:rsidRPr="007F165B" w14:paraId="47E3A30F" w14:textId="77777777" w:rsidTr="00C94D34">
        <w:tblPrEx>
          <w:tblCellMar>
            <w:top w:w="0" w:type="dxa"/>
            <w:bottom w:w="0" w:type="dxa"/>
          </w:tblCellMar>
        </w:tblPrEx>
        <w:trPr>
          <w:cantSplit/>
        </w:trPr>
        <w:tc>
          <w:tcPr>
            <w:tcW w:w="7938" w:type="dxa"/>
            <w:gridSpan w:val="4"/>
            <w:shd w:val="clear" w:color="auto" w:fill="998877"/>
          </w:tcPr>
          <w:p w14:paraId="09BD8D55" w14:textId="7A668EF3" w:rsidR="007F165B" w:rsidRPr="007F165B" w:rsidRDefault="007F165B" w:rsidP="007F165B">
            <w:pPr>
              <w:rPr>
                <w:b/>
              </w:rPr>
            </w:pPr>
            <w:r w:rsidRPr="007F165B">
              <w:rPr>
                <w:b/>
              </w:rPr>
              <w:t>Productivity</w:t>
            </w:r>
          </w:p>
        </w:tc>
      </w:tr>
      <w:tr w:rsidR="007F165B" w:rsidRPr="007F165B" w14:paraId="1E6E9B00" w14:textId="77777777" w:rsidTr="007F165B">
        <w:tblPrEx>
          <w:tblCellMar>
            <w:top w:w="0" w:type="dxa"/>
            <w:bottom w:w="0" w:type="dxa"/>
          </w:tblCellMar>
        </w:tblPrEx>
        <w:trPr>
          <w:cantSplit/>
        </w:trPr>
        <w:tc>
          <w:tcPr>
            <w:tcW w:w="2551" w:type="dxa"/>
            <w:shd w:val="clear" w:color="auto" w:fill="998877"/>
          </w:tcPr>
          <w:p w14:paraId="02F36499" w14:textId="4B8700C7" w:rsidR="007F165B" w:rsidRPr="007F165B" w:rsidRDefault="007F165B" w:rsidP="007F165B">
            <w:r w:rsidRPr="007F165B">
              <w:t>Average age at maturity</w:t>
            </w:r>
          </w:p>
        </w:tc>
        <w:tc>
          <w:tcPr>
            <w:tcW w:w="4536" w:type="dxa"/>
            <w:gridSpan w:val="2"/>
          </w:tcPr>
          <w:p w14:paraId="4E66F582" w14:textId="1535BFEA" w:rsidR="007F165B" w:rsidRPr="007F165B" w:rsidRDefault="007F165B" w:rsidP="007F165B">
            <w:r w:rsidRPr="007F165B">
              <w:t>Species growth rate (K) is 0.124, which is in the medium risk K range (0.061-0.183) for age at maturity.</w:t>
            </w:r>
          </w:p>
        </w:tc>
        <w:tc>
          <w:tcPr>
            <w:tcW w:w="851" w:type="dxa"/>
          </w:tcPr>
          <w:p w14:paraId="5EE55159" w14:textId="4A1043E2" w:rsidR="007F165B" w:rsidRPr="007F165B" w:rsidRDefault="007F165B" w:rsidP="007F165B">
            <w:r w:rsidRPr="007F165B">
              <w:t>2</w:t>
            </w:r>
          </w:p>
        </w:tc>
      </w:tr>
      <w:tr w:rsidR="007F165B" w:rsidRPr="007F165B" w14:paraId="1526EDEC" w14:textId="77777777" w:rsidTr="007F165B">
        <w:tblPrEx>
          <w:tblCellMar>
            <w:top w:w="0" w:type="dxa"/>
            <w:bottom w:w="0" w:type="dxa"/>
          </w:tblCellMar>
        </w:tblPrEx>
        <w:trPr>
          <w:cantSplit/>
        </w:trPr>
        <w:tc>
          <w:tcPr>
            <w:tcW w:w="2551" w:type="dxa"/>
            <w:shd w:val="clear" w:color="auto" w:fill="998877"/>
          </w:tcPr>
          <w:p w14:paraId="143D1669" w14:textId="6D0900B4" w:rsidR="007F165B" w:rsidRPr="007F165B" w:rsidRDefault="007F165B" w:rsidP="007F165B">
            <w:r w:rsidRPr="007F165B">
              <w:t>Average max age</w:t>
            </w:r>
          </w:p>
        </w:tc>
        <w:tc>
          <w:tcPr>
            <w:tcW w:w="4536" w:type="dxa"/>
            <w:gridSpan w:val="2"/>
          </w:tcPr>
          <w:p w14:paraId="06917198" w14:textId="0D6CDDCC" w:rsidR="007F165B" w:rsidRPr="007F165B" w:rsidRDefault="007F165B" w:rsidP="007F165B">
            <w:r w:rsidRPr="007F165B">
              <w:t>Species growth rate (K) is 0.124, which is in the medium risk K range (0.12-0.30) for maximum age.</w:t>
            </w:r>
          </w:p>
        </w:tc>
        <w:tc>
          <w:tcPr>
            <w:tcW w:w="851" w:type="dxa"/>
          </w:tcPr>
          <w:p w14:paraId="14BF9795" w14:textId="24859DDF" w:rsidR="007F165B" w:rsidRPr="007F165B" w:rsidRDefault="007F165B" w:rsidP="007F165B">
            <w:r w:rsidRPr="007F165B">
              <w:t>2</w:t>
            </w:r>
          </w:p>
        </w:tc>
      </w:tr>
      <w:tr w:rsidR="007F165B" w:rsidRPr="007F165B" w14:paraId="1BFEB4F6" w14:textId="77777777" w:rsidTr="007F165B">
        <w:tblPrEx>
          <w:tblCellMar>
            <w:top w:w="0" w:type="dxa"/>
            <w:bottom w:w="0" w:type="dxa"/>
          </w:tblCellMar>
        </w:tblPrEx>
        <w:trPr>
          <w:cantSplit/>
        </w:trPr>
        <w:tc>
          <w:tcPr>
            <w:tcW w:w="2551" w:type="dxa"/>
            <w:shd w:val="clear" w:color="auto" w:fill="998877"/>
          </w:tcPr>
          <w:p w14:paraId="11823275" w14:textId="350647C8" w:rsidR="007F165B" w:rsidRPr="007F165B" w:rsidRDefault="007F165B" w:rsidP="007F165B">
            <w:r w:rsidRPr="007F165B">
              <w:t>Fecundity</w:t>
            </w:r>
          </w:p>
        </w:tc>
        <w:tc>
          <w:tcPr>
            <w:tcW w:w="4536" w:type="dxa"/>
            <w:gridSpan w:val="2"/>
          </w:tcPr>
          <w:p w14:paraId="4AD65D10" w14:textId="4CFCA058" w:rsidR="007F165B" w:rsidRPr="007F165B" w:rsidRDefault="007F165B" w:rsidP="007F165B">
            <w:r w:rsidRPr="007F165B">
              <w:t>There is no information, but fish are likely to produce &gt;100 eggs/year.</w:t>
            </w:r>
          </w:p>
        </w:tc>
        <w:tc>
          <w:tcPr>
            <w:tcW w:w="851" w:type="dxa"/>
          </w:tcPr>
          <w:p w14:paraId="1CBD0F3F" w14:textId="12A01DE6" w:rsidR="007F165B" w:rsidRPr="007F165B" w:rsidRDefault="007F165B" w:rsidP="007F165B">
            <w:r w:rsidRPr="007F165B">
              <w:t>2</w:t>
            </w:r>
          </w:p>
        </w:tc>
      </w:tr>
      <w:tr w:rsidR="007F165B" w:rsidRPr="007F165B" w14:paraId="76609B60" w14:textId="77777777" w:rsidTr="007F165B">
        <w:tblPrEx>
          <w:tblCellMar>
            <w:top w:w="0" w:type="dxa"/>
            <w:bottom w:w="0" w:type="dxa"/>
          </w:tblCellMar>
        </w:tblPrEx>
        <w:trPr>
          <w:cantSplit/>
        </w:trPr>
        <w:tc>
          <w:tcPr>
            <w:tcW w:w="2551" w:type="dxa"/>
            <w:shd w:val="clear" w:color="auto" w:fill="998877"/>
          </w:tcPr>
          <w:p w14:paraId="15710960" w14:textId="23A7B070" w:rsidR="007F165B" w:rsidRPr="007F165B" w:rsidRDefault="007F165B" w:rsidP="007F165B">
            <w:r w:rsidRPr="007F165B">
              <w:t>Average max size</w:t>
            </w:r>
          </w:p>
        </w:tc>
        <w:tc>
          <w:tcPr>
            <w:tcW w:w="4536" w:type="dxa"/>
            <w:gridSpan w:val="2"/>
          </w:tcPr>
          <w:p w14:paraId="2C8170B5" w14:textId="73286EC8" w:rsidR="007F165B" w:rsidRPr="007F165B" w:rsidRDefault="007F165B" w:rsidP="007F165B">
            <w:r w:rsidRPr="007F165B">
              <w:t>Species maximum length is 200, which is in the medium risk range (100-300cm).</w:t>
            </w:r>
          </w:p>
        </w:tc>
        <w:tc>
          <w:tcPr>
            <w:tcW w:w="851" w:type="dxa"/>
          </w:tcPr>
          <w:p w14:paraId="7CCD9882" w14:textId="712EF467" w:rsidR="007F165B" w:rsidRPr="007F165B" w:rsidRDefault="007F165B" w:rsidP="007F165B">
            <w:r w:rsidRPr="007F165B">
              <w:t>2</w:t>
            </w:r>
          </w:p>
        </w:tc>
      </w:tr>
      <w:tr w:rsidR="007F165B" w:rsidRPr="007F165B" w14:paraId="476BEA4C" w14:textId="77777777" w:rsidTr="007F165B">
        <w:tblPrEx>
          <w:tblCellMar>
            <w:top w:w="0" w:type="dxa"/>
            <w:bottom w:w="0" w:type="dxa"/>
          </w:tblCellMar>
        </w:tblPrEx>
        <w:trPr>
          <w:cantSplit/>
        </w:trPr>
        <w:tc>
          <w:tcPr>
            <w:tcW w:w="2551" w:type="dxa"/>
            <w:shd w:val="clear" w:color="auto" w:fill="998877"/>
          </w:tcPr>
          <w:p w14:paraId="73359E4B" w14:textId="3162F61A" w:rsidR="007F165B" w:rsidRPr="007F165B" w:rsidRDefault="007F165B" w:rsidP="007F165B">
            <w:r w:rsidRPr="007F165B">
              <w:lastRenderedPageBreak/>
              <w:t>Average size at maturity</w:t>
            </w:r>
          </w:p>
        </w:tc>
        <w:tc>
          <w:tcPr>
            <w:tcW w:w="4536" w:type="dxa"/>
            <w:gridSpan w:val="2"/>
          </w:tcPr>
          <w:p w14:paraId="6B069D27" w14:textId="3C87FF77" w:rsidR="007F165B" w:rsidRPr="007F165B" w:rsidRDefault="007F165B" w:rsidP="007F165B">
            <w:r w:rsidRPr="007F165B">
              <w:t>Species length at maturity is 66, which is in the medium risk range (40-200cm).</w:t>
            </w:r>
          </w:p>
        </w:tc>
        <w:tc>
          <w:tcPr>
            <w:tcW w:w="851" w:type="dxa"/>
          </w:tcPr>
          <w:p w14:paraId="77C7CF62" w14:textId="48603EAA" w:rsidR="007F165B" w:rsidRPr="007F165B" w:rsidRDefault="007F165B" w:rsidP="007F165B">
            <w:r w:rsidRPr="007F165B">
              <w:t>2</w:t>
            </w:r>
          </w:p>
        </w:tc>
      </w:tr>
      <w:tr w:rsidR="007F165B" w:rsidRPr="007F165B" w14:paraId="0289CBFC" w14:textId="77777777" w:rsidTr="007F165B">
        <w:tblPrEx>
          <w:tblCellMar>
            <w:top w:w="0" w:type="dxa"/>
            <w:bottom w:w="0" w:type="dxa"/>
          </w:tblCellMar>
        </w:tblPrEx>
        <w:trPr>
          <w:cantSplit/>
        </w:trPr>
        <w:tc>
          <w:tcPr>
            <w:tcW w:w="2551" w:type="dxa"/>
            <w:shd w:val="clear" w:color="auto" w:fill="998877"/>
          </w:tcPr>
          <w:p w14:paraId="12083DA7" w14:textId="2F50CFB5" w:rsidR="007F165B" w:rsidRPr="007F165B" w:rsidRDefault="007F165B" w:rsidP="007F165B">
            <w:r w:rsidRPr="007F165B">
              <w:t>Reproductive strategy</w:t>
            </w:r>
          </w:p>
        </w:tc>
        <w:tc>
          <w:tcPr>
            <w:tcW w:w="4536" w:type="dxa"/>
            <w:gridSpan w:val="2"/>
          </w:tcPr>
          <w:p w14:paraId="6131F38D" w14:textId="4A3D2553" w:rsidR="007F165B" w:rsidRPr="007F165B" w:rsidRDefault="007F165B" w:rsidP="007F165B">
            <w:r w:rsidRPr="007F165B">
              <w:t>Species reproductive strategy is broadcast spawner, which is low risk.</w:t>
            </w:r>
          </w:p>
        </w:tc>
        <w:tc>
          <w:tcPr>
            <w:tcW w:w="851" w:type="dxa"/>
          </w:tcPr>
          <w:p w14:paraId="545957CA" w14:textId="26CDC170" w:rsidR="007F165B" w:rsidRPr="007F165B" w:rsidRDefault="007F165B" w:rsidP="007F165B">
            <w:r w:rsidRPr="007F165B">
              <w:t>1</w:t>
            </w:r>
          </w:p>
        </w:tc>
      </w:tr>
      <w:tr w:rsidR="007F165B" w:rsidRPr="007F165B" w14:paraId="7EAF00D9" w14:textId="77777777" w:rsidTr="007F165B">
        <w:tblPrEx>
          <w:tblCellMar>
            <w:top w:w="0" w:type="dxa"/>
            <w:bottom w:w="0" w:type="dxa"/>
          </w:tblCellMar>
        </w:tblPrEx>
        <w:trPr>
          <w:cantSplit/>
        </w:trPr>
        <w:tc>
          <w:tcPr>
            <w:tcW w:w="2551" w:type="dxa"/>
            <w:shd w:val="clear" w:color="auto" w:fill="998877"/>
          </w:tcPr>
          <w:p w14:paraId="7B632FBA" w14:textId="3E82A8D3" w:rsidR="007F165B" w:rsidRPr="007F165B" w:rsidRDefault="007F165B" w:rsidP="007F165B">
            <w:r w:rsidRPr="007F165B">
              <w:t>Trophic level</w:t>
            </w:r>
          </w:p>
        </w:tc>
        <w:tc>
          <w:tcPr>
            <w:tcW w:w="4536" w:type="dxa"/>
            <w:gridSpan w:val="2"/>
            <w:tcBorders>
              <w:bottom w:val="single" w:sz="4" w:space="0" w:color="auto"/>
            </w:tcBorders>
          </w:tcPr>
          <w:p w14:paraId="272AE0B8" w14:textId="359376E7" w:rsidR="007F165B" w:rsidRPr="007F165B" w:rsidRDefault="007F165B" w:rsidP="007F165B">
            <w:r w:rsidRPr="007F165B">
              <w:t>Species trophic level is 4.5, which is higher than the highest risk value (3.25).</w:t>
            </w:r>
          </w:p>
        </w:tc>
        <w:tc>
          <w:tcPr>
            <w:tcW w:w="851" w:type="dxa"/>
          </w:tcPr>
          <w:p w14:paraId="32FBBDD9" w14:textId="754543FF" w:rsidR="007F165B" w:rsidRPr="007F165B" w:rsidRDefault="007F165B" w:rsidP="007F165B">
            <w:r w:rsidRPr="007F165B">
              <w:t>3</w:t>
            </w:r>
          </w:p>
        </w:tc>
      </w:tr>
      <w:tr w:rsidR="007F165B" w:rsidRPr="007F165B" w14:paraId="77E9A16E" w14:textId="77777777" w:rsidTr="007F165B">
        <w:tblPrEx>
          <w:tblCellMar>
            <w:top w:w="0" w:type="dxa"/>
            <w:bottom w:w="0" w:type="dxa"/>
          </w:tblCellMar>
        </w:tblPrEx>
        <w:trPr>
          <w:cantSplit/>
        </w:trPr>
        <w:tc>
          <w:tcPr>
            <w:tcW w:w="2551" w:type="dxa"/>
            <w:tcBorders>
              <w:bottom w:val="single" w:sz="4" w:space="0" w:color="auto"/>
            </w:tcBorders>
            <w:shd w:val="clear" w:color="auto" w:fill="998877"/>
          </w:tcPr>
          <w:p w14:paraId="1AC08EED" w14:textId="77777777" w:rsidR="007F165B" w:rsidRPr="007F165B" w:rsidRDefault="007F165B" w:rsidP="007F165B"/>
        </w:tc>
        <w:tc>
          <w:tcPr>
            <w:tcW w:w="4536" w:type="dxa"/>
            <w:gridSpan w:val="2"/>
            <w:tcBorders>
              <w:bottom w:val="single" w:sz="4" w:space="0" w:color="auto"/>
            </w:tcBorders>
            <w:shd w:val="clear" w:color="auto" w:fill="998877"/>
          </w:tcPr>
          <w:p w14:paraId="6837EAF1" w14:textId="7D4E83CC" w:rsidR="007F165B" w:rsidRPr="007F165B" w:rsidRDefault="007F165B" w:rsidP="007F165B">
            <w:r w:rsidRPr="007F165B">
              <w:t>Productivity score</w:t>
            </w:r>
          </w:p>
        </w:tc>
        <w:tc>
          <w:tcPr>
            <w:tcW w:w="851" w:type="dxa"/>
            <w:tcBorders>
              <w:bottom w:val="single" w:sz="4" w:space="0" w:color="auto"/>
            </w:tcBorders>
          </w:tcPr>
          <w:p w14:paraId="443D1F61" w14:textId="4823142F" w:rsidR="007F165B" w:rsidRPr="007F165B" w:rsidRDefault="007F165B" w:rsidP="007F165B">
            <w:r w:rsidRPr="007F165B">
              <w:t>2.00</w:t>
            </w:r>
          </w:p>
        </w:tc>
      </w:tr>
      <w:tr w:rsidR="007F165B" w:rsidRPr="007F165B" w14:paraId="1972C827" w14:textId="77777777" w:rsidTr="004832C6">
        <w:tblPrEx>
          <w:tblCellMar>
            <w:top w:w="0" w:type="dxa"/>
            <w:bottom w:w="0" w:type="dxa"/>
          </w:tblCellMar>
        </w:tblPrEx>
        <w:trPr>
          <w:cantSplit/>
        </w:trPr>
        <w:tc>
          <w:tcPr>
            <w:tcW w:w="7938" w:type="dxa"/>
            <w:gridSpan w:val="4"/>
            <w:shd w:val="clear" w:color="auto" w:fill="998877"/>
          </w:tcPr>
          <w:p w14:paraId="3D7DAD6B" w14:textId="229B17D2" w:rsidR="007F165B" w:rsidRPr="007F165B" w:rsidRDefault="007F165B" w:rsidP="007F165B">
            <w:pPr>
              <w:rPr>
                <w:b/>
              </w:rPr>
            </w:pPr>
            <w:r w:rsidRPr="007F165B">
              <w:rPr>
                <w:b/>
              </w:rPr>
              <w:t>Susceptibility</w:t>
            </w:r>
          </w:p>
        </w:tc>
      </w:tr>
      <w:tr w:rsidR="007F165B" w:rsidRPr="007F165B" w14:paraId="3E916F8A" w14:textId="77777777" w:rsidTr="007F165B">
        <w:tblPrEx>
          <w:tblCellMar>
            <w:top w:w="0" w:type="dxa"/>
            <w:bottom w:w="0" w:type="dxa"/>
          </w:tblCellMar>
        </w:tblPrEx>
        <w:trPr>
          <w:cantSplit/>
        </w:trPr>
        <w:tc>
          <w:tcPr>
            <w:tcW w:w="2551" w:type="dxa"/>
            <w:shd w:val="clear" w:color="auto" w:fill="998877"/>
          </w:tcPr>
          <w:p w14:paraId="63753152" w14:textId="32EDA869" w:rsidR="007F165B" w:rsidRPr="007F165B" w:rsidRDefault="007F165B" w:rsidP="007F165B">
            <w:r w:rsidRPr="007F165B">
              <w:t>Areal overlap (availability)</w:t>
            </w:r>
          </w:p>
        </w:tc>
        <w:tc>
          <w:tcPr>
            <w:tcW w:w="4536" w:type="dxa"/>
            <w:gridSpan w:val="2"/>
          </w:tcPr>
          <w:p w14:paraId="21F1F6A0" w14:textId="626284CE" w:rsidR="007F165B" w:rsidRPr="007F165B" w:rsidRDefault="007F165B" w:rsidP="007F165B">
            <w:r w:rsidRPr="007F165B">
              <w:t>Worldwide coastal distribution, mainly coastal</w:t>
            </w:r>
          </w:p>
        </w:tc>
        <w:tc>
          <w:tcPr>
            <w:tcW w:w="851" w:type="dxa"/>
          </w:tcPr>
          <w:p w14:paraId="5A8F17D0" w14:textId="788DC9AB" w:rsidR="007F165B" w:rsidRPr="007F165B" w:rsidRDefault="007F165B" w:rsidP="007F165B">
            <w:r w:rsidRPr="007F165B">
              <w:t>1</w:t>
            </w:r>
          </w:p>
        </w:tc>
      </w:tr>
      <w:tr w:rsidR="007F165B" w:rsidRPr="007F165B" w14:paraId="561A4432" w14:textId="77777777" w:rsidTr="007F165B">
        <w:tblPrEx>
          <w:tblCellMar>
            <w:top w:w="0" w:type="dxa"/>
            <w:bottom w:w="0" w:type="dxa"/>
          </w:tblCellMar>
        </w:tblPrEx>
        <w:trPr>
          <w:cantSplit/>
        </w:trPr>
        <w:tc>
          <w:tcPr>
            <w:tcW w:w="2551" w:type="dxa"/>
            <w:shd w:val="clear" w:color="auto" w:fill="998877"/>
          </w:tcPr>
          <w:p w14:paraId="6C70C6F7" w14:textId="727EA878" w:rsidR="007F165B" w:rsidRPr="007F165B" w:rsidRDefault="007F165B" w:rsidP="007F165B">
            <w:r w:rsidRPr="007F165B">
              <w:t>Encounterability</w:t>
            </w:r>
          </w:p>
        </w:tc>
        <w:tc>
          <w:tcPr>
            <w:tcW w:w="4536" w:type="dxa"/>
            <w:gridSpan w:val="2"/>
          </w:tcPr>
          <w:p w14:paraId="3D8DD6A9" w14:textId="0011ED79" w:rsidR="007F165B" w:rsidRPr="007F165B" w:rsidRDefault="007F165B" w:rsidP="007F165B">
            <w:r w:rsidRPr="007F165B">
              <w:t>The depth range of the species is 1-100m. For surface gears, the vertical overlap index with this species is 100.00%. This species is reef associated.</w:t>
            </w:r>
          </w:p>
        </w:tc>
        <w:tc>
          <w:tcPr>
            <w:tcW w:w="851" w:type="dxa"/>
          </w:tcPr>
          <w:p w14:paraId="0570DEA6" w14:textId="4ACFE165" w:rsidR="007F165B" w:rsidRPr="007F165B" w:rsidRDefault="007F165B" w:rsidP="007F165B">
            <w:r w:rsidRPr="007F165B">
              <w:t>2</w:t>
            </w:r>
          </w:p>
        </w:tc>
      </w:tr>
      <w:tr w:rsidR="007F165B" w:rsidRPr="007F165B" w14:paraId="6F51E344" w14:textId="77777777" w:rsidTr="007F165B">
        <w:tblPrEx>
          <w:tblCellMar>
            <w:top w:w="0" w:type="dxa"/>
            <w:bottom w:w="0" w:type="dxa"/>
          </w:tblCellMar>
        </w:tblPrEx>
        <w:trPr>
          <w:cantSplit/>
        </w:trPr>
        <w:tc>
          <w:tcPr>
            <w:tcW w:w="2551" w:type="dxa"/>
            <w:shd w:val="clear" w:color="auto" w:fill="998877"/>
          </w:tcPr>
          <w:p w14:paraId="48B70D5A" w14:textId="2406C081" w:rsidR="007F165B" w:rsidRPr="007F165B" w:rsidRDefault="007F165B" w:rsidP="007F165B">
            <w:r w:rsidRPr="007F165B">
              <w:t>Selectivity</w:t>
            </w:r>
          </w:p>
        </w:tc>
        <w:tc>
          <w:tcPr>
            <w:tcW w:w="4536" w:type="dxa"/>
            <w:gridSpan w:val="2"/>
          </w:tcPr>
          <w:p w14:paraId="318811B5" w14:textId="3213C9B0" w:rsidR="007F165B" w:rsidRPr="007F165B" w:rsidRDefault="007F165B" w:rsidP="007F165B">
            <w:r w:rsidRPr="007F165B">
              <w:t>The maximum length of the species is 200cm. For albacore fisheries, the length overlap index with this species is 100.00%.</w:t>
            </w:r>
          </w:p>
        </w:tc>
        <w:tc>
          <w:tcPr>
            <w:tcW w:w="851" w:type="dxa"/>
          </w:tcPr>
          <w:p w14:paraId="4C1C28B1" w14:textId="3C2D40F3" w:rsidR="007F165B" w:rsidRPr="007F165B" w:rsidRDefault="007F165B" w:rsidP="007F165B">
            <w:r w:rsidRPr="007F165B">
              <w:t>3</w:t>
            </w:r>
          </w:p>
        </w:tc>
      </w:tr>
      <w:tr w:rsidR="007F165B" w:rsidRPr="007F165B" w14:paraId="2C890AFF" w14:textId="77777777" w:rsidTr="007F165B">
        <w:tblPrEx>
          <w:tblCellMar>
            <w:top w:w="0" w:type="dxa"/>
            <w:bottom w:w="0" w:type="dxa"/>
          </w:tblCellMar>
        </w:tblPrEx>
        <w:trPr>
          <w:cantSplit/>
        </w:trPr>
        <w:tc>
          <w:tcPr>
            <w:tcW w:w="2551" w:type="dxa"/>
            <w:shd w:val="clear" w:color="auto" w:fill="998877"/>
          </w:tcPr>
          <w:p w14:paraId="3388A728" w14:textId="2F218637" w:rsidR="007F165B" w:rsidRPr="007F165B" w:rsidRDefault="007F165B" w:rsidP="007F165B">
            <w:r w:rsidRPr="007F165B">
              <w:t>Post capture mortality</w:t>
            </w:r>
          </w:p>
        </w:tc>
        <w:tc>
          <w:tcPr>
            <w:tcW w:w="4536" w:type="dxa"/>
            <w:gridSpan w:val="2"/>
            <w:tcBorders>
              <w:bottom w:val="single" w:sz="4" w:space="0" w:color="auto"/>
            </w:tcBorders>
          </w:tcPr>
          <w:p w14:paraId="1C818253" w14:textId="3426C0F3" w:rsidR="007F165B" w:rsidRPr="007F165B" w:rsidRDefault="007F165B" w:rsidP="007F165B">
            <w:r w:rsidRPr="007F165B">
              <w:t>No direct evidence of survival after capture.</w:t>
            </w:r>
          </w:p>
        </w:tc>
        <w:tc>
          <w:tcPr>
            <w:tcW w:w="851" w:type="dxa"/>
          </w:tcPr>
          <w:p w14:paraId="2F7166FF" w14:textId="4DC5035E" w:rsidR="007F165B" w:rsidRPr="007F165B" w:rsidRDefault="007F165B" w:rsidP="007F165B">
            <w:r w:rsidRPr="007F165B">
              <w:t>3</w:t>
            </w:r>
          </w:p>
        </w:tc>
      </w:tr>
      <w:tr w:rsidR="007F165B" w:rsidRPr="007F165B" w14:paraId="686E8A5C" w14:textId="77777777" w:rsidTr="007F165B">
        <w:tblPrEx>
          <w:tblCellMar>
            <w:top w:w="0" w:type="dxa"/>
            <w:bottom w:w="0" w:type="dxa"/>
          </w:tblCellMar>
        </w:tblPrEx>
        <w:trPr>
          <w:cantSplit/>
        </w:trPr>
        <w:tc>
          <w:tcPr>
            <w:tcW w:w="2551" w:type="dxa"/>
            <w:shd w:val="clear" w:color="auto" w:fill="998877"/>
          </w:tcPr>
          <w:p w14:paraId="2077A19E" w14:textId="77777777" w:rsidR="007F165B" w:rsidRPr="007F165B" w:rsidRDefault="007F165B" w:rsidP="007F165B"/>
        </w:tc>
        <w:tc>
          <w:tcPr>
            <w:tcW w:w="4536" w:type="dxa"/>
            <w:gridSpan w:val="2"/>
            <w:tcBorders>
              <w:bottom w:val="single" w:sz="4" w:space="0" w:color="auto"/>
            </w:tcBorders>
            <w:shd w:val="clear" w:color="auto" w:fill="998877"/>
          </w:tcPr>
          <w:p w14:paraId="28800118" w14:textId="1A1F05DE" w:rsidR="007F165B" w:rsidRPr="007F165B" w:rsidRDefault="007F165B" w:rsidP="007F165B">
            <w:r w:rsidRPr="007F165B">
              <w:t>Susceptibility score</w:t>
            </w:r>
          </w:p>
        </w:tc>
        <w:tc>
          <w:tcPr>
            <w:tcW w:w="851" w:type="dxa"/>
          </w:tcPr>
          <w:p w14:paraId="51B6AF43" w14:textId="3330CB86" w:rsidR="007F165B" w:rsidRPr="007F165B" w:rsidRDefault="007F165B" w:rsidP="007F165B">
            <w:r w:rsidRPr="007F165B">
              <w:t>1.43</w:t>
            </w:r>
          </w:p>
        </w:tc>
      </w:tr>
      <w:tr w:rsidR="007F165B" w:rsidRPr="007F165B" w14:paraId="42115BA9" w14:textId="77777777" w:rsidTr="007F165B">
        <w:tblPrEx>
          <w:tblCellMar>
            <w:top w:w="0" w:type="dxa"/>
            <w:bottom w:w="0" w:type="dxa"/>
          </w:tblCellMar>
        </w:tblPrEx>
        <w:trPr>
          <w:cantSplit/>
        </w:trPr>
        <w:tc>
          <w:tcPr>
            <w:tcW w:w="2551" w:type="dxa"/>
            <w:shd w:val="clear" w:color="auto" w:fill="998877"/>
          </w:tcPr>
          <w:p w14:paraId="73BED046" w14:textId="77777777" w:rsidR="007F165B" w:rsidRPr="007F165B" w:rsidRDefault="007F165B" w:rsidP="007F165B"/>
        </w:tc>
        <w:tc>
          <w:tcPr>
            <w:tcW w:w="4536" w:type="dxa"/>
            <w:gridSpan w:val="2"/>
            <w:shd w:val="clear" w:color="auto" w:fill="998877"/>
          </w:tcPr>
          <w:p w14:paraId="7A48F9FF" w14:textId="71FC9E28" w:rsidR="007F165B" w:rsidRPr="007F165B" w:rsidRDefault="007F165B" w:rsidP="007F165B">
            <w:r w:rsidRPr="007F165B">
              <w:t>Vulnerability score</w:t>
            </w:r>
          </w:p>
        </w:tc>
        <w:tc>
          <w:tcPr>
            <w:tcW w:w="851" w:type="dxa"/>
          </w:tcPr>
          <w:p w14:paraId="5CABB37B" w14:textId="034C5381" w:rsidR="007F165B" w:rsidRPr="007F165B" w:rsidRDefault="007F165B" w:rsidP="007F165B">
            <w:r w:rsidRPr="007F165B">
              <w:t>2.46</w:t>
            </w:r>
          </w:p>
        </w:tc>
      </w:tr>
    </w:tbl>
    <w:p w14:paraId="1DE19C76" w14:textId="222C2FCA" w:rsidR="007F165B" w:rsidRPr="007F165B" w:rsidRDefault="007F165B" w:rsidP="007F165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F165B" w:rsidRPr="007F165B" w14:paraId="15EBCE4A" w14:textId="77777777" w:rsidTr="007F165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5" w:name="T_SPK" w:colFirst="0" w:colLast="0"/>
          <w:p w14:paraId="7A4B5935" w14:textId="232E1B9D" w:rsidR="007F165B" w:rsidRPr="007F165B" w:rsidRDefault="007F165B" w:rsidP="007F165B">
            <w:pPr>
              <w:rPr>
                <w:b/>
              </w:rPr>
            </w:pPr>
            <w:r w:rsidRPr="007F165B">
              <w:rPr>
                <w:b/>
              </w:rPr>
              <w:fldChar w:fldCharType="begin"/>
            </w:r>
            <w:r w:rsidRPr="007F165B">
              <w:rPr>
                <w:b/>
              </w:rPr>
              <w:instrText xml:space="preserve"> HYPERLINK  \l "S_SPK" \o "PSA Score" </w:instrText>
            </w:r>
            <w:r w:rsidRPr="007F165B">
              <w:rPr>
                <w:b/>
              </w:rPr>
            </w:r>
            <w:r w:rsidRPr="007F165B">
              <w:rPr>
                <w:b/>
              </w:rPr>
              <w:fldChar w:fldCharType="separate"/>
            </w:r>
            <w:r w:rsidRPr="007F165B">
              <w:rPr>
                <w:rStyle w:val="Hyperlink"/>
                <w:b/>
              </w:rPr>
              <w:t>Great hammerhead</w:t>
            </w:r>
            <w:r w:rsidRPr="007F165B">
              <w:rPr>
                <w:b/>
              </w:rPr>
              <w:fldChar w:fldCharType="end"/>
            </w:r>
          </w:p>
        </w:tc>
        <w:tc>
          <w:tcPr>
            <w:tcW w:w="3969" w:type="dxa"/>
            <w:gridSpan w:val="2"/>
            <w:tcBorders>
              <w:bottom w:val="single" w:sz="4" w:space="0" w:color="auto"/>
            </w:tcBorders>
            <w:shd w:val="clear" w:color="auto" w:fill="998877"/>
          </w:tcPr>
          <w:p w14:paraId="5888DF4F" w14:textId="179AA811" w:rsidR="007F165B" w:rsidRPr="007F165B" w:rsidRDefault="007F165B" w:rsidP="007F165B">
            <w:pPr>
              <w:rPr>
                <w:b/>
                <w:i/>
              </w:rPr>
            </w:pPr>
            <w:r w:rsidRPr="007F165B">
              <w:rPr>
                <w:b/>
                <w:i/>
              </w:rPr>
              <w:t>Sphyrna mokarran</w:t>
            </w:r>
          </w:p>
        </w:tc>
      </w:tr>
      <w:bookmarkEnd w:id="195"/>
      <w:tr w:rsidR="007F165B" w:rsidRPr="007F165B" w14:paraId="3F8ABF2B" w14:textId="77777777" w:rsidTr="008D7E9E">
        <w:tblPrEx>
          <w:tblCellMar>
            <w:top w:w="0" w:type="dxa"/>
            <w:bottom w:w="0" w:type="dxa"/>
          </w:tblCellMar>
        </w:tblPrEx>
        <w:trPr>
          <w:cantSplit/>
        </w:trPr>
        <w:tc>
          <w:tcPr>
            <w:tcW w:w="7938" w:type="dxa"/>
            <w:gridSpan w:val="4"/>
            <w:shd w:val="clear" w:color="auto" w:fill="998877"/>
          </w:tcPr>
          <w:p w14:paraId="743565AE" w14:textId="4DF19695" w:rsidR="007F165B" w:rsidRPr="007F165B" w:rsidRDefault="007F165B" w:rsidP="007F165B">
            <w:pPr>
              <w:rPr>
                <w:b/>
              </w:rPr>
            </w:pPr>
            <w:r w:rsidRPr="007F165B">
              <w:rPr>
                <w:b/>
              </w:rPr>
              <w:t>Productivity</w:t>
            </w:r>
          </w:p>
        </w:tc>
      </w:tr>
      <w:tr w:rsidR="007F165B" w:rsidRPr="007F165B" w14:paraId="3B36BB9C" w14:textId="77777777" w:rsidTr="007F165B">
        <w:tblPrEx>
          <w:tblCellMar>
            <w:top w:w="0" w:type="dxa"/>
            <w:bottom w:w="0" w:type="dxa"/>
          </w:tblCellMar>
        </w:tblPrEx>
        <w:trPr>
          <w:cantSplit/>
        </w:trPr>
        <w:tc>
          <w:tcPr>
            <w:tcW w:w="2551" w:type="dxa"/>
            <w:shd w:val="clear" w:color="auto" w:fill="998877"/>
          </w:tcPr>
          <w:p w14:paraId="48D4B14F" w14:textId="482AA513" w:rsidR="007F165B" w:rsidRPr="007F165B" w:rsidRDefault="007F165B" w:rsidP="007F165B">
            <w:r w:rsidRPr="007F165B">
              <w:t>Average age at maturity</w:t>
            </w:r>
          </w:p>
        </w:tc>
        <w:tc>
          <w:tcPr>
            <w:tcW w:w="4536" w:type="dxa"/>
            <w:gridSpan w:val="2"/>
          </w:tcPr>
          <w:p w14:paraId="22A2F1A0" w14:textId="270BA6AA" w:rsidR="007F165B" w:rsidRPr="007F165B" w:rsidRDefault="007F165B" w:rsidP="007F165B">
            <w:r w:rsidRPr="007F165B">
              <w:t>The score is based on the maximum risk score in the family Istiophoridae, which included 5 species.</w:t>
            </w:r>
          </w:p>
        </w:tc>
        <w:tc>
          <w:tcPr>
            <w:tcW w:w="851" w:type="dxa"/>
          </w:tcPr>
          <w:p w14:paraId="601C5D5E" w14:textId="05059CA8" w:rsidR="007F165B" w:rsidRPr="007F165B" w:rsidRDefault="007F165B" w:rsidP="007F165B">
            <w:r w:rsidRPr="007F165B">
              <w:t>2</w:t>
            </w:r>
          </w:p>
        </w:tc>
      </w:tr>
      <w:tr w:rsidR="007F165B" w:rsidRPr="007F165B" w14:paraId="3A8C922A" w14:textId="77777777" w:rsidTr="007F165B">
        <w:tblPrEx>
          <w:tblCellMar>
            <w:top w:w="0" w:type="dxa"/>
            <w:bottom w:w="0" w:type="dxa"/>
          </w:tblCellMar>
        </w:tblPrEx>
        <w:trPr>
          <w:cantSplit/>
        </w:trPr>
        <w:tc>
          <w:tcPr>
            <w:tcW w:w="2551" w:type="dxa"/>
            <w:shd w:val="clear" w:color="auto" w:fill="998877"/>
          </w:tcPr>
          <w:p w14:paraId="3DC82F0E" w14:textId="435784CA" w:rsidR="007F165B" w:rsidRPr="007F165B" w:rsidRDefault="007F165B" w:rsidP="007F165B">
            <w:r w:rsidRPr="007F165B">
              <w:t>Average max age</w:t>
            </w:r>
          </w:p>
        </w:tc>
        <w:tc>
          <w:tcPr>
            <w:tcW w:w="4536" w:type="dxa"/>
            <w:gridSpan w:val="2"/>
          </w:tcPr>
          <w:p w14:paraId="43C20EB1" w14:textId="0F8E1639" w:rsidR="007F165B" w:rsidRPr="007F165B" w:rsidRDefault="007F165B" w:rsidP="007F165B">
            <w:r w:rsidRPr="007F165B">
              <w:t>The score is based on the maximum risk score in the family Istiophoridae, which included 5 species.</w:t>
            </w:r>
          </w:p>
        </w:tc>
        <w:tc>
          <w:tcPr>
            <w:tcW w:w="851" w:type="dxa"/>
          </w:tcPr>
          <w:p w14:paraId="06BA77A4" w14:textId="58F73E34" w:rsidR="007F165B" w:rsidRPr="007F165B" w:rsidRDefault="007F165B" w:rsidP="007F165B">
            <w:r w:rsidRPr="007F165B">
              <w:t>3</w:t>
            </w:r>
          </w:p>
        </w:tc>
      </w:tr>
      <w:tr w:rsidR="007F165B" w:rsidRPr="007F165B" w14:paraId="1F32FE8A" w14:textId="77777777" w:rsidTr="007F165B">
        <w:tblPrEx>
          <w:tblCellMar>
            <w:top w:w="0" w:type="dxa"/>
            <w:bottom w:w="0" w:type="dxa"/>
          </w:tblCellMar>
        </w:tblPrEx>
        <w:trPr>
          <w:cantSplit/>
        </w:trPr>
        <w:tc>
          <w:tcPr>
            <w:tcW w:w="2551" w:type="dxa"/>
            <w:shd w:val="clear" w:color="auto" w:fill="998877"/>
          </w:tcPr>
          <w:p w14:paraId="3DD028F4" w14:textId="201A4542" w:rsidR="007F165B" w:rsidRPr="007F165B" w:rsidRDefault="007F165B" w:rsidP="007F165B">
            <w:r w:rsidRPr="007F165B">
              <w:t>Fecundity</w:t>
            </w:r>
          </w:p>
        </w:tc>
        <w:tc>
          <w:tcPr>
            <w:tcW w:w="4536" w:type="dxa"/>
            <w:gridSpan w:val="2"/>
          </w:tcPr>
          <w:p w14:paraId="75BFEE5B" w14:textId="2ADFABD3" w:rsidR="007F165B" w:rsidRPr="007F165B" w:rsidRDefault="007F165B" w:rsidP="007F165B">
            <w:r w:rsidRPr="007F165B">
              <w:t>Species fecundity is 13 eggs/year, which is lower than the highest risk value (100).</w:t>
            </w:r>
          </w:p>
        </w:tc>
        <w:tc>
          <w:tcPr>
            <w:tcW w:w="851" w:type="dxa"/>
          </w:tcPr>
          <w:p w14:paraId="5F281177" w14:textId="61CF95FE" w:rsidR="007F165B" w:rsidRPr="007F165B" w:rsidRDefault="007F165B" w:rsidP="007F165B">
            <w:r w:rsidRPr="007F165B">
              <w:t>3</w:t>
            </w:r>
          </w:p>
        </w:tc>
      </w:tr>
      <w:tr w:rsidR="007F165B" w:rsidRPr="007F165B" w14:paraId="33A84C23" w14:textId="77777777" w:rsidTr="007F165B">
        <w:tblPrEx>
          <w:tblCellMar>
            <w:top w:w="0" w:type="dxa"/>
            <w:bottom w:w="0" w:type="dxa"/>
          </w:tblCellMar>
        </w:tblPrEx>
        <w:trPr>
          <w:cantSplit/>
        </w:trPr>
        <w:tc>
          <w:tcPr>
            <w:tcW w:w="2551" w:type="dxa"/>
            <w:shd w:val="clear" w:color="auto" w:fill="998877"/>
          </w:tcPr>
          <w:p w14:paraId="025BB4BA" w14:textId="73BA1107" w:rsidR="007F165B" w:rsidRPr="007F165B" w:rsidRDefault="007F165B" w:rsidP="007F165B">
            <w:r w:rsidRPr="007F165B">
              <w:t>Average max size</w:t>
            </w:r>
          </w:p>
        </w:tc>
        <w:tc>
          <w:tcPr>
            <w:tcW w:w="4536" w:type="dxa"/>
            <w:gridSpan w:val="2"/>
          </w:tcPr>
          <w:p w14:paraId="1330E6B7" w14:textId="442C3EFE" w:rsidR="007F165B" w:rsidRPr="007F165B" w:rsidRDefault="007F165B" w:rsidP="007F165B">
            <w:r w:rsidRPr="007F165B">
              <w:t>Species maximum length is 610, which is higher than the highest risk value (300cm).</w:t>
            </w:r>
          </w:p>
        </w:tc>
        <w:tc>
          <w:tcPr>
            <w:tcW w:w="851" w:type="dxa"/>
          </w:tcPr>
          <w:p w14:paraId="560FB53A" w14:textId="70795D14" w:rsidR="007F165B" w:rsidRPr="007F165B" w:rsidRDefault="007F165B" w:rsidP="007F165B">
            <w:r w:rsidRPr="007F165B">
              <w:t>3</w:t>
            </w:r>
          </w:p>
        </w:tc>
      </w:tr>
      <w:tr w:rsidR="007F165B" w:rsidRPr="007F165B" w14:paraId="60C78D07" w14:textId="77777777" w:rsidTr="007F165B">
        <w:tblPrEx>
          <w:tblCellMar>
            <w:top w:w="0" w:type="dxa"/>
            <w:bottom w:w="0" w:type="dxa"/>
          </w:tblCellMar>
        </w:tblPrEx>
        <w:trPr>
          <w:cantSplit/>
        </w:trPr>
        <w:tc>
          <w:tcPr>
            <w:tcW w:w="2551" w:type="dxa"/>
            <w:shd w:val="clear" w:color="auto" w:fill="998877"/>
          </w:tcPr>
          <w:p w14:paraId="5A7D9AED" w14:textId="7AF4BB0D" w:rsidR="007F165B" w:rsidRPr="007F165B" w:rsidRDefault="007F165B" w:rsidP="007F165B">
            <w:r w:rsidRPr="007F165B">
              <w:t>Average size at maturity</w:t>
            </w:r>
          </w:p>
        </w:tc>
        <w:tc>
          <w:tcPr>
            <w:tcW w:w="4536" w:type="dxa"/>
            <w:gridSpan w:val="2"/>
          </w:tcPr>
          <w:p w14:paraId="1FAD697D" w14:textId="19B8EC6B" w:rsidR="007F165B" w:rsidRPr="007F165B" w:rsidRDefault="007F165B" w:rsidP="007F165B">
            <w:r w:rsidRPr="007F165B">
              <w:t>Species length at maturity is 251, which is higher than the highest risk value (200cm).</w:t>
            </w:r>
          </w:p>
        </w:tc>
        <w:tc>
          <w:tcPr>
            <w:tcW w:w="851" w:type="dxa"/>
          </w:tcPr>
          <w:p w14:paraId="5AB4AFC2" w14:textId="665280BD" w:rsidR="007F165B" w:rsidRPr="007F165B" w:rsidRDefault="007F165B" w:rsidP="007F165B">
            <w:r w:rsidRPr="007F165B">
              <w:t>3</w:t>
            </w:r>
          </w:p>
        </w:tc>
      </w:tr>
      <w:tr w:rsidR="007F165B" w:rsidRPr="007F165B" w14:paraId="4F06CB5B" w14:textId="77777777" w:rsidTr="007F165B">
        <w:tblPrEx>
          <w:tblCellMar>
            <w:top w:w="0" w:type="dxa"/>
            <w:bottom w:w="0" w:type="dxa"/>
          </w:tblCellMar>
        </w:tblPrEx>
        <w:trPr>
          <w:cantSplit/>
        </w:trPr>
        <w:tc>
          <w:tcPr>
            <w:tcW w:w="2551" w:type="dxa"/>
            <w:shd w:val="clear" w:color="auto" w:fill="998877"/>
          </w:tcPr>
          <w:p w14:paraId="627A206E" w14:textId="0621B186" w:rsidR="007F165B" w:rsidRPr="007F165B" w:rsidRDefault="007F165B" w:rsidP="007F165B">
            <w:r w:rsidRPr="007F165B">
              <w:t>Reproductive strategy</w:t>
            </w:r>
          </w:p>
        </w:tc>
        <w:tc>
          <w:tcPr>
            <w:tcW w:w="4536" w:type="dxa"/>
            <w:gridSpan w:val="2"/>
          </w:tcPr>
          <w:p w14:paraId="023B0278" w14:textId="55A41382" w:rsidR="007F165B" w:rsidRPr="007F165B" w:rsidRDefault="007F165B" w:rsidP="007F165B">
            <w:r w:rsidRPr="007F165B">
              <w:t>Species reproductive strategy is live bearer, which is high risk.</w:t>
            </w:r>
          </w:p>
        </w:tc>
        <w:tc>
          <w:tcPr>
            <w:tcW w:w="851" w:type="dxa"/>
          </w:tcPr>
          <w:p w14:paraId="2CDA554A" w14:textId="128D340D" w:rsidR="007F165B" w:rsidRPr="007F165B" w:rsidRDefault="007F165B" w:rsidP="007F165B">
            <w:r w:rsidRPr="007F165B">
              <w:t>3</w:t>
            </w:r>
          </w:p>
        </w:tc>
      </w:tr>
      <w:tr w:rsidR="007F165B" w:rsidRPr="007F165B" w14:paraId="1003A19F" w14:textId="77777777" w:rsidTr="007F165B">
        <w:tblPrEx>
          <w:tblCellMar>
            <w:top w:w="0" w:type="dxa"/>
            <w:bottom w:w="0" w:type="dxa"/>
          </w:tblCellMar>
        </w:tblPrEx>
        <w:trPr>
          <w:cantSplit/>
        </w:trPr>
        <w:tc>
          <w:tcPr>
            <w:tcW w:w="2551" w:type="dxa"/>
            <w:shd w:val="clear" w:color="auto" w:fill="998877"/>
          </w:tcPr>
          <w:p w14:paraId="52B439E0" w14:textId="4E1297AF" w:rsidR="007F165B" w:rsidRPr="007F165B" w:rsidRDefault="007F165B" w:rsidP="007F165B">
            <w:r w:rsidRPr="007F165B">
              <w:t>Trophic level</w:t>
            </w:r>
          </w:p>
        </w:tc>
        <w:tc>
          <w:tcPr>
            <w:tcW w:w="4536" w:type="dxa"/>
            <w:gridSpan w:val="2"/>
            <w:tcBorders>
              <w:bottom w:val="single" w:sz="4" w:space="0" w:color="auto"/>
            </w:tcBorders>
          </w:tcPr>
          <w:p w14:paraId="671D1BB7" w14:textId="3A5200EC" w:rsidR="007F165B" w:rsidRPr="007F165B" w:rsidRDefault="007F165B" w:rsidP="007F165B">
            <w:r w:rsidRPr="007F165B">
              <w:t>Species trophic level is 4.3, which is higher than the highest risk value (3.25).</w:t>
            </w:r>
          </w:p>
        </w:tc>
        <w:tc>
          <w:tcPr>
            <w:tcW w:w="851" w:type="dxa"/>
          </w:tcPr>
          <w:p w14:paraId="62BD3769" w14:textId="76FA2A3C" w:rsidR="007F165B" w:rsidRPr="007F165B" w:rsidRDefault="007F165B" w:rsidP="007F165B">
            <w:r w:rsidRPr="007F165B">
              <w:t>3</w:t>
            </w:r>
          </w:p>
        </w:tc>
      </w:tr>
      <w:tr w:rsidR="007F165B" w:rsidRPr="007F165B" w14:paraId="1F90B439" w14:textId="77777777" w:rsidTr="007F165B">
        <w:tblPrEx>
          <w:tblCellMar>
            <w:top w:w="0" w:type="dxa"/>
            <w:bottom w:w="0" w:type="dxa"/>
          </w:tblCellMar>
        </w:tblPrEx>
        <w:trPr>
          <w:cantSplit/>
        </w:trPr>
        <w:tc>
          <w:tcPr>
            <w:tcW w:w="2551" w:type="dxa"/>
            <w:tcBorders>
              <w:bottom w:val="single" w:sz="4" w:space="0" w:color="auto"/>
            </w:tcBorders>
            <w:shd w:val="clear" w:color="auto" w:fill="998877"/>
          </w:tcPr>
          <w:p w14:paraId="765C0881" w14:textId="77777777" w:rsidR="007F165B" w:rsidRPr="007F165B" w:rsidRDefault="007F165B" w:rsidP="007F165B"/>
        </w:tc>
        <w:tc>
          <w:tcPr>
            <w:tcW w:w="4536" w:type="dxa"/>
            <w:gridSpan w:val="2"/>
            <w:tcBorders>
              <w:bottom w:val="single" w:sz="4" w:space="0" w:color="auto"/>
            </w:tcBorders>
            <w:shd w:val="clear" w:color="auto" w:fill="998877"/>
          </w:tcPr>
          <w:p w14:paraId="43BF4276" w14:textId="76332B17" w:rsidR="007F165B" w:rsidRPr="007F165B" w:rsidRDefault="007F165B" w:rsidP="007F165B">
            <w:r w:rsidRPr="007F165B">
              <w:t>Productivity score</w:t>
            </w:r>
          </w:p>
        </w:tc>
        <w:tc>
          <w:tcPr>
            <w:tcW w:w="851" w:type="dxa"/>
            <w:tcBorders>
              <w:bottom w:val="single" w:sz="4" w:space="0" w:color="auto"/>
            </w:tcBorders>
          </w:tcPr>
          <w:p w14:paraId="1B657D9D" w14:textId="240915C1" w:rsidR="007F165B" w:rsidRPr="007F165B" w:rsidRDefault="007F165B" w:rsidP="007F165B">
            <w:r w:rsidRPr="007F165B">
              <w:t>2.86</w:t>
            </w:r>
          </w:p>
        </w:tc>
      </w:tr>
      <w:tr w:rsidR="007F165B" w:rsidRPr="007F165B" w14:paraId="572F1CEF" w14:textId="77777777" w:rsidTr="00E609A7">
        <w:tblPrEx>
          <w:tblCellMar>
            <w:top w:w="0" w:type="dxa"/>
            <w:bottom w:w="0" w:type="dxa"/>
          </w:tblCellMar>
        </w:tblPrEx>
        <w:trPr>
          <w:cantSplit/>
        </w:trPr>
        <w:tc>
          <w:tcPr>
            <w:tcW w:w="7938" w:type="dxa"/>
            <w:gridSpan w:val="4"/>
            <w:shd w:val="clear" w:color="auto" w:fill="998877"/>
          </w:tcPr>
          <w:p w14:paraId="3C31A260" w14:textId="7DD7B485" w:rsidR="007F165B" w:rsidRPr="007F165B" w:rsidRDefault="007F165B" w:rsidP="007F165B">
            <w:pPr>
              <w:rPr>
                <w:b/>
              </w:rPr>
            </w:pPr>
            <w:r w:rsidRPr="007F165B">
              <w:rPr>
                <w:b/>
              </w:rPr>
              <w:t>Susceptibility</w:t>
            </w:r>
          </w:p>
        </w:tc>
      </w:tr>
      <w:tr w:rsidR="007F165B" w:rsidRPr="007F165B" w14:paraId="406F4EBA" w14:textId="77777777" w:rsidTr="007F165B">
        <w:tblPrEx>
          <w:tblCellMar>
            <w:top w:w="0" w:type="dxa"/>
            <w:bottom w:w="0" w:type="dxa"/>
          </w:tblCellMar>
        </w:tblPrEx>
        <w:trPr>
          <w:cantSplit/>
        </w:trPr>
        <w:tc>
          <w:tcPr>
            <w:tcW w:w="2551" w:type="dxa"/>
            <w:shd w:val="clear" w:color="auto" w:fill="998877"/>
          </w:tcPr>
          <w:p w14:paraId="4575D16B" w14:textId="57353AC4" w:rsidR="007F165B" w:rsidRPr="007F165B" w:rsidRDefault="007F165B" w:rsidP="007F165B">
            <w:r w:rsidRPr="007F165B">
              <w:t>Areal overlap (availability)</w:t>
            </w:r>
          </w:p>
        </w:tc>
        <w:tc>
          <w:tcPr>
            <w:tcW w:w="4536" w:type="dxa"/>
            <w:gridSpan w:val="2"/>
          </w:tcPr>
          <w:p w14:paraId="53EFD27B" w14:textId="301C5323" w:rsidR="007F165B" w:rsidRPr="007F165B" w:rsidRDefault="007F165B" w:rsidP="007F165B">
            <w:r w:rsidRPr="007F165B">
              <w:t>Worldwide pelagic distribution. Species is coastal.</w:t>
            </w:r>
          </w:p>
        </w:tc>
        <w:tc>
          <w:tcPr>
            <w:tcW w:w="851" w:type="dxa"/>
          </w:tcPr>
          <w:p w14:paraId="326AA601" w14:textId="49AE28B3" w:rsidR="007F165B" w:rsidRPr="007F165B" w:rsidRDefault="007F165B" w:rsidP="007F165B">
            <w:r w:rsidRPr="007F165B">
              <w:t>2</w:t>
            </w:r>
          </w:p>
        </w:tc>
      </w:tr>
      <w:tr w:rsidR="007F165B" w:rsidRPr="007F165B" w14:paraId="728FF6CE" w14:textId="77777777" w:rsidTr="007F165B">
        <w:tblPrEx>
          <w:tblCellMar>
            <w:top w:w="0" w:type="dxa"/>
            <w:bottom w:w="0" w:type="dxa"/>
          </w:tblCellMar>
        </w:tblPrEx>
        <w:trPr>
          <w:cantSplit/>
        </w:trPr>
        <w:tc>
          <w:tcPr>
            <w:tcW w:w="2551" w:type="dxa"/>
            <w:shd w:val="clear" w:color="auto" w:fill="998877"/>
          </w:tcPr>
          <w:p w14:paraId="092C11A9" w14:textId="395C43B4" w:rsidR="007F165B" w:rsidRPr="007F165B" w:rsidRDefault="007F165B" w:rsidP="007F165B">
            <w:r w:rsidRPr="007F165B">
              <w:t>Encounterability</w:t>
            </w:r>
          </w:p>
        </w:tc>
        <w:tc>
          <w:tcPr>
            <w:tcW w:w="4536" w:type="dxa"/>
            <w:gridSpan w:val="2"/>
          </w:tcPr>
          <w:p w14:paraId="7AAE3CEF" w14:textId="239E20B7" w:rsidR="007F165B" w:rsidRPr="007F165B" w:rsidRDefault="007F165B" w:rsidP="007F165B">
            <w:r w:rsidRPr="007F165B">
              <w:t>The depth range of the species is 1-300m. For surface gears, the vertical overlap index with this species is 33.33%. This species is reef associated.</w:t>
            </w:r>
          </w:p>
        </w:tc>
        <w:tc>
          <w:tcPr>
            <w:tcW w:w="851" w:type="dxa"/>
          </w:tcPr>
          <w:p w14:paraId="0964940A" w14:textId="0459DB89" w:rsidR="007F165B" w:rsidRPr="007F165B" w:rsidRDefault="007F165B" w:rsidP="007F165B">
            <w:r w:rsidRPr="007F165B">
              <w:t>2</w:t>
            </w:r>
          </w:p>
        </w:tc>
      </w:tr>
      <w:tr w:rsidR="007F165B" w:rsidRPr="007F165B" w14:paraId="67D2C6DC" w14:textId="77777777" w:rsidTr="007F165B">
        <w:tblPrEx>
          <w:tblCellMar>
            <w:top w:w="0" w:type="dxa"/>
            <w:bottom w:w="0" w:type="dxa"/>
          </w:tblCellMar>
        </w:tblPrEx>
        <w:trPr>
          <w:cantSplit/>
        </w:trPr>
        <w:tc>
          <w:tcPr>
            <w:tcW w:w="2551" w:type="dxa"/>
            <w:shd w:val="clear" w:color="auto" w:fill="998877"/>
          </w:tcPr>
          <w:p w14:paraId="17FC3F5D" w14:textId="0647BC16" w:rsidR="007F165B" w:rsidRPr="007F165B" w:rsidRDefault="007F165B" w:rsidP="007F165B">
            <w:r w:rsidRPr="007F165B">
              <w:t>Selectivity</w:t>
            </w:r>
          </w:p>
        </w:tc>
        <w:tc>
          <w:tcPr>
            <w:tcW w:w="4536" w:type="dxa"/>
            <w:gridSpan w:val="2"/>
          </w:tcPr>
          <w:p w14:paraId="43179672" w14:textId="09075D01" w:rsidR="007F165B" w:rsidRPr="007F165B" w:rsidRDefault="007F165B" w:rsidP="007F165B">
            <w:r w:rsidRPr="007F165B">
              <w:t>The maximum length of the species is 610cm. For albacore fisheries, the length overlap index with this species is 100.00%.</w:t>
            </w:r>
          </w:p>
        </w:tc>
        <w:tc>
          <w:tcPr>
            <w:tcW w:w="851" w:type="dxa"/>
          </w:tcPr>
          <w:p w14:paraId="7AF36E13" w14:textId="7A87AE00" w:rsidR="007F165B" w:rsidRPr="007F165B" w:rsidRDefault="007F165B" w:rsidP="007F165B">
            <w:r w:rsidRPr="007F165B">
              <w:t>3</w:t>
            </w:r>
          </w:p>
        </w:tc>
      </w:tr>
      <w:tr w:rsidR="007F165B" w:rsidRPr="007F165B" w14:paraId="57D3065A" w14:textId="77777777" w:rsidTr="007F165B">
        <w:tblPrEx>
          <w:tblCellMar>
            <w:top w:w="0" w:type="dxa"/>
            <w:bottom w:w="0" w:type="dxa"/>
          </w:tblCellMar>
        </w:tblPrEx>
        <w:trPr>
          <w:cantSplit/>
        </w:trPr>
        <w:tc>
          <w:tcPr>
            <w:tcW w:w="2551" w:type="dxa"/>
            <w:shd w:val="clear" w:color="auto" w:fill="998877"/>
          </w:tcPr>
          <w:p w14:paraId="1C23DEC9" w14:textId="422B3082" w:rsidR="007F165B" w:rsidRPr="007F165B" w:rsidRDefault="007F165B" w:rsidP="007F165B">
            <w:r w:rsidRPr="007F165B">
              <w:t>Post capture mortality</w:t>
            </w:r>
          </w:p>
        </w:tc>
        <w:tc>
          <w:tcPr>
            <w:tcW w:w="4536" w:type="dxa"/>
            <w:gridSpan w:val="2"/>
            <w:tcBorders>
              <w:bottom w:val="single" w:sz="4" w:space="0" w:color="auto"/>
            </w:tcBorders>
          </w:tcPr>
          <w:p w14:paraId="272677F9" w14:textId="0DF0C478" w:rsidR="007F165B" w:rsidRPr="007F165B" w:rsidRDefault="007F165B" w:rsidP="007F165B">
            <w:r w:rsidRPr="007F165B">
              <w:t>No direct evidence of survival after capture.</w:t>
            </w:r>
          </w:p>
        </w:tc>
        <w:tc>
          <w:tcPr>
            <w:tcW w:w="851" w:type="dxa"/>
          </w:tcPr>
          <w:p w14:paraId="09D552B8" w14:textId="68ADEFE1" w:rsidR="007F165B" w:rsidRPr="007F165B" w:rsidRDefault="007F165B" w:rsidP="007F165B">
            <w:r w:rsidRPr="007F165B">
              <w:t>3</w:t>
            </w:r>
          </w:p>
        </w:tc>
      </w:tr>
      <w:tr w:rsidR="007F165B" w:rsidRPr="007F165B" w14:paraId="30E5BB91" w14:textId="77777777" w:rsidTr="007F165B">
        <w:tblPrEx>
          <w:tblCellMar>
            <w:top w:w="0" w:type="dxa"/>
            <w:bottom w:w="0" w:type="dxa"/>
          </w:tblCellMar>
        </w:tblPrEx>
        <w:trPr>
          <w:cantSplit/>
        </w:trPr>
        <w:tc>
          <w:tcPr>
            <w:tcW w:w="2551" w:type="dxa"/>
            <w:shd w:val="clear" w:color="auto" w:fill="998877"/>
          </w:tcPr>
          <w:p w14:paraId="55A79CA9" w14:textId="77777777" w:rsidR="007F165B" w:rsidRPr="007F165B" w:rsidRDefault="007F165B" w:rsidP="007F165B"/>
        </w:tc>
        <w:tc>
          <w:tcPr>
            <w:tcW w:w="4536" w:type="dxa"/>
            <w:gridSpan w:val="2"/>
            <w:tcBorders>
              <w:bottom w:val="single" w:sz="4" w:space="0" w:color="auto"/>
            </w:tcBorders>
            <w:shd w:val="clear" w:color="auto" w:fill="998877"/>
          </w:tcPr>
          <w:p w14:paraId="1A31E3CD" w14:textId="73D88518" w:rsidR="007F165B" w:rsidRPr="007F165B" w:rsidRDefault="007F165B" w:rsidP="007F165B">
            <w:r w:rsidRPr="007F165B">
              <w:t>Susceptibility score</w:t>
            </w:r>
          </w:p>
        </w:tc>
        <w:tc>
          <w:tcPr>
            <w:tcW w:w="851" w:type="dxa"/>
          </w:tcPr>
          <w:p w14:paraId="06FCF23D" w14:textId="5476DB4F" w:rsidR="007F165B" w:rsidRPr="007F165B" w:rsidRDefault="007F165B" w:rsidP="007F165B">
            <w:r w:rsidRPr="007F165B">
              <w:t>1.88</w:t>
            </w:r>
          </w:p>
        </w:tc>
      </w:tr>
      <w:tr w:rsidR="007F165B" w:rsidRPr="007F165B" w14:paraId="31CBD4E2" w14:textId="77777777" w:rsidTr="007F165B">
        <w:tblPrEx>
          <w:tblCellMar>
            <w:top w:w="0" w:type="dxa"/>
            <w:bottom w:w="0" w:type="dxa"/>
          </w:tblCellMar>
        </w:tblPrEx>
        <w:trPr>
          <w:cantSplit/>
        </w:trPr>
        <w:tc>
          <w:tcPr>
            <w:tcW w:w="2551" w:type="dxa"/>
            <w:shd w:val="clear" w:color="auto" w:fill="998877"/>
          </w:tcPr>
          <w:p w14:paraId="7859865C" w14:textId="77777777" w:rsidR="007F165B" w:rsidRPr="007F165B" w:rsidRDefault="007F165B" w:rsidP="007F165B"/>
        </w:tc>
        <w:tc>
          <w:tcPr>
            <w:tcW w:w="4536" w:type="dxa"/>
            <w:gridSpan w:val="2"/>
            <w:shd w:val="clear" w:color="auto" w:fill="998877"/>
          </w:tcPr>
          <w:p w14:paraId="1D846BB7" w14:textId="6EC84D9F" w:rsidR="007F165B" w:rsidRPr="007F165B" w:rsidRDefault="007F165B" w:rsidP="007F165B">
            <w:r w:rsidRPr="007F165B">
              <w:t>Vulnerability score</w:t>
            </w:r>
          </w:p>
        </w:tc>
        <w:tc>
          <w:tcPr>
            <w:tcW w:w="851" w:type="dxa"/>
          </w:tcPr>
          <w:p w14:paraId="7C24FB5B" w14:textId="1556CA7F" w:rsidR="007F165B" w:rsidRPr="007F165B" w:rsidRDefault="007F165B" w:rsidP="007F165B">
            <w:r w:rsidRPr="007F165B">
              <w:t>3.42</w:t>
            </w:r>
          </w:p>
        </w:tc>
      </w:tr>
    </w:tbl>
    <w:p w14:paraId="14322D82" w14:textId="3DA315D2" w:rsidR="007F165B" w:rsidRPr="007F165B" w:rsidRDefault="007F165B" w:rsidP="007F165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F165B" w:rsidRPr="007F165B" w14:paraId="174EF62C" w14:textId="77777777" w:rsidTr="007F165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6" w:name="T_SCL" w:colFirst="0" w:colLast="0"/>
          <w:p w14:paraId="61D2C9F6" w14:textId="531FB58E" w:rsidR="007F165B" w:rsidRPr="007F165B" w:rsidRDefault="007F165B" w:rsidP="007F165B">
            <w:pPr>
              <w:rPr>
                <w:b/>
              </w:rPr>
            </w:pPr>
            <w:r w:rsidRPr="007F165B">
              <w:rPr>
                <w:b/>
              </w:rPr>
              <w:fldChar w:fldCharType="begin"/>
            </w:r>
            <w:r w:rsidRPr="007F165B">
              <w:rPr>
                <w:b/>
              </w:rPr>
              <w:instrText xml:space="preserve"> HYPERLINK  \l "S_SCL" \o "PSA Score" </w:instrText>
            </w:r>
            <w:r w:rsidRPr="007F165B">
              <w:rPr>
                <w:b/>
              </w:rPr>
            </w:r>
            <w:r w:rsidRPr="007F165B">
              <w:rPr>
                <w:b/>
              </w:rPr>
              <w:fldChar w:fldCharType="separate"/>
            </w:r>
            <w:r w:rsidRPr="007F165B">
              <w:rPr>
                <w:rStyle w:val="Hyperlink"/>
                <w:b/>
              </w:rPr>
              <w:t>Catsharks, nursehounds nei</w:t>
            </w:r>
            <w:r w:rsidRPr="007F165B">
              <w:rPr>
                <w:b/>
              </w:rPr>
              <w:fldChar w:fldCharType="end"/>
            </w:r>
          </w:p>
        </w:tc>
        <w:tc>
          <w:tcPr>
            <w:tcW w:w="3969" w:type="dxa"/>
            <w:gridSpan w:val="2"/>
            <w:tcBorders>
              <w:bottom w:val="single" w:sz="4" w:space="0" w:color="auto"/>
            </w:tcBorders>
            <w:shd w:val="clear" w:color="auto" w:fill="998877"/>
          </w:tcPr>
          <w:p w14:paraId="45102457" w14:textId="41D6F305" w:rsidR="007F165B" w:rsidRPr="007F165B" w:rsidRDefault="007F165B" w:rsidP="007F165B">
            <w:pPr>
              <w:rPr>
                <w:b/>
                <w:i/>
              </w:rPr>
            </w:pPr>
            <w:r w:rsidRPr="007F165B">
              <w:rPr>
                <w:b/>
                <w:i/>
              </w:rPr>
              <w:t>Scyliorhinus spp</w:t>
            </w:r>
          </w:p>
        </w:tc>
      </w:tr>
      <w:bookmarkEnd w:id="196"/>
      <w:tr w:rsidR="007F165B" w:rsidRPr="007F165B" w14:paraId="53ECE392" w14:textId="77777777" w:rsidTr="00EC5AC3">
        <w:tblPrEx>
          <w:tblCellMar>
            <w:top w:w="0" w:type="dxa"/>
            <w:bottom w:w="0" w:type="dxa"/>
          </w:tblCellMar>
        </w:tblPrEx>
        <w:trPr>
          <w:cantSplit/>
        </w:trPr>
        <w:tc>
          <w:tcPr>
            <w:tcW w:w="7938" w:type="dxa"/>
            <w:gridSpan w:val="4"/>
            <w:shd w:val="clear" w:color="auto" w:fill="998877"/>
          </w:tcPr>
          <w:p w14:paraId="0EEDCD62" w14:textId="3EAD12B1" w:rsidR="007F165B" w:rsidRPr="007F165B" w:rsidRDefault="007F165B" w:rsidP="007F165B">
            <w:pPr>
              <w:rPr>
                <w:b/>
              </w:rPr>
            </w:pPr>
            <w:r w:rsidRPr="007F165B">
              <w:rPr>
                <w:b/>
              </w:rPr>
              <w:t>Productivity</w:t>
            </w:r>
          </w:p>
        </w:tc>
      </w:tr>
      <w:tr w:rsidR="007F165B" w:rsidRPr="007F165B" w14:paraId="749427EC" w14:textId="77777777" w:rsidTr="007F165B">
        <w:tblPrEx>
          <w:tblCellMar>
            <w:top w:w="0" w:type="dxa"/>
            <w:bottom w:w="0" w:type="dxa"/>
          </w:tblCellMar>
        </w:tblPrEx>
        <w:trPr>
          <w:cantSplit/>
        </w:trPr>
        <w:tc>
          <w:tcPr>
            <w:tcW w:w="2551" w:type="dxa"/>
            <w:shd w:val="clear" w:color="auto" w:fill="998877"/>
          </w:tcPr>
          <w:p w14:paraId="41E33001" w14:textId="10B2F169" w:rsidR="007F165B" w:rsidRPr="007F165B" w:rsidRDefault="007F165B" w:rsidP="007F165B">
            <w:r w:rsidRPr="007F165B">
              <w:t>Average age at maturity</w:t>
            </w:r>
          </w:p>
        </w:tc>
        <w:tc>
          <w:tcPr>
            <w:tcW w:w="4536" w:type="dxa"/>
            <w:gridSpan w:val="2"/>
          </w:tcPr>
          <w:p w14:paraId="43B579A5" w14:textId="3BE40C35" w:rsidR="007F165B" w:rsidRPr="007F165B" w:rsidRDefault="007F165B" w:rsidP="007F165B">
            <w:r w:rsidRPr="007F165B">
              <w:t>The score is based on the maximum risk score in the family Agonidae, which included 1 species.</w:t>
            </w:r>
          </w:p>
        </w:tc>
        <w:tc>
          <w:tcPr>
            <w:tcW w:w="851" w:type="dxa"/>
          </w:tcPr>
          <w:p w14:paraId="24087C45" w14:textId="36B51689" w:rsidR="007F165B" w:rsidRPr="007F165B" w:rsidRDefault="007F165B" w:rsidP="007F165B">
            <w:r w:rsidRPr="007F165B">
              <w:t>2</w:t>
            </w:r>
          </w:p>
        </w:tc>
      </w:tr>
      <w:tr w:rsidR="007F165B" w:rsidRPr="007F165B" w14:paraId="5F7F8470" w14:textId="77777777" w:rsidTr="007F165B">
        <w:tblPrEx>
          <w:tblCellMar>
            <w:top w:w="0" w:type="dxa"/>
            <w:bottom w:w="0" w:type="dxa"/>
          </w:tblCellMar>
        </w:tblPrEx>
        <w:trPr>
          <w:cantSplit/>
        </w:trPr>
        <w:tc>
          <w:tcPr>
            <w:tcW w:w="2551" w:type="dxa"/>
            <w:shd w:val="clear" w:color="auto" w:fill="998877"/>
          </w:tcPr>
          <w:p w14:paraId="72CC8629" w14:textId="5C2E51F8" w:rsidR="007F165B" w:rsidRPr="007F165B" w:rsidRDefault="007F165B" w:rsidP="007F165B">
            <w:r w:rsidRPr="007F165B">
              <w:t>Average max age</w:t>
            </w:r>
          </w:p>
        </w:tc>
        <w:tc>
          <w:tcPr>
            <w:tcW w:w="4536" w:type="dxa"/>
            <w:gridSpan w:val="2"/>
          </w:tcPr>
          <w:p w14:paraId="2B43D5CC" w14:textId="780B8CE1" w:rsidR="007F165B" w:rsidRPr="007F165B" w:rsidRDefault="007F165B" w:rsidP="007F165B">
            <w:r w:rsidRPr="007F165B">
              <w:t>The score is based on the maximum risk score in the family Agonidae, which included 1 species.</w:t>
            </w:r>
          </w:p>
        </w:tc>
        <w:tc>
          <w:tcPr>
            <w:tcW w:w="851" w:type="dxa"/>
          </w:tcPr>
          <w:p w14:paraId="646DB32C" w14:textId="6E288241" w:rsidR="007F165B" w:rsidRPr="007F165B" w:rsidRDefault="007F165B" w:rsidP="007F165B">
            <w:r w:rsidRPr="007F165B">
              <w:t>3</w:t>
            </w:r>
          </w:p>
        </w:tc>
      </w:tr>
      <w:tr w:rsidR="007F165B" w:rsidRPr="007F165B" w14:paraId="30453E3B" w14:textId="77777777" w:rsidTr="007F165B">
        <w:tblPrEx>
          <w:tblCellMar>
            <w:top w:w="0" w:type="dxa"/>
            <w:bottom w:w="0" w:type="dxa"/>
          </w:tblCellMar>
        </w:tblPrEx>
        <w:trPr>
          <w:cantSplit/>
        </w:trPr>
        <w:tc>
          <w:tcPr>
            <w:tcW w:w="2551" w:type="dxa"/>
            <w:shd w:val="clear" w:color="auto" w:fill="998877"/>
          </w:tcPr>
          <w:p w14:paraId="3A089448" w14:textId="2319F4D2" w:rsidR="007F165B" w:rsidRPr="007F165B" w:rsidRDefault="007F165B" w:rsidP="007F165B">
            <w:r w:rsidRPr="007F165B">
              <w:t>Fecundity</w:t>
            </w:r>
          </w:p>
        </w:tc>
        <w:tc>
          <w:tcPr>
            <w:tcW w:w="4536" w:type="dxa"/>
            <w:gridSpan w:val="2"/>
          </w:tcPr>
          <w:p w14:paraId="762D4E97" w14:textId="35D1E3D9" w:rsidR="007F165B" w:rsidRPr="007F165B" w:rsidRDefault="007F165B" w:rsidP="007F165B">
            <w:r w:rsidRPr="007F165B">
              <w:t>The score is based on the maximum risk score in the family Agonidae, which included 1 species.</w:t>
            </w:r>
          </w:p>
        </w:tc>
        <w:tc>
          <w:tcPr>
            <w:tcW w:w="851" w:type="dxa"/>
          </w:tcPr>
          <w:p w14:paraId="432CFF26" w14:textId="501EC137" w:rsidR="007F165B" w:rsidRPr="007F165B" w:rsidRDefault="007F165B" w:rsidP="007F165B">
            <w:r w:rsidRPr="007F165B">
              <w:t>3</w:t>
            </w:r>
          </w:p>
        </w:tc>
      </w:tr>
      <w:tr w:rsidR="007F165B" w:rsidRPr="007F165B" w14:paraId="6065A31A" w14:textId="77777777" w:rsidTr="007F165B">
        <w:tblPrEx>
          <w:tblCellMar>
            <w:top w:w="0" w:type="dxa"/>
            <w:bottom w:w="0" w:type="dxa"/>
          </w:tblCellMar>
        </w:tblPrEx>
        <w:trPr>
          <w:cantSplit/>
        </w:trPr>
        <w:tc>
          <w:tcPr>
            <w:tcW w:w="2551" w:type="dxa"/>
            <w:shd w:val="clear" w:color="auto" w:fill="998877"/>
          </w:tcPr>
          <w:p w14:paraId="6B7126B6" w14:textId="46E73C76" w:rsidR="007F165B" w:rsidRPr="007F165B" w:rsidRDefault="007F165B" w:rsidP="007F165B">
            <w:r w:rsidRPr="007F165B">
              <w:t>Average max size</w:t>
            </w:r>
          </w:p>
        </w:tc>
        <w:tc>
          <w:tcPr>
            <w:tcW w:w="4536" w:type="dxa"/>
            <w:gridSpan w:val="2"/>
          </w:tcPr>
          <w:p w14:paraId="6EE706AE" w14:textId="300760C5" w:rsidR="007F165B" w:rsidRPr="007F165B" w:rsidRDefault="007F165B" w:rsidP="007F165B">
            <w:r w:rsidRPr="007F165B">
              <w:t>The score is based on the maximum risk score in the family Myliobatidae, which included 14 species.</w:t>
            </w:r>
          </w:p>
        </w:tc>
        <w:tc>
          <w:tcPr>
            <w:tcW w:w="851" w:type="dxa"/>
          </w:tcPr>
          <w:p w14:paraId="2FF83713" w14:textId="2618409B" w:rsidR="007F165B" w:rsidRPr="007F165B" w:rsidRDefault="007F165B" w:rsidP="007F165B">
            <w:r w:rsidRPr="007F165B">
              <w:t>2</w:t>
            </w:r>
          </w:p>
        </w:tc>
      </w:tr>
      <w:tr w:rsidR="007F165B" w:rsidRPr="007F165B" w14:paraId="75C7226A" w14:textId="77777777" w:rsidTr="007F165B">
        <w:tblPrEx>
          <w:tblCellMar>
            <w:top w:w="0" w:type="dxa"/>
            <w:bottom w:w="0" w:type="dxa"/>
          </w:tblCellMar>
        </w:tblPrEx>
        <w:trPr>
          <w:cantSplit/>
        </w:trPr>
        <w:tc>
          <w:tcPr>
            <w:tcW w:w="2551" w:type="dxa"/>
            <w:shd w:val="clear" w:color="auto" w:fill="998877"/>
          </w:tcPr>
          <w:p w14:paraId="362EF60F" w14:textId="0B734863" w:rsidR="007F165B" w:rsidRPr="007F165B" w:rsidRDefault="007F165B" w:rsidP="007F165B">
            <w:r w:rsidRPr="007F165B">
              <w:t>Average size at maturity</w:t>
            </w:r>
          </w:p>
        </w:tc>
        <w:tc>
          <w:tcPr>
            <w:tcW w:w="4536" w:type="dxa"/>
            <w:gridSpan w:val="2"/>
          </w:tcPr>
          <w:p w14:paraId="42A28094" w14:textId="60ACBBC7" w:rsidR="007F165B" w:rsidRPr="007F165B" w:rsidRDefault="007F165B" w:rsidP="007F165B">
            <w:r w:rsidRPr="007F165B">
              <w:t>The score is based on the maximum risk score in the family Myliobatidae, which included 14 species.</w:t>
            </w:r>
          </w:p>
        </w:tc>
        <w:tc>
          <w:tcPr>
            <w:tcW w:w="851" w:type="dxa"/>
          </w:tcPr>
          <w:p w14:paraId="6F2B9384" w14:textId="5DACBBE0" w:rsidR="007F165B" w:rsidRPr="007F165B" w:rsidRDefault="007F165B" w:rsidP="007F165B">
            <w:r w:rsidRPr="007F165B">
              <w:t>2</w:t>
            </w:r>
          </w:p>
        </w:tc>
      </w:tr>
      <w:tr w:rsidR="007F165B" w:rsidRPr="007F165B" w14:paraId="2FB17B97" w14:textId="77777777" w:rsidTr="007F165B">
        <w:tblPrEx>
          <w:tblCellMar>
            <w:top w:w="0" w:type="dxa"/>
            <w:bottom w:w="0" w:type="dxa"/>
          </w:tblCellMar>
        </w:tblPrEx>
        <w:trPr>
          <w:cantSplit/>
        </w:trPr>
        <w:tc>
          <w:tcPr>
            <w:tcW w:w="2551" w:type="dxa"/>
            <w:shd w:val="clear" w:color="auto" w:fill="998877"/>
          </w:tcPr>
          <w:p w14:paraId="73803943" w14:textId="46B06082" w:rsidR="007F165B" w:rsidRPr="007F165B" w:rsidRDefault="007F165B" w:rsidP="007F165B">
            <w:r w:rsidRPr="007F165B">
              <w:t>Reproductive strategy</w:t>
            </w:r>
          </w:p>
        </w:tc>
        <w:tc>
          <w:tcPr>
            <w:tcW w:w="4536" w:type="dxa"/>
            <w:gridSpan w:val="2"/>
          </w:tcPr>
          <w:p w14:paraId="1921A9D1" w14:textId="777336C9" w:rsidR="007F165B" w:rsidRPr="007F165B" w:rsidRDefault="007F165B" w:rsidP="007F165B">
            <w:r w:rsidRPr="007F165B">
              <w:t>The score is based on the maximum risk score in the family Molidae, which included 4 species.</w:t>
            </w:r>
          </w:p>
        </w:tc>
        <w:tc>
          <w:tcPr>
            <w:tcW w:w="851" w:type="dxa"/>
          </w:tcPr>
          <w:p w14:paraId="3B7C6EBF" w14:textId="1A09BBE0" w:rsidR="007F165B" w:rsidRPr="007F165B" w:rsidRDefault="007F165B" w:rsidP="007F165B">
            <w:r w:rsidRPr="007F165B">
              <w:t>2</w:t>
            </w:r>
          </w:p>
        </w:tc>
      </w:tr>
      <w:tr w:rsidR="007F165B" w:rsidRPr="007F165B" w14:paraId="2DDB4303" w14:textId="77777777" w:rsidTr="007F165B">
        <w:tblPrEx>
          <w:tblCellMar>
            <w:top w:w="0" w:type="dxa"/>
            <w:bottom w:w="0" w:type="dxa"/>
          </w:tblCellMar>
        </w:tblPrEx>
        <w:trPr>
          <w:cantSplit/>
        </w:trPr>
        <w:tc>
          <w:tcPr>
            <w:tcW w:w="2551" w:type="dxa"/>
            <w:shd w:val="clear" w:color="auto" w:fill="998877"/>
          </w:tcPr>
          <w:p w14:paraId="46DF2067" w14:textId="027947C9" w:rsidR="007F165B" w:rsidRPr="007F165B" w:rsidRDefault="007F165B" w:rsidP="007F165B">
            <w:r w:rsidRPr="007F165B">
              <w:t>Trophic level</w:t>
            </w:r>
          </w:p>
        </w:tc>
        <w:tc>
          <w:tcPr>
            <w:tcW w:w="4536" w:type="dxa"/>
            <w:gridSpan w:val="2"/>
            <w:tcBorders>
              <w:bottom w:val="single" w:sz="4" w:space="0" w:color="auto"/>
            </w:tcBorders>
          </w:tcPr>
          <w:p w14:paraId="78EAF35F" w14:textId="01C3A178" w:rsidR="007F165B" w:rsidRPr="007F165B" w:rsidRDefault="007F165B" w:rsidP="007F165B">
            <w:r w:rsidRPr="007F165B">
              <w:t>The score is based on the maximum risk score in the family Myliobatidae, which included 15 species.</w:t>
            </w:r>
          </w:p>
        </w:tc>
        <w:tc>
          <w:tcPr>
            <w:tcW w:w="851" w:type="dxa"/>
          </w:tcPr>
          <w:p w14:paraId="68876930" w14:textId="49163BF5" w:rsidR="007F165B" w:rsidRPr="007F165B" w:rsidRDefault="007F165B" w:rsidP="007F165B">
            <w:r w:rsidRPr="007F165B">
              <w:t>3</w:t>
            </w:r>
          </w:p>
        </w:tc>
      </w:tr>
      <w:tr w:rsidR="007F165B" w:rsidRPr="007F165B" w14:paraId="0E259BEA" w14:textId="77777777" w:rsidTr="007F165B">
        <w:tblPrEx>
          <w:tblCellMar>
            <w:top w:w="0" w:type="dxa"/>
            <w:bottom w:w="0" w:type="dxa"/>
          </w:tblCellMar>
        </w:tblPrEx>
        <w:trPr>
          <w:cantSplit/>
        </w:trPr>
        <w:tc>
          <w:tcPr>
            <w:tcW w:w="2551" w:type="dxa"/>
            <w:tcBorders>
              <w:bottom w:val="single" w:sz="4" w:space="0" w:color="auto"/>
            </w:tcBorders>
            <w:shd w:val="clear" w:color="auto" w:fill="998877"/>
          </w:tcPr>
          <w:p w14:paraId="4FA68522" w14:textId="77777777" w:rsidR="007F165B" w:rsidRPr="007F165B" w:rsidRDefault="007F165B" w:rsidP="007F165B"/>
        </w:tc>
        <w:tc>
          <w:tcPr>
            <w:tcW w:w="4536" w:type="dxa"/>
            <w:gridSpan w:val="2"/>
            <w:tcBorders>
              <w:bottom w:val="single" w:sz="4" w:space="0" w:color="auto"/>
            </w:tcBorders>
            <w:shd w:val="clear" w:color="auto" w:fill="998877"/>
          </w:tcPr>
          <w:p w14:paraId="424E4849" w14:textId="7506FBCA" w:rsidR="007F165B" w:rsidRPr="007F165B" w:rsidRDefault="007F165B" w:rsidP="007F165B">
            <w:r w:rsidRPr="007F165B">
              <w:t>Productivity score</w:t>
            </w:r>
          </w:p>
        </w:tc>
        <w:tc>
          <w:tcPr>
            <w:tcW w:w="851" w:type="dxa"/>
            <w:tcBorders>
              <w:bottom w:val="single" w:sz="4" w:space="0" w:color="auto"/>
            </w:tcBorders>
          </w:tcPr>
          <w:p w14:paraId="5037F7AE" w14:textId="27F66C1F" w:rsidR="007F165B" w:rsidRPr="007F165B" w:rsidRDefault="007F165B" w:rsidP="007F165B">
            <w:r w:rsidRPr="007F165B">
              <w:t>2.43</w:t>
            </w:r>
          </w:p>
        </w:tc>
      </w:tr>
      <w:tr w:rsidR="007F165B" w:rsidRPr="007F165B" w14:paraId="62077288" w14:textId="77777777" w:rsidTr="009170CA">
        <w:tblPrEx>
          <w:tblCellMar>
            <w:top w:w="0" w:type="dxa"/>
            <w:bottom w:w="0" w:type="dxa"/>
          </w:tblCellMar>
        </w:tblPrEx>
        <w:trPr>
          <w:cantSplit/>
        </w:trPr>
        <w:tc>
          <w:tcPr>
            <w:tcW w:w="7938" w:type="dxa"/>
            <w:gridSpan w:val="4"/>
            <w:shd w:val="clear" w:color="auto" w:fill="998877"/>
          </w:tcPr>
          <w:p w14:paraId="109FEB02" w14:textId="4636322F" w:rsidR="007F165B" w:rsidRPr="007F165B" w:rsidRDefault="007F165B" w:rsidP="007F165B">
            <w:pPr>
              <w:rPr>
                <w:b/>
              </w:rPr>
            </w:pPr>
            <w:r w:rsidRPr="007F165B">
              <w:rPr>
                <w:b/>
              </w:rPr>
              <w:t>Susceptibility</w:t>
            </w:r>
          </w:p>
        </w:tc>
      </w:tr>
      <w:tr w:rsidR="007F165B" w:rsidRPr="007F165B" w14:paraId="2E400181" w14:textId="77777777" w:rsidTr="007F165B">
        <w:tblPrEx>
          <w:tblCellMar>
            <w:top w:w="0" w:type="dxa"/>
            <w:bottom w:w="0" w:type="dxa"/>
          </w:tblCellMar>
        </w:tblPrEx>
        <w:trPr>
          <w:cantSplit/>
        </w:trPr>
        <w:tc>
          <w:tcPr>
            <w:tcW w:w="2551" w:type="dxa"/>
            <w:shd w:val="clear" w:color="auto" w:fill="998877"/>
          </w:tcPr>
          <w:p w14:paraId="52C1BE32" w14:textId="282FFF54" w:rsidR="007F165B" w:rsidRPr="007F165B" w:rsidRDefault="007F165B" w:rsidP="007F165B">
            <w:r w:rsidRPr="007F165B">
              <w:t>Areal overlap (availability)</w:t>
            </w:r>
          </w:p>
        </w:tc>
        <w:tc>
          <w:tcPr>
            <w:tcW w:w="4536" w:type="dxa"/>
            <w:gridSpan w:val="2"/>
          </w:tcPr>
          <w:p w14:paraId="6DAA687E" w14:textId="54631394" w:rsidR="007F165B" w:rsidRPr="007F165B" w:rsidRDefault="007F165B" w:rsidP="007F165B">
            <w:r w:rsidRPr="007F165B">
              <w:t>Worldwide demersal distribution</w:t>
            </w:r>
          </w:p>
        </w:tc>
        <w:tc>
          <w:tcPr>
            <w:tcW w:w="851" w:type="dxa"/>
          </w:tcPr>
          <w:p w14:paraId="3D778BEE" w14:textId="77F2FB57" w:rsidR="007F165B" w:rsidRPr="007F165B" w:rsidRDefault="007F165B" w:rsidP="007F165B">
            <w:r w:rsidRPr="007F165B">
              <w:t>3</w:t>
            </w:r>
          </w:p>
        </w:tc>
      </w:tr>
      <w:tr w:rsidR="007F165B" w:rsidRPr="007F165B" w14:paraId="4CF6CAB4" w14:textId="77777777" w:rsidTr="007F165B">
        <w:tblPrEx>
          <w:tblCellMar>
            <w:top w:w="0" w:type="dxa"/>
            <w:bottom w:w="0" w:type="dxa"/>
          </w:tblCellMar>
        </w:tblPrEx>
        <w:trPr>
          <w:cantSplit/>
        </w:trPr>
        <w:tc>
          <w:tcPr>
            <w:tcW w:w="2551" w:type="dxa"/>
            <w:shd w:val="clear" w:color="auto" w:fill="998877"/>
          </w:tcPr>
          <w:p w14:paraId="688675BF" w14:textId="3FA12BFF" w:rsidR="007F165B" w:rsidRPr="007F165B" w:rsidRDefault="007F165B" w:rsidP="007F165B">
            <w:r w:rsidRPr="007F165B">
              <w:t>Encounterability</w:t>
            </w:r>
          </w:p>
        </w:tc>
        <w:tc>
          <w:tcPr>
            <w:tcW w:w="4536" w:type="dxa"/>
            <w:gridSpan w:val="2"/>
          </w:tcPr>
          <w:p w14:paraId="09600FF5" w14:textId="2521A4FD" w:rsidR="007F165B" w:rsidRPr="007F165B" w:rsidRDefault="007F165B" w:rsidP="007F165B">
            <w:r w:rsidRPr="007F165B">
              <w:t>The depth range of the species is 1-800m. For surface gears, the vertical overlap index with this species is 12.50%. This species is demersal.</w:t>
            </w:r>
          </w:p>
        </w:tc>
        <w:tc>
          <w:tcPr>
            <w:tcW w:w="851" w:type="dxa"/>
          </w:tcPr>
          <w:p w14:paraId="4550EF3D" w14:textId="16C33F1A" w:rsidR="007F165B" w:rsidRPr="007F165B" w:rsidRDefault="007F165B" w:rsidP="007F165B">
            <w:r w:rsidRPr="007F165B">
              <w:t>1</w:t>
            </w:r>
          </w:p>
        </w:tc>
      </w:tr>
      <w:tr w:rsidR="007F165B" w:rsidRPr="007F165B" w14:paraId="372544B4" w14:textId="77777777" w:rsidTr="007F165B">
        <w:tblPrEx>
          <w:tblCellMar>
            <w:top w:w="0" w:type="dxa"/>
            <w:bottom w:w="0" w:type="dxa"/>
          </w:tblCellMar>
        </w:tblPrEx>
        <w:trPr>
          <w:cantSplit/>
        </w:trPr>
        <w:tc>
          <w:tcPr>
            <w:tcW w:w="2551" w:type="dxa"/>
            <w:shd w:val="clear" w:color="auto" w:fill="998877"/>
          </w:tcPr>
          <w:p w14:paraId="32CB4989" w14:textId="5B587CF8" w:rsidR="007F165B" w:rsidRPr="007F165B" w:rsidRDefault="007F165B" w:rsidP="007F165B">
            <w:r w:rsidRPr="007F165B">
              <w:t>Selectivity</w:t>
            </w:r>
          </w:p>
        </w:tc>
        <w:tc>
          <w:tcPr>
            <w:tcW w:w="4536" w:type="dxa"/>
            <w:gridSpan w:val="2"/>
          </w:tcPr>
          <w:p w14:paraId="3BD0E70F" w14:textId="6CBF1C98" w:rsidR="007F165B" w:rsidRPr="007F165B" w:rsidRDefault="007F165B" w:rsidP="007F165B">
            <w:r w:rsidRPr="007F165B">
              <w:t>The maximum length of the species is missing, but the family's maximum length based on 5 species is 170cm. For albacore fisheries, the length overlap index with this species is 100.00%.</w:t>
            </w:r>
          </w:p>
        </w:tc>
        <w:tc>
          <w:tcPr>
            <w:tcW w:w="851" w:type="dxa"/>
          </w:tcPr>
          <w:p w14:paraId="583CFF91" w14:textId="7AB8DFA3" w:rsidR="007F165B" w:rsidRPr="007F165B" w:rsidRDefault="007F165B" w:rsidP="007F165B">
            <w:r w:rsidRPr="007F165B">
              <w:t>3</w:t>
            </w:r>
          </w:p>
        </w:tc>
      </w:tr>
      <w:tr w:rsidR="007F165B" w:rsidRPr="007F165B" w14:paraId="4020CE68" w14:textId="77777777" w:rsidTr="007F165B">
        <w:tblPrEx>
          <w:tblCellMar>
            <w:top w:w="0" w:type="dxa"/>
            <w:bottom w:w="0" w:type="dxa"/>
          </w:tblCellMar>
        </w:tblPrEx>
        <w:trPr>
          <w:cantSplit/>
        </w:trPr>
        <w:tc>
          <w:tcPr>
            <w:tcW w:w="2551" w:type="dxa"/>
            <w:shd w:val="clear" w:color="auto" w:fill="998877"/>
          </w:tcPr>
          <w:p w14:paraId="2BC97DDD" w14:textId="21686A20" w:rsidR="007F165B" w:rsidRPr="007F165B" w:rsidRDefault="007F165B" w:rsidP="007F165B">
            <w:r w:rsidRPr="007F165B">
              <w:t>Post capture mortality</w:t>
            </w:r>
          </w:p>
        </w:tc>
        <w:tc>
          <w:tcPr>
            <w:tcW w:w="4536" w:type="dxa"/>
            <w:gridSpan w:val="2"/>
            <w:tcBorders>
              <w:bottom w:val="single" w:sz="4" w:space="0" w:color="auto"/>
            </w:tcBorders>
          </w:tcPr>
          <w:p w14:paraId="6BEE6445" w14:textId="3DBC157B" w:rsidR="007F165B" w:rsidRPr="007F165B" w:rsidRDefault="007F165B" w:rsidP="007F165B">
            <w:r w:rsidRPr="007F165B">
              <w:t>No direct evidence of survival after capture.</w:t>
            </w:r>
          </w:p>
        </w:tc>
        <w:tc>
          <w:tcPr>
            <w:tcW w:w="851" w:type="dxa"/>
          </w:tcPr>
          <w:p w14:paraId="338994DE" w14:textId="7390F0F0" w:rsidR="007F165B" w:rsidRPr="007F165B" w:rsidRDefault="007F165B" w:rsidP="007F165B">
            <w:r w:rsidRPr="007F165B">
              <w:t>3</w:t>
            </w:r>
          </w:p>
        </w:tc>
      </w:tr>
      <w:tr w:rsidR="007F165B" w:rsidRPr="007F165B" w14:paraId="0C0C0ADC" w14:textId="77777777" w:rsidTr="007F165B">
        <w:tblPrEx>
          <w:tblCellMar>
            <w:top w:w="0" w:type="dxa"/>
            <w:bottom w:w="0" w:type="dxa"/>
          </w:tblCellMar>
        </w:tblPrEx>
        <w:trPr>
          <w:cantSplit/>
        </w:trPr>
        <w:tc>
          <w:tcPr>
            <w:tcW w:w="2551" w:type="dxa"/>
            <w:shd w:val="clear" w:color="auto" w:fill="998877"/>
          </w:tcPr>
          <w:p w14:paraId="459B49BE" w14:textId="77777777" w:rsidR="007F165B" w:rsidRPr="007F165B" w:rsidRDefault="007F165B" w:rsidP="007F165B"/>
        </w:tc>
        <w:tc>
          <w:tcPr>
            <w:tcW w:w="4536" w:type="dxa"/>
            <w:gridSpan w:val="2"/>
            <w:tcBorders>
              <w:bottom w:val="single" w:sz="4" w:space="0" w:color="auto"/>
            </w:tcBorders>
            <w:shd w:val="clear" w:color="auto" w:fill="998877"/>
          </w:tcPr>
          <w:p w14:paraId="7168CF51" w14:textId="1A781E8D" w:rsidR="007F165B" w:rsidRPr="007F165B" w:rsidRDefault="007F165B" w:rsidP="007F165B">
            <w:r w:rsidRPr="007F165B">
              <w:t>Susceptibility score</w:t>
            </w:r>
          </w:p>
        </w:tc>
        <w:tc>
          <w:tcPr>
            <w:tcW w:w="851" w:type="dxa"/>
          </w:tcPr>
          <w:p w14:paraId="5CE659B3" w14:textId="0D38C857" w:rsidR="007F165B" w:rsidRPr="007F165B" w:rsidRDefault="007F165B" w:rsidP="007F165B">
            <w:r w:rsidRPr="007F165B">
              <w:t>1.65</w:t>
            </w:r>
          </w:p>
        </w:tc>
      </w:tr>
      <w:tr w:rsidR="007F165B" w:rsidRPr="007F165B" w14:paraId="61071B38" w14:textId="77777777" w:rsidTr="007F165B">
        <w:tblPrEx>
          <w:tblCellMar>
            <w:top w:w="0" w:type="dxa"/>
            <w:bottom w:w="0" w:type="dxa"/>
          </w:tblCellMar>
        </w:tblPrEx>
        <w:trPr>
          <w:cantSplit/>
        </w:trPr>
        <w:tc>
          <w:tcPr>
            <w:tcW w:w="2551" w:type="dxa"/>
            <w:shd w:val="clear" w:color="auto" w:fill="998877"/>
          </w:tcPr>
          <w:p w14:paraId="450963CD" w14:textId="77777777" w:rsidR="007F165B" w:rsidRPr="007F165B" w:rsidRDefault="007F165B" w:rsidP="007F165B"/>
        </w:tc>
        <w:tc>
          <w:tcPr>
            <w:tcW w:w="4536" w:type="dxa"/>
            <w:gridSpan w:val="2"/>
            <w:shd w:val="clear" w:color="auto" w:fill="998877"/>
          </w:tcPr>
          <w:p w14:paraId="14468D10" w14:textId="566A5F29" w:rsidR="007F165B" w:rsidRPr="007F165B" w:rsidRDefault="007F165B" w:rsidP="007F165B">
            <w:r w:rsidRPr="007F165B">
              <w:t>Vulnerability score</w:t>
            </w:r>
          </w:p>
        </w:tc>
        <w:tc>
          <w:tcPr>
            <w:tcW w:w="851" w:type="dxa"/>
          </w:tcPr>
          <w:p w14:paraId="719E4D44" w14:textId="49D19284" w:rsidR="007F165B" w:rsidRPr="007F165B" w:rsidRDefault="007F165B" w:rsidP="007F165B">
            <w:r w:rsidRPr="007F165B">
              <w:t>2.94</w:t>
            </w:r>
          </w:p>
        </w:tc>
      </w:tr>
    </w:tbl>
    <w:p w14:paraId="3488EF28" w14:textId="07EEBE01" w:rsidR="007F165B" w:rsidRPr="007F165B" w:rsidRDefault="007F165B" w:rsidP="007F165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F165B" w:rsidRPr="007F165B" w14:paraId="682D9ECA" w14:textId="77777777" w:rsidTr="007F165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7" w:name="T_SYX" w:colFirst="0" w:colLast="0"/>
          <w:p w14:paraId="60BD8BDE" w14:textId="1DC278E3" w:rsidR="007F165B" w:rsidRPr="007F165B" w:rsidRDefault="007F165B" w:rsidP="007F165B">
            <w:pPr>
              <w:rPr>
                <w:b/>
              </w:rPr>
            </w:pPr>
            <w:r w:rsidRPr="007F165B">
              <w:rPr>
                <w:b/>
              </w:rPr>
              <w:fldChar w:fldCharType="begin"/>
            </w:r>
            <w:r w:rsidRPr="007F165B">
              <w:rPr>
                <w:b/>
              </w:rPr>
              <w:instrText xml:space="preserve"> HYPERLINK  \l "S_SYX" \o "PSA Score" </w:instrText>
            </w:r>
            <w:r w:rsidRPr="007F165B">
              <w:rPr>
                <w:b/>
              </w:rPr>
            </w:r>
            <w:r w:rsidRPr="007F165B">
              <w:rPr>
                <w:b/>
              </w:rPr>
              <w:fldChar w:fldCharType="separate"/>
            </w:r>
            <w:r w:rsidRPr="007F165B">
              <w:rPr>
                <w:rStyle w:val="Hyperlink"/>
                <w:b/>
              </w:rPr>
              <w:t>Cat sharks</w:t>
            </w:r>
            <w:r w:rsidRPr="007F165B">
              <w:rPr>
                <w:b/>
              </w:rPr>
              <w:fldChar w:fldCharType="end"/>
            </w:r>
          </w:p>
        </w:tc>
        <w:tc>
          <w:tcPr>
            <w:tcW w:w="3969" w:type="dxa"/>
            <w:gridSpan w:val="2"/>
            <w:tcBorders>
              <w:bottom w:val="single" w:sz="4" w:space="0" w:color="auto"/>
            </w:tcBorders>
            <w:shd w:val="clear" w:color="auto" w:fill="998877"/>
          </w:tcPr>
          <w:p w14:paraId="34D19AD5" w14:textId="6C9A7805" w:rsidR="007F165B" w:rsidRPr="007F165B" w:rsidRDefault="007F165B" w:rsidP="007F165B">
            <w:pPr>
              <w:rPr>
                <w:b/>
                <w:i/>
              </w:rPr>
            </w:pPr>
            <w:r w:rsidRPr="007F165B">
              <w:rPr>
                <w:b/>
                <w:i/>
              </w:rPr>
              <w:t>Scyliorhinidae</w:t>
            </w:r>
          </w:p>
        </w:tc>
      </w:tr>
      <w:bookmarkEnd w:id="197"/>
      <w:tr w:rsidR="007F165B" w:rsidRPr="007F165B" w14:paraId="648C291F" w14:textId="77777777" w:rsidTr="0085246C">
        <w:tblPrEx>
          <w:tblCellMar>
            <w:top w:w="0" w:type="dxa"/>
            <w:bottom w:w="0" w:type="dxa"/>
          </w:tblCellMar>
        </w:tblPrEx>
        <w:trPr>
          <w:cantSplit/>
        </w:trPr>
        <w:tc>
          <w:tcPr>
            <w:tcW w:w="7938" w:type="dxa"/>
            <w:gridSpan w:val="4"/>
            <w:shd w:val="clear" w:color="auto" w:fill="998877"/>
          </w:tcPr>
          <w:p w14:paraId="062F6D99" w14:textId="6B23C194" w:rsidR="007F165B" w:rsidRPr="007F165B" w:rsidRDefault="007F165B" w:rsidP="007F165B">
            <w:pPr>
              <w:rPr>
                <w:b/>
              </w:rPr>
            </w:pPr>
            <w:r w:rsidRPr="007F165B">
              <w:rPr>
                <w:b/>
              </w:rPr>
              <w:t>Productivity</w:t>
            </w:r>
          </w:p>
        </w:tc>
      </w:tr>
      <w:tr w:rsidR="007F165B" w:rsidRPr="007F165B" w14:paraId="79907C6B" w14:textId="77777777" w:rsidTr="007F165B">
        <w:tblPrEx>
          <w:tblCellMar>
            <w:top w:w="0" w:type="dxa"/>
            <w:bottom w:w="0" w:type="dxa"/>
          </w:tblCellMar>
        </w:tblPrEx>
        <w:trPr>
          <w:cantSplit/>
        </w:trPr>
        <w:tc>
          <w:tcPr>
            <w:tcW w:w="2551" w:type="dxa"/>
            <w:shd w:val="clear" w:color="auto" w:fill="998877"/>
          </w:tcPr>
          <w:p w14:paraId="70128059" w14:textId="55C6487F" w:rsidR="007F165B" w:rsidRPr="007F165B" w:rsidRDefault="007F165B" w:rsidP="007F165B">
            <w:r w:rsidRPr="007F165B">
              <w:t>Average age at maturity</w:t>
            </w:r>
          </w:p>
        </w:tc>
        <w:tc>
          <w:tcPr>
            <w:tcW w:w="4536" w:type="dxa"/>
            <w:gridSpan w:val="2"/>
          </w:tcPr>
          <w:p w14:paraId="10D2BA5D" w14:textId="32D8022F" w:rsidR="007F165B" w:rsidRPr="007F165B" w:rsidRDefault="007F165B" w:rsidP="007F165B">
            <w:r w:rsidRPr="007F165B">
              <w:t>The score is based on the maximum risk score in the family Scyliorhinidae, which included 1 species.</w:t>
            </w:r>
          </w:p>
        </w:tc>
        <w:tc>
          <w:tcPr>
            <w:tcW w:w="851" w:type="dxa"/>
          </w:tcPr>
          <w:p w14:paraId="7F444824" w14:textId="23D89AF2" w:rsidR="007F165B" w:rsidRPr="007F165B" w:rsidRDefault="007F165B" w:rsidP="007F165B">
            <w:r w:rsidRPr="007F165B">
              <w:t>2</w:t>
            </w:r>
          </w:p>
        </w:tc>
      </w:tr>
      <w:tr w:rsidR="007F165B" w:rsidRPr="007F165B" w14:paraId="36B15EC1" w14:textId="77777777" w:rsidTr="007F165B">
        <w:tblPrEx>
          <w:tblCellMar>
            <w:top w:w="0" w:type="dxa"/>
            <w:bottom w:w="0" w:type="dxa"/>
          </w:tblCellMar>
        </w:tblPrEx>
        <w:trPr>
          <w:cantSplit/>
        </w:trPr>
        <w:tc>
          <w:tcPr>
            <w:tcW w:w="2551" w:type="dxa"/>
            <w:shd w:val="clear" w:color="auto" w:fill="998877"/>
          </w:tcPr>
          <w:p w14:paraId="37021214" w14:textId="47BCEF89" w:rsidR="007F165B" w:rsidRPr="007F165B" w:rsidRDefault="007F165B" w:rsidP="007F165B">
            <w:r w:rsidRPr="007F165B">
              <w:t>Average max age</w:t>
            </w:r>
          </w:p>
        </w:tc>
        <w:tc>
          <w:tcPr>
            <w:tcW w:w="4536" w:type="dxa"/>
            <w:gridSpan w:val="2"/>
          </w:tcPr>
          <w:p w14:paraId="657C50D2" w14:textId="363E2865" w:rsidR="007F165B" w:rsidRPr="007F165B" w:rsidRDefault="007F165B" w:rsidP="007F165B">
            <w:r w:rsidRPr="007F165B">
              <w:t>The score is based on the maximum risk score in the family Somniosidae, which included 2 species.</w:t>
            </w:r>
          </w:p>
        </w:tc>
        <w:tc>
          <w:tcPr>
            <w:tcW w:w="851" w:type="dxa"/>
          </w:tcPr>
          <w:p w14:paraId="6D357409" w14:textId="09A08B6D" w:rsidR="007F165B" w:rsidRPr="007F165B" w:rsidRDefault="007F165B" w:rsidP="007F165B">
            <w:r w:rsidRPr="007F165B">
              <w:t>3</w:t>
            </w:r>
          </w:p>
        </w:tc>
      </w:tr>
      <w:tr w:rsidR="007F165B" w:rsidRPr="007F165B" w14:paraId="5A0AD065" w14:textId="77777777" w:rsidTr="007F165B">
        <w:tblPrEx>
          <w:tblCellMar>
            <w:top w:w="0" w:type="dxa"/>
            <w:bottom w:w="0" w:type="dxa"/>
          </w:tblCellMar>
        </w:tblPrEx>
        <w:trPr>
          <w:cantSplit/>
        </w:trPr>
        <w:tc>
          <w:tcPr>
            <w:tcW w:w="2551" w:type="dxa"/>
            <w:shd w:val="clear" w:color="auto" w:fill="998877"/>
          </w:tcPr>
          <w:p w14:paraId="4D8CD1BA" w14:textId="6F119B2D" w:rsidR="007F165B" w:rsidRPr="007F165B" w:rsidRDefault="007F165B" w:rsidP="007F165B">
            <w:r w:rsidRPr="007F165B">
              <w:t>Fecundity</w:t>
            </w:r>
          </w:p>
        </w:tc>
        <w:tc>
          <w:tcPr>
            <w:tcW w:w="4536" w:type="dxa"/>
            <w:gridSpan w:val="2"/>
          </w:tcPr>
          <w:p w14:paraId="2E56AE94" w14:textId="117B1199" w:rsidR="007F165B" w:rsidRPr="007F165B" w:rsidRDefault="007F165B" w:rsidP="007F165B">
            <w:r w:rsidRPr="007F165B">
              <w:t>The score is based on the maximum risk score in the family Somniosidae, which included 7 species.</w:t>
            </w:r>
          </w:p>
        </w:tc>
        <w:tc>
          <w:tcPr>
            <w:tcW w:w="851" w:type="dxa"/>
          </w:tcPr>
          <w:p w14:paraId="4E742DB8" w14:textId="395EE4FD" w:rsidR="007F165B" w:rsidRPr="007F165B" w:rsidRDefault="007F165B" w:rsidP="007F165B">
            <w:r w:rsidRPr="007F165B">
              <w:t>3</w:t>
            </w:r>
          </w:p>
        </w:tc>
      </w:tr>
      <w:tr w:rsidR="007F165B" w:rsidRPr="007F165B" w14:paraId="21E1696A" w14:textId="77777777" w:rsidTr="007F165B">
        <w:tblPrEx>
          <w:tblCellMar>
            <w:top w:w="0" w:type="dxa"/>
            <w:bottom w:w="0" w:type="dxa"/>
          </w:tblCellMar>
        </w:tblPrEx>
        <w:trPr>
          <w:cantSplit/>
        </w:trPr>
        <w:tc>
          <w:tcPr>
            <w:tcW w:w="2551" w:type="dxa"/>
            <w:shd w:val="clear" w:color="auto" w:fill="998877"/>
          </w:tcPr>
          <w:p w14:paraId="6BE9A9C0" w14:textId="08837F8D" w:rsidR="007F165B" w:rsidRPr="007F165B" w:rsidRDefault="007F165B" w:rsidP="007F165B">
            <w:r w:rsidRPr="007F165B">
              <w:lastRenderedPageBreak/>
              <w:t>Average max size</w:t>
            </w:r>
          </w:p>
        </w:tc>
        <w:tc>
          <w:tcPr>
            <w:tcW w:w="4536" w:type="dxa"/>
            <w:gridSpan w:val="2"/>
          </w:tcPr>
          <w:p w14:paraId="7E221CA3" w14:textId="37C0FC32" w:rsidR="007F165B" w:rsidRPr="007F165B" w:rsidRDefault="007F165B" w:rsidP="007F165B">
            <w:r w:rsidRPr="007F165B">
              <w:t>The score is based on the maximum risk score in the family Scombridae, which included 50 species.</w:t>
            </w:r>
          </w:p>
        </w:tc>
        <w:tc>
          <w:tcPr>
            <w:tcW w:w="851" w:type="dxa"/>
          </w:tcPr>
          <w:p w14:paraId="7DB19D03" w14:textId="0197D7F2" w:rsidR="007F165B" w:rsidRPr="007F165B" w:rsidRDefault="007F165B" w:rsidP="007F165B">
            <w:r w:rsidRPr="007F165B">
              <w:t>2</w:t>
            </w:r>
          </w:p>
        </w:tc>
      </w:tr>
      <w:tr w:rsidR="007F165B" w:rsidRPr="007F165B" w14:paraId="36454425" w14:textId="77777777" w:rsidTr="007F165B">
        <w:tblPrEx>
          <w:tblCellMar>
            <w:top w:w="0" w:type="dxa"/>
            <w:bottom w:w="0" w:type="dxa"/>
          </w:tblCellMar>
        </w:tblPrEx>
        <w:trPr>
          <w:cantSplit/>
        </w:trPr>
        <w:tc>
          <w:tcPr>
            <w:tcW w:w="2551" w:type="dxa"/>
            <w:shd w:val="clear" w:color="auto" w:fill="998877"/>
          </w:tcPr>
          <w:p w14:paraId="5F95BB95" w14:textId="394400DB" w:rsidR="007F165B" w:rsidRPr="007F165B" w:rsidRDefault="007F165B" w:rsidP="007F165B">
            <w:r w:rsidRPr="007F165B">
              <w:t>Average size at maturity</w:t>
            </w:r>
          </w:p>
        </w:tc>
        <w:tc>
          <w:tcPr>
            <w:tcW w:w="4536" w:type="dxa"/>
            <w:gridSpan w:val="2"/>
          </w:tcPr>
          <w:p w14:paraId="0E4A2630" w14:textId="00E1B644" w:rsidR="007F165B" w:rsidRPr="007F165B" w:rsidRDefault="007F165B" w:rsidP="007F165B">
            <w:r w:rsidRPr="007F165B">
              <w:t>The score is based on the maximum risk score in the family Scombridae, which included 50 species.</w:t>
            </w:r>
          </w:p>
        </w:tc>
        <w:tc>
          <w:tcPr>
            <w:tcW w:w="851" w:type="dxa"/>
          </w:tcPr>
          <w:p w14:paraId="4DA7B7DC" w14:textId="6E1A1270" w:rsidR="007F165B" w:rsidRPr="007F165B" w:rsidRDefault="007F165B" w:rsidP="007F165B">
            <w:r w:rsidRPr="007F165B">
              <w:t>2</w:t>
            </w:r>
          </w:p>
        </w:tc>
      </w:tr>
      <w:tr w:rsidR="007F165B" w:rsidRPr="007F165B" w14:paraId="1869AF77" w14:textId="77777777" w:rsidTr="007F165B">
        <w:tblPrEx>
          <w:tblCellMar>
            <w:top w:w="0" w:type="dxa"/>
            <w:bottom w:w="0" w:type="dxa"/>
          </w:tblCellMar>
        </w:tblPrEx>
        <w:trPr>
          <w:cantSplit/>
        </w:trPr>
        <w:tc>
          <w:tcPr>
            <w:tcW w:w="2551" w:type="dxa"/>
            <w:shd w:val="clear" w:color="auto" w:fill="998877"/>
          </w:tcPr>
          <w:p w14:paraId="1A541563" w14:textId="79423451" w:rsidR="007F165B" w:rsidRPr="007F165B" w:rsidRDefault="007F165B" w:rsidP="007F165B">
            <w:r w:rsidRPr="007F165B">
              <w:t>Reproductive strategy</w:t>
            </w:r>
          </w:p>
        </w:tc>
        <w:tc>
          <w:tcPr>
            <w:tcW w:w="4536" w:type="dxa"/>
            <w:gridSpan w:val="2"/>
          </w:tcPr>
          <w:p w14:paraId="26C5378E" w14:textId="7BDE06E0" w:rsidR="007F165B" w:rsidRPr="007F165B" w:rsidRDefault="007F165B" w:rsidP="007F165B">
            <w:r w:rsidRPr="007F165B">
              <w:t>The score is based on the maximum risk score in the family Scombridae, which included 44 species.</w:t>
            </w:r>
          </w:p>
        </w:tc>
        <w:tc>
          <w:tcPr>
            <w:tcW w:w="851" w:type="dxa"/>
          </w:tcPr>
          <w:p w14:paraId="76F10C16" w14:textId="0FBABE88" w:rsidR="007F165B" w:rsidRPr="007F165B" w:rsidRDefault="007F165B" w:rsidP="007F165B">
            <w:r w:rsidRPr="007F165B">
              <w:t>2</w:t>
            </w:r>
          </w:p>
        </w:tc>
      </w:tr>
      <w:tr w:rsidR="007F165B" w:rsidRPr="007F165B" w14:paraId="6374584F" w14:textId="77777777" w:rsidTr="007F165B">
        <w:tblPrEx>
          <w:tblCellMar>
            <w:top w:w="0" w:type="dxa"/>
            <w:bottom w:w="0" w:type="dxa"/>
          </w:tblCellMar>
        </w:tblPrEx>
        <w:trPr>
          <w:cantSplit/>
        </w:trPr>
        <w:tc>
          <w:tcPr>
            <w:tcW w:w="2551" w:type="dxa"/>
            <w:shd w:val="clear" w:color="auto" w:fill="998877"/>
          </w:tcPr>
          <w:p w14:paraId="297D2B4B" w14:textId="0A2C2454" w:rsidR="007F165B" w:rsidRPr="007F165B" w:rsidRDefault="007F165B" w:rsidP="007F165B">
            <w:r w:rsidRPr="007F165B">
              <w:t>Trophic level</w:t>
            </w:r>
          </w:p>
        </w:tc>
        <w:tc>
          <w:tcPr>
            <w:tcW w:w="4536" w:type="dxa"/>
            <w:gridSpan w:val="2"/>
            <w:tcBorders>
              <w:bottom w:val="single" w:sz="4" w:space="0" w:color="auto"/>
            </w:tcBorders>
          </w:tcPr>
          <w:p w14:paraId="41F2A587" w14:textId="5A7A517A" w:rsidR="007F165B" w:rsidRPr="007F165B" w:rsidRDefault="007F165B" w:rsidP="007F165B">
            <w:r w:rsidRPr="007F165B">
              <w:t>The score is based on the maximum risk score in the family Scombridae, which included 50 species.</w:t>
            </w:r>
          </w:p>
        </w:tc>
        <w:tc>
          <w:tcPr>
            <w:tcW w:w="851" w:type="dxa"/>
          </w:tcPr>
          <w:p w14:paraId="14C4F83F" w14:textId="2194A08B" w:rsidR="007F165B" w:rsidRPr="007F165B" w:rsidRDefault="007F165B" w:rsidP="007F165B">
            <w:r w:rsidRPr="007F165B">
              <w:t>3</w:t>
            </w:r>
          </w:p>
        </w:tc>
      </w:tr>
      <w:tr w:rsidR="007F165B" w:rsidRPr="007F165B" w14:paraId="30FCD9B9" w14:textId="77777777" w:rsidTr="007F165B">
        <w:tblPrEx>
          <w:tblCellMar>
            <w:top w:w="0" w:type="dxa"/>
            <w:bottom w:w="0" w:type="dxa"/>
          </w:tblCellMar>
        </w:tblPrEx>
        <w:trPr>
          <w:cantSplit/>
        </w:trPr>
        <w:tc>
          <w:tcPr>
            <w:tcW w:w="2551" w:type="dxa"/>
            <w:tcBorders>
              <w:bottom w:val="single" w:sz="4" w:space="0" w:color="auto"/>
            </w:tcBorders>
            <w:shd w:val="clear" w:color="auto" w:fill="998877"/>
          </w:tcPr>
          <w:p w14:paraId="016CBD39" w14:textId="77777777" w:rsidR="007F165B" w:rsidRPr="007F165B" w:rsidRDefault="007F165B" w:rsidP="007F165B"/>
        </w:tc>
        <w:tc>
          <w:tcPr>
            <w:tcW w:w="4536" w:type="dxa"/>
            <w:gridSpan w:val="2"/>
            <w:tcBorders>
              <w:bottom w:val="single" w:sz="4" w:space="0" w:color="auto"/>
            </w:tcBorders>
            <w:shd w:val="clear" w:color="auto" w:fill="998877"/>
          </w:tcPr>
          <w:p w14:paraId="43A3E41C" w14:textId="5DDFCB90" w:rsidR="007F165B" w:rsidRPr="007F165B" w:rsidRDefault="007F165B" w:rsidP="007F165B">
            <w:r w:rsidRPr="007F165B">
              <w:t>Productivity score</w:t>
            </w:r>
          </w:p>
        </w:tc>
        <w:tc>
          <w:tcPr>
            <w:tcW w:w="851" w:type="dxa"/>
            <w:tcBorders>
              <w:bottom w:val="single" w:sz="4" w:space="0" w:color="auto"/>
            </w:tcBorders>
          </w:tcPr>
          <w:p w14:paraId="0172ED0E" w14:textId="6D912FB2" w:rsidR="007F165B" w:rsidRPr="007F165B" w:rsidRDefault="007F165B" w:rsidP="007F165B">
            <w:r w:rsidRPr="007F165B">
              <w:t>2.43</w:t>
            </w:r>
          </w:p>
        </w:tc>
      </w:tr>
      <w:tr w:rsidR="007F165B" w:rsidRPr="007F165B" w14:paraId="61208AFB" w14:textId="77777777" w:rsidTr="00903EC3">
        <w:tblPrEx>
          <w:tblCellMar>
            <w:top w:w="0" w:type="dxa"/>
            <w:bottom w:w="0" w:type="dxa"/>
          </w:tblCellMar>
        </w:tblPrEx>
        <w:trPr>
          <w:cantSplit/>
        </w:trPr>
        <w:tc>
          <w:tcPr>
            <w:tcW w:w="7938" w:type="dxa"/>
            <w:gridSpan w:val="4"/>
            <w:shd w:val="clear" w:color="auto" w:fill="998877"/>
          </w:tcPr>
          <w:p w14:paraId="4CC5F3A3" w14:textId="0D48B2D3" w:rsidR="007F165B" w:rsidRPr="007F165B" w:rsidRDefault="007F165B" w:rsidP="007F165B">
            <w:pPr>
              <w:rPr>
                <w:b/>
              </w:rPr>
            </w:pPr>
            <w:r w:rsidRPr="007F165B">
              <w:rPr>
                <w:b/>
              </w:rPr>
              <w:t>Susceptibility</w:t>
            </w:r>
          </w:p>
        </w:tc>
      </w:tr>
      <w:tr w:rsidR="007F165B" w:rsidRPr="007F165B" w14:paraId="0E0D6C01" w14:textId="77777777" w:rsidTr="007F165B">
        <w:tblPrEx>
          <w:tblCellMar>
            <w:top w:w="0" w:type="dxa"/>
            <w:bottom w:w="0" w:type="dxa"/>
          </w:tblCellMar>
        </w:tblPrEx>
        <w:trPr>
          <w:cantSplit/>
        </w:trPr>
        <w:tc>
          <w:tcPr>
            <w:tcW w:w="2551" w:type="dxa"/>
            <w:shd w:val="clear" w:color="auto" w:fill="998877"/>
          </w:tcPr>
          <w:p w14:paraId="3880A610" w14:textId="3900F682" w:rsidR="007F165B" w:rsidRPr="007F165B" w:rsidRDefault="007F165B" w:rsidP="007F165B">
            <w:r w:rsidRPr="007F165B">
              <w:t>Areal overlap (availability)</w:t>
            </w:r>
          </w:p>
        </w:tc>
        <w:tc>
          <w:tcPr>
            <w:tcW w:w="4536" w:type="dxa"/>
            <w:gridSpan w:val="2"/>
          </w:tcPr>
          <w:p w14:paraId="3A6F7659" w14:textId="74FDB95B" w:rsidR="007F165B" w:rsidRPr="007F165B" w:rsidRDefault="007F165B" w:rsidP="007F165B">
            <w:r w:rsidRPr="007F165B">
              <w:t>Worldwide demersal distribution</w:t>
            </w:r>
          </w:p>
        </w:tc>
        <w:tc>
          <w:tcPr>
            <w:tcW w:w="851" w:type="dxa"/>
          </w:tcPr>
          <w:p w14:paraId="611C198F" w14:textId="44BCD9FC" w:rsidR="007F165B" w:rsidRPr="007F165B" w:rsidRDefault="007F165B" w:rsidP="007F165B">
            <w:r w:rsidRPr="007F165B">
              <w:t>3</w:t>
            </w:r>
          </w:p>
        </w:tc>
      </w:tr>
      <w:tr w:rsidR="007F165B" w:rsidRPr="007F165B" w14:paraId="295D1D85" w14:textId="77777777" w:rsidTr="007F165B">
        <w:tblPrEx>
          <w:tblCellMar>
            <w:top w:w="0" w:type="dxa"/>
            <w:bottom w:w="0" w:type="dxa"/>
          </w:tblCellMar>
        </w:tblPrEx>
        <w:trPr>
          <w:cantSplit/>
        </w:trPr>
        <w:tc>
          <w:tcPr>
            <w:tcW w:w="2551" w:type="dxa"/>
            <w:shd w:val="clear" w:color="auto" w:fill="998877"/>
          </w:tcPr>
          <w:p w14:paraId="33F508CD" w14:textId="1C037131" w:rsidR="007F165B" w:rsidRPr="007F165B" w:rsidRDefault="007F165B" w:rsidP="007F165B">
            <w:r w:rsidRPr="007F165B">
              <w:t>Encounterability</w:t>
            </w:r>
          </w:p>
        </w:tc>
        <w:tc>
          <w:tcPr>
            <w:tcW w:w="4536" w:type="dxa"/>
            <w:gridSpan w:val="2"/>
          </w:tcPr>
          <w:p w14:paraId="5A5F8147" w14:textId="4B1A13B5" w:rsidR="007F165B" w:rsidRPr="007F165B" w:rsidRDefault="007F165B" w:rsidP="007F165B">
            <w:r w:rsidRPr="007F165B">
              <w:t>The depth range of the species is 1-800m. For surface gears, the vertical overlap index with this species is 12.50%. This species is demersal.</w:t>
            </w:r>
          </w:p>
        </w:tc>
        <w:tc>
          <w:tcPr>
            <w:tcW w:w="851" w:type="dxa"/>
          </w:tcPr>
          <w:p w14:paraId="1CEF74B6" w14:textId="4272D55B" w:rsidR="007F165B" w:rsidRPr="007F165B" w:rsidRDefault="007F165B" w:rsidP="007F165B">
            <w:r w:rsidRPr="007F165B">
              <w:t>1</w:t>
            </w:r>
          </w:p>
        </w:tc>
      </w:tr>
      <w:tr w:rsidR="007F165B" w:rsidRPr="007F165B" w14:paraId="14A0C86D" w14:textId="77777777" w:rsidTr="007F165B">
        <w:tblPrEx>
          <w:tblCellMar>
            <w:top w:w="0" w:type="dxa"/>
            <w:bottom w:w="0" w:type="dxa"/>
          </w:tblCellMar>
        </w:tblPrEx>
        <w:trPr>
          <w:cantSplit/>
        </w:trPr>
        <w:tc>
          <w:tcPr>
            <w:tcW w:w="2551" w:type="dxa"/>
            <w:shd w:val="clear" w:color="auto" w:fill="998877"/>
          </w:tcPr>
          <w:p w14:paraId="74424204" w14:textId="4A6FCC4A" w:rsidR="007F165B" w:rsidRPr="007F165B" w:rsidRDefault="007F165B" w:rsidP="007F165B">
            <w:r w:rsidRPr="007F165B">
              <w:t>Selectivity</w:t>
            </w:r>
          </w:p>
        </w:tc>
        <w:tc>
          <w:tcPr>
            <w:tcW w:w="4536" w:type="dxa"/>
            <w:gridSpan w:val="2"/>
          </w:tcPr>
          <w:p w14:paraId="2CEB9754" w14:textId="3DFD109E" w:rsidR="007F165B" w:rsidRPr="007F165B" w:rsidRDefault="007F165B" w:rsidP="007F165B">
            <w:r w:rsidRPr="007F165B">
              <w:t>The maximum length of the species is missing, but the family's maximum length based on 5 species is 170cm. For albacore fisheries, the length overlap index with this species is 100.00%.</w:t>
            </w:r>
          </w:p>
        </w:tc>
        <w:tc>
          <w:tcPr>
            <w:tcW w:w="851" w:type="dxa"/>
          </w:tcPr>
          <w:p w14:paraId="65193F5D" w14:textId="30736028" w:rsidR="007F165B" w:rsidRPr="007F165B" w:rsidRDefault="007F165B" w:rsidP="007F165B">
            <w:r w:rsidRPr="007F165B">
              <w:t>3</w:t>
            </w:r>
          </w:p>
        </w:tc>
      </w:tr>
      <w:tr w:rsidR="007F165B" w:rsidRPr="007F165B" w14:paraId="1C0DBB39" w14:textId="77777777" w:rsidTr="007F165B">
        <w:tblPrEx>
          <w:tblCellMar>
            <w:top w:w="0" w:type="dxa"/>
            <w:bottom w:w="0" w:type="dxa"/>
          </w:tblCellMar>
        </w:tblPrEx>
        <w:trPr>
          <w:cantSplit/>
        </w:trPr>
        <w:tc>
          <w:tcPr>
            <w:tcW w:w="2551" w:type="dxa"/>
            <w:shd w:val="clear" w:color="auto" w:fill="998877"/>
          </w:tcPr>
          <w:p w14:paraId="7735B7D0" w14:textId="553CA171" w:rsidR="007F165B" w:rsidRPr="007F165B" w:rsidRDefault="007F165B" w:rsidP="007F165B">
            <w:r w:rsidRPr="007F165B">
              <w:t>Post capture mortality</w:t>
            </w:r>
          </w:p>
        </w:tc>
        <w:tc>
          <w:tcPr>
            <w:tcW w:w="4536" w:type="dxa"/>
            <w:gridSpan w:val="2"/>
            <w:tcBorders>
              <w:bottom w:val="single" w:sz="4" w:space="0" w:color="auto"/>
            </w:tcBorders>
          </w:tcPr>
          <w:p w14:paraId="62D9ABEF" w14:textId="120A4DC3" w:rsidR="007F165B" w:rsidRPr="007F165B" w:rsidRDefault="007F165B" w:rsidP="007F165B">
            <w:r w:rsidRPr="007F165B">
              <w:t>No direct evidence of survival after capture.</w:t>
            </w:r>
          </w:p>
        </w:tc>
        <w:tc>
          <w:tcPr>
            <w:tcW w:w="851" w:type="dxa"/>
          </w:tcPr>
          <w:p w14:paraId="53A5D5F3" w14:textId="3055DFEC" w:rsidR="007F165B" w:rsidRPr="007F165B" w:rsidRDefault="007F165B" w:rsidP="007F165B">
            <w:r w:rsidRPr="007F165B">
              <w:t>3</w:t>
            </w:r>
          </w:p>
        </w:tc>
      </w:tr>
      <w:tr w:rsidR="007F165B" w:rsidRPr="007F165B" w14:paraId="2AFF5C0C" w14:textId="77777777" w:rsidTr="007F165B">
        <w:tblPrEx>
          <w:tblCellMar>
            <w:top w:w="0" w:type="dxa"/>
            <w:bottom w:w="0" w:type="dxa"/>
          </w:tblCellMar>
        </w:tblPrEx>
        <w:trPr>
          <w:cantSplit/>
        </w:trPr>
        <w:tc>
          <w:tcPr>
            <w:tcW w:w="2551" w:type="dxa"/>
            <w:shd w:val="clear" w:color="auto" w:fill="998877"/>
          </w:tcPr>
          <w:p w14:paraId="55D43B6B" w14:textId="77777777" w:rsidR="007F165B" w:rsidRPr="007F165B" w:rsidRDefault="007F165B" w:rsidP="007F165B"/>
        </w:tc>
        <w:tc>
          <w:tcPr>
            <w:tcW w:w="4536" w:type="dxa"/>
            <w:gridSpan w:val="2"/>
            <w:tcBorders>
              <w:bottom w:val="single" w:sz="4" w:space="0" w:color="auto"/>
            </w:tcBorders>
            <w:shd w:val="clear" w:color="auto" w:fill="998877"/>
          </w:tcPr>
          <w:p w14:paraId="49F85D2D" w14:textId="697C2F68" w:rsidR="007F165B" w:rsidRPr="007F165B" w:rsidRDefault="007F165B" w:rsidP="007F165B">
            <w:r w:rsidRPr="007F165B">
              <w:t>Susceptibility score</w:t>
            </w:r>
          </w:p>
        </w:tc>
        <w:tc>
          <w:tcPr>
            <w:tcW w:w="851" w:type="dxa"/>
          </w:tcPr>
          <w:p w14:paraId="581B5100" w14:textId="5C339E58" w:rsidR="007F165B" w:rsidRPr="007F165B" w:rsidRDefault="007F165B" w:rsidP="007F165B">
            <w:r w:rsidRPr="007F165B">
              <w:t>1.65</w:t>
            </w:r>
          </w:p>
        </w:tc>
      </w:tr>
      <w:tr w:rsidR="007F165B" w:rsidRPr="007F165B" w14:paraId="326BBAA7" w14:textId="77777777" w:rsidTr="007F165B">
        <w:tblPrEx>
          <w:tblCellMar>
            <w:top w:w="0" w:type="dxa"/>
            <w:bottom w:w="0" w:type="dxa"/>
          </w:tblCellMar>
        </w:tblPrEx>
        <w:trPr>
          <w:cantSplit/>
        </w:trPr>
        <w:tc>
          <w:tcPr>
            <w:tcW w:w="2551" w:type="dxa"/>
            <w:shd w:val="clear" w:color="auto" w:fill="998877"/>
          </w:tcPr>
          <w:p w14:paraId="217AF32E" w14:textId="77777777" w:rsidR="007F165B" w:rsidRPr="007F165B" w:rsidRDefault="007F165B" w:rsidP="007F165B"/>
        </w:tc>
        <w:tc>
          <w:tcPr>
            <w:tcW w:w="4536" w:type="dxa"/>
            <w:gridSpan w:val="2"/>
            <w:shd w:val="clear" w:color="auto" w:fill="998877"/>
          </w:tcPr>
          <w:p w14:paraId="04CFF5BE" w14:textId="434E6F95" w:rsidR="007F165B" w:rsidRPr="007F165B" w:rsidRDefault="007F165B" w:rsidP="007F165B">
            <w:r w:rsidRPr="007F165B">
              <w:t>Vulnerability score</w:t>
            </w:r>
          </w:p>
        </w:tc>
        <w:tc>
          <w:tcPr>
            <w:tcW w:w="851" w:type="dxa"/>
          </w:tcPr>
          <w:p w14:paraId="39133F2F" w14:textId="331B8A43" w:rsidR="007F165B" w:rsidRPr="007F165B" w:rsidRDefault="007F165B" w:rsidP="007F165B">
            <w:r w:rsidRPr="007F165B">
              <w:t>2.94</w:t>
            </w:r>
          </w:p>
        </w:tc>
      </w:tr>
    </w:tbl>
    <w:p w14:paraId="6CFBDCFD" w14:textId="4293EBBB" w:rsidR="007F165B" w:rsidRPr="007F165B" w:rsidRDefault="007F165B" w:rsidP="007F165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F165B" w:rsidRPr="007F165B" w14:paraId="1F8CE0FC" w14:textId="77777777" w:rsidTr="007F165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8" w:name="T_MOX" w:colFirst="0" w:colLast="0"/>
          <w:p w14:paraId="1456BF58" w14:textId="4ACB9A40" w:rsidR="007F165B" w:rsidRPr="007F165B" w:rsidRDefault="007F165B" w:rsidP="007F165B">
            <w:pPr>
              <w:rPr>
                <w:b/>
              </w:rPr>
            </w:pPr>
            <w:r w:rsidRPr="007F165B">
              <w:rPr>
                <w:b/>
              </w:rPr>
              <w:fldChar w:fldCharType="begin"/>
            </w:r>
            <w:r w:rsidRPr="007F165B">
              <w:rPr>
                <w:b/>
              </w:rPr>
              <w:instrText xml:space="preserve"> HYPERLINK  \l "S_MOX" \o "PSA Score" </w:instrText>
            </w:r>
            <w:r w:rsidRPr="007F165B">
              <w:rPr>
                <w:b/>
              </w:rPr>
            </w:r>
            <w:r w:rsidRPr="007F165B">
              <w:rPr>
                <w:b/>
              </w:rPr>
              <w:fldChar w:fldCharType="separate"/>
            </w:r>
            <w:r w:rsidRPr="007F165B">
              <w:rPr>
                <w:rStyle w:val="Hyperlink"/>
                <w:b/>
              </w:rPr>
              <w:t>Ocean sunfish</w:t>
            </w:r>
            <w:r w:rsidRPr="007F165B">
              <w:rPr>
                <w:b/>
              </w:rPr>
              <w:fldChar w:fldCharType="end"/>
            </w:r>
          </w:p>
        </w:tc>
        <w:tc>
          <w:tcPr>
            <w:tcW w:w="3969" w:type="dxa"/>
            <w:gridSpan w:val="2"/>
            <w:tcBorders>
              <w:bottom w:val="single" w:sz="4" w:space="0" w:color="auto"/>
            </w:tcBorders>
            <w:shd w:val="clear" w:color="auto" w:fill="998877"/>
          </w:tcPr>
          <w:p w14:paraId="1E78E8EF" w14:textId="51981B17" w:rsidR="007F165B" w:rsidRPr="007F165B" w:rsidRDefault="007F165B" w:rsidP="007F165B">
            <w:pPr>
              <w:rPr>
                <w:b/>
                <w:i/>
              </w:rPr>
            </w:pPr>
            <w:r w:rsidRPr="007F165B">
              <w:rPr>
                <w:b/>
                <w:i/>
              </w:rPr>
              <w:t>Mola mola</w:t>
            </w:r>
          </w:p>
        </w:tc>
      </w:tr>
      <w:bookmarkEnd w:id="198"/>
      <w:tr w:rsidR="007F165B" w:rsidRPr="007F165B" w14:paraId="16052647" w14:textId="77777777" w:rsidTr="00150BCA">
        <w:tblPrEx>
          <w:tblCellMar>
            <w:top w:w="0" w:type="dxa"/>
            <w:bottom w:w="0" w:type="dxa"/>
          </w:tblCellMar>
        </w:tblPrEx>
        <w:trPr>
          <w:cantSplit/>
        </w:trPr>
        <w:tc>
          <w:tcPr>
            <w:tcW w:w="7938" w:type="dxa"/>
            <w:gridSpan w:val="4"/>
            <w:shd w:val="clear" w:color="auto" w:fill="998877"/>
          </w:tcPr>
          <w:p w14:paraId="0146D926" w14:textId="6FBA686C" w:rsidR="007F165B" w:rsidRPr="007F165B" w:rsidRDefault="007F165B" w:rsidP="007F165B">
            <w:pPr>
              <w:rPr>
                <w:b/>
              </w:rPr>
            </w:pPr>
            <w:r w:rsidRPr="007F165B">
              <w:rPr>
                <w:b/>
              </w:rPr>
              <w:t>Productivity</w:t>
            </w:r>
          </w:p>
        </w:tc>
      </w:tr>
      <w:tr w:rsidR="007F165B" w:rsidRPr="007F165B" w14:paraId="17824A3E" w14:textId="77777777" w:rsidTr="007F165B">
        <w:tblPrEx>
          <w:tblCellMar>
            <w:top w:w="0" w:type="dxa"/>
            <w:bottom w:w="0" w:type="dxa"/>
          </w:tblCellMar>
        </w:tblPrEx>
        <w:trPr>
          <w:cantSplit/>
        </w:trPr>
        <w:tc>
          <w:tcPr>
            <w:tcW w:w="2551" w:type="dxa"/>
            <w:shd w:val="clear" w:color="auto" w:fill="998877"/>
          </w:tcPr>
          <w:p w14:paraId="5E9A305C" w14:textId="5D44E84D" w:rsidR="007F165B" w:rsidRPr="007F165B" w:rsidRDefault="007F165B" w:rsidP="007F165B">
            <w:r w:rsidRPr="007F165B">
              <w:t>Average age at maturity</w:t>
            </w:r>
          </w:p>
        </w:tc>
        <w:tc>
          <w:tcPr>
            <w:tcW w:w="4536" w:type="dxa"/>
            <w:gridSpan w:val="2"/>
          </w:tcPr>
          <w:p w14:paraId="5C3E1219" w14:textId="3790AF8F" w:rsidR="007F165B" w:rsidRPr="007F165B" w:rsidRDefault="007F165B" w:rsidP="007F165B">
            <w:r w:rsidRPr="007F165B">
              <w:t>The score is based on the maximum risk score in the family Scombridae, which included 35 species.</w:t>
            </w:r>
          </w:p>
        </w:tc>
        <w:tc>
          <w:tcPr>
            <w:tcW w:w="851" w:type="dxa"/>
          </w:tcPr>
          <w:p w14:paraId="544934FA" w14:textId="44ABD5C5" w:rsidR="007F165B" w:rsidRPr="007F165B" w:rsidRDefault="007F165B" w:rsidP="007F165B">
            <w:r w:rsidRPr="007F165B">
              <w:t>2</w:t>
            </w:r>
          </w:p>
        </w:tc>
      </w:tr>
      <w:tr w:rsidR="007F165B" w:rsidRPr="007F165B" w14:paraId="6B6675CF" w14:textId="77777777" w:rsidTr="007F165B">
        <w:tblPrEx>
          <w:tblCellMar>
            <w:top w:w="0" w:type="dxa"/>
            <w:bottom w:w="0" w:type="dxa"/>
          </w:tblCellMar>
        </w:tblPrEx>
        <w:trPr>
          <w:cantSplit/>
        </w:trPr>
        <w:tc>
          <w:tcPr>
            <w:tcW w:w="2551" w:type="dxa"/>
            <w:shd w:val="clear" w:color="auto" w:fill="998877"/>
          </w:tcPr>
          <w:p w14:paraId="7C66E3D1" w14:textId="0F34B1B9" w:rsidR="007F165B" w:rsidRPr="007F165B" w:rsidRDefault="007F165B" w:rsidP="007F165B">
            <w:r w:rsidRPr="007F165B">
              <w:t>Average max age</w:t>
            </w:r>
          </w:p>
        </w:tc>
        <w:tc>
          <w:tcPr>
            <w:tcW w:w="4536" w:type="dxa"/>
            <w:gridSpan w:val="2"/>
          </w:tcPr>
          <w:p w14:paraId="123ECB14" w14:textId="7392C0CC" w:rsidR="007F165B" w:rsidRPr="007F165B" w:rsidRDefault="007F165B" w:rsidP="007F165B">
            <w:r w:rsidRPr="007F165B">
              <w:t>The score is based on the maximum risk score in the family Scombridae, which included 35 species.</w:t>
            </w:r>
          </w:p>
        </w:tc>
        <w:tc>
          <w:tcPr>
            <w:tcW w:w="851" w:type="dxa"/>
          </w:tcPr>
          <w:p w14:paraId="0E018560" w14:textId="5FFB53F5" w:rsidR="007F165B" w:rsidRPr="007F165B" w:rsidRDefault="007F165B" w:rsidP="007F165B">
            <w:r w:rsidRPr="007F165B">
              <w:t>3</w:t>
            </w:r>
          </w:p>
        </w:tc>
      </w:tr>
      <w:tr w:rsidR="007F165B" w:rsidRPr="007F165B" w14:paraId="784CAD47" w14:textId="77777777" w:rsidTr="007F165B">
        <w:tblPrEx>
          <w:tblCellMar>
            <w:top w:w="0" w:type="dxa"/>
            <w:bottom w:w="0" w:type="dxa"/>
          </w:tblCellMar>
        </w:tblPrEx>
        <w:trPr>
          <w:cantSplit/>
        </w:trPr>
        <w:tc>
          <w:tcPr>
            <w:tcW w:w="2551" w:type="dxa"/>
            <w:shd w:val="clear" w:color="auto" w:fill="998877"/>
          </w:tcPr>
          <w:p w14:paraId="54C28068" w14:textId="47D0D5F7" w:rsidR="007F165B" w:rsidRPr="007F165B" w:rsidRDefault="007F165B" w:rsidP="007F165B">
            <w:r w:rsidRPr="007F165B">
              <w:t>Fecundity</w:t>
            </w:r>
          </w:p>
        </w:tc>
        <w:tc>
          <w:tcPr>
            <w:tcW w:w="4536" w:type="dxa"/>
            <w:gridSpan w:val="2"/>
          </w:tcPr>
          <w:p w14:paraId="44C4F983" w14:textId="31AD3727" w:rsidR="007F165B" w:rsidRPr="007F165B" w:rsidRDefault="007F165B" w:rsidP="007F165B">
            <w:r w:rsidRPr="007F165B">
              <w:t>Species fecundity is 300000000 eggs/year, which is higher than the lowest risk value (20000).</w:t>
            </w:r>
          </w:p>
        </w:tc>
        <w:tc>
          <w:tcPr>
            <w:tcW w:w="851" w:type="dxa"/>
          </w:tcPr>
          <w:p w14:paraId="53A4E75D" w14:textId="5D29A583" w:rsidR="007F165B" w:rsidRPr="007F165B" w:rsidRDefault="007F165B" w:rsidP="007F165B">
            <w:r w:rsidRPr="007F165B">
              <w:t>1</w:t>
            </w:r>
          </w:p>
        </w:tc>
      </w:tr>
      <w:tr w:rsidR="007F165B" w:rsidRPr="007F165B" w14:paraId="0E0DB32A" w14:textId="77777777" w:rsidTr="007F165B">
        <w:tblPrEx>
          <w:tblCellMar>
            <w:top w:w="0" w:type="dxa"/>
            <w:bottom w:w="0" w:type="dxa"/>
          </w:tblCellMar>
        </w:tblPrEx>
        <w:trPr>
          <w:cantSplit/>
        </w:trPr>
        <w:tc>
          <w:tcPr>
            <w:tcW w:w="2551" w:type="dxa"/>
            <w:shd w:val="clear" w:color="auto" w:fill="998877"/>
          </w:tcPr>
          <w:p w14:paraId="30A07C79" w14:textId="21BF8455" w:rsidR="007F165B" w:rsidRPr="007F165B" w:rsidRDefault="007F165B" w:rsidP="007F165B">
            <w:r w:rsidRPr="007F165B">
              <w:t>Average max size</w:t>
            </w:r>
          </w:p>
        </w:tc>
        <w:tc>
          <w:tcPr>
            <w:tcW w:w="4536" w:type="dxa"/>
            <w:gridSpan w:val="2"/>
          </w:tcPr>
          <w:p w14:paraId="17D3F537" w14:textId="4B448061" w:rsidR="007F165B" w:rsidRPr="007F165B" w:rsidRDefault="007F165B" w:rsidP="007F165B">
            <w:r w:rsidRPr="007F165B">
              <w:t>Species maximum length is 333, which is higher than the highest risk value (300cm).</w:t>
            </w:r>
          </w:p>
        </w:tc>
        <w:tc>
          <w:tcPr>
            <w:tcW w:w="851" w:type="dxa"/>
          </w:tcPr>
          <w:p w14:paraId="39730EDB" w14:textId="1DFDD85D" w:rsidR="007F165B" w:rsidRPr="007F165B" w:rsidRDefault="007F165B" w:rsidP="007F165B">
            <w:r w:rsidRPr="007F165B">
              <w:t>3</w:t>
            </w:r>
          </w:p>
        </w:tc>
      </w:tr>
      <w:tr w:rsidR="007F165B" w:rsidRPr="007F165B" w14:paraId="26BF6504" w14:textId="77777777" w:rsidTr="007F165B">
        <w:tblPrEx>
          <w:tblCellMar>
            <w:top w:w="0" w:type="dxa"/>
            <w:bottom w:w="0" w:type="dxa"/>
          </w:tblCellMar>
        </w:tblPrEx>
        <w:trPr>
          <w:cantSplit/>
        </w:trPr>
        <w:tc>
          <w:tcPr>
            <w:tcW w:w="2551" w:type="dxa"/>
            <w:shd w:val="clear" w:color="auto" w:fill="998877"/>
          </w:tcPr>
          <w:p w14:paraId="3E9F104D" w14:textId="2E623A6F" w:rsidR="007F165B" w:rsidRPr="007F165B" w:rsidRDefault="007F165B" w:rsidP="007F165B">
            <w:r w:rsidRPr="007F165B">
              <w:t>Average size at maturity</w:t>
            </w:r>
          </w:p>
        </w:tc>
        <w:tc>
          <w:tcPr>
            <w:tcW w:w="4536" w:type="dxa"/>
            <w:gridSpan w:val="2"/>
          </w:tcPr>
          <w:p w14:paraId="77411CBB" w14:textId="09687537" w:rsidR="007F165B" w:rsidRPr="007F165B" w:rsidRDefault="007F165B" w:rsidP="007F165B">
            <w:r w:rsidRPr="007F165B">
              <w:t>Species maximum length is 333cm, which is higher than the highest risk value (200cm).</w:t>
            </w:r>
          </w:p>
        </w:tc>
        <w:tc>
          <w:tcPr>
            <w:tcW w:w="851" w:type="dxa"/>
          </w:tcPr>
          <w:p w14:paraId="17F82C12" w14:textId="07657E00" w:rsidR="007F165B" w:rsidRPr="007F165B" w:rsidRDefault="007F165B" w:rsidP="007F165B">
            <w:r w:rsidRPr="007F165B">
              <w:t>3</w:t>
            </w:r>
          </w:p>
        </w:tc>
      </w:tr>
      <w:tr w:rsidR="007F165B" w:rsidRPr="007F165B" w14:paraId="6EA496B9" w14:textId="77777777" w:rsidTr="007F165B">
        <w:tblPrEx>
          <w:tblCellMar>
            <w:top w:w="0" w:type="dxa"/>
            <w:bottom w:w="0" w:type="dxa"/>
          </w:tblCellMar>
        </w:tblPrEx>
        <w:trPr>
          <w:cantSplit/>
        </w:trPr>
        <w:tc>
          <w:tcPr>
            <w:tcW w:w="2551" w:type="dxa"/>
            <w:shd w:val="clear" w:color="auto" w:fill="998877"/>
          </w:tcPr>
          <w:p w14:paraId="1792FFF4" w14:textId="5B9F7042" w:rsidR="007F165B" w:rsidRPr="007F165B" w:rsidRDefault="007F165B" w:rsidP="007F165B">
            <w:r w:rsidRPr="007F165B">
              <w:t>Reproductive strategy</w:t>
            </w:r>
          </w:p>
        </w:tc>
        <w:tc>
          <w:tcPr>
            <w:tcW w:w="4536" w:type="dxa"/>
            <w:gridSpan w:val="2"/>
          </w:tcPr>
          <w:p w14:paraId="7D7201A3" w14:textId="0EA27EE7" w:rsidR="007F165B" w:rsidRPr="007F165B" w:rsidRDefault="007F165B" w:rsidP="007F165B">
            <w:r w:rsidRPr="007F165B">
              <w:t>Species reproductive strategy is broadcast spawner, which is low risk.</w:t>
            </w:r>
          </w:p>
        </w:tc>
        <w:tc>
          <w:tcPr>
            <w:tcW w:w="851" w:type="dxa"/>
          </w:tcPr>
          <w:p w14:paraId="19B5CDCB" w14:textId="0AEB1F1D" w:rsidR="007F165B" w:rsidRPr="007F165B" w:rsidRDefault="007F165B" w:rsidP="007F165B">
            <w:r w:rsidRPr="007F165B">
              <w:t>1</w:t>
            </w:r>
          </w:p>
        </w:tc>
      </w:tr>
      <w:tr w:rsidR="007F165B" w:rsidRPr="007F165B" w14:paraId="018F84A3" w14:textId="77777777" w:rsidTr="007F165B">
        <w:tblPrEx>
          <w:tblCellMar>
            <w:top w:w="0" w:type="dxa"/>
            <w:bottom w:w="0" w:type="dxa"/>
          </w:tblCellMar>
        </w:tblPrEx>
        <w:trPr>
          <w:cantSplit/>
        </w:trPr>
        <w:tc>
          <w:tcPr>
            <w:tcW w:w="2551" w:type="dxa"/>
            <w:shd w:val="clear" w:color="auto" w:fill="998877"/>
          </w:tcPr>
          <w:p w14:paraId="3B3716F7" w14:textId="7915620A" w:rsidR="007F165B" w:rsidRPr="007F165B" w:rsidRDefault="007F165B" w:rsidP="007F165B">
            <w:r w:rsidRPr="007F165B">
              <w:t>Trophic level</w:t>
            </w:r>
          </w:p>
        </w:tc>
        <w:tc>
          <w:tcPr>
            <w:tcW w:w="4536" w:type="dxa"/>
            <w:gridSpan w:val="2"/>
            <w:tcBorders>
              <w:bottom w:val="single" w:sz="4" w:space="0" w:color="auto"/>
            </w:tcBorders>
          </w:tcPr>
          <w:p w14:paraId="4B78E0F7" w14:textId="445F16EA" w:rsidR="007F165B" w:rsidRPr="007F165B" w:rsidRDefault="007F165B" w:rsidP="007F165B">
            <w:r w:rsidRPr="007F165B">
              <w:t>Species trophic level is 3.7, which is higher than the highest risk value (3.25).</w:t>
            </w:r>
          </w:p>
        </w:tc>
        <w:tc>
          <w:tcPr>
            <w:tcW w:w="851" w:type="dxa"/>
          </w:tcPr>
          <w:p w14:paraId="775B3865" w14:textId="0EFEDD76" w:rsidR="007F165B" w:rsidRPr="007F165B" w:rsidRDefault="007F165B" w:rsidP="007F165B">
            <w:r w:rsidRPr="007F165B">
              <w:t>3</w:t>
            </w:r>
          </w:p>
        </w:tc>
      </w:tr>
      <w:tr w:rsidR="007F165B" w:rsidRPr="007F165B" w14:paraId="4ABE20E9" w14:textId="77777777" w:rsidTr="007F165B">
        <w:tblPrEx>
          <w:tblCellMar>
            <w:top w:w="0" w:type="dxa"/>
            <w:bottom w:w="0" w:type="dxa"/>
          </w:tblCellMar>
        </w:tblPrEx>
        <w:trPr>
          <w:cantSplit/>
        </w:trPr>
        <w:tc>
          <w:tcPr>
            <w:tcW w:w="2551" w:type="dxa"/>
            <w:tcBorders>
              <w:bottom w:val="single" w:sz="4" w:space="0" w:color="auto"/>
            </w:tcBorders>
            <w:shd w:val="clear" w:color="auto" w:fill="998877"/>
          </w:tcPr>
          <w:p w14:paraId="79E0241F" w14:textId="77777777" w:rsidR="007F165B" w:rsidRPr="007F165B" w:rsidRDefault="007F165B" w:rsidP="007F165B"/>
        </w:tc>
        <w:tc>
          <w:tcPr>
            <w:tcW w:w="4536" w:type="dxa"/>
            <w:gridSpan w:val="2"/>
            <w:tcBorders>
              <w:bottom w:val="single" w:sz="4" w:space="0" w:color="auto"/>
            </w:tcBorders>
            <w:shd w:val="clear" w:color="auto" w:fill="998877"/>
          </w:tcPr>
          <w:p w14:paraId="26D6C156" w14:textId="6282B229" w:rsidR="007F165B" w:rsidRPr="007F165B" w:rsidRDefault="007F165B" w:rsidP="007F165B">
            <w:r w:rsidRPr="007F165B">
              <w:t>Productivity score</w:t>
            </w:r>
          </w:p>
        </w:tc>
        <w:tc>
          <w:tcPr>
            <w:tcW w:w="851" w:type="dxa"/>
            <w:tcBorders>
              <w:bottom w:val="single" w:sz="4" w:space="0" w:color="auto"/>
            </w:tcBorders>
          </w:tcPr>
          <w:p w14:paraId="17C3B9DD" w14:textId="4AF9B4DF" w:rsidR="007F165B" w:rsidRPr="007F165B" w:rsidRDefault="007F165B" w:rsidP="007F165B">
            <w:r w:rsidRPr="007F165B">
              <w:t>2.29</w:t>
            </w:r>
          </w:p>
        </w:tc>
      </w:tr>
      <w:tr w:rsidR="007F165B" w:rsidRPr="007F165B" w14:paraId="255BA46C" w14:textId="77777777" w:rsidTr="001E1052">
        <w:tblPrEx>
          <w:tblCellMar>
            <w:top w:w="0" w:type="dxa"/>
            <w:bottom w:w="0" w:type="dxa"/>
          </w:tblCellMar>
        </w:tblPrEx>
        <w:trPr>
          <w:cantSplit/>
        </w:trPr>
        <w:tc>
          <w:tcPr>
            <w:tcW w:w="7938" w:type="dxa"/>
            <w:gridSpan w:val="4"/>
            <w:shd w:val="clear" w:color="auto" w:fill="998877"/>
          </w:tcPr>
          <w:p w14:paraId="76EE0C52" w14:textId="5AE591E5" w:rsidR="007F165B" w:rsidRPr="007F165B" w:rsidRDefault="007F165B" w:rsidP="007F165B">
            <w:pPr>
              <w:rPr>
                <w:b/>
              </w:rPr>
            </w:pPr>
            <w:r w:rsidRPr="007F165B">
              <w:rPr>
                <w:b/>
              </w:rPr>
              <w:t>Susceptibility</w:t>
            </w:r>
          </w:p>
        </w:tc>
      </w:tr>
      <w:tr w:rsidR="007F165B" w:rsidRPr="007F165B" w14:paraId="7F66998A" w14:textId="77777777" w:rsidTr="007F165B">
        <w:tblPrEx>
          <w:tblCellMar>
            <w:top w:w="0" w:type="dxa"/>
            <w:bottom w:w="0" w:type="dxa"/>
          </w:tblCellMar>
        </w:tblPrEx>
        <w:trPr>
          <w:cantSplit/>
        </w:trPr>
        <w:tc>
          <w:tcPr>
            <w:tcW w:w="2551" w:type="dxa"/>
            <w:shd w:val="clear" w:color="auto" w:fill="998877"/>
          </w:tcPr>
          <w:p w14:paraId="47BF8133" w14:textId="341ADBA1" w:rsidR="007F165B" w:rsidRPr="007F165B" w:rsidRDefault="007F165B" w:rsidP="007F165B">
            <w:r w:rsidRPr="007F165B">
              <w:t>Areal overlap (availability)</w:t>
            </w:r>
          </w:p>
        </w:tc>
        <w:tc>
          <w:tcPr>
            <w:tcW w:w="4536" w:type="dxa"/>
            <w:gridSpan w:val="2"/>
          </w:tcPr>
          <w:p w14:paraId="18CC63B0" w14:textId="05687660" w:rsidR="007F165B" w:rsidRPr="007F165B" w:rsidRDefault="007F165B" w:rsidP="007F165B">
            <w:r w:rsidRPr="007F165B">
              <w:t>Worldwide pelagic distribution</w:t>
            </w:r>
          </w:p>
        </w:tc>
        <w:tc>
          <w:tcPr>
            <w:tcW w:w="851" w:type="dxa"/>
          </w:tcPr>
          <w:p w14:paraId="74190876" w14:textId="1391EDE9" w:rsidR="007F165B" w:rsidRPr="007F165B" w:rsidRDefault="007F165B" w:rsidP="007F165B">
            <w:r w:rsidRPr="007F165B">
              <w:t>3</w:t>
            </w:r>
          </w:p>
        </w:tc>
      </w:tr>
      <w:tr w:rsidR="007F165B" w:rsidRPr="007F165B" w14:paraId="4E200F76" w14:textId="77777777" w:rsidTr="007F165B">
        <w:tblPrEx>
          <w:tblCellMar>
            <w:top w:w="0" w:type="dxa"/>
            <w:bottom w:w="0" w:type="dxa"/>
          </w:tblCellMar>
        </w:tblPrEx>
        <w:trPr>
          <w:cantSplit/>
        </w:trPr>
        <w:tc>
          <w:tcPr>
            <w:tcW w:w="2551" w:type="dxa"/>
            <w:shd w:val="clear" w:color="auto" w:fill="998877"/>
          </w:tcPr>
          <w:p w14:paraId="1E1D3AF2" w14:textId="6060BD7D" w:rsidR="007F165B" w:rsidRPr="007F165B" w:rsidRDefault="007F165B" w:rsidP="007F165B">
            <w:r w:rsidRPr="007F165B">
              <w:lastRenderedPageBreak/>
              <w:t>Encounterability</w:t>
            </w:r>
          </w:p>
        </w:tc>
        <w:tc>
          <w:tcPr>
            <w:tcW w:w="4536" w:type="dxa"/>
            <w:gridSpan w:val="2"/>
          </w:tcPr>
          <w:p w14:paraId="626B1A79" w14:textId="7A5246F0" w:rsidR="007F165B" w:rsidRPr="007F165B" w:rsidRDefault="007F165B" w:rsidP="007F165B">
            <w:r w:rsidRPr="007F165B">
              <w:t>The depth range of the species is 30-480m. For surface gears, the vertical overlap index with this species is 15.74%.</w:t>
            </w:r>
          </w:p>
        </w:tc>
        <w:tc>
          <w:tcPr>
            <w:tcW w:w="851" w:type="dxa"/>
          </w:tcPr>
          <w:p w14:paraId="41E37584" w14:textId="41785FEC" w:rsidR="007F165B" w:rsidRPr="007F165B" w:rsidRDefault="007F165B" w:rsidP="007F165B">
            <w:r w:rsidRPr="007F165B">
              <w:t>2</w:t>
            </w:r>
          </w:p>
        </w:tc>
      </w:tr>
      <w:tr w:rsidR="007F165B" w:rsidRPr="007F165B" w14:paraId="6F57563A" w14:textId="77777777" w:rsidTr="007F165B">
        <w:tblPrEx>
          <w:tblCellMar>
            <w:top w:w="0" w:type="dxa"/>
            <w:bottom w:w="0" w:type="dxa"/>
          </w:tblCellMar>
        </w:tblPrEx>
        <w:trPr>
          <w:cantSplit/>
        </w:trPr>
        <w:tc>
          <w:tcPr>
            <w:tcW w:w="2551" w:type="dxa"/>
            <w:shd w:val="clear" w:color="auto" w:fill="998877"/>
          </w:tcPr>
          <w:p w14:paraId="3EFDF8C9" w14:textId="4204A897" w:rsidR="007F165B" w:rsidRPr="007F165B" w:rsidRDefault="007F165B" w:rsidP="007F165B">
            <w:r w:rsidRPr="007F165B">
              <w:t>Selectivity</w:t>
            </w:r>
          </w:p>
        </w:tc>
        <w:tc>
          <w:tcPr>
            <w:tcW w:w="4536" w:type="dxa"/>
            <w:gridSpan w:val="2"/>
          </w:tcPr>
          <w:p w14:paraId="303E0579" w14:textId="47C48A1D" w:rsidR="007F165B" w:rsidRPr="007F165B" w:rsidRDefault="007F165B" w:rsidP="007F165B">
            <w:r w:rsidRPr="007F165B">
              <w:t>The maximum length of the species is 333cm. For albacore fisheries, the length overlap index with this species is 100.00%.</w:t>
            </w:r>
          </w:p>
        </w:tc>
        <w:tc>
          <w:tcPr>
            <w:tcW w:w="851" w:type="dxa"/>
          </w:tcPr>
          <w:p w14:paraId="5664AD40" w14:textId="59F34B88" w:rsidR="007F165B" w:rsidRPr="007F165B" w:rsidRDefault="007F165B" w:rsidP="007F165B">
            <w:r w:rsidRPr="007F165B">
              <w:t>3</w:t>
            </w:r>
          </w:p>
        </w:tc>
      </w:tr>
      <w:tr w:rsidR="007F165B" w:rsidRPr="007F165B" w14:paraId="4D8F5641" w14:textId="77777777" w:rsidTr="007F165B">
        <w:tblPrEx>
          <w:tblCellMar>
            <w:top w:w="0" w:type="dxa"/>
            <w:bottom w:w="0" w:type="dxa"/>
          </w:tblCellMar>
        </w:tblPrEx>
        <w:trPr>
          <w:cantSplit/>
        </w:trPr>
        <w:tc>
          <w:tcPr>
            <w:tcW w:w="2551" w:type="dxa"/>
            <w:shd w:val="clear" w:color="auto" w:fill="998877"/>
          </w:tcPr>
          <w:p w14:paraId="0493D115" w14:textId="65A587CE" w:rsidR="007F165B" w:rsidRPr="007F165B" w:rsidRDefault="007F165B" w:rsidP="007F165B">
            <w:r w:rsidRPr="007F165B">
              <w:t>Post capture mortality</w:t>
            </w:r>
          </w:p>
        </w:tc>
        <w:tc>
          <w:tcPr>
            <w:tcW w:w="4536" w:type="dxa"/>
            <w:gridSpan w:val="2"/>
            <w:tcBorders>
              <w:bottom w:val="single" w:sz="4" w:space="0" w:color="auto"/>
            </w:tcBorders>
          </w:tcPr>
          <w:p w14:paraId="35C8B639" w14:textId="1A57DD27" w:rsidR="007F165B" w:rsidRPr="007F165B" w:rsidRDefault="007F165B" w:rsidP="007F165B">
            <w:r w:rsidRPr="007F165B">
              <w:t>No direct evidence of survival after capture.</w:t>
            </w:r>
          </w:p>
        </w:tc>
        <w:tc>
          <w:tcPr>
            <w:tcW w:w="851" w:type="dxa"/>
          </w:tcPr>
          <w:p w14:paraId="700366E5" w14:textId="37CBE98D" w:rsidR="007F165B" w:rsidRPr="007F165B" w:rsidRDefault="007F165B" w:rsidP="007F165B">
            <w:r w:rsidRPr="007F165B">
              <w:t>3</w:t>
            </w:r>
          </w:p>
        </w:tc>
      </w:tr>
      <w:tr w:rsidR="007F165B" w:rsidRPr="007F165B" w14:paraId="13888058" w14:textId="77777777" w:rsidTr="007F165B">
        <w:tblPrEx>
          <w:tblCellMar>
            <w:top w:w="0" w:type="dxa"/>
            <w:bottom w:w="0" w:type="dxa"/>
          </w:tblCellMar>
        </w:tblPrEx>
        <w:trPr>
          <w:cantSplit/>
        </w:trPr>
        <w:tc>
          <w:tcPr>
            <w:tcW w:w="2551" w:type="dxa"/>
            <w:shd w:val="clear" w:color="auto" w:fill="998877"/>
          </w:tcPr>
          <w:p w14:paraId="0EECC738" w14:textId="77777777" w:rsidR="007F165B" w:rsidRPr="007F165B" w:rsidRDefault="007F165B" w:rsidP="007F165B"/>
        </w:tc>
        <w:tc>
          <w:tcPr>
            <w:tcW w:w="4536" w:type="dxa"/>
            <w:gridSpan w:val="2"/>
            <w:tcBorders>
              <w:bottom w:val="single" w:sz="4" w:space="0" w:color="auto"/>
            </w:tcBorders>
            <w:shd w:val="clear" w:color="auto" w:fill="998877"/>
          </w:tcPr>
          <w:p w14:paraId="2CA36D63" w14:textId="24CB8B89" w:rsidR="007F165B" w:rsidRPr="007F165B" w:rsidRDefault="007F165B" w:rsidP="007F165B">
            <w:r w:rsidRPr="007F165B">
              <w:t>Susceptibility score</w:t>
            </w:r>
          </w:p>
        </w:tc>
        <w:tc>
          <w:tcPr>
            <w:tcW w:w="851" w:type="dxa"/>
          </w:tcPr>
          <w:p w14:paraId="14A831BB" w14:textId="2FB4BAEC" w:rsidR="007F165B" w:rsidRPr="007F165B" w:rsidRDefault="007F165B" w:rsidP="007F165B">
            <w:r w:rsidRPr="007F165B">
              <w:t>2.33</w:t>
            </w:r>
          </w:p>
        </w:tc>
      </w:tr>
      <w:tr w:rsidR="007F165B" w:rsidRPr="007F165B" w14:paraId="419A2488" w14:textId="77777777" w:rsidTr="007F165B">
        <w:tblPrEx>
          <w:tblCellMar>
            <w:top w:w="0" w:type="dxa"/>
            <w:bottom w:w="0" w:type="dxa"/>
          </w:tblCellMar>
        </w:tblPrEx>
        <w:trPr>
          <w:cantSplit/>
        </w:trPr>
        <w:tc>
          <w:tcPr>
            <w:tcW w:w="2551" w:type="dxa"/>
            <w:shd w:val="clear" w:color="auto" w:fill="998877"/>
          </w:tcPr>
          <w:p w14:paraId="76B0664A" w14:textId="77777777" w:rsidR="007F165B" w:rsidRPr="007F165B" w:rsidRDefault="007F165B" w:rsidP="007F165B"/>
        </w:tc>
        <w:tc>
          <w:tcPr>
            <w:tcW w:w="4536" w:type="dxa"/>
            <w:gridSpan w:val="2"/>
            <w:shd w:val="clear" w:color="auto" w:fill="998877"/>
          </w:tcPr>
          <w:p w14:paraId="6851192B" w14:textId="4373B365" w:rsidR="007F165B" w:rsidRPr="007F165B" w:rsidRDefault="007F165B" w:rsidP="007F165B">
            <w:r w:rsidRPr="007F165B">
              <w:t>Vulnerability score</w:t>
            </w:r>
          </w:p>
        </w:tc>
        <w:tc>
          <w:tcPr>
            <w:tcW w:w="851" w:type="dxa"/>
          </w:tcPr>
          <w:p w14:paraId="0A3F833B" w14:textId="48B6045B" w:rsidR="007F165B" w:rsidRPr="007F165B" w:rsidRDefault="007F165B" w:rsidP="007F165B">
            <w:r w:rsidRPr="007F165B">
              <w:t>3.26</w:t>
            </w:r>
          </w:p>
        </w:tc>
      </w:tr>
    </w:tbl>
    <w:p w14:paraId="3FC73209" w14:textId="09D1E8A9" w:rsidR="007F165B" w:rsidRPr="007F165B" w:rsidRDefault="007F165B" w:rsidP="007F165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F165B" w:rsidRPr="007F165B" w14:paraId="7137146D" w14:textId="77777777" w:rsidTr="007F165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9" w:name="T_TRG" w:colFirst="0" w:colLast="0"/>
          <w:p w14:paraId="2197B1C6" w14:textId="4C0C44BF" w:rsidR="007F165B" w:rsidRPr="007F165B" w:rsidRDefault="007F165B" w:rsidP="007F165B">
            <w:pPr>
              <w:rPr>
                <w:b/>
              </w:rPr>
            </w:pPr>
            <w:r w:rsidRPr="007F165B">
              <w:rPr>
                <w:b/>
              </w:rPr>
              <w:fldChar w:fldCharType="begin"/>
            </w:r>
            <w:r w:rsidRPr="007F165B">
              <w:rPr>
                <w:b/>
              </w:rPr>
              <w:instrText xml:space="preserve"> HYPERLINK  \l "S_TRG" \o "PSA Score" </w:instrText>
            </w:r>
            <w:r w:rsidRPr="007F165B">
              <w:rPr>
                <w:b/>
              </w:rPr>
            </w:r>
            <w:r w:rsidRPr="007F165B">
              <w:rPr>
                <w:b/>
              </w:rPr>
              <w:fldChar w:fldCharType="separate"/>
            </w:r>
            <w:r w:rsidRPr="007F165B">
              <w:rPr>
                <w:rStyle w:val="Hyperlink"/>
                <w:b/>
              </w:rPr>
              <w:t>Grey triggerfish</w:t>
            </w:r>
            <w:r w:rsidRPr="007F165B">
              <w:rPr>
                <w:b/>
              </w:rPr>
              <w:fldChar w:fldCharType="end"/>
            </w:r>
          </w:p>
        </w:tc>
        <w:tc>
          <w:tcPr>
            <w:tcW w:w="3969" w:type="dxa"/>
            <w:gridSpan w:val="2"/>
            <w:tcBorders>
              <w:bottom w:val="single" w:sz="4" w:space="0" w:color="auto"/>
            </w:tcBorders>
            <w:shd w:val="clear" w:color="auto" w:fill="998877"/>
          </w:tcPr>
          <w:p w14:paraId="23DD05DF" w14:textId="32F705B6" w:rsidR="007F165B" w:rsidRPr="007F165B" w:rsidRDefault="007F165B" w:rsidP="007F165B">
            <w:pPr>
              <w:rPr>
                <w:b/>
                <w:i/>
              </w:rPr>
            </w:pPr>
            <w:r w:rsidRPr="007F165B">
              <w:rPr>
                <w:b/>
                <w:i/>
              </w:rPr>
              <w:t>Balistes capriscus</w:t>
            </w:r>
          </w:p>
        </w:tc>
      </w:tr>
      <w:bookmarkEnd w:id="199"/>
      <w:tr w:rsidR="007F165B" w:rsidRPr="007F165B" w14:paraId="40AE498E" w14:textId="77777777" w:rsidTr="003A6AD6">
        <w:tblPrEx>
          <w:tblCellMar>
            <w:top w:w="0" w:type="dxa"/>
            <w:bottom w:w="0" w:type="dxa"/>
          </w:tblCellMar>
        </w:tblPrEx>
        <w:trPr>
          <w:cantSplit/>
        </w:trPr>
        <w:tc>
          <w:tcPr>
            <w:tcW w:w="7938" w:type="dxa"/>
            <w:gridSpan w:val="4"/>
            <w:shd w:val="clear" w:color="auto" w:fill="998877"/>
          </w:tcPr>
          <w:p w14:paraId="1159E4E1" w14:textId="573801ED" w:rsidR="007F165B" w:rsidRPr="007F165B" w:rsidRDefault="007F165B" w:rsidP="007F165B">
            <w:pPr>
              <w:rPr>
                <w:b/>
              </w:rPr>
            </w:pPr>
            <w:r w:rsidRPr="007F165B">
              <w:rPr>
                <w:b/>
              </w:rPr>
              <w:t>Productivity</w:t>
            </w:r>
          </w:p>
        </w:tc>
      </w:tr>
      <w:tr w:rsidR="007F165B" w:rsidRPr="007F165B" w14:paraId="471C0478" w14:textId="77777777" w:rsidTr="007F165B">
        <w:tblPrEx>
          <w:tblCellMar>
            <w:top w:w="0" w:type="dxa"/>
            <w:bottom w:w="0" w:type="dxa"/>
          </w:tblCellMar>
        </w:tblPrEx>
        <w:trPr>
          <w:cantSplit/>
        </w:trPr>
        <w:tc>
          <w:tcPr>
            <w:tcW w:w="2551" w:type="dxa"/>
            <w:shd w:val="clear" w:color="auto" w:fill="998877"/>
          </w:tcPr>
          <w:p w14:paraId="7948A0CD" w14:textId="1AAEC654" w:rsidR="007F165B" w:rsidRPr="007F165B" w:rsidRDefault="007F165B" w:rsidP="007F165B">
            <w:r w:rsidRPr="007F165B">
              <w:t>Average age at maturity</w:t>
            </w:r>
          </w:p>
        </w:tc>
        <w:tc>
          <w:tcPr>
            <w:tcW w:w="4536" w:type="dxa"/>
            <w:gridSpan w:val="2"/>
          </w:tcPr>
          <w:p w14:paraId="724DDEF7" w14:textId="3DFB4734" w:rsidR="007F165B" w:rsidRPr="007F165B" w:rsidRDefault="007F165B" w:rsidP="007F165B">
            <w:r w:rsidRPr="007F165B">
              <w:t>Species growth rate (K) is 0.200, which is higher than lowest risk K (0.183) for age at maturity.</w:t>
            </w:r>
          </w:p>
        </w:tc>
        <w:tc>
          <w:tcPr>
            <w:tcW w:w="851" w:type="dxa"/>
          </w:tcPr>
          <w:p w14:paraId="306FABBB" w14:textId="6BE762B1" w:rsidR="007F165B" w:rsidRPr="007F165B" w:rsidRDefault="007F165B" w:rsidP="007F165B">
            <w:r w:rsidRPr="007F165B">
              <w:t>1</w:t>
            </w:r>
          </w:p>
        </w:tc>
      </w:tr>
      <w:tr w:rsidR="007F165B" w:rsidRPr="007F165B" w14:paraId="3530E864" w14:textId="77777777" w:rsidTr="007F165B">
        <w:tblPrEx>
          <w:tblCellMar>
            <w:top w:w="0" w:type="dxa"/>
            <w:bottom w:w="0" w:type="dxa"/>
          </w:tblCellMar>
        </w:tblPrEx>
        <w:trPr>
          <w:cantSplit/>
        </w:trPr>
        <w:tc>
          <w:tcPr>
            <w:tcW w:w="2551" w:type="dxa"/>
            <w:shd w:val="clear" w:color="auto" w:fill="998877"/>
          </w:tcPr>
          <w:p w14:paraId="18E439C7" w14:textId="26C2011C" w:rsidR="007F165B" w:rsidRPr="007F165B" w:rsidRDefault="007F165B" w:rsidP="007F165B">
            <w:r w:rsidRPr="007F165B">
              <w:t>Average max age</w:t>
            </w:r>
          </w:p>
        </w:tc>
        <w:tc>
          <w:tcPr>
            <w:tcW w:w="4536" w:type="dxa"/>
            <w:gridSpan w:val="2"/>
          </w:tcPr>
          <w:p w14:paraId="06893407" w14:textId="7BB15CB8" w:rsidR="007F165B" w:rsidRPr="007F165B" w:rsidRDefault="007F165B" w:rsidP="007F165B">
            <w:r w:rsidRPr="007F165B">
              <w:t>Species growth rate (K) is 0.200, which is in the medium risk K range (0.12-0.30) for maximum age.</w:t>
            </w:r>
          </w:p>
        </w:tc>
        <w:tc>
          <w:tcPr>
            <w:tcW w:w="851" w:type="dxa"/>
          </w:tcPr>
          <w:p w14:paraId="589DB4E0" w14:textId="5E3EFEF8" w:rsidR="007F165B" w:rsidRPr="007F165B" w:rsidRDefault="007F165B" w:rsidP="007F165B">
            <w:r w:rsidRPr="007F165B">
              <w:t>2</w:t>
            </w:r>
          </w:p>
        </w:tc>
      </w:tr>
      <w:tr w:rsidR="007F165B" w:rsidRPr="007F165B" w14:paraId="0E074796" w14:textId="77777777" w:rsidTr="007F165B">
        <w:tblPrEx>
          <w:tblCellMar>
            <w:top w:w="0" w:type="dxa"/>
            <w:bottom w:w="0" w:type="dxa"/>
          </w:tblCellMar>
        </w:tblPrEx>
        <w:trPr>
          <w:cantSplit/>
        </w:trPr>
        <w:tc>
          <w:tcPr>
            <w:tcW w:w="2551" w:type="dxa"/>
            <w:shd w:val="clear" w:color="auto" w:fill="998877"/>
          </w:tcPr>
          <w:p w14:paraId="30501733" w14:textId="31C86150" w:rsidR="007F165B" w:rsidRPr="007F165B" w:rsidRDefault="007F165B" w:rsidP="007F165B">
            <w:r w:rsidRPr="007F165B">
              <w:t>Fecundity</w:t>
            </w:r>
          </w:p>
        </w:tc>
        <w:tc>
          <w:tcPr>
            <w:tcW w:w="4536" w:type="dxa"/>
            <w:gridSpan w:val="2"/>
          </w:tcPr>
          <w:p w14:paraId="0B96D553" w14:textId="6F49FF25" w:rsidR="007F165B" w:rsidRPr="007F165B" w:rsidRDefault="007F165B" w:rsidP="007F165B">
            <w:r w:rsidRPr="007F165B">
              <w:t>There is no information, but fish are likely to produce &gt;100 eggs/year.</w:t>
            </w:r>
          </w:p>
        </w:tc>
        <w:tc>
          <w:tcPr>
            <w:tcW w:w="851" w:type="dxa"/>
          </w:tcPr>
          <w:p w14:paraId="348283CE" w14:textId="04CE1A6B" w:rsidR="007F165B" w:rsidRPr="007F165B" w:rsidRDefault="007F165B" w:rsidP="007F165B">
            <w:r w:rsidRPr="007F165B">
              <w:t>2</w:t>
            </w:r>
          </w:p>
        </w:tc>
      </w:tr>
      <w:tr w:rsidR="007F165B" w:rsidRPr="007F165B" w14:paraId="3DA01A16" w14:textId="77777777" w:rsidTr="007F165B">
        <w:tblPrEx>
          <w:tblCellMar>
            <w:top w:w="0" w:type="dxa"/>
            <w:bottom w:w="0" w:type="dxa"/>
          </w:tblCellMar>
        </w:tblPrEx>
        <w:trPr>
          <w:cantSplit/>
        </w:trPr>
        <w:tc>
          <w:tcPr>
            <w:tcW w:w="2551" w:type="dxa"/>
            <w:shd w:val="clear" w:color="auto" w:fill="998877"/>
          </w:tcPr>
          <w:p w14:paraId="4851FF7D" w14:textId="71D8249A" w:rsidR="007F165B" w:rsidRPr="007F165B" w:rsidRDefault="007F165B" w:rsidP="007F165B">
            <w:r w:rsidRPr="007F165B">
              <w:t>Average max size</w:t>
            </w:r>
          </w:p>
        </w:tc>
        <w:tc>
          <w:tcPr>
            <w:tcW w:w="4536" w:type="dxa"/>
            <w:gridSpan w:val="2"/>
          </w:tcPr>
          <w:p w14:paraId="0CC32885" w14:textId="0C012ED2" w:rsidR="007F165B" w:rsidRPr="007F165B" w:rsidRDefault="007F165B" w:rsidP="007F165B">
            <w:r w:rsidRPr="007F165B">
              <w:t>Species maximum length is 60, which is lower than the lowest risk value (100cm).</w:t>
            </w:r>
          </w:p>
        </w:tc>
        <w:tc>
          <w:tcPr>
            <w:tcW w:w="851" w:type="dxa"/>
          </w:tcPr>
          <w:p w14:paraId="35F61C15" w14:textId="246DDFF8" w:rsidR="007F165B" w:rsidRPr="007F165B" w:rsidRDefault="007F165B" w:rsidP="007F165B">
            <w:r w:rsidRPr="007F165B">
              <w:t>1</w:t>
            </w:r>
          </w:p>
        </w:tc>
      </w:tr>
      <w:tr w:rsidR="007F165B" w:rsidRPr="007F165B" w14:paraId="4AD1E60F" w14:textId="77777777" w:rsidTr="007F165B">
        <w:tblPrEx>
          <w:tblCellMar>
            <w:top w:w="0" w:type="dxa"/>
            <w:bottom w:w="0" w:type="dxa"/>
          </w:tblCellMar>
        </w:tblPrEx>
        <w:trPr>
          <w:cantSplit/>
        </w:trPr>
        <w:tc>
          <w:tcPr>
            <w:tcW w:w="2551" w:type="dxa"/>
            <w:shd w:val="clear" w:color="auto" w:fill="998877"/>
          </w:tcPr>
          <w:p w14:paraId="42158A45" w14:textId="2635F0FB" w:rsidR="007F165B" w:rsidRPr="007F165B" w:rsidRDefault="007F165B" w:rsidP="007F165B">
            <w:r w:rsidRPr="007F165B">
              <w:t>Average size at maturity</w:t>
            </w:r>
          </w:p>
        </w:tc>
        <w:tc>
          <w:tcPr>
            <w:tcW w:w="4536" w:type="dxa"/>
            <w:gridSpan w:val="2"/>
          </w:tcPr>
          <w:p w14:paraId="4F664F75" w14:textId="7E6A9663" w:rsidR="007F165B" w:rsidRPr="007F165B" w:rsidRDefault="007F165B" w:rsidP="007F165B">
            <w:r w:rsidRPr="007F165B">
              <w:t>Species length at maturity is 16, which is lower than the lowest risk value (40cm).</w:t>
            </w:r>
          </w:p>
        </w:tc>
        <w:tc>
          <w:tcPr>
            <w:tcW w:w="851" w:type="dxa"/>
          </w:tcPr>
          <w:p w14:paraId="230325E7" w14:textId="5A183F90" w:rsidR="007F165B" w:rsidRPr="007F165B" w:rsidRDefault="007F165B" w:rsidP="007F165B">
            <w:r w:rsidRPr="007F165B">
              <w:t>1</w:t>
            </w:r>
          </w:p>
        </w:tc>
      </w:tr>
      <w:tr w:rsidR="007F165B" w:rsidRPr="007F165B" w14:paraId="64FDF9BE" w14:textId="77777777" w:rsidTr="007F165B">
        <w:tblPrEx>
          <w:tblCellMar>
            <w:top w:w="0" w:type="dxa"/>
            <w:bottom w:w="0" w:type="dxa"/>
          </w:tblCellMar>
        </w:tblPrEx>
        <w:trPr>
          <w:cantSplit/>
        </w:trPr>
        <w:tc>
          <w:tcPr>
            <w:tcW w:w="2551" w:type="dxa"/>
            <w:shd w:val="clear" w:color="auto" w:fill="998877"/>
          </w:tcPr>
          <w:p w14:paraId="7173B0CD" w14:textId="6F4B4ADB" w:rsidR="007F165B" w:rsidRPr="007F165B" w:rsidRDefault="007F165B" w:rsidP="007F165B">
            <w:r w:rsidRPr="007F165B">
              <w:t>Reproductive strategy</w:t>
            </w:r>
          </w:p>
        </w:tc>
        <w:tc>
          <w:tcPr>
            <w:tcW w:w="4536" w:type="dxa"/>
            <w:gridSpan w:val="2"/>
          </w:tcPr>
          <w:p w14:paraId="7E52A320" w14:textId="3683A1B4" w:rsidR="007F165B" w:rsidRPr="007F165B" w:rsidRDefault="007F165B" w:rsidP="007F165B">
            <w:r w:rsidRPr="007F165B">
              <w:t>Species reproductive strategy is demersal egg layer, which is medium risk.</w:t>
            </w:r>
          </w:p>
        </w:tc>
        <w:tc>
          <w:tcPr>
            <w:tcW w:w="851" w:type="dxa"/>
          </w:tcPr>
          <w:p w14:paraId="4349102A" w14:textId="72DF50D4" w:rsidR="007F165B" w:rsidRPr="007F165B" w:rsidRDefault="007F165B" w:rsidP="007F165B">
            <w:r w:rsidRPr="007F165B">
              <w:t>2</w:t>
            </w:r>
          </w:p>
        </w:tc>
      </w:tr>
      <w:tr w:rsidR="007F165B" w:rsidRPr="007F165B" w14:paraId="63DD7FDB" w14:textId="77777777" w:rsidTr="007F165B">
        <w:tblPrEx>
          <w:tblCellMar>
            <w:top w:w="0" w:type="dxa"/>
            <w:bottom w:w="0" w:type="dxa"/>
          </w:tblCellMar>
        </w:tblPrEx>
        <w:trPr>
          <w:cantSplit/>
        </w:trPr>
        <w:tc>
          <w:tcPr>
            <w:tcW w:w="2551" w:type="dxa"/>
            <w:shd w:val="clear" w:color="auto" w:fill="998877"/>
          </w:tcPr>
          <w:p w14:paraId="7E62C9BB" w14:textId="7C2CB811" w:rsidR="007F165B" w:rsidRPr="007F165B" w:rsidRDefault="007F165B" w:rsidP="007F165B">
            <w:r w:rsidRPr="007F165B">
              <w:t>Trophic level</w:t>
            </w:r>
          </w:p>
        </w:tc>
        <w:tc>
          <w:tcPr>
            <w:tcW w:w="4536" w:type="dxa"/>
            <w:gridSpan w:val="2"/>
            <w:tcBorders>
              <w:bottom w:val="single" w:sz="4" w:space="0" w:color="auto"/>
            </w:tcBorders>
          </w:tcPr>
          <w:p w14:paraId="2EE217BA" w14:textId="5A9E6979" w:rsidR="007F165B" w:rsidRPr="007F165B" w:rsidRDefault="007F165B" w:rsidP="007F165B">
            <w:r w:rsidRPr="007F165B">
              <w:t>Species trophic level is 4.1, which is higher than the highest risk value (3.25).</w:t>
            </w:r>
          </w:p>
        </w:tc>
        <w:tc>
          <w:tcPr>
            <w:tcW w:w="851" w:type="dxa"/>
          </w:tcPr>
          <w:p w14:paraId="32B4F9BC" w14:textId="0A412632" w:rsidR="007F165B" w:rsidRPr="007F165B" w:rsidRDefault="007F165B" w:rsidP="007F165B">
            <w:r w:rsidRPr="007F165B">
              <w:t>3</w:t>
            </w:r>
          </w:p>
        </w:tc>
      </w:tr>
      <w:tr w:rsidR="007F165B" w:rsidRPr="007F165B" w14:paraId="2425EB99" w14:textId="77777777" w:rsidTr="007F165B">
        <w:tblPrEx>
          <w:tblCellMar>
            <w:top w:w="0" w:type="dxa"/>
            <w:bottom w:w="0" w:type="dxa"/>
          </w:tblCellMar>
        </w:tblPrEx>
        <w:trPr>
          <w:cantSplit/>
        </w:trPr>
        <w:tc>
          <w:tcPr>
            <w:tcW w:w="2551" w:type="dxa"/>
            <w:tcBorders>
              <w:bottom w:val="single" w:sz="4" w:space="0" w:color="auto"/>
            </w:tcBorders>
            <w:shd w:val="clear" w:color="auto" w:fill="998877"/>
          </w:tcPr>
          <w:p w14:paraId="437ED73D" w14:textId="77777777" w:rsidR="007F165B" w:rsidRPr="007F165B" w:rsidRDefault="007F165B" w:rsidP="007F165B"/>
        </w:tc>
        <w:tc>
          <w:tcPr>
            <w:tcW w:w="4536" w:type="dxa"/>
            <w:gridSpan w:val="2"/>
            <w:tcBorders>
              <w:bottom w:val="single" w:sz="4" w:space="0" w:color="auto"/>
            </w:tcBorders>
            <w:shd w:val="clear" w:color="auto" w:fill="998877"/>
          </w:tcPr>
          <w:p w14:paraId="74142177" w14:textId="0062FA79" w:rsidR="007F165B" w:rsidRPr="007F165B" w:rsidRDefault="007F165B" w:rsidP="007F165B">
            <w:r w:rsidRPr="007F165B">
              <w:t>Productivity score</w:t>
            </w:r>
          </w:p>
        </w:tc>
        <w:tc>
          <w:tcPr>
            <w:tcW w:w="851" w:type="dxa"/>
            <w:tcBorders>
              <w:bottom w:val="single" w:sz="4" w:space="0" w:color="auto"/>
            </w:tcBorders>
          </w:tcPr>
          <w:p w14:paraId="4354B80F" w14:textId="702FB12C" w:rsidR="007F165B" w:rsidRPr="007F165B" w:rsidRDefault="007F165B" w:rsidP="007F165B">
            <w:r w:rsidRPr="007F165B">
              <w:t>1.71</w:t>
            </w:r>
          </w:p>
        </w:tc>
      </w:tr>
      <w:tr w:rsidR="007F165B" w:rsidRPr="007F165B" w14:paraId="2DE32212" w14:textId="77777777" w:rsidTr="004F0379">
        <w:tblPrEx>
          <w:tblCellMar>
            <w:top w:w="0" w:type="dxa"/>
            <w:bottom w:w="0" w:type="dxa"/>
          </w:tblCellMar>
        </w:tblPrEx>
        <w:trPr>
          <w:cantSplit/>
        </w:trPr>
        <w:tc>
          <w:tcPr>
            <w:tcW w:w="7938" w:type="dxa"/>
            <w:gridSpan w:val="4"/>
            <w:shd w:val="clear" w:color="auto" w:fill="998877"/>
          </w:tcPr>
          <w:p w14:paraId="0CC2F2A3" w14:textId="6052056C" w:rsidR="007F165B" w:rsidRPr="007F165B" w:rsidRDefault="007F165B" w:rsidP="007F165B">
            <w:pPr>
              <w:rPr>
                <w:b/>
              </w:rPr>
            </w:pPr>
            <w:r w:rsidRPr="007F165B">
              <w:rPr>
                <w:b/>
              </w:rPr>
              <w:t>Susceptibility</w:t>
            </w:r>
          </w:p>
        </w:tc>
      </w:tr>
      <w:tr w:rsidR="007F165B" w:rsidRPr="007F165B" w14:paraId="4AA69B33" w14:textId="77777777" w:rsidTr="007F165B">
        <w:tblPrEx>
          <w:tblCellMar>
            <w:top w:w="0" w:type="dxa"/>
            <w:bottom w:w="0" w:type="dxa"/>
          </w:tblCellMar>
        </w:tblPrEx>
        <w:trPr>
          <w:cantSplit/>
        </w:trPr>
        <w:tc>
          <w:tcPr>
            <w:tcW w:w="2551" w:type="dxa"/>
            <w:shd w:val="clear" w:color="auto" w:fill="998877"/>
          </w:tcPr>
          <w:p w14:paraId="7D9ED19F" w14:textId="45A6FD37" w:rsidR="007F165B" w:rsidRPr="007F165B" w:rsidRDefault="007F165B" w:rsidP="007F165B">
            <w:r w:rsidRPr="007F165B">
              <w:t>Areal overlap (availability)</w:t>
            </w:r>
          </w:p>
        </w:tc>
        <w:tc>
          <w:tcPr>
            <w:tcW w:w="4536" w:type="dxa"/>
            <w:gridSpan w:val="2"/>
          </w:tcPr>
          <w:p w14:paraId="50DCACBC" w14:textId="324CFFEC" w:rsidR="007F165B" w:rsidRPr="007F165B" w:rsidRDefault="007F165B" w:rsidP="007F165B">
            <w:r w:rsidRPr="007F165B">
              <w:t>Atlantic distribution, but catches reported in Pacific and Indian Oceans</w:t>
            </w:r>
          </w:p>
        </w:tc>
        <w:tc>
          <w:tcPr>
            <w:tcW w:w="851" w:type="dxa"/>
          </w:tcPr>
          <w:p w14:paraId="3CDB7865" w14:textId="4F02CB83" w:rsidR="007F165B" w:rsidRPr="007F165B" w:rsidRDefault="007F165B" w:rsidP="007F165B">
            <w:r w:rsidRPr="007F165B">
              <w:t>1</w:t>
            </w:r>
          </w:p>
        </w:tc>
      </w:tr>
      <w:tr w:rsidR="007F165B" w:rsidRPr="007F165B" w14:paraId="7B06E94F" w14:textId="77777777" w:rsidTr="007F165B">
        <w:tblPrEx>
          <w:tblCellMar>
            <w:top w:w="0" w:type="dxa"/>
            <w:bottom w:w="0" w:type="dxa"/>
          </w:tblCellMar>
        </w:tblPrEx>
        <w:trPr>
          <w:cantSplit/>
        </w:trPr>
        <w:tc>
          <w:tcPr>
            <w:tcW w:w="2551" w:type="dxa"/>
            <w:shd w:val="clear" w:color="auto" w:fill="998877"/>
          </w:tcPr>
          <w:p w14:paraId="749CCB91" w14:textId="39464512" w:rsidR="007F165B" w:rsidRPr="007F165B" w:rsidRDefault="007F165B" w:rsidP="007F165B">
            <w:r w:rsidRPr="007F165B">
              <w:t>Encounterability</w:t>
            </w:r>
          </w:p>
        </w:tc>
        <w:tc>
          <w:tcPr>
            <w:tcW w:w="4536" w:type="dxa"/>
            <w:gridSpan w:val="2"/>
          </w:tcPr>
          <w:p w14:paraId="3E3A63ED" w14:textId="57D48D44" w:rsidR="007F165B" w:rsidRPr="007F165B" w:rsidRDefault="007F165B" w:rsidP="007F165B">
            <w:r w:rsidRPr="007F165B">
              <w:t>The depth range of the species is 1-100m. For surface gears, the vertical overlap index with this species is 100.00%. This species is reef associated.</w:t>
            </w:r>
          </w:p>
        </w:tc>
        <w:tc>
          <w:tcPr>
            <w:tcW w:w="851" w:type="dxa"/>
          </w:tcPr>
          <w:p w14:paraId="61184473" w14:textId="103C5FB8" w:rsidR="007F165B" w:rsidRPr="007F165B" w:rsidRDefault="007F165B" w:rsidP="007F165B">
            <w:r w:rsidRPr="007F165B">
              <w:t>2</w:t>
            </w:r>
          </w:p>
        </w:tc>
      </w:tr>
      <w:tr w:rsidR="007F165B" w:rsidRPr="007F165B" w14:paraId="00C7C1AC" w14:textId="77777777" w:rsidTr="007F165B">
        <w:tblPrEx>
          <w:tblCellMar>
            <w:top w:w="0" w:type="dxa"/>
            <w:bottom w:w="0" w:type="dxa"/>
          </w:tblCellMar>
        </w:tblPrEx>
        <w:trPr>
          <w:cantSplit/>
        </w:trPr>
        <w:tc>
          <w:tcPr>
            <w:tcW w:w="2551" w:type="dxa"/>
            <w:shd w:val="clear" w:color="auto" w:fill="998877"/>
          </w:tcPr>
          <w:p w14:paraId="53316D5D" w14:textId="7730CC8A" w:rsidR="007F165B" w:rsidRPr="007F165B" w:rsidRDefault="007F165B" w:rsidP="007F165B">
            <w:r w:rsidRPr="007F165B">
              <w:t>Selectivity</w:t>
            </w:r>
          </w:p>
        </w:tc>
        <w:tc>
          <w:tcPr>
            <w:tcW w:w="4536" w:type="dxa"/>
            <w:gridSpan w:val="2"/>
          </w:tcPr>
          <w:p w14:paraId="2A3D77C1" w14:textId="2623BAE7" w:rsidR="007F165B" w:rsidRPr="007F165B" w:rsidRDefault="007F165B" w:rsidP="007F165B">
            <w:r w:rsidRPr="007F165B">
              <w:t>The maximum length of the species is 60cm. For albacore fisheries, the length overlap index with this species is 42.86%.</w:t>
            </w:r>
          </w:p>
        </w:tc>
        <w:tc>
          <w:tcPr>
            <w:tcW w:w="851" w:type="dxa"/>
          </w:tcPr>
          <w:p w14:paraId="13280154" w14:textId="43C5F1A1" w:rsidR="007F165B" w:rsidRPr="007F165B" w:rsidRDefault="007F165B" w:rsidP="007F165B">
            <w:r w:rsidRPr="007F165B">
              <w:t>3</w:t>
            </w:r>
          </w:p>
        </w:tc>
      </w:tr>
      <w:tr w:rsidR="007F165B" w:rsidRPr="007F165B" w14:paraId="7FA89189" w14:textId="77777777" w:rsidTr="007F165B">
        <w:tblPrEx>
          <w:tblCellMar>
            <w:top w:w="0" w:type="dxa"/>
            <w:bottom w:w="0" w:type="dxa"/>
          </w:tblCellMar>
        </w:tblPrEx>
        <w:trPr>
          <w:cantSplit/>
        </w:trPr>
        <w:tc>
          <w:tcPr>
            <w:tcW w:w="2551" w:type="dxa"/>
            <w:shd w:val="clear" w:color="auto" w:fill="998877"/>
          </w:tcPr>
          <w:p w14:paraId="0A5D81E9" w14:textId="1BD392CB" w:rsidR="007F165B" w:rsidRPr="007F165B" w:rsidRDefault="007F165B" w:rsidP="007F165B">
            <w:r w:rsidRPr="007F165B">
              <w:t>Post capture mortality</w:t>
            </w:r>
          </w:p>
        </w:tc>
        <w:tc>
          <w:tcPr>
            <w:tcW w:w="4536" w:type="dxa"/>
            <w:gridSpan w:val="2"/>
            <w:tcBorders>
              <w:bottom w:val="single" w:sz="4" w:space="0" w:color="auto"/>
            </w:tcBorders>
          </w:tcPr>
          <w:p w14:paraId="404D7162" w14:textId="1EB33F67" w:rsidR="007F165B" w:rsidRPr="007F165B" w:rsidRDefault="007F165B" w:rsidP="007F165B">
            <w:r w:rsidRPr="007F165B">
              <w:t>No direct evidence of survival after capture.</w:t>
            </w:r>
          </w:p>
        </w:tc>
        <w:tc>
          <w:tcPr>
            <w:tcW w:w="851" w:type="dxa"/>
          </w:tcPr>
          <w:p w14:paraId="7603823F" w14:textId="5D941B19" w:rsidR="007F165B" w:rsidRPr="007F165B" w:rsidRDefault="007F165B" w:rsidP="007F165B">
            <w:r w:rsidRPr="007F165B">
              <w:t>3</w:t>
            </w:r>
          </w:p>
        </w:tc>
      </w:tr>
      <w:tr w:rsidR="007F165B" w:rsidRPr="007F165B" w14:paraId="6CDE7268" w14:textId="77777777" w:rsidTr="007F165B">
        <w:tblPrEx>
          <w:tblCellMar>
            <w:top w:w="0" w:type="dxa"/>
            <w:bottom w:w="0" w:type="dxa"/>
          </w:tblCellMar>
        </w:tblPrEx>
        <w:trPr>
          <w:cantSplit/>
        </w:trPr>
        <w:tc>
          <w:tcPr>
            <w:tcW w:w="2551" w:type="dxa"/>
            <w:shd w:val="clear" w:color="auto" w:fill="998877"/>
          </w:tcPr>
          <w:p w14:paraId="00E42F48" w14:textId="77777777" w:rsidR="007F165B" w:rsidRPr="007F165B" w:rsidRDefault="007F165B" w:rsidP="007F165B"/>
        </w:tc>
        <w:tc>
          <w:tcPr>
            <w:tcW w:w="4536" w:type="dxa"/>
            <w:gridSpan w:val="2"/>
            <w:tcBorders>
              <w:bottom w:val="single" w:sz="4" w:space="0" w:color="auto"/>
            </w:tcBorders>
            <w:shd w:val="clear" w:color="auto" w:fill="998877"/>
          </w:tcPr>
          <w:p w14:paraId="4CF69008" w14:textId="15E06F44" w:rsidR="007F165B" w:rsidRPr="007F165B" w:rsidRDefault="007F165B" w:rsidP="007F165B">
            <w:r w:rsidRPr="007F165B">
              <w:t>Susceptibility score</w:t>
            </w:r>
          </w:p>
        </w:tc>
        <w:tc>
          <w:tcPr>
            <w:tcW w:w="851" w:type="dxa"/>
          </w:tcPr>
          <w:p w14:paraId="2A006990" w14:textId="5E194DBB" w:rsidR="007F165B" w:rsidRPr="007F165B" w:rsidRDefault="007F165B" w:rsidP="007F165B">
            <w:r w:rsidRPr="007F165B">
              <w:t>1.43</w:t>
            </w:r>
          </w:p>
        </w:tc>
      </w:tr>
      <w:tr w:rsidR="007F165B" w:rsidRPr="007F165B" w14:paraId="4D55E82D" w14:textId="77777777" w:rsidTr="007F165B">
        <w:tblPrEx>
          <w:tblCellMar>
            <w:top w:w="0" w:type="dxa"/>
            <w:bottom w:w="0" w:type="dxa"/>
          </w:tblCellMar>
        </w:tblPrEx>
        <w:trPr>
          <w:cantSplit/>
        </w:trPr>
        <w:tc>
          <w:tcPr>
            <w:tcW w:w="2551" w:type="dxa"/>
            <w:shd w:val="clear" w:color="auto" w:fill="998877"/>
          </w:tcPr>
          <w:p w14:paraId="2CD7E95B" w14:textId="77777777" w:rsidR="007F165B" w:rsidRPr="007F165B" w:rsidRDefault="007F165B" w:rsidP="007F165B"/>
        </w:tc>
        <w:tc>
          <w:tcPr>
            <w:tcW w:w="4536" w:type="dxa"/>
            <w:gridSpan w:val="2"/>
            <w:shd w:val="clear" w:color="auto" w:fill="998877"/>
          </w:tcPr>
          <w:p w14:paraId="72201F59" w14:textId="0BC7EA76" w:rsidR="007F165B" w:rsidRPr="007F165B" w:rsidRDefault="007F165B" w:rsidP="007F165B">
            <w:r w:rsidRPr="007F165B">
              <w:t>Vulnerability score</w:t>
            </w:r>
          </w:p>
        </w:tc>
        <w:tc>
          <w:tcPr>
            <w:tcW w:w="851" w:type="dxa"/>
          </w:tcPr>
          <w:p w14:paraId="555F8A9F" w14:textId="0F7A5715" w:rsidR="007F165B" w:rsidRPr="007F165B" w:rsidRDefault="007F165B" w:rsidP="007F165B">
            <w:r w:rsidRPr="007F165B">
              <w:t>2.23</w:t>
            </w:r>
          </w:p>
        </w:tc>
      </w:tr>
    </w:tbl>
    <w:p w14:paraId="54D74774" w14:textId="636B8C88" w:rsidR="007F165B" w:rsidRPr="007F165B" w:rsidRDefault="007F165B" w:rsidP="007F165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F165B" w:rsidRPr="007F165B" w14:paraId="3DABAFDC" w14:textId="77777777" w:rsidTr="007F165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0" w:name="T_RMM" w:colFirst="0" w:colLast="0"/>
          <w:p w14:paraId="5C258FFE" w14:textId="343A5C9D" w:rsidR="007F165B" w:rsidRPr="007F165B" w:rsidRDefault="007F165B" w:rsidP="007F165B">
            <w:pPr>
              <w:rPr>
                <w:b/>
              </w:rPr>
            </w:pPr>
            <w:r w:rsidRPr="007F165B">
              <w:rPr>
                <w:b/>
              </w:rPr>
              <w:fldChar w:fldCharType="begin"/>
            </w:r>
            <w:r w:rsidRPr="007F165B">
              <w:rPr>
                <w:b/>
              </w:rPr>
              <w:instrText xml:space="preserve"> HYPERLINK  \l "S_RMM" \o "PSA Score" </w:instrText>
            </w:r>
            <w:r w:rsidRPr="007F165B">
              <w:rPr>
                <w:b/>
              </w:rPr>
            </w:r>
            <w:r w:rsidRPr="007F165B">
              <w:rPr>
                <w:b/>
              </w:rPr>
              <w:fldChar w:fldCharType="separate"/>
            </w:r>
            <w:r w:rsidRPr="007F165B">
              <w:rPr>
                <w:rStyle w:val="Hyperlink"/>
                <w:b/>
              </w:rPr>
              <w:t>Giant Devil Ray</w:t>
            </w:r>
            <w:r w:rsidRPr="007F165B">
              <w:rPr>
                <w:b/>
              </w:rPr>
              <w:fldChar w:fldCharType="end"/>
            </w:r>
          </w:p>
        </w:tc>
        <w:tc>
          <w:tcPr>
            <w:tcW w:w="3969" w:type="dxa"/>
            <w:gridSpan w:val="2"/>
            <w:tcBorders>
              <w:bottom w:val="single" w:sz="4" w:space="0" w:color="auto"/>
            </w:tcBorders>
            <w:shd w:val="clear" w:color="auto" w:fill="998877"/>
          </w:tcPr>
          <w:p w14:paraId="41F06050" w14:textId="4F8A9CA6" w:rsidR="007F165B" w:rsidRPr="007F165B" w:rsidRDefault="007F165B" w:rsidP="007F165B">
            <w:pPr>
              <w:rPr>
                <w:b/>
                <w:i/>
              </w:rPr>
            </w:pPr>
            <w:r w:rsidRPr="007F165B">
              <w:rPr>
                <w:b/>
                <w:i/>
              </w:rPr>
              <w:t>Mobula mobular</w:t>
            </w:r>
          </w:p>
        </w:tc>
      </w:tr>
      <w:bookmarkEnd w:id="200"/>
      <w:tr w:rsidR="007F165B" w:rsidRPr="007F165B" w14:paraId="196F5D7A" w14:textId="77777777" w:rsidTr="002215D3">
        <w:tblPrEx>
          <w:tblCellMar>
            <w:top w:w="0" w:type="dxa"/>
            <w:bottom w:w="0" w:type="dxa"/>
          </w:tblCellMar>
        </w:tblPrEx>
        <w:trPr>
          <w:cantSplit/>
        </w:trPr>
        <w:tc>
          <w:tcPr>
            <w:tcW w:w="7938" w:type="dxa"/>
            <w:gridSpan w:val="4"/>
            <w:shd w:val="clear" w:color="auto" w:fill="998877"/>
          </w:tcPr>
          <w:p w14:paraId="0FCBD321" w14:textId="7C5F64CD" w:rsidR="007F165B" w:rsidRPr="007F165B" w:rsidRDefault="007F165B" w:rsidP="007F165B">
            <w:pPr>
              <w:rPr>
                <w:b/>
              </w:rPr>
            </w:pPr>
            <w:r w:rsidRPr="007F165B">
              <w:rPr>
                <w:b/>
              </w:rPr>
              <w:t>Productivity</w:t>
            </w:r>
          </w:p>
        </w:tc>
      </w:tr>
      <w:tr w:rsidR="007F165B" w:rsidRPr="007F165B" w14:paraId="7378C3DC" w14:textId="77777777" w:rsidTr="007F165B">
        <w:tblPrEx>
          <w:tblCellMar>
            <w:top w:w="0" w:type="dxa"/>
            <w:bottom w:w="0" w:type="dxa"/>
          </w:tblCellMar>
        </w:tblPrEx>
        <w:trPr>
          <w:cantSplit/>
        </w:trPr>
        <w:tc>
          <w:tcPr>
            <w:tcW w:w="2551" w:type="dxa"/>
            <w:shd w:val="clear" w:color="auto" w:fill="998877"/>
          </w:tcPr>
          <w:p w14:paraId="6061DC8C" w14:textId="72AAF465" w:rsidR="007F165B" w:rsidRPr="007F165B" w:rsidRDefault="007F165B" w:rsidP="007F165B">
            <w:r w:rsidRPr="007F165B">
              <w:t>Average age at maturity</w:t>
            </w:r>
          </w:p>
        </w:tc>
        <w:tc>
          <w:tcPr>
            <w:tcW w:w="4536" w:type="dxa"/>
            <w:gridSpan w:val="2"/>
          </w:tcPr>
          <w:p w14:paraId="2556CEC9" w14:textId="236EC480" w:rsidR="007F165B" w:rsidRPr="007F165B" w:rsidRDefault="007F165B" w:rsidP="007F165B">
            <w:r w:rsidRPr="007F165B">
              <w:t>The score is based on the maximum risk score in the family Myliobatidae, which included 1 species.</w:t>
            </w:r>
          </w:p>
        </w:tc>
        <w:tc>
          <w:tcPr>
            <w:tcW w:w="851" w:type="dxa"/>
          </w:tcPr>
          <w:p w14:paraId="0E47CC64" w14:textId="6B751513" w:rsidR="007F165B" w:rsidRPr="007F165B" w:rsidRDefault="007F165B" w:rsidP="007F165B">
            <w:r w:rsidRPr="007F165B">
              <w:t>1</w:t>
            </w:r>
          </w:p>
        </w:tc>
      </w:tr>
      <w:tr w:rsidR="007F165B" w:rsidRPr="007F165B" w14:paraId="721C46A2" w14:textId="77777777" w:rsidTr="007F165B">
        <w:tblPrEx>
          <w:tblCellMar>
            <w:top w:w="0" w:type="dxa"/>
            <w:bottom w:w="0" w:type="dxa"/>
          </w:tblCellMar>
        </w:tblPrEx>
        <w:trPr>
          <w:cantSplit/>
        </w:trPr>
        <w:tc>
          <w:tcPr>
            <w:tcW w:w="2551" w:type="dxa"/>
            <w:shd w:val="clear" w:color="auto" w:fill="998877"/>
          </w:tcPr>
          <w:p w14:paraId="7AFEBD37" w14:textId="05B66B0C" w:rsidR="007F165B" w:rsidRPr="007F165B" w:rsidRDefault="007F165B" w:rsidP="007F165B">
            <w:r w:rsidRPr="007F165B">
              <w:t>Average max age</w:t>
            </w:r>
          </w:p>
        </w:tc>
        <w:tc>
          <w:tcPr>
            <w:tcW w:w="4536" w:type="dxa"/>
            <w:gridSpan w:val="2"/>
          </w:tcPr>
          <w:p w14:paraId="19ADCF35" w14:textId="423569A0" w:rsidR="007F165B" w:rsidRPr="007F165B" w:rsidRDefault="007F165B" w:rsidP="007F165B">
            <w:r w:rsidRPr="007F165B">
              <w:t>The score is based on the maximum risk score in the family Carangidae, which included 17 species.</w:t>
            </w:r>
          </w:p>
        </w:tc>
        <w:tc>
          <w:tcPr>
            <w:tcW w:w="851" w:type="dxa"/>
          </w:tcPr>
          <w:p w14:paraId="3BF2F135" w14:textId="1621F6CB" w:rsidR="007F165B" w:rsidRPr="007F165B" w:rsidRDefault="007F165B" w:rsidP="007F165B">
            <w:r w:rsidRPr="007F165B">
              <w:t>2</w:t>
            </w:r>
          </w:p>
        </w:tc>
      </w:tr>
      <w:tr w:rsidR="007F165B" w:rsidRPr="007F165B" w14:paraId="65CC4734" w14:textId="77777777" w:rsidTr="007F165B">
        <w:tblPrEx>
          <w:tblCellMar>
            <w:top w:w="0" w:type="dxa"/>
            <w:bottom w:w="0" w:type="dxa"/>
          </w:tblCellMar>
        </w:tblPrEx>
        <w:trPr>
          <w:cantSplit/>
        </w:trPr>
        <w:tc>
          <w:tcPr>
            <w:tcW w:w="2551" w:type="dxa"/>
            <w:shd w:val="clear" w:color="auto" w:fill="998877"/>
          </w:tcPr>
          <w:p w14:paraId="41CEA086" w14:textId="30059127" w:rsidR="007F165B" w:rsidRPr="007F165B" w:rsidRDefault="007F165B" w:rsidP="007F165B">
            <w:r w:rsidRPr="007F165B">
              <w:lastRenderedPageBreak/>
              <w:t>Fecundity</w:t>
            </w:r>
          </w:p>
        </w:tc>
        <w:tc>
          <w:tcPr>
            <w:tcW w:w="4536" w:type="dxa"/>
            <w:gridSpan w:val="2"/>
          </w:tcPr>
          <w:p w14:paraId="2EF10F45" w14:textId="609E62FA" w:rsidR="007F165B" w:rsidRPr="007F165B" w:rsidRDefault="007F165B" w:rsidP="007F165B">
            <w:r w:rsidRPr="007F165B">
              <w:t>The score is based on the maximum risk score in the family Carangidae, which included 3 species.</w:t>
            </w:r>
          </w:p>
        </w:tc>
        <w:tc>
          <w:tcPr>
            <w:tcW w:w="851" w:type="dxa"/>
          </w:tcPr>
          <w:p w14:paraId="70E394B1" w14:textId="3747FA8C" w:rsidR="007F165B" w:rsidRPr="007F165B" w:rsidRDefault="007F165B" w:rsidP="007F165B">
            <w:r w:rsidRPr="007F165B">
              <w:t>3</w:t>
            </w:r>
          </w:p>
        </w:tc>
      </w:tr>
      <w:tr w:rsidR="007F165B" w:rsidRPr="007F165B" w14:paraId="765E54FA" w14:textId="77777777" w:rsidTr="007F165B">
        <w:tblPrEx>
          <w:tblCellMar>
            <w:top w:w="0" w:type="dxa"/>
            <w:bottom w:w="0" w:type="dxa"/>
          </w:tblCellMar>
        </w:tblPrEx>
        <w:trPr>
          <w:cantSplit/>
        </w:trPr>
        <w:tc>
          <w:tcPr>
            <w:tcW w:w="2551" w:type="dxa"/>
            <w:shd w:val="clear" w:color="auto" w:fill="998877"/>
          </w:tcPr>
          <w:p w14:paraId="68D48E4C" w14:textId="5F638BA6" w:rsidR="007F165B" w:rsidRPr="007F165B" w:rsidRDefault="007F165B" w:rsidP="007F165B">
            <w:r w:rsidRPr="007F165B">
              <w:t>Average max size</w:t>
            </w:r>
          </w:p>
        </w:tc>
        <w:tc>
          <w:tcPr>
            <w:tcW w:w="4536" w:type="dxa"/>
            <w:gridSpan w:val="2"/>
          </w:tcPr>
          <w:p w14:paraId="3D63F5D7" w14:textId="08F14164" w:rsidR="007F165B" w:rsidRPr="007F165B" w:rsidRDefault="007F165B" w:rsidP="007F165B">
            <w:r w:rsidRPr="007F165B">
              <w:t>Species maximum length is 520, which is higher than the highest risk value (300cm).</w:t>
            </w:r>
          </w:p>
        </w:tc>
        <w:tc>
          <w:tcPr>
            <w:tcW w:w="851" w:type="dxa"/>
          </w:tcPr>
          <w:p w14:paraId="3EDB1917" w14:textId="2A6643E4" w:rsidR="007F165B" w:rsidRPr="007F165B" w:rsidRDefault="007F165B" w:rsidP="007F165B">
            <w:r w:rsidRPr="007F165B">
              <w:t>3</w:t>
            </w:r>
          </w:p>
        </w:tc>
      </w:tr>
      <w:tr w:rsidR="007F165B" w:rsidRPr="007F165B" w14:paraId="619A0F43" w14:textId="77777777" w:rsidTr="007F165B">
        <w:tblPrEx>
          <w:tblCellMar>
            <w:top w:w="0" w:type="dxa"/>
            <w:bottom w:w="0" w:type="dxa"/>
          </w:tblCellMar>
        </w:tblPrEx>
        <w:trPr>
          <w:cantSplit/>
        </w:trPr>
        <w:tc>
          <w:tcPr>
            <w:tcW w:w="2551" w:type="dxa"/>
            <w:shd w:val="clear" w:color="auto" w:fill="998877"/>
          </w:tcPr>
          <w:p w14:paraId="1BEF01EB" w14:textId="30473BE6" w:rsidR="007F165B" w:rsidRPr="007F165B" w:rsidRDefault="007F165B" w:rsidP="007F165B">
            <w:r w:rsidRPr="007F165B">
              <w:t>Average size at maturity</w:t>
            </w:r>
          </w:p>
        </w:tc>
        <w:tc>
          <w:tcPr>
            <w:tcW w:w="4536" w:type="dxa"/>
            <w:gridSpan w:val="2"/>
          </w:tcPr>
          <w:p w14:paraId="3B295B07" w14:textId="37D1B7A1" w:rsidR="007F165B" w:rsidRPr="007F165B" w:rsidRDefault="007F165B" w:rsidP="007F165B">
            <w:r w:rsidRPr="007F165B">
              <w:t>Species maximum length is 520cm, which is higher than the highest risk value (200cm).</w:t>
            </w:r>
          </w:p>
        </w:tc>
        <w:tc>
          <w:tcPr>
            <w:tcW w:w="851" w:type="dxa"/>
          </w:tcPr>
          <w:p w14:paraId="3C960066" w14:textId="037E6380" w:rsidR="007F165B" w:rsidRPr="007F165B" w:rsidRDefault="007F165B" w:rsidP="007F165B">
            <w:r w:rsidRPr="007F165B">
              <w:t>3</w:t>
            </w:r>
          </w:p>
        </w:tc>
      </w:tr>
      <w:tr w:rsidR="007F165B" w:rsidRPr="007F165B" w14:paraId="51BB63D9" w14:textId="77777777" w:rsidTr="007F165B">
        <w:tblPrEx>
          <w:tblCellMar>
            <w:top w:w="0" w:type="dxa"/>
            <w:bottom w:w="0" w:type="dxa"/>
          </w:tblCellMar>
        </w:tblPrEx>
        <w:trPr>
          <w:cantSplit/>
        </w:trPr>
        <w:tc>
          <w:tcPr>
            <w:tcW w:w="2551" w:type="dxa"/>
            <w:shd w:val="clear" w:color="auto" w:fill="998877"/>
          </w:tcPr>
          <w:p w14:paraId="6E485EBE" w14:textId="22BBC7F8" w:rsidR="007F165B" w:rsidRPr="007F165B" w:rsidRDefault="007F165B" w:rsidP="007F165B">
            <w:r w:rsidRPr="007F165B">
              <w:t>Reproductive strategy</w:t>
            </w:r>
          </w:p>
        </w:tc>
        <w:tc>
          <w:tcPr>
            <w:tcW w:w="4536" w:type="dxa"/>
            <w:gridSpan w:val="2"/>
          </w:tcPr>
          <w:p w14:paraId="6967A452" w14:textId="18F33DDA" w:rsidR="007F165B" w:rsidRPr="007F165B" w:rsidRDefault="007F165B" w:rsidP="007F165B">
            <w:r w:rsidRPr="007F165B">
              <w:t>Species reproductive strategy is live bearer, which is high risk.</w:t>
            </w:r>
          </w:p>
        </w:tc>
        <w:tc>
          <w:tcPr>
            <w:tcW w:w="851" w:type="dxa"/>
          </w:tcPr>
          <w:p w14:paraId="4817BD06" w14:textId="469895FB" w:rsidR="007F165B" w:rsidRPr="007F165B" w:rsidRDefault="007F165B" w:rsidP="007F165B">
            <w:r w:rsidRPr="007F165B">
              <w:t>3</w:t>
            </w:r>
          </w:p>
        </w:tc>
      </w:tr>
      <w:tr w:rsidR="007F165B" w:rsidRPr="007F165B" w14:paraId="135C0252" w14:textId="77777777" w:rsidTr="007F165B">
        <w:tblPrEx>
          <w:tblCellMar>
            <w:top w:w="0" w:type="dxa"/>
            <w:bottom w:w="0" w:type="dxa"/>
          </w:tblCellMar>
        </w:tblPrEx>
        <w:trPr>
          <w:cantSplit/>
        </w:trPr>
        <w:tc>
          <w:tcPr>
            <w:tcW w:w="2551" w:type="dxa"/>
            <w:shd w:val="clear" w:color="auto" w:fill="998877"/>
          </w:tcPr>
          <w:p w14:paraId="1CF25F6A" w14:textId="66BEAA74" w:rsidR="007F165B" w:rsidRPr="007F165B" w:rsidRDefault="007F165B" w:rsidP="007F165B">
            <w:r w:rsidRPr="007F165B">
              <w:t>Trophic level</w:t>
            </w:r>
          </w:p>
        </w:tc>
        <w:tc>
          <w:tcPr>
            <w:tcW w:w="4536" w:type="dxa"/>
            <w:gridSpan w:val="2"/>
            <w:tcBorders>
              <w:bottom w:val="single" w:sz="4" w:space="0" w:color="auto"/>
            </w:tcBorders>
          </w:tcPr>
          <w:p w14:paraId="19432859" w14:textId="3B9E100A" w:rsidR="007F165B" w:rsidRPr="007F165B" w:rsidRDefault="007F165B" w:rsidP="007F165B">
            <w:r w:rsidRPr="007F165B">
              <w:t>Species trophic level is 3.7, which is higher than the highest risk value (3.25).</w:t>
            </w:r>
          </w:p>
        </w:tc>
        <w:tc>
          <w:tcPr>
            <w:tcW w:w="851" w:type="dxa"/>
          </w:tcPr>
          <w:p w14:paraId="406F92B5" w14:textId="39DA18B0" w:rsidR="007F165B" w:rsidRPr="007F165B" w:rsidRDefault="007F165B" w:rsidP="007F165B">
            <w:r w:rsidRPr="007F165B">
              <w:t>3</w:t>
            </w:r>
          </w:p>
        </w:tc>
      </w:tr>
      <w:tr w:rsidR="007F165B" w:rsidRPr="007F165B" w14:paraId="02371886" w14:textId="77777777" w:rsidTr="007F165B">
        <w:tblPrEx>
          <w:tblCellMar>
            <w:top w:w="0" w:type="dxa"/>
            <w:bottom w:w="0" w:type="dxa"/>
          </w:tblCellMar>
        </w:tblPrEx>
        <w:trPr>
          <w:cantSplit/>
        </w:trPr>
        <w:tc>
          <w:tcPr>
            <w:tcW w:w="2551" w:type="dxa"/>
            <w:tcBorders>
              <w:bottom w:val="single" w:sz="4" w:space="0" w:color="auto"/>
            </w:tcBorders>
            <w:shd w:val="clear" w:color="auto" w:fill="998877"/>
          </w:tcPr>
          <w:p w14:paraId="4BD1D217" w14:textId="77777777" w:rsidR="007F165B" w:rsidRPr="007F165B" w:rsidRDefault="007F165B" w:rsidP="007F165B"/>
        </w:tc>
        <w:tc>
          <w:tcPr>
            <w:tcW w:w="4536" w:type="dxa"/>
            <w:gridSpan w:val="2"/>
            <w:tcBorders>
              <w:bottom w:val="single" w:sz="4" w:space="0" w:color="auto"/>
            </w:tcBorders>
            <w:shd w:val="clear" w:color="auto" w:fill="998877"/>
          </w:tcPr>
          <w:p w14:paraId="4B758F13" w14:textId="7EF1F598" w:rsidR="007F165B" w:rsidRPr="007F165B" w:rsidRDefault="007F165B" w:rsidP="007F165B">
            <w:r w:rsidRPr="007F165B">
              <w:t>Productivity score</w:t>
            </w:r>
          </w:p>
        </w:tc>
        <w:tc>
          <w:tcPr>
            <w:tcW w:w="851" w:type="dxa"/>
            <w:tcBorders>
              <w:bottom w:val="single" w:sz="4" w:space="0" w:color="auto"/>
            </w:tcBorders>
          </w:tcPr>
          <w:p w14:paraId="77FEBA1E" w14:textId="2367CA5F" w:rsidR="007F165B" w:rsidRPr="007F165B" w:rsidRDefault="007F165B" w:rsidP="007F165B">
            <w:r w:rsidRPr="007F165B">
              <w:t>2.57</w:t>
            </w:r>
          </w:p>
        </w:tc>
      </w:tr>
      <w:tr w:rsidR="007F165B" w:rsidRPr="007F165B" w14:paraId="51A91D28" w14:textId="77777777" w:rsidTr="00D25CD3">
        <w:tblPrEx>
          <w:tblCellMar>
            <w:top w:w="0" w:type="dxa"/>
            <w:bottom w:w="0" w:type="dxa"/>
          </w:tblCellMar>
        </w:tblPrEx>
        <w:trPr>
          <w:cantSplit/>
        </w:trPr>
        <w:tc>
          <w:tcPr>
            <w:tcW w:w="7938" w:type="dxa"/>
            <w:gridSpan w:val="4"/>
            <w:shd w:val="clear" w:color="auto" w:fill="998877"/>
          </w:tcPr>
          <w:p w14:paraId="5A1ACFF7" w14:textId="620B73EC" w:rsidR="007F165B" w:rsidRPr="007F165B" w:rsidRDefault="007F165B" w:rsidP="007F165B">
            <w:pPr>
              <w:rPr>
                <w:b/>
              </w:rPr>
            </w:pPr>
            <w:r w:rsidRPr="007F165B">
              <w:rPr>
                <w:b/>
              </w:rPr>
              <w:t>Susceptibility</w:t>
            </w:r>
          </w:p>
        </w:tc>
      </w:tr>
      <w:tr w:rsidR="007F165B" w:rsidRPr="007F165B" w14:paraId="35D2E9E3" w14:textId="77777777" w:rsidTr="007F165B">
        <w:tblPrEx>
          <w:tblCellMar>
            <w:top w:w="0" w:type="dxa"/>
            <w:bottom w:w="0" w:type="dxa"/>
          </w:tblCellMar>
        </w:tblPrEx>
        <w:trPr>
          <w:cantSplit/>
        </w:trPr>
        <w:tc>
          <w:tcPr>
            <w:tcW w:w="2551" w:type="dxa"/>
            <w:shd w:val="clear" w:color="auto" w:fill="998877"/>
          </w:tcPr>
          <w:p w14:paraId="5FD06CFC" w14:textId="6C6B21B6" w:rsidR="007F165B" w:rsidRPr="007F165B" w:rsidRDefault="007F165B" w:rsidP="007F165B">
            <w:r w:rsidRPr="007F165B">
              <w:t>Areal overlap (availability)</w:t>
            </w:r>
          </w:p>
        </w:tc>
        <w:tc>
          <w:tcPr>
            <w:tcW w:w="4536" w:type="dxa"/>
            <w:gridSpan w:val="2"/>
          </w:tcPr>
          <w:p w14:paraId="59F1D723" w14:textId="64F9426B" w:rsidR="007F165B" w:rsidRPr="007F165B" w:rsidRDefault="007F165B" w:rsidP="007F165B">
            <w:r w:rsidRPr="007F165B">
              <w:t>Distribution North Atlantic, but catches reported elsewhere.</w:t>
            </w:r>
          </w:p>
        </w:tc>
        <w:tc>
          <w:tcPr>
            <w:tcW w:w="851" w:type="dxa"/>
          </w:tcPr>
          <w:p w14:paraId="2DD74085" w14:textId="4975F416" w:rsidR="007F165B" w:rsidRPr="007F165B" w:rsidRDefault="007F165B" w:rsidP="007F165B">
            <w:r w:rsidRPr="007F165B">
              <w:t>1</w:t>
            </w:r>
          </w:p>
        </w:tc>
      </w:tr>
      <w:tr w:rsidR="007F165B" w:rsidRPr="007F165B" w14:paraId="5D150E26" w14:textId="77777777" w:rsidTr="007F165B">
        <w:tblPrEx>
          <w:tblCellMar>
            <w:top w:w="0" w:type="dxa"/>
            <w:bottom w:w="0" w:type="dxa"/>
          </w:tblCellMar>
        </w:tblPrEx>
        <w:trPr>
          <w:cantSplit/>
        </w:trPr>
        <w:tc>
          <w:tcPr>
            <w:tcW w:w="2551" w:type="dxa"/>
            <w:shd w:val="clear" w:color="auto" w:fill="998877"/>
          </w:tcPr>
          <w:p w14:paraId="77636C73" w14:textId="4D21DB70" w:rsidR="007F165B" w:rsidRPr="007F165B" w:rsidRDefault="007F165B" w:rsidP="007F165B">
            <w:r w:rsidRPr="007F165B">
              <w:t>Encounterability</w:t>
            </w:r>
          </w:p>
        </w:tc>
        <w:tc>
          <w:tcPr>
            <w:tcW w:w="4536" w:type="dxa"/>
            <w:gridSpan w:val="2"/>
          </w:tcPr>
          <w:p w14:paraId="3C446074" w14:textId="26EC43A9" w:rsidR="007F165B" w:rsidRPr="007F165B" w:rsidRDefault="007F165B" w:rsidP="007F165B">
            <w:r w:rsidRPr="007F165B">
              <w:t>The depth range of the species is 1-100m. For surface gears, the vertical overlap index with this species is 100.00%.</w:t>
            </w:r>
          </w:p>
        </w:tc>
        <w:tc>
          <w:tcPr>
            <w:tcW w:w="851" w:type="dxa"/>
          </w:tcPr>
          <w:p w14:paraId="2635128A" w14:textId="50EC7A6B" w:rsidR="007F165B" w:rsidRPr="007F165B" w:rsidRDefault="007F165B" w:rsidP="007F165B">
            <w:r w:rsidRPr="007F165B">
              <w:t>3</w:t>
            </w:r>
          </w:p>
        </w:tc>
      </w:tr>
      <w:tr w:rsidR="007F165B" w:rsidRPr="007F165B" w14:paraId="5A58422A" w14:textId="77777777" w:rsidTr="007F165B">
        <w:tblPrEx>
          <w:tblCellMar>
            <w:top w:w="0" w:type="dxa"/>
            <w:bottom w:w="0" w:type="dxa"/>
          </w:tblCellMar>
        </w:tblPrEx>
        <w:trPr>
          <w:cantSplit/>
        </w:trPr>
        <w:tc>
          <w:tcPr>
            <w:tcW w:w="2551" w:type="dxa"/>
            <w:shd w:val="clear" w:color="auto" w:fill="998877"/>
          </w:tcPr>
          <w:p w14:paraId="0BCCB5BA" w14:textId="1B21346A" w:rsidR="007F165B" w:rsidRPr="007F165B" w:rsidRDefault="007F165B" w:rsidP="007F165B">
            <w:r w:rsidRPr="007F165B">
              <w:t>Selectivity</w:t>
            </w:r>
          </w:p>
        </w:tc>
        <w:tc>
          <w:tcPr>
            <w:tcW w:w="4536" w:type="dxa"/>
            <w:gridSpan w:val="2"/>
          </w:tcPr>
          <w:p w14:paraId="476465F4" w14:textId="63E47C4E" w:rsidR="007F165B" w:rsidRPr="007F165B" w:rsidRDefault="007F165B" w:rsidP="007F165B">
            <w:r w:rsidRPr="007F165B">
              <w:t>The maximum length of the species is 520cm. For albacore fisheries, the length overlap index with this species is 100.00%.</w:t>
            </w:r>
          </w:p>
        </w:tc>
        <w:tc>
          <w:tcPr>
            <w:tcW w:w="851" w:type="dxa"/>
          </w:tcPr>
          <w:p w14:paraId="71A8231F" w14:textId="4F81A636" w:rsidR="007F165B" w:rsidRPr="007F165B" w:rsidRDefault="007F165B" w:rsidP="007F165B">
            <w:r w:rsidRPr="007F165B">
              <w:t>3</w:t>
            </w:r>
          </w:p>
        </w:tc>
      </w:tr>
      <w:tr w:rsidR="007F165B" w:rsidRPr="007F165B" w14:paraId="4B846255" w14:textId="77777777" w:rsidTr="007F165B">
        <w:tblPrEx>
          <w:tblCellMar>
            <w:top w:w="0" w:type="dxa"/>
            <w:bottom w:w="0" w:type="dxa"/>
          </w:tblCellMar>
        </w:tblPrEx>
        <w:trPr>
          <w:cantSplit/>
        </w:trPr>
        <w:tc>
          <w:tcPr>
            <w:tcW w:w="2551" w:type="dxa"/>
            <w:shd w:val="clear" w:color="auto" w:fill="998877"/>
          </w:tcPr>
          <w:p w14:paraId="06EF204D" w14:textId="3BD23258" w:rsidR="007F165B" w:rsidRPr="007F165B" w:rsidRDefault="007F165B" w:rsidP="007F165B">
            <w:r w:rsidRPr="007F165B">
              <w:t>Post capture mortality</w:t>
            </w:r>
          </w:p>
        </w:tc>
        <w:tc>
          <w:tcPr>
            <w:tcW w:w="4536" w:type="dxa"/>
            <w:gridSpan w:val="2"/>
            <w:tcBorders>
              <w:bottom w:val="single" w:sz="4" w:space="0" w:color="auto"/>
            </w:tcBorders>
          </w:tcPr>
          <w:p w14:paraId="1EB6D1B0" w14:textId="09E233D0" w:rsidR="007F165B" w:rsidRPr="007F165B" w:rsidRDefault="007F165B" w:rsidP="007F165B">
            <w:r w:rsidRPr="007F165B">
              <w:t>No direct evidence of survival after capture.</w:t>
            </w:r>
          </w:p>
        </w:tc>
        <w:tc>
          <w:tcPr>
            <w:tcW w:w="851" w:type="dxa"/>
          </w:tcPr>
          <w:p w14:paraId="66970AC0" w14:textId="45EA5DDF" w:rsidR="007F165B" w:rsidRPr="007F165B" w:rsidRDefault="007F165B" w:rsidP="007F165B">
            <w:r w:rsidRPr="007F165B">
              <w:t>3</w:t>
            </w:r>
          </w:p>
        </w:tc>
      </w:tr>
      <w:tr w:rsidR="007F165B" w:rsidRPr="007F165B" w14:paraId="74A14039" w14:textId="77777777" w:rsidTr="007F165B">
        <w:tblPrEx>
          <w:tblCellMar>
            <w:top w:w="0" w:type="dxa"/>
            <w:bottom w:w="0" w:type="dxa"/>
          </w:tblCellMar>
        </w:tblPrEx>
        <w:trPr>
          <w:cantSplit/>
        </w:trPr>
        <w:tc>
          <w:tcPr>
            <w:tcW w:w="2551" w:type="dxa"/>
            <w:shd w:val="clear" w:color="auto" w:fill="998877"/>
          </w:tcPr>
          <w:p w14:paraId="30BD3703" w14:textId="77777777" w:rsidR="007F165B" w:rsidRPr="007F165B" w:rsidRDefault="007F165B" w:rsidP="007F165B"/>
        </w:tc>
        <w:tc>
          <w:tcPr>
            <w:tcW w:w="4536" w:type="dxa"/>
            <w:gridSpan w:val="2"/>
            <w:tcBorders>
              <w:bottom w:val="single" w:sz="4" w:space="0" w:color="auto"/>
            </w:tcBorders>
            <w:shd w:val="clear" w:color="auto" w:fill="998877"/>
          </w:tcPr>
          <w:p w14:paraId="65F449A6" w14:textId="4B200D67" w:rsidR="007F165B" w:rsidRPr="007F165B" w:rsidRDefault="007F165B" w:rsidP="007F165B">
            <w:r w:rsidRPr="007F165B">
              <w:t>Susceptibility score</w:t>
            </w:r>
          </w:p>
        </w:tc>
        <w:tc>
          <w:tcPr>
            <w:tcW w:w="851" w:type="dxa"/>
          </w:tcPr>
          <w:p w14:paraId="67BA6428" w14:textId="27AEF6A5" w:rsidR="007F165B" w:rsidRPr="007F165B" w:rsidRDefault="007F165B" w:rsidP="007F165B">
            <w:r w:rsidRPr="007F165B">
              <w:t>1.65</w:t>
            </w:r>
          </w:p>
        </w:tc>
      </w:tr>
      <w:tr w:rsidR="007F165B" w:rsidRPr="007F165B" w14:paraId="1EE91BF0" w14:textId="77777777" w:rsidTr="007F165B">
        <w:tblPrEx>
          <w:tblCellMar>
            <w:top w:w="0" w:type="dxa"/>
            <w:bottom w:w="0" w:type="dxa"/>
          </w:tblCellMar>
        </w:tblPrEx>
        <w:trPr>
          <w:cantSplit/>
        </w:trPr>
        <w:tc>
          <w:tcPr>
            <w:tcW w:w="2551" w:type="dxa"/>
            <w:shd w:val="clear" w:color="auto" w:fill="998877"/>
          </w:tcPr>
          <w:p w14:paraId="6929C7E9" w14:textId="77777777" w:rsidR="007F165B" w:rsidRPr="007F165B" w:rsidRDefault="007F165B" w:rsidP="007F165B"/>
        </w:tc>
        <w:tc>
          <w:tcPr>
            <w:tcW w:w="4536" w:type="dxa"/>
            <w:gridSpan w:val="2"/>
            <w:shd w:val="clear" w:color="auto" w:fill="998877"/>
          </w:tcPr>
          <w:p w14:paraId="02E72392" w14:textId="7E38E3B1" w:rsidR="007F165B" w:rsidRPr="007F165B" w:rsidRDefault="007F165B" w:rsidP="007F165B">
            <w:r w:rsidRPr="007F165B">
              <w:t>Vulnerability score</w:t>
            </w:r>
          </w:p>
        </w:tc>
        <w:tc>
          <w:tcPr>
            <w:tcW w:w="851" w:type="dxa"/>
          </w:tcPr>
          <w:p w14:paraId="784C370E" w14:textId="6783EFA4" w:rsidR="007F165B" w:rsidRPr="007F165B" w:rsidRDefault="007F165B" w:rsidP="007F165B">
            <w:r w:rsidRPr="007F165B">
              <w:t>3.06</w:t>
            </w:r>
          </w:p>
        </w:tc>
      </w:tr>
    </w:tbl>
    <w:p w14:paraId="2FFB1752" w14:textId="4B8D479C" w:rsidR="007F165B" w:rsidRPr="007F165B" w:rsidRDefault="007F165B" w:rsidP="007F165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F165B" w:rsidRPr="007F165B" w14:paraId="5DB94848" w14:textId="77777777" w:rsidTr="007F165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1" w:name="T_CVX" w:colFirst="0" w:colLast="0"/>
          <w:p w14:paraId="5B049D1B" w14:textId="52D69681" w:rsidR="007F165B" w:rsidRPr="007F165B" w:rsidRDefault="007F165B" w:rsidP="007F165B">
            <w:pPr>
              <w:rPr>
                <w:b/>
              </w:rPr>
            </w:pPr>
            <w:r w:rsidRPr="007F165B">
              <w:rPr>
                <w:b/>
              </w:rPr>
              <w:fldChar w:fldCharType="begin"/>
            </w:r>
            <w:r w:rsidRPr="007F165B">
              <w:rPr>
                <w:b/>
              </w:rPr>
              <w:instrText xml:space="preserve"> HYPERLINK  \l "S_CVX" \o "PSA Score" </w:instrText>
            </w:r>
            <w:r w:rsidRPr="007F165B">
              <w:rPr>
                <w:b/>
              </w:rPr>
            </w:r>
            <w:r w:rsidRPr="007F165B">
              <w:rPr>
                <w:b/>
              </w:rPr>
              <w:fldChar w:fldCharType="separate"/>
            </w:r>
            <w:r w:rsidRPr="007F165B">
              <w:rPr>
                <w:rStyle w:val="Hyperlink"/>
                <w:b/>
              </w:rPr>
              <w:t>Ground sharks</w:t>
            </w:r>
            <w:r w:rsidRPr="007F165B">
              <w:rPr>
                <w:b/>
              </w:rPr>
              <w:fldChar w:fldCharType="end"/>
            </w:r>
          </w:p>
        </w:tc>
        <w:tc>
          <w:tcPr>
            <w:tcW w:w="3969" w:type="dxa"/>
            <w:gridSpan w:val="2"/>
            <w:tcBorders>
              <w:bottom w:val="single" w:sz="4" w:space="0" w:color="auto"/>
            </w:tcBorders>
            <w:shd w:val="clear" w:color="auto" w:fill="998877"/>
          </w:tcPr>
          <w:p w14:paraId="74A44A0A" w14:textId="77727E12" w:rsidR="007F165B" w:rsidRPr="007F165B" w:rsidRDefault="007F165B" w:rsidP="007F165B">
            <w:pPr>
              <w:rPr>
                <w:b/>
                <w:i/>
              </w:rPr>
            </w:pPr>
            <w:r w:rsidRPr="007F165B">
              <w:rPr>
                <w:b/>
                <w:i/>
              </w:rPr>
              <w:t>Carcharhiniformes</w:t>
            </w:r>
          </w:p>
        </w:tc>
      </w:tr>
      <w:bookmarkEnd w:id="201"/>
      <w:tr w:rsidR="007F165B" w:rsidRPr="007F165B" w14:paraId="232407FD" w14:textId="77777777" w:rsidTr="00695533">
        <w:tblPrEx>
          <w:tblCellMar>
            <w:top w:w="0" w:type="dxa"/>
            <w:bottom w:w="0" w:type="dxa"/>
          </w:tblCellMar>
        </w:tblPrEx>
        <w:trPr>
          <w:cantSplit/>
        </w:trPr>
        <w:tc>
          <w:tcPr>
            <w:tcW w:w="7938" w:type="dxa"/>
            <w:gridSpan w:val="4"/>
            <w:shd w:val="clear" w:color="auto" w:fill="998877"/>
          </w:tcPr>
          <w:p w14:paraId="2283536C" w14:textId="3DF82298" w:rsidR="007F165B" w:rsidRPr="007F165B" w:rsidRDefault="007F165B" w:rsidP="007F165B">
            <w:pPr>
              <w:rPr>
                <w:b/>
              </w:rPr>
            </w:pPr>
            <w:r w:rsidRPr="007F165B">
              <w:rPr>
                <w:b/>
              </w:rPr>
              <w:t>Productivity</w:t>
            </w:r>
          </w:p>
        </w:tc>
      </w:tr>
      <w:tr w:rsidR="007F165B" w:rsidRPr="007F165B" w14:paraId="59F51CDF" w14:textId="77777777" w:rsidTr="007F165B">
        <w:tblPrEx>
          <w:tblCellMar>
            <w:top w:w="0" w:type="dxa"/>
            <w:bottom w:w="0" w:type="dxa"/>
          </w:tblCellMar>
        </w:tblPrEx>
        <w:trPr>
          <w:cantSplit/>
        </w:trPr>
        <w:tc>
          <w:tcPr>
            <w:tcW w:w="2551" w:type="dxa"/>
            <w:shd w:val="clear" w:color="auto" w:fill="998877"/>
          </w:tcPr>
          <w:p w14:paraId="38533FC4" w14:textId="7353FDAD" w:rsidR="007F165B" w:rsidRPr="007F165B" w:rsidRDefault="007F165B" w:rsidP="007F165B">
            <w:r w:rsidRPr="007F165B">
              <w:t>Average age at maturity</w:t>
            </w:r>
          </w:p>
        </w:tc>
        <w:tc>
          <w:tcPr>
            <w:tcW w:w="4536" w:type="dxa"/>
            <w:gridSpan w:val="2"/>
          </w:tcPr>
          <w:p w14:paraId="6CC20749" w14:textId="7837DB97" w:rsidR="007F165B" w:rsidRPr="007F165B" w:rsidRDefault="007F165B" w:rsidP="007F165B">
            <w:r w:rsidRPr="007F165B">
              <w:t>The score is based on the maximum risk score in the family Centrophoridae, which included 3 species.</w:t>
            </w:r>
          </w:p>
        </w:tc>
        <w:tc>
          <w:tcPr>
            <w:tcW w:w="851" w:type="dxa"/>
          </w:tcPr>
          <w:p w14:paraId="6A9E677D" w14:textId="11F038E7" w:rsidR="007F165B" w:rsidRPr="007F165B" w:rsidRDefault="007F165B" w:rsidP="007F165B">
            <w:r w:rsidRPr="007F165B">
              <w:t>3</w:t>
            </w:r>
          </w:p>
        </w:tc>
      </w:tr>
      <w:tr w:rsidR="007F165B" w:rsidRPr="007F165B" w14:paraId="3074A1E8" w14:textId="77777777" w:rsidTr="007F165B">
        <w:tblPrEx>
          <w:tblCellMar>
            <w:top w:w="0" w:type="dxa"/>
            <w:bottom w:w="0" w:type="dxa"/>
          </w:tblCellMar>
        </w:tblPrEx>
        <w:trPr>
          <w:cantSplit/>
        </w:trPr>
        <w:tc>
          <w:tcPr>
            <w:tcW w:w="2551" w:type="dxa"/>
            <w:shd w:val="clear" w:color="auto" w:fill="998877"/>
          </w:tcPr>
          <w:p w14:paraId="2B617785" w14:textId="47C3B1EF" w:rsidR="007F165B" w:rsidRPr="007F165B" w:rsidRDefault="007F165B" w:rsidP="007F165B">
            <w:r w:rsidRPr="007F165B">
              <w:t>Average max age</w:t>
            </w:r>
          </w:p>
        </w:tc>
        <w:tc>
          <w:tcPr>
            <w:tcW w:w="4536" w:type="dxa"/>
            <w:gridSpan w:val="2"/>
          </w:tcPr>
          <w:p w14:paraId="5533015B" w14:textId="398E0A9F" w:rsidR="007F165B" w:rsidRPr="007F165B" w:rsidRDefault="007F165B" w:rsidP="007F165B">
            <w:r w:rsidRPr="007F165B">
              <w:t>The score is based on the maximum risk score in the family Centrophoridae, which included 3 species.</w:t>
            </w:r>
          </w:p>
        </w:tc>
        <w:tc>
          <w:tcPr>
            <w:tcW w:w="851" w:type="dxa"/>
          </w:tcPr>
          <w:p w14:paraId="20C7EA4F" w14:textId="193A45B7" w:rsidR="007F165B" w:rsidRPr="007F165B" w:rsidRDefault="007F165B" w:rsidP="007F165B">
            <w:r w:rsidRPr="007F165B">
              <w:t>3</w:t>
            </w:r>
          </w:p>
        </w:tc>
      </w:tr>
      <w:tr w:rsidR="007F165B" w:rsidRPr="007F165B" w14:paraId="6A34D371" w14:textId="77777777" w:rsidTr="007F165B">
        <w:tblPrEx>
          <w:tblCellMar>
            <w:top w:w="0" w:type="dxa"/>
            <w:bottom w:w="0" w:type="dxa"/>
          </w:tblCellMar>
        </w:tblPrEx>
        <w:trPr>
          <w:cantSplit/>
        </w:trPr>
        <w:tc>
          <w:tcPr>
            <w:tcW w:w="2551" w:type="dxa"/>
            <w:shd w:val="clear" w:color="auto" w:fill="998877"/>
          </w:tcPr>
          <w:p w14:paraId="05740685" w14:textId="6B9129B0" w:rsidR="007F165B" w:rsidRPr="007F165B" w:rsidRDefault="007F165B" w:rsidP="007F165B">
            <w:r w:rsidRPr="007F165B">
              <w:t>Fecundity</w:t>
            </w:r>
          </w:p>
        </w:tc>
        <w:tc>
          <w:tcPr>
            <w:tcW w:w="4536" w:type="dxa"/>
            <w:gridSpan w:val="2"/>
          </w:tcPr>
          <w:p w14:paraId="4F2AC97F" w14:textId="3AF92539" w:rsidR="007F165B" w:rsidRPr="007F165B" w:rsidRDefault="007F165B" w:rsidP="007F165B">
            <w:r w:rsidRPr="007F165B">
              <w:t>The score is based on the maximum risk score in the family Agonidae, which included 1 species.</w:t>
            </w:r>
          </w:p>
        </w:tc>
        <w:tc>
          <w:tcPr>
            <w:tcW w:w="851" w:type="dxa"/>
          </w:tcPr>
          <w:p w14:paraId="3780FB48" w14:textId="0315BEEC" w:rsidR="007F165B" w:rsidRPr="007F165B" w:rsidRDefault="007F165B" w:rsidP="007F165B">
            <w:r w:rsidRPr="007F165B">
              <w:t>3</w:t>
            </w:r>
          </w:p>
        </w:tc>
      </w:tr>
      <w:tr w:rsidR="007F165B" w:rsidRPr="007F165B" w14:paraId="057E3619" w14:textId="77777777" w:rsidTr="007F165B">
        <w:tblPrEx>
          <w:tblCellMar>
            <w:top w:w="0" w:type="dxa"/>
            <w:bottom w:w="0" w:type="dxa"/>
          </w:tblCellMar>
        </w:tblPrEx>
        <w:trPr>
          <w:cantSplit/>
        </w:trPr>
        <w:tc>
          <w:tcPr>
            <w:tcW w:w="2551" w:type="dxa"/>
            <w:shd w:val="clear" w:color="auto" w:fill="998877"/>
          </w:tcPr>
          <w:p w14:paraId="07A09189" w14:textId="744A1496" w:rsidR="007F165B" w:rsidRPr="007F165B" w:rsidRDefault="007F165B" w:rsidP="007F165B">
            <w:r w:rsidRPr="007F165B">
              <w:t>Average max size</w:t>
            </w:r>
          </w:p>
        </w:tc>
        <w:tc>
          <w:tcPr>
            <w:tcW w:w="4536" w:type="dxa"/>
            <w:gridSpan w:val="2"/>
          </w:tcPr>
          <w:p w14:paraId="35FBF56F" w14:textId="5904A8D1" w:rsidR="007F165B" w:rsidRPr="007F165B" w:rsidRDefault="007F165B" w:rsidP="007F165B">
            <w:r w:rsidRPr="007F165B">
              <w:t>The score is based on the maximum risk score in the family Scombridae, which included 50 species.</w:t>
            </w:r>
          </w:p>
        </w:tc>
        <w:tc>
          <w:tcPr>
            <w:tcW w:w="851" w:type="dxa"/>
          </w:tcPr>
          <w:p w14:paraId="1E0373CD" w14:textId="22CD411B" w:rsidR="007F165B" w:rsidRPr="007F165B" w:rsidRDefault="007F165B" w:rsidP="007F165B">
            <w:r w:rsidRPr="007F165B">
              <w:t>3</w:t>
            </w:r>
          </w:p>
        </w:tc>
      </w:tr>
      <w:tr w:rsidR="007F165B" w:rsidRPr="007F165B" w14:paraId="191F0196" w14:textId="77777777" w:rsidTr="007F165B">
        <w:tblPrEx>
          <w:tblCellMar>
            <w:top w:w="0" w:type="dxa"/>
            <w:bottom w:w="0" w:type="dxa"/>
          </w:tblCellMar>
        </w:tblPrEx>
        <w:trPr>
          <w:cantSplit/>
        </w:trPr>
        <w:tc>
          <w:tcPr>
            <w:tcW w:w="2551" w:type="dxa"/>
            <w:shd w:val="clear" w:color="auto" w:fill="998877"/>
          </w:tcPr>
          <w:p w14:paraId="55EE2084" w14:textId="374760DB" w:rsidR="007F165B" w:rsidRPr="007F165B" w:rsidRDefault="007F165B" w:rsidP="007F165B">
            <w:r w:rsidRPr="007F165B">
              <w:t>Average size at maturity</w:t>
            </w:r>
          </w:p>
        </w:tc>
        <w:tc>
          <w:tcPr>
            <w:tcW w:w="4536" w:type="dxa"/>
            <w:gridSpan w:val="2"/>
          </w:tcPr>
          <w:p w14:paraId="2B625414" w14:textId="485B864D" w:rsidR="007F165B" w:rsidRPr="007F165B" w:rsidRDefault="007F165B" w:rsidP="007F165B">
            <w:r w:rsidRPr="007F165B">
              <w:t>The score is based on the maximum risk score in the family Scombridae, which included 50 species.</w:t>
            </w:r>
          </w:p>
        </w:tc>
        <w:tc>
          <w:tcPr>
            <w:tcW w:w="851" w:type="dxa"/>
          </w:tcPr>
          <w:p w14:paraId="76403ADC" w14:textId="7A3C2284" w:rsidR="007F165B" w:rsidRPr="007F165B" w:rsidRDefault="007F165B" w:rsidP="007F165B">
            <w:r w:rsidRPr="007F165B">
              <w:t>3</w:t>
            </w:r>
          </w:p>
        </w:tc>
      </w:tr>
      <w:tr w:rsidR="007F165B" w:rsidRPr="007F165B" w14:paraId="036ADAF7" w14:textId="77777777" w:rsidTr="007F165B">
        <w:tblPrEx>
          <w:tblCellMar>
            <w:top w:w="0" w:type="dxa"/>
            <w:bottom w:w="0" w:type="dxa"/>
          </w:tblCellMar>
        </w:tblPrEx>
        <w:trPr>
          <w:cantSplit/>
        </w:trPr>
        <w:tc>
          <w:tcPr>
            <w:tcW w:w="2551" w:type="dxa"/>
            <w:shd w:val="clear" w:color="auto" w:fill="998877"/>
          </w:tcPr>
          <w:p w14:paraId="558C8E1D" w14:textId="70052D64" w:rsidR="007F165B" w:rsidRPr="007F165B" w:rsidRDefault="007F165B" w:rsidP="007F165B">
            <w:r w:rsidRPr="007F165B">
              <w:t>Reproductive strategy</w:t>
            </w:r>
          </w:p>
        </w:tc>
        <w:tc>
          <w:tcPr>
            <w:tcW w:w="4536" w:type="dxa"/>
            <w:gridSpan w:val="2"/>
          </w:tcPr>
          <w:p w14:paraId="0C34D856" w14:textId="11AB56E2" w:rsidR="007F165B" w:rsidRPr="007F165B" w:rsidRDefault="007F165B" w:rsidP="007F165B">
            <w:r w:rsidRPr="007F165B">
              <w:t>The score is based on the maximum risk score in the family Scombridae, which included 44 species.</w:t>
            </w:r>
          </w:p>
        </w:tc>
        <w:tc>
          <w:tcPr>
            <w:tcW w:w="851" w:type="dxa"/>
          </w:tcPr>
          <w:p w14:paraId="625C2100" w14:textId="7530D1D2" w:rsidR="007F165B" w:rsidRPr="007F165B" w:rsidRDefault="007F165B" w:rsidP="007F165B">
            <w:r w:rsidRPr="007F165B">
              <w:t>3</w:t>
            </w:r>
          </w:p>
        </w:tc>
      </w:tr>
      <w:tr w:rsidR="007F165B" w:rsidRPr="007F165B" w14:paraId="41EC7A85" w14:textId="77777777" w:rsidTr="007F165B">
        <w:tblPrEx>
          <w:tblCellMar>
            <w:top w:w="0" w:type="dxa"/>
            <w:bottom w:w="0" w:type="dxa"/>
          </w:tblCellMar>
        </w:tblPrEx>
        <w:trPr>
          <w:cantSplit/>
        </w:trPr>
        <w:tc>
          <w:tcPr>
            <w:tcW w:w="2551" w:type="dxa"/>
            <w:shd w:val="clear" w:color="auto" w:fill="998877"/>
          </w:tcPr>
          <w:p w14:paraId="355EE0AA" w14:textId="6CEE6E8E" w:rsidR="007F165B" w:rsidRPr="007F165B" w:rsidRDefault="007F165B" w:rsidP="007F165B">
            <w:r w:rsidRPr="007F165B">
              <w:t>Trophic level</w:t>
            </w:r>
          </w:p>
        </w:tc>
        <w:tc>
          <w:tcPr>
            <w:tcW w:w="4536" w:type="dxa"/>
            <w:gridSpan w:val="2"/>
            <w:tcBorders>
              <w:bottom w:val="single" w:sz="4" w:space="0" w:color="auto"/>
            </w:tcBorders>
          </w:tcPr>
          <w:p w14:paraId="13DDB6AC" w14:textId="121434CD" w:rsidR="007F165B" w:rsidRPr="007F165B" w:rsidRDefault="007F165B" w:rsidP="007F165B">
            <w:r w:rsidRPr="007F165B">
              <w:t>The score is based on the maximum risk score in the family Scombridae, which included 50 species.</w:t>
            </w:r>
          </w:p>
        </w:tc>
        <w:tc>
          <w:tcPr>
            <w:tcW w:w="851" w:type="dxa"/>
          </w:tcPr>
          <w:p w14:paraId="3BB5A0F4" w14:textId="2C3A4FA6" w:rsidR="007F165B" w:rsidRPr="007F165B" w:rsidRDefault="007F165B" w:rsidP="007F165B">
            <w:r w:rsidRPr="007F165B">
              <w:t>3</w:t>
            </w:r>
          </w:p>
        </w:tc>
      </w:tr>
      <w:tr w:rsidR="007F165B" w:rsidRPr="007F165B" w14:paraId="2F35A885" w14:textId="77777777" w:rsidTr="007F165B">
        <w:tblPrEx>
          <w:tblCellMar>
            <w:top w:w="0" w:type="dxa"/>
            <w:bottom w:w="0" w:type="dxa"/>
          </w:tblCellMar>
        </w:tblPrEx>
        <w:trPr>
          <w:cantSplit/>
        </w:trPr>
        <w:tc>
          <w:tcPr>
            <w:tcW w:w="2551" w:type="dxa"/>
            <w:tcBorders>
              <w:bottom w:val="single" w:sz="4" w:space="0" w:color="auto"/>
            </w:tcBorders>
            <w:shd w:val="clear" w:color="auto" w:fill="998877"/>
          </w:tcPr>
          <w:p w14:paraId="28251DE7" w14:textId="77777777" w:rsidR="007F165B" w:rsidRPr="007F165B" w:rsidRDefault="007F165B" w:rsidP="007F165B"/>
        </w:tc>
        <w:tc>
          <w:tcPr>
            <w:tcW w:w="4536" w:type="dxa"/>
            <w:gridSpan w:val="2"/>
            <w:tcBorders>
              <w:bottom w:val="single" w:sz="4" w:space="0" w:color="auto"/>
            </w:tcBorders>
            <w:shd w:val="clear" w:color="auto" w:fill="998877"/>
          </w:tcPr>
          <w:p w14:paraId="32F8FBBD" w14:textId="540E6F77" w:rsidR="007F165B" w:rsidRPr="007F165B" w:rsidRDefault="007F165B" w:rsidP="007F165B">
            <w:r w:rsidRPr="007F165B">
              <w:t>Productivity score</w:t>
            </w:r>
          </w:p>
        </w:tc>
        <w:tc>
          <w:tcPr>
            <w:tcW w:w="851" w:type="dxa"/>
            <w:tcBorders>
              <w:bottom w:val="single" w:sz="4" w:space="0" w:color="auto"/>
            </w:tcBorders>
          </w:tcPr>
          <w:p w14:paraId="14DE4CD1" w14:textId="48D7121B" w:rsidR="007F165B" w:rsidRPr="007F165B" w:rsidRDefault="007F165B" w:rsidP="007F165B">
            <w:r w:rsidRPr="007F165B">
              <w:t>3.00</w:t>
            </w:r>
          </w:p>
        </w:tc>
      </w:tr>
      <w:tr w:rsidR="007F165B" w:rsidRPr="007F165B" w14:paraId="3D1D70D8" w14:textId="77777777" w:rsidTr="009F1F68">
        <w:tblPrEx>
          <w:tblCellMar>
            <w:top w:w="0" w:type="dxa"/>
            <w:bottom w:w="0" w:type="dxa"/>
          </w:tblCellMar>
        </w:tblPrEx>
        <w:trPr>
          <w:cantSplit/>
        </w:trPr>
        <w:tc>
          <w:tcPr>
            <w:tcW w:w="7938" w:type="dxa"/>
            <w:gridSpan w:val="4"/>
            <w:shd w:val="clear" w:color="auto" w:fill="998877"/>
          </w:tcPr>
          <w:p w14:paraId="3D889DE0" w14:textId="1FEC6F8A" w:rsidR="007F165B" w:rsidRPr="007F165B" w:rsidRDefault="007F165B" w:rsidP="007F165B">
            <w:pPr>
              <w:rPr>
                <w:b/>
              </w:rPr>
            </w:pPr>
            <w:r w:rsidRPr="007F165B">
              <w:rPr>
                <w:b/>
              </w:rPr>
              <w:t>Susceptibility</w:t>
            </w:r>
          </w:p>
        </w:tc>
      </w:tr>
      <w:tr w:rsidR="007F165B" w:rsidRPr="007F165B" w14:paraId="7F3C7511" w14:textId="77777777" w:rsidTr="007F165B">
        <w:tblPrEx>
          <w:tblCellMar>
            <w:top w:w="0" w:type="dxa"/>
            <w:bottom w:w="0" w:type="dxa"/>
          </w:tblCellMar>
        </w:tblPrEx>
        <w:trPr>
          <w:cantSplit/>
        </w:trPr>
        <w:tc>
          <w:tcPr>
            <w:tcW w:w="2551" w:type="dxa"/>
            <w:shd w:val="clear" w:color="auto" w:fill="998877"/>
          </w:tcPr>
          <w:p w14:paraId="2D7ED979" w14:textId="4C7FCD42" w:rsidR="007F165B" w:rsidRPr="007F165B" w:rsidRDefault="007F165B" w:rsidP="007F165B">
            <w:r w:rsidRPr="007F165B">
              <w:t>Areal overlap (availability)</w:t>
            </w:r>
          </w:p>
        </w:tc>
        <w:tc>
          <w:tcPr>
            <w:tcW w:w="4536" w:type="dxa"/>
            <w:gridSpan w:val="2"/>
          </w:tcPr>
          <w:p w14:paraId="7669C9F9" w14:textId="5DF24BCB" w:rsidR="007F165B" w:rsidRPr="007F165B" w:rsidRDefault="007F165B" w:rsidP="007F165B">
            <w:r w:rsidRPr="007F165B">
              <w:t>Worldwide pelagic distribution</w:t>
            </w:r>
          </w:p>
        </w:tc>
        <w:tc>
          <w:tcPr>
            <w:tcW w:w="851" w:type="dxa"/>
          </w:tcPr>
          <w:p w14:paraId="53765F8D" w14:textId="33529D63" w:rsidR="007F165B" w:rsidRPr="007F165B" w:rsidRDefault="007F165B" w:rsidP="007F165B">
            <w:r w:rsidRPr="007F165B">
              <w:t>3</w:t>
            </w:r>
          </w:p>
        </w:tc>
      </w:tr>
      <w:tr w:rsidR="007F165B" w:rsidRPr="007F165B" w14:paraId="62978943" w14:textId="77777777" w:rsidTr="007F165B">
        <w:tblPrEx>
          <w:tblCellMar>
            <w:top w:w="0" w:type="dxa"/>
            <w:bottom w:w="0" w:type="dxa"/>
          </w:tblCellMar>
        </w:tblPrEx>
        <w:trPr>
          <w:cantSplit/>
        </w:trPr>
        <w:tc>
          <w:tcPr>
            <w:tcW w:w="2551" w:type="dxa"/>
            <w:shd w:val="clear" w:color="auto" w:fill="998877"/>
          </w:tcPr>
          <w:p w14:paraId="4D640D01" w14:textId="036CB55C" w:rsidR="007F165B" w:rsidRPr="007F165B" w:rsidRDefault="007F165B" w:rsidP="007F165B">
            <w:r w:rsidRPr="007F165B">
              <w:lastRenderedPageBreak/>
              <w:t>Encounterability</w:t>
            </w:r>
          </w:p>
        </w:tc>
        <w:tc>
          <w:tcPr>
            <w:tcW w:w="4536" w:type="dxa"/>
            <w:gridSpan w:val="2"/>
          </w:tcPr>
          <w:p w14:paraId="1253B4B6" w14:textId="7C764E74" w:rsidR="007F165B" w:rsidRPr="007F165B" w:rsidRDefault="007F165B" w:rsidP="007F165B">
            <w:r w:rsidRPr="007F165B">
              <w:t>The depth range of the species is 1-800m. For surface gears, the vertical overlap index with this species is 12.50%.</w:t>
            </w:r>
          </w:p>
        </w:tc>
        <w:tc>
          <w:tcPr>
            <w:tcW w:w="851" w:type="dxa"/>
          </w:tcPr>
          <w:p w14:paraId="30485953" w14:textId="61ACB5A5" w:rsidR="007F165B" w:rsidRPr="007F165B" w:rsidRDefault="007F165B" w:rsidP="007F165B">
            <w:r w:rsidRPr="007F165B">
              <w:t>2</w:t>
            </w:r>
          </w:p>
        </w:tc>
      </w:tr>
      <w:tr w:rsidR="007F165B" w:rsidRPr="007F165B" w14:paraId="4BA1550E" w14:textId="77777777" w:rsidTr="007F165B">
        <w:tblPrEx>
          <w:tblCellMar>
            <w:top w:w="0" w:type="dxa"/>
            <w:bottom w:w="0" w:type="dxa"/>
          </w:tblCellMar>
        </w:tblPrEx>
        <w:trPr>
          <w:cantSplit/>
        </w:trPr>
        <w:tc>
          <w:tcPr>
            <w:tcW w:w="2551" w:type="dxa"/>
            <w:shd w:val="clear" w:color="auto" w:fill="998877"/>
          </w:tcPr>
          <w:p w14:paraId="6A79AD73" w14:textId="39C15E5F" w:rsidR="007F165B" w:rsidRPr="007F165B" w:rsidRDefault="007F165B" w:rsidP="007F165B">
            <w:r w:rsidRPr="007F165B">
              <w:t>Selectivity</w:t>
            </w:r>
          </w:p>
        </w:tc>
        <w:tc>
          <w:tcPr>
            <w:tcW w:w="4536" w:type="dxa"/>
            <w:gridSpan w:val="2"/>
          </w:tcPr>
          <w:p w14:paraId="58FFF403" w14:textId="4A4E3DC6" w:rsidR="007F165B" w:rsidRPr="007F165B" w:rsidRDefault="007F165B" w:rsidP="007F165B">
            <w:r w:rsidRPr="007F165B">
              <w:t>The maximum length of the species is missing, but the family's maximum length based on 32 species is 750cm. For albacore fisheries, the length overlap index with this species is 100.00%.</w:t>
            </w:r>
          </w:p>
        </w:tc>
        <w:tc>
          <w:tcPr>
            <w:tcW w:w="851" w:type="dxa"/>
          </w:tcPr>
          <w:p w14:paraId="6E40EBC2" w14:textId="36A4B7E9" w:rsidR="007F165B" w:rsidRPr="007F165B" w:rsidRDefault="007F165B" w:rsidP="007F165B">
            <w:r w:rsidRPr="007F165B">
              <w:t>3</w:t>
            </w:r>
          </w:p>
        </w:tc>
      </w:tr>
      <w:tr w:rsidR="007F165B" w:rsidRPr="007F165B" w14:paraId="4FEA1100" w14:textId="77777777" w:rsidTr="007F165B">
        <w:tblPrEx>
          <w:tblCellMar>
            <w:top w:w="0" w:type="dxa"/>
            <w:bottom w:w="0" w:type="dxa"/>
          </w:tblCellMar>
        </w:tblPrEx>
        <w:trPr>
          <w:cantSplit/>
        </w:trPr>
        <w:tc>
          <w:tcPr>
            <w:tcW w:w="2551" w:type="dxa"/>
            <w:shd w:val="clear" w:color="auto" w:fill="998877"/>
          </w:tcPr>
          <w:p w14:paraId="0748E35D" w14:textId="68303D75" w:rsidR="007F165B" w:rsidRPr="007F165B" w:rsidRDefault="007F165B" w:rsidP="007F165B">
            <w:r w:rsidRPr="007F165B">
              <w:t>Post capture mortality</w:t>
            </w:r>
          </w:p>
        </w:tc>
        <w:tc>
          <w:tcPr>
            <w:tcW w:w="4536" w:type="dxa"/>
            <w:gridSpan w:val="2"/>
            <w:tcBorders>
              <w:bottom w:val="single" w:sz="4" w:space="0" w:color="auto"/>
            </w:tcBorders>
          </w:tcPr>
          <w:p w14:paraId="12472222" w14:textId="1DB2AD37" w:rsidR="007F165B" w:rsidRPr="007F165B" w:rsidRDefault="007F165B" w:rsidP="007F165B">
            <w:r w:rsidRPr="007F165B">
              <w:t>No direct evidence of survival after capture.</w:t>
            </w:r>
          </w:p>
        </w:tc>
        <w:tc>
          <w:tcPr>
            <w:tcW w:w="851" w:type="dxa"/>
          </w:tcPr>
          <w:p w14:paraId="4DF5206F" w14:textId="6AABC62F" w:rsidR="007F165B" w:rsidRPr="007F165B" w:rsidRDefault="007F165B" w:rsidP="007F165B">
            <w:r w:rsidRPr="007F165B">
              <w:t>3</w:t>
            </w:r>
          </w:p>
        </w:tc>
      </w:tr>
      <w:tr w:rsidR="007F165B" w:rsidRPr="007F165B" w14:paraId="3E6CD902" w14:textId="77777777" w:rsidTr="007F165B">
        <w:tblPrEx>
          <w:tblCellMar>
            <w:top w:w="0" w:type="dxa"/>
            <w:bottom w:w="0" w:type="dxa"/>
          </w:tblCellMar>
        </w:tblPrEx>
        <w:trPr>
          <w:cantSplit/>
        </w:trPr>
        <w:tc>
          <w:tcPr>
            <w:tcW w:w="2551" w:type="dxa"/>
            <w:shd w:val="clear" w:color="auto" w:fill="998877"/>
          </w:tcPr>
          <w:p w14:paraId="619AFC33" w14:textId="77777777" w:rsidR="007F165B" w:rsidRPr="007F165B" w:rsidRDefault="007F165B" w:rsidP="007F165B"/>
        </w:tc>
        <w:tc>
          <w:tcPr>
            <w:tcW w:w="4536" w:type="dxa"/>
            <w:gridSpan w:val="2"/>
            <w:tcBorders>
              <w:bottom w:val="single" w:sz="4" w:space="0" w:color="auto"/>
            </w:tcBorders>
            <w:shd w:val="clear" w:color="auto" w:fill="998877"/>
          </w:tcPr>
          <w:p w14:paraId="11CA0A25" w14:textId="5ADEE38C" w:rsidR="007F165B" w:rsidRPr="007F165B" w:rsidRDefault="007F165B" w:rsidP="007F165B">
            <w:r w:rsidRPr="007F165B">
              <w:t>Susceptibility score</w:t>
            </w:r>
          </w:p>
        </w:tc>
        <w:tc>
          <w:tcPr>
            <w:tcW w:w="851" w:type="dxa"/>
          </w:tcPr>
          <w:p w14:paraId="0EF3EA36" w14:textId="33CC4FF8" w:rsidR="007F165B" w:rsidRPr="007F165B" w:rsidRDefault="007F165B" w:rsidP="007F165B">
            <w:r w:rsidRPr="007F165B">
              <w:t>2.33</w:t>
            </w:r>
          </w:p>
        </w:tc>
      </w:tr>
      <w:tr w:rsidR="007F165B" w:rsidRPr="007F165B" w14:paraId="6A922AF6" w14:textId="77777777" w:rsidTr="007F165B">
        <w:tblPrEx>
          <w:tblCellMar>
            <w:top w:w="0" w:type="dxa"/>
            <w:bottom w:w="0" w:type="dxa"/>
          </w:tblCellMar>
        </w:tblPrEx>
        <w:trPr>
          <w:cantSplit/>
        </w:trPr>
        <w:tc>
          <w:tcPr>
            <w:tcW w:w="2551" w:type="dxa"/>
            <w:shd w:val="clear" w:color="auto" w:fill="998877"/>
          </w:tcPr>
          <w:p w14:paraId="70CDEED3" w14:textId="77777777" w:rsidR="007F165B" w:rsidRPr="007F165B" w:rsidRDefault="007F165B" w:rsidP="007F165B"/>
        </w:tc>
        <w:tc>
          <w:tcPr>
            <w:tcW w:w="4536" w:type="dxa"/>
            <w:gridSpan w:val="2"/>
            <w:shd w:val="clear" w:color="auto" w:fill="998877"/>
          </w:tcPr>
          <w:p w14:paraId="27501156" w14:textId="4024BC54" w:rsidR="007F165B" w:rsidRPr="007F165B" w:rsidRDefault="007F165B" w:rsidP="007F165B">
            <w:r w:rsidRPr="007F165B">
              <w:t>Vulnerability score</w:t>
            </w:r>
          </w:p>
        </w:tc>
        <w:tc>
          <w:tcPr>
            <w:tcW w:w="851" w:type="dxa"/>
          </w:tcPr>
          <w:p w14:paraId="45B5CD4F" w14:textId="5C59B72F" w:rsidR="007F165B" w:rsidRPr="007F165B" w:rsidRDefault="007F165B" w:rsidP="007F165B">
            <w:r w:rsidRPr="007F165B">
              <w:t>3.80</w:t>
            </w:r>
          </w:p>
        </w:tc>
      </w:tr>
    </w:tbl>
    <w:p w14:paraId="06010E22" w14:textId="78D569A7" w:rsidR="007F165B" w:rsidRPr="007F165B" w:rsidRDefault="007F165B" w:rsidP="007F165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F165B" w:rsidRPr="007F165B" w14:paraId="14C7DF55" w14:textId="77777777" w:rsidTr="007F165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2" w:name="T_SYT" w:colFirst="0" w:colLast="0"/>
          <w:p w14:paraId="3606A895" w14:textId="76A5FC51" w:rsidR="007F165B" w:rsidRPr="007F165B" w:rsidRDefault="007F165B" w:rsidP="007F165B">
            <w:pPr>
              <w:rPr>
                <w:b/>
              </w:rPr>
            </w:pPr>
            <w:r w:rsidRPr="007F165B">
              <w:rPr>
                <w:b/>
              </w:rPr>
              <w:fldChar w:fldCharType="begin"/>
            </w:r>
            <w:r w:rsidRPr="007F165B">
              <w:rPr>
                <w:b/>
              </w:rPr>
              <w:instrText xml:space="preserve"> HYPERLINK  \l "S_SYT" \o "PSA Score" </w:instrText>
            </w:r>
            <w:r w:rsidRPr="007F165B">
              <w:rPr>
                <w:b/>
              </w:rPr>
            </w:r>
            <w:r w:rsidRPr="007F165B">
              <w:rPr>
                <w:b/>
              </w:rPr>
              <w:fldChar w:fldCharType="separate"/>
            </w:r>
            <w:r w:rsidRPr="007F165B">
              <w:rPr>
                <w:rStyle w:val="Hyperlink"/>
                <w:b/>
              </w:rPr>
              <w:t>Nursehound</w:t>
            </w:r>
            <w:r w:rsidRPr="007F165B">
              <w:rPr>
                <w:b/>
              </w:rPr>
              <w:fldChar w:fldCharType="end"/>
            </w:r>
            <w:r w:rsidRPr="007F165B">
              <w:rPr>
                <w:b/>
              </w:rPr>
              <w:t xml:space="preserve"> </w:t>
            </w:r>
          </w:p>
        </w:tc>
        <w:tc>
          <w:tcPr>
            <w:tcW w:w="3969" w:type="dxa"/>
            <w:gridSpan w:val="2"/>
            <w:tcBorders>
              <w:bottom w:val="single" w:sz="4" w:space="0" w:color="auto"/>
            </w:tcBorders>
            <w:shd w:val="clear" w:color="auto" w:fill="998877"/>
          </w:tcPr>
          <w:p w14:paraId="2A0ECC7F" w14:textId="590F4920" w:rsidR="007F165B" w:rsidRPr="007F165B" w:rsidRDefault="007F165B" w:rsidP="007F165B">
            <w:pPr>
              <w:rPr>
                <w:b/>
                <w:i/>
              </w:rPr>
            </w:pPr>
            <w:r w:rsidRPr="007F165B">
              <w:rPr>
                <w:b/>
                <w:i/>
              </w:rPr>
              <w:t>Scyliorhinus stellaris</w:t>
            </w:r>
          </w:p>
        </w:tc>
      </w:tr>
      <w:bookmarkEnd w:id="202"/>
      <w:tr w:rsidR="007F165B" w:rsidRPr="007F165B" w14:paraId="241227F5" w14:textId="77777777" w:rsidTr="00947F61">
        <w:tblPrEx>
          <w:tblCellMar>
            <w:top w:w="0" w:type="dxa"/>
            <w:bottom w:w="0" w:type="dxa"/>
          </w:tblCellMar>
        </w:tblPrEx>
        <w:trPr>
          <w:cantSplit/>
        </w:trPr>
        <w:tc>
          <w:tcPr>
            <w:tcW w:w="7938" w:type="dxa"/>
            <w:gridSpan w:val="4"/>
            <w:shd w:val="clear" w:color="auto" w:fill="998877"/>
          </w:tcPr>
          <w:p w14:paraId="44A25E8D" w14:textId="7D0A587B" w:rsidR="007F165B" w:rsidRPr="007F165B" w:rsidRDefault="007F165B" w:rsidP="007F165B">
            <w:pPr>
              <w:rPr>
                <w:b/>
              </w:rPr>
            </w:pPr>
            <w:r w:rsidRPr="007F165B">
              <w:rPr>
                <w:b/>
              </w:rPr>
              <w:t>Productivity</w:t>
            </w:r>
          </w:p>
        </w:tc>
      </w:tr>
      <w:tr w:rsidR="007F165B" w:rsidRPr="007F165B" w14:paraId="6A3C22B5" w14:textId="77777777" w:rsidTr="007F165B">
        <w:tblPrEx>
          <w:tblCellMar>
            <w:top w:w="0" w:type="dxa"/>
            <w:bottom w:w="0" w:type="dxa"/>
          </w:tblCellMar>
        </w:tblPrEx>
        <w:trPr>
          <w:cantSplit/>
        </w:trPr>
        <w:tc>
          <w:tcPr>
            <w:tcW w:w="2551" w:type="dxa"/>
            <w:shd w:val="clear" w:color="auto" w:fill="998877"/>
          </w:tcPr>
          <w:p w14:paraId="6793A896" w14:textId="10F17247" w:rsidR="007F165B" w:rsidRPr="007F165B" w:rsidRDefault="007F165B" w:rsidP="007F165B">
            <w:r w:rsidRPr="007F165B">
              <w:t>Average age at maturity</w:t>
            </w:r>
          </w:p>
        </w:tc>
        <w:tc>
          <w:tcPr>
            <w:tcW w:w="4536" w:type="dxa"/>
            <w:gridSpan w:val="2"/>
          </w:tcPr>
          <w:p w14:paraId="26B76061" w14:textId="19B9D08F" w:rsidR="007F165B" w:rsidRPr="007F165B" w:rsidRDefault="007F165B" w:rsidP="007F165B">
            <w:r w:rsidRPr="007F165B">
              <w:t>The score is based on the maximum risk score in the family Somniosidae, which included 2 species.</w:t>
            </w:r>
          </w:p>
        </w:tc>
        <w:tc>
          <w:tcPr>
            <w:tcW w:w="851" w:type="dxa"/>
          </w:tcPr>
          <w:p w14:paraId="63F93391" w14:textId="0882AB5C" w:rsidR="007F165B" w:rsidRPr="007F165B" w:rsidRDefault="007F165B" w:rsidP="007F165B">
            <w:r w:rsidRPr="007F165B">
              <w:t>2</w:t>
            </w:r>
          </w:p>
        </w:tc>
      </w:tr>
      <w:tr w:rsidR="007F165B" w:rsidRPr="007F165B" w14:paraId="1949A4E4" w14:textId="77777777" w:rsidTr="007F165B">
        <w:tblPrEx>
          <w:tblCellMar>
            <w:top w:w="0" w:type="dxa"/>
            <w:bottom w:w="0" w:type="dxa"/>
          </w:tblCellMar>
        </w:tblPrEx>
        <w:trPr>
          <w:cantSplit/>
        </w:trPr>
        <w:tc>
          <w:tcPr>
            <w:tcW w:w="2551" w:type="dxa"/>
            <w:shd w:val="clear" w:color="auto" w:fill="998877"/>
          </w:tcPr>
          <w:p w14:paraId="200C5C36" w14:textId="17F49EBF" w:rsidR="007F165B" w:rsidRPr="007F165B" w:rsidRDefault="007F165B" w:rsidP="007F165B">
            <w:r w:rsidRPr="007F165B">
              <w:t>Average max age</w:t>
            </w:r>
          </w:p>
        </w:tc>
        <w:tc>
          <w:tcPr>
            <w:tcW w:w="4536" w:type="dxa"/>
            <w:gridSpan w:val="2"/>
          </w:tcPr>
          <w:p w14:paraId="153A5105" w14:textId="1E7AD351" w:rsidR="007F165B" w:rsidRPr="007F165B" w:rsidRDefault="007F165B" w:rsidP="007F165B">
            <w:r w:rsidRPr="007F165B">
              <w:t>The score is based on the maximum risk score in the family Scombridae, which included 35 species.</w:t>
            </w:r>
          </w:p>
        </w:tc>
        <w:tc>
          <w:tcPr>
            <w:tcW w:w="851" w:type="dxa"/>
          </w:tcPr>
          <w:p w14:paraId="7942F8A4" w14:textId="69097A4E" w:rsidR="007F165B" w:rsidRPr="007F165B" w:rsidRDefault="007F165B" w:rsidP="007F165B">
            <w:r w:rsidRPr="007F165B">
              <w:t>3</w:t>
            </w:r>
          </w:p>
        </w:tc>
      </w:tr>
      <w:tr w:rsidR="007F165B" w:rsidRPr="007F165B" w14:paraId="2815EF3C" w14:textId="77777777" w:rsidTr="007F165B">
        <w:tblPrEx>
          <w:tblCellMar>
            <w:top w:w="0" w:type="dxa"/>
            <w:bottom w:w="0" w:type="dxa"/>
          </w:tblCellMar>
        </w:tblPrEx>
        <w:trPr>
          <w:cantSplit/>
        </w:trPr>
        <w:tc>
          <w:tcPr>
            <w:tcW w:w="2551" w:type="dxa"/>
            <w:shd w:val="clear" w:color="auto" w:fill="998877"/>
          </w:tcPr>
          <w:p w14:paraId="3947754D" w14:textId="2BA5DECD" w:rsidR="007F165B" w:rsidRPr="007F165B" w:rsidRDefault="007F165B" w:rsidP="007F165B">
            <w:r w:rsidRPr="007F165B">
              <w:t>Fecundity</w:t>
            </w:r>
          </w:p>
        </w:tc>
        <w:tc>
          <w:tcPr>
            <w:tcW w:w="4536" w:type="dxa"/>
            <w:gridSpan w:val="2"/>
          </w:tcPr>
          <w:p w14:paraId="056BE6D7" w14:textId="1561177F" w:rsidR="007F165B" w:rsidRPr="007F165B" w:rsidRDefault="007F165B" w:rsidP="007F165B">
            <w:r w:rsidRPr="007F165B">
              <w:t>The score is based on the maximum risk score in the family Dasyatidae, which included 6 species.</w:t>
            </w:r>
          </w:p>
        </w:tc>
        <w:tc>
          <w:tcPr>
            <w:tcW w:w="851" w:type="dxa"/>
          </w:tcPr>
          <w:p w14:paraId="17836DBF" w14:textId="48CF1F61" w:rsidR="007F165B" w:rsidRPr="007F165B" w:rsidRDefault="007F165B" w:rsidP="007F165B">
            <w:r w:rsidRPr="007F165B">
              <w:t>3</w:t>
            </w:r>
          </w:p>
        </w:tc>
      </w:tr>
      <w:tr w:rsidR="007F165B" w:rsidRPr="007F165B" w14:paraId="788B6477" w14:textId="77777777" w:rsidTr="007F165B">
        <w:tblPrEx>
          <w:tblCellMar>
            <w:top w:w="0" w:type="dxa"/>
            <w:bottom w:w="0" w:type="dxa"/>
          </w:tblCellMar>
        </w:tblPrEx>
        <w:trPr>
          <w:cantSplit/>
        </w:trPr>
        <w:tc>
          <w:tcPr>
            <w:tcW w:w="2551" w:type="dxa"/>
            <w:shd w:val="clear" w:color="auto" w:fill="998877"/>
          </w:tcPr>
          <w:p w14:paraId="6C87A923" w14:textId="4CF3A793" w:rsidR="007F165B" w:rsidRPr="007F165B" w:rsidRDefault="007F165B" w:rsidP="007F165B">
            <w:r w:rsidRPr="007F165B">
              <w:t>Average max size</w:t>
            </w:r>
          </w:p>
        </w:tc>
        <w:tc>
          <w:tcPr>
            <w:tcW w:w="4536" w:type="dxa"/>
            <w:gridSpan w:val="2"/>
          </w:tcPr>
          <w:p w14:paraId="2B70837A" w14:textId="3A709C5A" w:rsidR="007F165B" w:rsidRPr="007F165B" w:rsidRDefault="007F165B" w:rsidP="007F165B">
            <w:r w:rsidRPr="007F165B">
              <w:t>Species maximum length is 170, which is in the medium risk range (100-300cm).</w:t>
            </w:r>
          </w:p>
        </w:tc>
        <w:tc>
          <w:tcPr>
            <w:tcW w:w="851" w:type="dxa"/>
          </w:tcPr>
          <w:p w14:paraId="16709832" w14:textId="0D2AFC65" w:rsidR="007F165B" w:rsidRPr="007F165B" w:rsidRDefault="007F165B" w:rsidP="007F165B">
            <w:r w:rsidRPr="007F165B">
              <w:t>2</w:t>
            </w:r>
          </w:p>
        </w:tc>
      </w:tr>
      <w:tr w:rsidR="007F165B" w:rsidRPr="007F165B" w14:paraId="2D12E705" w14:textId="77777777" w:rsidTr="007F165B">
        <w:tblPrEx>
          <w:tblCellMar>
            <w:top w:w="0" w:type="dxa"/>
            <w:bottom w:w="0" w:type="dxa"/>
          </w:tblCellMar>
        </w:tblPrEx>
        <w:trPr>
          <w:cantSplit/>
        </w:trPr>
        <w:tc>
          <w:tcPr>
            <w:tcW w:w="2551" w:type="dxa"/>
            <w:shd w:val="clear" w:color="auto" w:fill="998877"/>
          </w:tcPr>
          <w:p w14:paraId="169A332D" w14:textId="45215E0C" w:rsidR="007F165B" w:rsidRPr="007F165B" w:rsidRDefault="007F165B" w:rsidP="007F165B">
            <w:r w:rsidRPr="007F165B">
              <w:t>Average size at maturity</w:t>
            </w:r>
          </w:p>
        </w:tc>
        <w:tc>
          <w:tcPr>
            <w:tcW w:w="4536" w:type="dxa"/>
            <w:gridSpan w:val="2"/>
          </w:tcPr>
          <w:p w14:paraId="34AA0842" w14:textId="2C21C468" w:rsidR="007F165B" w:rsidRPr="007F165B" w:rsidRDefault="007F165B" w:rsidP="007F165B">
            <w:r w:rsidRPr="007F165B">
              <w:t>Species length at maturity is 77, which is in the medium risk range (40-200cm).</w:t>
            </w:r>
          </w:p>
        </w:tc>
        <w:tc>
          <w:tcPr>
            <w:tcW w:w="851" w:type="dxa"/>
          </w:tcPr>
          <w:p w14:paraId="7A0BADAE" w14:textId="26789FA7" w:rsidR="007F165B" w:rsidRPr="007F165B" w:rsidRDefault="007F165B" w:rsidP="007F165B">
            <w:r w:rsidRPr="007F165B">
              <w:t>2</w:t>
            </w:r>
          </w:p>
        </w:tc>
      </w:tr>
      <w:tr w:rsidR="007F165B" w:rsidRPr="007F165B" w14:paraId="6235B4DF" w14:textId="77777777" w:rsidTr="007F165B">
        <w:tblPrEx>
          <w:tblCellMar>
            <w:top w:w="0" w:type="dxa"/>
            <w:bottom w:w="0" w:type="dxa"/>
          </w:tblCellMar>
        </w:tblPrEx>
        <w:trPr>
          <w:cantSplit/>
        </w:trPr>
        <w:tc>
          <w:tcPr>
            <w:tcW w:w="2551" w:type="dxa"/>
            <w:shd w:val="clear" w:color="auto" w:fill="998877"/>
          </w:tcPr>
          <w:p w14:paraId="49357991" w14:textId="7C918349" w:rsidR="007F165B" w:rsidRPr="007F165B" w:rsidRDefault="007F165B" w:rsidP="007F165B">
            <w:r w:rsidRPr="007F165B">
              <w:t>Reproductive strategy</w:t>
            </w:r>
          </w:p>
        </w:tc>
        <w:tc>
          <w:tcPr>
            <w:tcW w:w="4536" w:type="dxa"/>
            <w:gridSpan w:val="2"/>
          </w:tcPr>
          <w:p w14:paraId="238585D8" w14:textId="75667B81" w:rsidR="007F165B" w:rsidRPr="007F165B" w:rsidRDefault="007F165B" w:rsidP="007F165B">
            <w:r w:rsidRPr="007F165B">
              <w:t>Species reproductive strategy is demersal egg layer, which is medium risk.</w:t>
            </w:r>
          </w:p>
        </w:tc>
        <w:tc>
          <w:tcPr>
            <w:tcW w:w="851" w:type="dxa"/>
          </w:tcPr>
          <w:p w14:paraId="546C84F6" w14:textId="779D0AF5" w:rsidR="007F165B" w:rsidRPr="007F165B" w:rsidRDefault="007F165B" w:rsidP="007F165B">
            <w:r w:rsidRPr="007F165B">
              <w:t>2</w:t>
            </w:r>
          </w:p>
        </w:tc>
      </w:tr>
      <w:tr w:rsidR="007F165B" w:rsidRPr="007F165B" w14:paraId="3633EE92" w14:textId="77777777" w:rsidTr="007F165B">
        <w:tblPrEx>
          <w:tblCellMar>
            <w:top w:w="0" w:type="dxa"/>
            <w:bottom w:w="0" w:type="dxa"/>
          </w:tblCellMar>
        </w:tblPrEx>
        <w:trPr>
          <w:cantSplit/>
        </w:trPr>
        <w:tc>
          <w:tcPr>
            <w:tcW w:w="2551" w:type="dxa"/>
            <w:shd w:val="clear" w:color="auto" w:fill="998877"/>
          </w:tcPr>
          <w:p w14:paraId="4168B13E" w14:textId="5EBA4606" w:rsidR="007F165B" w:rsidRPr="007F165B" w:rsidRDefault="007F165B" w:rsidP="007F165B">
            <w:r w:rsidRPr="007F165B">
              <w:t>Trophic level</w:t>
            </w:r>
          </w:p>
        </w:tc>
        <w:tc>
          <w:tcPr>
            <w:tcW w:w="4536" w:type="dxa"/>
            <w:gridSpan w:val="2"/>
            <w:tcBorders>
              <w:bottom w:val="single" w:sz="4" w:space="0" w:color="auto"/>
            </w:tcBorders>
          </w:tcPr>
          <w:p w14:paraId="68647661" w14:textId="2B1D391C" w:rsidR="007F165B" w:rsidRPr="007F165B" w:rsidRDefault="007F165B" w:rsidP="007F165B">
            <w:r w:rsidRPr="007F165B">
              <w:t>Species trophic level is 4.0, which is higher than the highest risk value (3.25).</w:t>
            </w:r>
          </w:p>
        </w:tc>
        <w:tc>
          <w:tcPr>
            <w:tcW w:w="851" w:type="dxa"/>
          </w:tcPr>
          <w:p w14:paraId="711E65CA" w14:textId="1B24B45A" w:rsidR="007F165B" w:rsidRPr="007F165B" w:rsidRDefault="007F165B" w:rsidP="007F165B">
            <w:r w:rsidRPr="007F165B">
              <w:t>3</w:t>
            </w:r>
          </w:p>
        </w:tc>
      </w:tr>
      <w:tr w:rsidR="007F165B" w:rsidRPr="007F165B" w14:paraId="317D002E" w14:textId="77777777" w:rsidTr="007F165B">
        <w:tblPrEx>
          <w:tblCellMar>
            <w:top w:w="0" w:type="dxa"/>
            <w:bottom w:w="0" w:type="dxa"/>
          </w:tblCellMar>
        </w:tblPrEx>
        <w:trPr>
          <w:cantSplit/>
        </w:trPr>
        <w:tc>
          <w:tcPr>
            <w:tcW w:w="2551" w:type="dxa"/>
            <w:tcBorders>
              <w:bottom w:val="single" w:sz="4" w:space="0" w:color="auto"/>
            </w:tcBorders>
            <w:shd w:val="clear" w:color="auto" w:fill="998877"/>
          </w:tcPr>
          <w:p w14:paraId="01541802" w14:textId="77777777" w:rsidR="007F165B" w:rsidRPr="007F165B" w:rsidRDefault="007F165B" w:rsidP="007F165B"/>
        </w:tc>
        <w:tc>
          <w:tcPr>
            <w:tcW w:w="4536" w:type="dxa"/>
            <w:gridSpan w:val="2"/>
            <w:tcBorders>
              <w:bottom w:val="single" w:sz="4" w:space="0" w:color="auto"/>
            </w:tcBorders>
            <w:shd w:val="clear" w:color="auto" w:fill="998877"/>
          </w:tcPr>
          <w:p w14:paraId="1229A459" w14:textId="6A27979E" w:rsidR="007F165B" w:rsidRPr="007F165B" w:rsidRDefault="007F165B" w:rsidP="007F165B">
            <w:r w:rsidRPr="007F165B">
              <w:t>Productivity score</w:t>
            </w:r>
          </w:p>
        </w:tc>
        <w:tc>
          <w:tcPr>
            <w:tcW w:w="851" w:type="dxa"/>
            <w:tcBorders>
              <w:bottom w:val="single" w:sz="4" w:space="0" w:color="auto"/>
            </w:tcBorders>
          </w:tcPr>
          <w:p w14:paraId="6292B6D5" w14:textId="0BF067B6" w:rsidR="007F165B" w:rsidRPr="007F165B" w:rsidRDefault="007F165B" w:rsidP="007F165B">
            <w:r w:rsidRPr="007F165B">
              <w:t>2.43</w:t>
            </w:r>
          </w:p>
        </w:tc>
      </w:tr>
      <w:tr w:rsidR="007F165B" w:rsidRPr="007F165B" w14:paraId="49E4576F" w14:textId="77777777" w:rsidTr="00A81918">
        <w:tblPrEx>
          <w:tblCellMar>
            <w:top w:w="0" w:type="dxa"/>
            <w:bottom w:w="0" w:type="dxa"/>
          </w:tblCellMar>
        </w:tblPrEx>
        <w:trPr>
          <w:cantSplit/>
        </w:trPr>
        <w:tc>
          <w:tcPr>
            <w:tcW w:w="7938" w:type="dxa"/>
            <w:gridSpan w:val="4"/>
            <w:shd w:val="clear" w:color="auto" w:fill="998877"/>
          </w:tcPr>
          <w:p w14:paraId="49DD4D1E" w14:textId="5AAAC7A5" w:rsidR="007F165B" w:rsidRPr="007F165B" w:rsidRDefault="007F165B" w:rsidP="007F165B">
            <w:pPr>
              <w:rPr>
                <w:b/>
              </w:rPr>
            </w:pPr>
            <w:r w:rsidRPr="007F165B">
              <w:rPr>
                <w:b/>
              </w:rPr>
              <w:t>Susceptibility</w:t>
            </w:r>
          </w:p>
        </w:tc>
      </w:tr>
      <w:tr w:rsidR="007F165B" w:rsidRPr="007F165B" w14:paraId="0F19F412" w14:textId="77777777" w:rsidTr="007F165B">
        <w:tblPrEx>
          <w:tblCellMar>
            <w:top w:w="0" w:type="dxa"/>
            <w:bottom w:w="0" w:type="dxa"/>
          </w:tblCellMar>
        </w:tblPrEx>
        <w:trPr>
          <w:cantSplit/>
        </w:trPr>
        <w:tc>
          <w:tcPr>
            <w:tcW w:w="2551" w:type="dxa"/>
            <w:shd w:val="clear" w:color="auto" w:fill="998877"/>
          </w:tcPr>
          <w:p w14:paraId="57FB12F7" w14:textId="64B9FB7A" w:rsidR="007F165B" w:rsidRPr="007F165B" w:rsidRDefault="007F165B" w:rsidP="007F165B">
            <w:r w:rsidRPr="007F165B">
              <w:t>Areal overlap (availability)</w:t>
            </w:r>
          </w:p>
        </w:tc>
        <w:tc>
          <w:tcPr>
            <w:tcW w:w="4536" w:type="dxa"/>
            <w:gridSpan w:val="2"/>
          </w:tcPr>
          <w:p w14:paraId="56137F2C" w14:textId="4DF15ECC" w:rsidR="007F165B" w:rsidRPr="007F165B" w:rsidRDefault="007F165B" w:rsidP="007F165B">
            <w:r w:rsidRPr="007F165B">
              <w:t>Southeast Atlantic distribution, but catches reported elsewhere</w:t>
            </w:r>
          </w:p>
        </w:tc>
        <w:tc>
          <w:tcPr>
            <w:tcW w:w="851" w:type="dxa"/>
          </w:tcPr>
          <w:p w14:paraId="450294F9" w14:textId="3FCE8C08" w:rsidR="007F165B" w:rsidRPr="007F165B" w:rsidRDefault="007F165B" w:rsidP="007F165B">
            <w:r w:rsidRPr="007F165B">
              <w:t>1</w:t>
            </w:r>
          </w:p>
        </w:tc>
      </w:tr>
      <w:tr w:rsidR="007F165B" w:rsidRPr="007F165B" w14:paraId="7146F5E5" w14:textId="77777777" w:rsidTr="007F165B">
        <w:tblPrEx>
          <w:tblCellMar>
            <w:top w:w="0" w:type="dxa"/>
            <w:bottom w:w="0" w:type="dxa"/>
          </w:tblCellMar>
        </w:tblPrEx>
        <w:trPr>
          <w:cantSplit/>
        </w:trPr>
        <w:tc>
          <w:tcPr>
            <w:tcW w:w="2551" w:type="dxa"/>
            <w:shd w:val="clear" w:color="auto" w:fill="998877"/>
          </w:tcPr>
          <w:p w14:paraId="71B50152" w14:textId="71DED32A" w:rsidR="007F165B" w:rsidRPr="007F165B" w:rsidRDefault="007F165B" w:rsidP="007F165B">
            <w:r w:rsidRPr="007F165B">
              <w:t>Encounterability</w:t>
            </w:r>
          </w:p>
        </w:tc>
        <w:tc>
          <w:tcPr>
            <w:tcW w:w="4536" w:type="dxa"/>
            <w:gridSpan w:val="2"/>
          </w:tcPr>
          <w:p w14:paraId="48009C20" w14:textId="0C57DE4F" w:rsidR="007F165B" w:rsidRPr="007F165B" w:rsidRDefault="007F165B" w:rsidP="007F165B">
            <w:r w:rsidRPr="007F165B">
              <w:t>The depth range of the species is 1-400m. For surface gears, the vertical overlap index with this species is 25.00%. This species is reef associated.</w:t>
            </w:r>
          </w:p>
        </w:tc>
        <w:tc>
          <w:tcPr>
            <w:tcW w:w="851" w:type="dxa"/>
          </w:tcPr>
          <w:p w14:paraId="5A7262D9" w14:textId="21F82D7B" w:rsidR="007F165B" w:rsidRPr="007F165B" w:rsidRDefault="007F165B" w:rsidP="007F165B">
            <w:r w:rsidRPr="007F165B">
              <w:t>1</w:t>
            </w:r>
          </w:p>
        </w:tc>
      </w:tr>
      <w:tr w:rsidR="007F165B" w:rsidRPr="007F165B" w14:paraId="2DD9D05C" w14:textId="77777777" w:rsidTr="007F165B">
        <w:tblPrEx>
          <w:tblCellMar>
            <w:top w:w="0" w:type="dxa"/>
            <w:bottom w:w="0" w:type="dxa"/>
          </w:tblCellMar>
        </w:tblPrEx>
        <w:trPr>
          <w:cantSplit/>
        </w:trPr>
        <w:tc>
          <w:tcPr>
            <w:tcW w:w="2551" w:type="dxa"/>
            <w:shd w:val="clear" w:color="auto" w:fill="998877"/>
          </w:tcPr>
          <w:p w14:paraId="4A5454F1" w14:textId="48F584AD" w:rsidR="007F165B" w:rsidRPr="007F165B" w:rsidRDefault="007F165B" w:rsidP="007F165B">
            <w:r w:rsidRPr="007F165B">
              <w:t>Selectivity</w:t>
            </w:r>
          </w:p>
        </w:tc>
        <w:tc>
          <w:tcPr>
            <w:tcW w:w="4536" w:type="dxa"/>
            <w:gridSpan w:val="2"/>
          </w:tcPr>
          <w:p w14:paraId="204B7A0B" w14:textId="0DEFB525" w:rsidR="007F165B" w:rsidRPr="007F165B" w:rsidRDefault="007F165B" w:rsidP="007F165B">
            <w:r w:rsidRPr="007F165B">
              <w:t>The maximum length of the species is 170cm. For albacore fisheries, the length overlap index with this species is 100.00%.</w:t>
            </w:r>
          </w:p>
        </w:tc>
        <w:tc>
          <w:tcPr>
            <w:tcW w:w="851" w:type="dxa"/>
          </w:tcPr>
          <w:p w14:paraId="0A95BF55" w14:textId="40050D2E" w:rsidR="007F165B" w:rsidRPr="007F165B" w:rsidRDefault="007F165B" w:rsidP="007F165B">
            <w:r w:rsidRPr="007F165B">
              <w:t>3</w:t>
            </w:r>
          </w:p>
        </w:tc>
      </w:tr>
      <w:tr w:rsidR="007F165B" w:rsidRPr="007F165B" w14:paraId="4AF1D23B" w14:textId="77777777" w:rsidTr="007F165B">
        <w:tblPrEx>
          <w:tblCellMar>
            <w:top w:w="0" w:type="dxa"/>
            <w:bottom w:w="0" w:type="dxa"/>
          </w:tblCellMar>
        </w:tblPrEx>
        <w:trPr>
          <w:cantSplit/>
        </w:trPr>
        <w:tc>
          <w:tcPr>
            <w:tcW w:w="2551" w:type="dxa"/>
            <w:shd w:val="clear" w:color="auto" w:fill="998877"/>
          </w:tcPr>
          <w:p w14:paraId="181B20E8" w14:textId="1CD77528" w:rsidR="007F165B" w:rsidRPr="007F165B" w:rsidRDefault="007F165B" w:rsidP="007F165B">
            <w:r w:rsidRPr="007F165B">
              <w:t>Post capture mortality</w:t>
            </w:r>
          </w:p>
        </w:tc>
        <w:tc>
          <w:tcPr>
            <w:tcW w:w="4536" w:type="dxa"/>
            <w:gridSpan w:val="2"/>
            <w:tcBorders>
              <w:bottom w:val="single" w:sz="4" w:space="0" w:color="auto"/>
            </w:tcBorders>
          </w:tcPr>
          <w:p w14:paraId="63CA22B2" w14:textId="10B63209" w:rsidR="007F165B" w:rsidRPr="007F165B" w:rsidRDefault="007F165B" w:rsidP="007F165B">
            <w:r w:rsidRPr="007F165B">
              <w:t>No direct evidence of survival after capture.</w:t>
            </w:r>
          </w:p>
        </w:tc>
        <w:tc>
          <w:tcPr>
            <w:tcW w:w="851" w:type="dxa"/>
          </w:tcPr>
          <w:p w14:paraId="5CA1EC44" w14:textId="38AA4715" w:rsidR="007F165B" w:rsidRPr="007F165B" w:rsidRDefault="007F165B" w:rsidP="007F165B">
            <w:r w:rsidRPr="007F165B">
              <w:t>3</w:t>
            </w:r>
          </w:p>
        </w:tc>
      </w:tr>
      <w:tr w:rsidR="007F165B" w:rsidRPr="007F165B" w14:paraId="3F7C90BE" w14:textId="77777777" w:rsidTr="007F165B">
        <w:tblPrEx>
          <w:tblCellMar>
            <w:top w:w="0" w:type="dxa"/>
            <w:bottom w:w="0" w:type="dxa"/>
          </w:tblCellMar>
        </w:tblPrEx>
        <w:trPr>
          <w:cantSplit/>
        </w:trPr>
        <w:tc>
          <w:tcPr>
            <w:tcW w:w="2551" w:type="dxa"/>
            <w:shd w:val="clear" w:color="auto" w:fill="998877"/>
          </w:tcPr>
          <w:p w14:paraId="3A1AFFFE" w14:textId="77777777" w:rsidR="007F165B" w:rsidRPr="007F165B" w:rsidRDefault="007F165B" w:rsidP="007F165B"/>
        </w:tc>
        <w:tc>
          <w:tcPr>
            <w:tcW w:w="4536" w:type="dxa"/>
            <w:gridSpan w:val="2"/>
            <w:tcBorders>
              <w:bottom w:val="single" w:sz="4" w:space="0" w:color="auto"/>
            </w:tcBorders>
            <w:shd w:val="clear" w:color="auto" w:fill="998877"/>
          </w:tcPr>
          <w:p w14:paraId="38DB95F4" w14:textId="7775B2DD" w:rsidR="007F165B" w:rsidRPr="007F165B" w:rsidRDefault="007F165B" w:rsidP="007F165B">
            <w:r w:rsidRPr="007F165B">
              <w:t>Susceptibility score</w:t>
            </w:r>
          </w:p>
        </w:tc>
        <w:tc>
          <w:tcPr>
            <w:tcW w:w="851" w:type="dxa"/>
          </w:tcPr>
          <w:p w14:paraId="5B1493F2" w14:textId="795BB800" w:rsidR="007F165B" w:rsidRPr="007F165B" w:rsidRDefault="007F165B" w:rsidP="007F165B">
            <w:r w:rsidRPr="007F165B">
              <w:t>1.20</w:t>
            </w:r>
          </w:p>
        </w:tc>
      </w:tr>
      <w:tr w:rsidR="007F165B" w:rsidRPr="007F165B" w14:paraId="438CF24E" w14:textId="77777777" w:rsidTr="007F165B">
        <w:tblPrEx>
          <w:tblCellMar>
            <w:top w:w="0" w:type="dxa"/>
            <w:bottom w:w="0" w:type="dxa"/>
          </w:tblCellMar>
        </w:tblPrEx>
        <w:trPr>
          <w:cantSplit/>
        </w:trPr>
        <w:tc>
          <w:tcPr>
            <w:tcW w:w="2551" w:type="dxa"/>
            <w:shd w:val="clear" w:color="auto" w:fill="998877"/>
          </w:tcPr>
          <w:p w14:paraId="28C99D18" w14:textId="77777777" w:rsidR="007F165B" w:rsidRPr="007F165B" w:rsidRDefault="007F165B" w:rsidP="007F165B"/>
        </w:tc>
        <w:tc>
          <w:tcPr>
            <w:tcW w:w="4536" w:type="dxa"/>
            <w:gridSpan w:val="2"/>
            <w:shd w:val="clear" w:color="auto" w:fill="998877"/>
          </w:tcPr>
          <w:p w14:paraId="599C73EA" w14:textId="4EAED19C" w:rsidR="007F165B" w:rsidRPr="007F165B" w:rsidRDefault="007F165B" w:rsidP="007F165B">
            <w:r w:rsidRPr="007F165B">
              <w:t>Vulnerability score</w:t>
            </w:r>
          </w:p>
        </w:tc>
        <w:tc>
          <w:tcPr>
            <w:tcW w:w="851" w:type="dxa"/>
          </w:tcPr>
          <w:p w14:paraId="6217BBCF" w14:textId="23AC2005" w:rsidR="007F165B" w:rsidRPr="007F165B" w:rsidRDefault="007F165B" w:rsidP="007F165B">
            <w:r w:rsidRPr="007F165B">
              <w:t>2.71</w:t>
            </w:r>
          </w:p>
        </w:tc>
      </w:tr>
    </w:tbl>
    <w:p w14:paraId="2E4314DE" w14:textId="1D552B32" w:rsidR="007F165B" w:rsidRPr="007F165B" w:rsidRDefault="007F165B" w:rsidP="007F165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F165B" w:rsidRPr="007F165B" w14:paraId="116751DC" w14:textId="77777777" w:rsidTr="007F165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3" w:name="T_RMB" w:colFirst="0" w:colLast="0"/>
          <w:p w14:paraId="64DEA21E" w14:textId="6D01D1E5" w:rsidR="007F165B" w:rsidRPr="007F165B" w:rsidRDefault="007F165B" w:rsidP="007F165B">
            <w:pPr>
              <w:rPr>
                <w:b/>
              </w:rPr>
            </w:pPr>
            <w:r w:rsidRPr="007F165B">
              <w:rPr>
                <w:b/>
              </w:rPr>
              <w:fldChar w:fldCharType="begin"/>
            </w:r>
            <w:r w:rsidRPr="007F165B">
              <w:rPr>
                <w:b/>
              </w:rPr>
              <w:instrText xml:space="preserve"> HYPERLINK  \l "S_RMB" \o "PSA Score" </w:instrText>
            </w:r>
            <w:r w:rsidRPr="007F165B">
              <w:rPr>
                <w:b/>
              </w:rPr>
            </w:r>
            <w:r w:rsidRPr="007F165B">
              <w:rPr>
                <w:b/>
              </w:rPr>
              <w:fldChar w:fldCharType="separate"/>
            </w:r>
            <w:r w:rsidRPr="007F165B">
              <w:rPr>
                <w:rStyle w:val="Hyperlink"/>
                <w:b/>
              </w:rPr>
              <w:t>Giant manta</w:t>
            </w:r>
            <w:r w:rsidRPr="007F165B">
              <w:rPr>
                <w:b/>
              </w:rPr>
              <w:fldChar w:fldCharType="end"/>
            </w:r>
          </w:p>
        </w:tc>
        <w:tc>
          <w:tcPr>
            <w:tcW w:w="3969" w:type="dxa"/>
            <w:gridSpan w:val="2"/>
            <w:tcBorders>
              <w:bottom w:val="single" w:sz="4" w:space="0" w:color="auto"/>
            </w:tcBorders>
            <w:shd w:val="clear" w:color="auto" w:fill="998877"/>
          </w:tcPr>
          <w:p w14:paraId="37DF6D0D" w14:textId="72F002B1" w:rsidR="007F165B" w:rsidRPr="007F165B" w:rsidRDefault="007F165B" w:rsidP="007F165B">
            <w:pPr>
              <w:rPr>
                <w:b/>
                <w:i/>
              </w:rPr>
            </w:pPr>
            <w:r w:rsidRPr="007F165B">
              <w:rPr>
                <w:b/>
                <w:i/>
              </w:rPr>
              <w:t>Manta birostris</w:t>
            </w:r>
          </w:p>
        </w:tc>
      </w:tr>
      <w:bookmarkEnd w:id="203"/>
      <w:tr w:rsidR="007F165B" w:rsidRPr="007F165B" w14:paraId="1A5DE738" w14:textId="77777777" w:rsidTr="00F340A6">
        <w:tblPrEx>
          <w:tblCellMar>
            <w:top w:w="0" w:type="dxa"/>
            <w:bottom w:w="0" w:type="dxa"/>
          </w:tblCellMar>
        </w:tblPrEx>
        <w:trPr>
          <w:cantSplit/>
        </w:trPr>
        <w:tc>
          <w:tcPr>
            <w:tcW w:w="7938" w:type="dxa"/>
            <w:gridSpan w:val="4"/>
            <w:shd w:val="clear" w:color="auto" w:fill="998877"/>
          </w:tcPr>
          <w:p w14:paraId="06D45217" w14:textId="4FEED4B2" w:rsidR="007F165B" w:rsidRPr="007F165B" w:rsidRDefault="007F165B" w:rsidP="007F165B">
            <w:pPr>
              <w:rPr>
                <w:b/>
              </w:rPr>
            </w:pPr>
            <w:r w:rsidRPr="007F165B">
              <w:rPr>
                <w:b/>
              </w:rPr>
              <w:t>Productivity</w:t>
            </w:r>
          </w:p>
        </w:tc>
      </w:tr>
      <w:tr w:rsidR="007F165B" w:rsidRPr="007F165B" w14:paraId="55630F3B" w14:textId="77777777" w:rsidTr="007F165B">
        <w:tblPrEx>
          <w:tblCellMar>
            <w:top w:w="0" w:type="dxa"/>
            <w:bottom w:w="0" w:type="dxa"/>
          </w:tblCellMar>
        </w:tblPrEx>
        <w:trPr>
          <w:cantSplit/>
        </w:trPr>
        <w:tc>
          <w:tcPr>
            <w:tcW w:w="2551" w:type="dxa"/>
            <w:shd w:val="clear" w:color="auto" w:fill="998877"/>
          </w:tcPr>
          <w:p w14:paraId="1F7BFEED" w14:textId="18629C90" w:rsidR="007F165B" w:rsidRPr="007F165B" w:rsidRDefault="007F165B" w:rsidP="007F165B">
            <w:r w:rsidRPr="007F165B">
              <w:t>Average age at maturity</w:t>
            </w:r>
          </w:p>
        </w:tc>
        <w:tc>
          <w:tcPr>
            <w:tcW w:w="4536" w:type="dxa"/>
            <w:gridSpan w:val="2"/>
          </w:tcPr>
          <w:p w14:paraId="72EF8AAF" w14:textId="1A1D095F" w:rsidR="007F165B" w:rsidRPr="007F165B" w:rsidRDefault="007F165B" w:rsidP="007F165B">
            <w:r w:rsidRPr="007F165B">
              <w:t>The score is based on the maximum risk score in the family Carangidae, which included 17 species.</w:t>
            </w:r>
          </w:p>
        </w:tc>
        <w:tc>
          <w:tcPr>
            <w:tcW w:w="851" w:type="dxa"/>
          </w:tcPr>
          <w:p w14:paraId="6AA84B71" w14:textId="66FD38CF" w:rsidR="007F165B" w:rsidRPr="007F165B" w:rsidRDefault="007F165B" w:rsidP="007F165B">
            <w:r w:rsidRPr="007F165B">
              <w:t>1</w:t>
            </w:r>
          </w:p>
        </w:tc>
      </w:tr>
      <w:tr w:rsidR="007F165B" w:rsidRPr="007F165B" w14:paraId="066CEE01" w14:textId="77777777" w:rsidTr="007F165B">
        <w:tblPrEx>
          <w:tblCellMar>
            <w:top w:w="0" w:type="dxa"/>
            <w:bottom w:w="0" w:type="dxa"/>
          </w:tblCellMar>
        </w:tblPrEx>
        <w:trPr>
          <w:cantSplit/>
        </w:trPr>
        <w:tc>
          <w:tcPr>
            <w:tcW w:w="2551" w:type="dxa"/>
            <w:shd w:val="clear" w:color="auto" w:fill="998877"/>
          </w:tcPr>
          <w:p w14:paraId="544C3AD3" w14:textId="1B7938FD" w:rsidR="007F165B" w:rsidRPr="007F165B" w:rsidRDefault="007F165B" w:rsidP="007F165B">
            <w:r w:rsidRPr="007F165B">
              <w:lastRenderedPageBreak/>
              <w:t>Average max age</w:t>
            </w:r>
          </w:p>
        </w:tc>
        <w:tc>
          <w:tcPr>
            <w:tcW w:w="4536" w:type="dxa"/>
            <w:gridSpan w:val="2"/>
          </w:tcPr>
          <w:p w14:paraId="0B799C2E" w14:textId="148C08F2" w:rsidR="007F165B" w:rsidRPr="007F165B" w:rsidRDefault="007F165B" w:rsidP="007F165B">
            <w:r w:rsidRPr="007F165B">
              <w:t>The score is based on the maximum risk score in the family Myliobatidae, which included 1 species.</w:t>
            </w:r>
          </w:p>
        </w:tc>
        <w:tc>
          <w:tcPr>
            <w:tcW w:w="851" w:type="dxa"/>
          </w:tcPr>
          <w:p w14:paraId="536936EC" w14:textId="5B3FE6E2" w:rsidR="007F165B" w:rsidRPr="007F165B" w:rsidRDefault="007F165B" w:rsidP="007F165B">
            <w:r w:rsidRPr="007F165B">
              <w:t>2</w:t>
            </w:r>
          </w:p>
        </w:tc>
      </w:tr>
      <w:tr w:rsidR="007F165B" w:rsidRPr="007F165B" w14:paraId="5DCF1300" w14:textId="77777777" w:rsidTr="007F165B">
        <w:tblPrEx>
          <w:tblCellMar>
            <w:top w:w="0" w:type="dxa"/>
            <w:bottom w:w="0" w:type="dxa"/>
          </w:tblCellMar>
        </w:tblPrEx>
        <w:trPr>
          <w:cantSplit/>
        </w:trPr>
        <w:tc>
          <w:tcPr>
            <w:tcW w:w="2551" w:type="dxa"/>
            <w:shd w:val="clear" w:color="auto" w:fill="998877"/>
          </w:tcPr>
          <w:p w14:paraId="1BF34FEB" w14:textId="3D894411" w:rsidR="007F165B" w:rsidRPr="007F165B" w:rsidRDefault="007F165B" w:rsidP="007F165B">
            <w:r w:rsidRPr="007F165B">
              <w:t>Fecundity</w:t>
            </w:r>
          </w:p>
        </w:tc>
        <w:tc>
          <w:tcPr>
            <w:tcW w:w="4536" w:type="dxa"/>
            <w:gridSpan w:val="2"/>
          </w:tcPr>
          <w:p w14:paraId="604D9CA5" w14:textId="56052374" w:rsidR="007F165B" w:rsidRPr="007F165B" w:rsidRDefault="007F165B" w:rsidP="007F165B">
            <w:r w:rsidRPr="007F165B">
              <w:t>Species fecundity is 1 eggs/year, which is lower than the highest risk value (100).</w:t>
            </w:r>
          </w:p>
        </w:tc>
        <w:tc>
          <w:tcPr>
            <w:tcW w:w="851" w:type="dxa"/>
          </w:tcPr>
          <w:p w14:paraId="1C7F6193" w14:textId="1E2E0CD5" w:rsidR="007F165B" w:rsidRPr="007F165B" w:rsidRDefault="007F165B" w:rsidP="007F165B">
            <w:r w:rsidRPr="007F165B">
              <w:t>3</w:t>
            </w:r>
          </w:p>
        </w:tc>
      </w:tr>
      <w:tr w:rsidR="007F165B" w:rsidRPr="007F165B" w14:paraId="601B9FD6" w14:textId="77777777" w:rsidTr="007F165B">
        <w:tblPrEx>
          <w:tblCellMar>
            <w:top w:w="0" w:type="dxa"/>
            <w:bottom w:w="0" w:type="dxa"/>
          </w:tblCellMar>
        </w:tblPrEx>
        <w:trPr>
          <w:cantSplit/>
        </w:trPr>
        <w:tc>
          <w:tcPr>
            <w:tcW w:w="2551" w:type="dxa"/>
            <w:shd w:val="clear" w:color="auto" w:fill="998877"/>
          </w:tcPr>
          <w:p w14:paraId="6C18D597" w14:textId="67AF0C3C" w:rsidR="007F165B" w:rsidRPr="007F165B" w:rsidRDefault="007F165B" w:rsidP="007F165B">
            <w:r w:rsidRPr="007F165B">
              <w:t>Average max size</w:t>
            </w:r>
          </w:p>
        </w:tc>
        <w:tc>
          <w:tcPr>
            <w:tcW w:w="4536" w:type="dxa"/>
            <w:gridSpan w:val="2"/>
          </w:tcPr>
          <w:p w14:paraId="0FC705F5" w14:textId="4175573A" w:rsidR="007F165B" w:rsidRPr="007F165B" w:rsidRDefault="007F165B" w:rsidP="007F165B">
            <w:r w:rsidRPr="007F165B">
              <w:t>Species maximum length is 910, which is higher than the highest risk value (300cm).</w:t>
            </w:r>
          </w:p>
        </w:tc>
        <w:tc>
          <w:tcPr>
            <w:tcW w:w="851" w:type="dxa"/>
          </w:tcPr>
          <w:p w14:paraId="613C4478" w14:textId="4DA02875" w:rsidR="007F165B" w:rsidRPr="007F165B" w:rsidRDefault="007F165B" w:rsidP="007F165B">
            <w:r w:rsidRPr="007F165B">
              <w:t>3</w:t>
            </w:r>
          </w:p>
        </w:tc>
      </w:tr>
      <w:tr w:rsidR="007F165B" w:rsidRPr="007F165B" w14:paraId="3656B6A6" w14:textId="77777777" w:rsidTr="007F165B">
        <w:tblPrEx>
          <w:tblCellMar>
            <w:top w:w="0" w:type="dxa"/>
            <w:bottom w:w="0" w:type="dxa"/>
          </w:tblCellMar>
        </w:tblPrEx>
        <w:trPr>
          <w:cantSplit/>
        </w:trPr>
        <w:tc>
          <w:tcPr>
            <w:tcW w:w="2551" w:type="dxa"/>
            <w:shd w:val="clear" w:color="auto" w:fill="998877"/>
          </w:tcPr>
          <w:p w14:paraId="1ECFB254" w14:textId="143CE8EC" w:rsidR="007F165B" w:rsidRPr="007F165B" w:rsidRDefault="007F165B" w:rsidP="007F165B">
            <w:r w:rsidRPr="007F165B">
              <w:t>Average size at maturity</w:t>
            </w:r>
          </w:p>
        </w:tc>
        <w:tc>
          <w:tcPr>
            <w:tcW w:w="4536" w:type="dxa"/>
            <w:gridSpan w:val="2"/>
          </w:tcPr>
          <w:p w14:paraId="20F91556" w14:textId="7FC06618" w:rsidR="007F165B" w:rsidRPr="007F165B" w:rsidRDefault="007F165B" w:rsidP="007F165B">
            <w:r w:rsidRPr="007F165B">
              <w:t>Species length at maturity is 400, which is higher than the highest risk value (200cm).</w:t>
            </w:r>
          </w:p>
        </w:tc>
        <w:tc>
          <w:tcPr>
            <w:tcW w:w="851" w:type="dxa"/>
          </w:tcPr>
          <w:p w14:paraId="0EB44F66" w14:textId="1319A80C" w:rsidR="007F165B" w:rsidRPr="007F165B" w:rsidRDefault="007F165B" w:rsidP="007F165B">
            <w:r w:rsidRPr="007F165B">
              <w:t>3</w:t>
            </w:r>
          </w:p>
        </w:tc>
      </w:tr>
      <w:tr w:rsidR="007F165B" w:rsidRPr="007F165B" w14:paraId="486940C9" w14:textId="77777777" w:rsidTr="007F165B">
        <w:tblPrEx>
          <w:tblCellMar>
            <w:top w:w="0" w:type="dxa"/>
            <w:bottom w:w="0" w:type="dxa"/>
          </w:tblCellMar>
        </w:tblPrEx>
        <w:trPr>
          <w:cantSplit/>
        </w:trPr>
        <w:tc>
          <w:tcPr>
            <w:tcW w:w="2551" w:type="dxa"/>
            <w:shd w:val="clear" w:color="auto" w:fill="998877"/>
          </w:tcPr>
          <w:p w14:paraId="37A9D9CB" w14:textId="5A509B9D" w:rsidR="007F165B" w:rsidRPr="007F165B" w:rsidRDefault="007F165B" w:rsidP="007F165B">
            <w:r w:rsidRPr="007F165B">
              <w:t>Reproductive strategy</w:t>
            </w:r>
          </w:p>
        </w:tc>
        <w:tc>
          <w:tcPr>
            <w:tcW w:w="4536" w:type="dxa"/>
            <w:gridSpan w:val="2"/>
          </w:tcPr>
          <w:p w14:paraId="0A151246" w14:textId="616ECC45" w:rsidR="007F165B" w:rsidRPr="007F165B" w:rsidRDefault="007F165B" w:rsidP="007F165B">
            <w:r w:rsidRPr="007F165B">
              <w:t>Species reproductive strategy is live bearer, which is high risk.</w:t>
            </w:r>
          </w:p>
        </w:tc>
        <w:tc>
          <w:tcPr>
            <w:tcW w:w="851" w:type="dxa"/>
          </w:tcPr>
          <w:p w14:paraId="656AAC84" w14:textId="729F6508" w:rsidR="007F165B" w:rsidRPr="007F165B" w:rsidRDefault="007F165B" w:rsidP="007F165B">
            <w:r w:rsidRPr="007F165B">
              <w:t>3</w:t>
            </w:r>
          </w:p>
        </w:tc>
      </w:tr>
      <w:tr w:rsidR="007F165B" w:rsidRPr="007F165B" w14:paraId="476B2FC0" w14:textId="77777777" w:rsidTr="007F165B">
        <w:tblPrEx>
          <w:tblCellMar>
            <w:top w:w="0" w:type="dxa"/>
            <w:bottom w:w="0" w:type="dxa"/>
          </w:tblCellMar>
        </w:tblPrEx>
        <w:trPr>
          <w:cantSplit/>
        </w:trPr>
        <w:tc>
          <w:tcPr>
            <w:tcW w:w="2551" w:type="dxa"/>
            <w:shd w:val="clear" w:color="auto" w:fill="998877"/>
          </w:tcPr>
          <w:p w14:paraId="08E72A07" w14:textId="67F3C84F" w:rsidR="007F165B" w:rsidRPr="007F165B" w:rsidRDefault="007F165B" w:rsidP="007F165B">
            <w:r w:rsidRPr="007F165B">
              <w:t>Trophic level</w:t>
            </w:r>
          </w:p>
        </w:tc>
        <w:tc>
          <w:tcPr>
            <w:tcW w:w="4536" w:type="dxa"/>
            <w:gridSpan w:val="2"/>
            <w:tcBorders>
              <w:bottom w:val="single" w:sz="4" w:space="0" w:color="auto"/>
            </w:tcBorders>
          </w:tcPr>
          <w:p w14:paraId="2743FB34" w14:textId="0E5867D4" w:rsidR="007F165B" w:rsidRPr="007F165B" w:rsidRDefault="007F165B" w:rsidP="007F165B">
            <w:r w:rsidRPr="007F165B">
              <w:t>Species trophic level is 3.5, which is higher than the highest risk value (3.25).</w:t>
            </w:r>
          </w:p>
        </w:tc>
        <w:tc>
          <w:tcPr>
            <w:tcW w:w="851" w:type="dxa"/>
          </w:tcPr>
          <w:p w14:paraId="7608B741" w14:textId="7093DD6B" w:rsidR="007F165B" w:rsidRPr="007F165B" w:rsidRDefault="007F165B" w:rsidP="007F165B">
            <w:r w:rsidRPr="007F165B">
              <w:t>3</w:t>
            </w:r>
          </w:p>
        </w:tc>
      </w:tr>
      <w:tr w:rsidR="007F165B" w:rsidRPr="007F165B" w14:paraId="11F25CE7" w14:textId="77777777" w:rsidTr="007F165B">
        <w:tblPrEx>
          <w:tblCellMar>
            <w:top w:w="0" w:type="dxa"/>
            <w:bottom w:w="0" w:type="dxa"/>
          </w:tblCellMar>
        </w:tblPrEx>
        <w:trPr>
          <w:cantSplit/>
        </w:trPr>
        <w:tc>
          <w:tcPr>
            <w:tcW w:w="2551" w:type="dxa"/>
            <w:tcBorders>
              <w:bottom w:val="single" w:sz="4" w:space="0" w:color="auto"/>
            </w:tcBorders>
            <w:shd w:val="clear" w:color="auto" w:fill="998877"/>
          </w:tcPr>
          <w:p w14:paraId="7613AB65" w14:textId="77777777" w:rsidR="007F165B" w:rsidRPr="007F165B" w:rsidRDefault="007F165B" w:rsidP="007F165B"/>
        </w:tc>
        <w:tc>
          <w:tcPr>
            <w:tcW w:w="4536" w:type="dxa"/>
            <w:gridSpan w:val="2"/>
            <w:tcBorders>
              <w:bottom w:val="single" w:sz="4" w:space="0" w:color="auto"/>
            </w:tcBorders>
            <w:shd w:val="clear" w:color="auto" w:fill="998877"/>
          </w:tcPr>
          <w:p w14:paraId="6BA328F1" w14:textId="73A254EB" w:rsidR="007F165B" w:rsidRPr="007F165B" w:rsidRDefault="007F165B" w:rsidP="007F165B">
            <w:r w:rsidRPr="007F165B">
              <w:t>Productivity score</w:t>
            </w:r>
          </w:p>
        </w:tc>
        <w:tc>
          <w:tcPr>
            <w:tcW w:w="851" w:type="dxa"/>
            <w:tcBorders>
              <w:bottom w:val="single" w:sz="4" w:space="0" w:color="auto"/>
            </w:tcBorders>
          </w:tcPr>
          <w:p w14:paraId="6D668B14" w14:textId="35A0AFBC" w:rsidR="007F165B" w:rsidRPr="007F165B" w:rsidRDefault="007F165B" w:rsidP="007F165B">
            <w:r w:rsidRPr="007F165B">
              <w:t>2.57</w:t>
            </w:r>
          </w:p>
        </w:tc>
      </w:tr>
      <w:tr w:rsidR="007F165B" w:rsidRPr="007F165B" w14:paraId="0D034190" w14:textId="77777777" w:rsidTr="003003EC">
        <w:tblPrEx>
          <w:tblCellMar>
            <w:top w:w="0" w:type="dxa"/>
            <w:bottom w:w="0" w:type="dxa"/>
          </w:tblCellMar>
        </w:tblPrEx>
        <w:trPr>
          <w:cantSplit/>
        </w:trPr>
        <w:tc>
          <w:tcPr>
            <w:tcW w:w="7938" w:type="dxa"/>
            <w:gridSpan w:val="4"/>
            <w:shd w:val="clear" w:color="auto" w:fill="998877"/>
          </w:tcPr>
          <w:p w14:paraId="285982FF" w14:textId="35571C3F" w:rsidR="007F165B" w:rsidRPr="007F165B" w:rsidRDefault="007F165B" w:rsidP="007F165B">
            <w:pPr>
              <w:rPr>
                <w:b/>
              </w:rPr>
            </w:pPr>
            <w:r w:rsidRPr="007F165B">
              <w:rPr>
                <w:b/>
              </w:rPr>
              <w:t>Susceptibility</w:t>
            </w:r>
          </w:p>
        </w:tc>
      </w:tr>
      <w:tr w:rsidR="007F165B" w:rsidRPr="007F165B" w14:paraId="7A771563" w14:textId="77777777" w:rsidTr="007F165B">
        <w:tblPrEx>
          <w:tblCellMar>
            <w:top w:w="0" w:type="dxa"/>
            <w:bottom w:w="0" w:type="dxa"/>
          </w:tblCellMar>
        </w:tblPrEx>
        <w:trPr>
          <w:cantSplit/>
        </w:trPr>
        <w:tc>
          <w:tcPr>
            <w:tcW w:w="2551" w:type="dxa"/>
            <w:shd w:val="clear" w:color="auto" w:fill="998877"/>
          </w:tcPr>
          <w:p w14:paraId="50F6EB62" w14:textId="69E3741A" w:rsidR="007F165B" w:rsidRPr="007F165B" w:rsidRDefault="007F165B" w:rsidP="007F165B">
            <w:r w:rsidRPr="007F165B">
              <w:t>Areal overlap (availability)</w:t>
            </w:r>
          </w:p>
        </w:tc>
        <w:tc>
          <w:tcPr>
            <w:tcW w:w="4536" w:type="dxa"/>
            <w:gridSpan w:val="2"/>
          </w:tcPr>
          <w:p w14:paraId="2BB0DFAD" w14:textId="55E9F3C4" w:rsidR="007F165B" w:rsidRPr="007F165B" w:rsidRDefault="007F165B" w:rsidP="007F165B">
            <w:r w:rsidRPr="007F165B">
              <w:t>Worldwide coastal distribution</w:t>
            </w:r>
          </w:p>
        </w:tc>
        <w:tc>
          <w:tcPr>
            <w:tcW w:w="851" w:type="dxa"/>
          </w:tcPr>
          <w:p w14:paraId="3B81B7DB" w14:textId="0B399CBE" w:rsidR="007F165B" w:rsidRPr="007F165B" w:rsidRDefault="007F165B" w:rsidP="007F165B">
            <w:r w:rsidRPr="007F165B">
              <w:t>2</w:t>
            </w:r>
          </w:p>
        </w:tc>
      </w:tr>
      <w:tr w:rsidR="007F165B" w:rsidRPr="007F165B" w14:paraId="2975231A" w14:textId="77777777" w:rsidTr="007F165B">
        <w:tblPrEx>
          <w:tblCellMar>
            <w:top w:w="0" w:type="dxa"/>
            <w:bottom w:w="0" w:type="dxa"/>
          </w:tblCellMar>
        </w:tblPrEx>
        <w:trPr>
          <w:cantSplit/>
        </w:trPr>
        <w:tc>
          <w:tcPr>
            <w:tcW w:w="2551" w:type="dxa"/>
            <w:shd w:val="clear" w:color="auto" w:fill="998877"/>
          </w:tcPr>
          <w:p w14:paraId="457C6615" w14:textId="3C3EE623" w:rsidR="007F165B" w:rsidRPr="007F165B" w:rsidRDefault="007F165B" w:rsidP="007F165B">
            <w:r w:rsidRPr="007F165B">
              <w:t>Encounterability</w:t>
            </w:r>
          </w:p>
        </w:tc>
        <w:tc>
          <w:tcPr>
            <w:tcW w:w="4536" w:type="dxa"/>
            <w:gridSpan w:val="2"/>
          </w:tcPr>
          <w:p w14:paraId="50651BDA" w14:textId="540FA0A2" w:rsidR="007F165B" w:rsidRPr="007F165B" w:rsidRDefault="007F165B" w:rsidP="007F165B">
            <w:r w:rsidRPr="007F165B">
              <w:t>The depth range of the species is 1-120m. For surface gears, the vertical overlap index with this species is 83.33%. This species is reef associated.</w:t>
            </w:r>
          </w:p>
        </w:tc>
        <w:tc>
          <w:tcPr>
            <w:tcW w:w="851" w:type="dxa"/>
          </w:tcPr>
          <w:p w14:paraId="51EA6D6F" w14:textId="76925179" w:rsidR="007F165B" w:rsidRPr="007F165B" w:rsidRDefault="007F165B" w:rsidP="007F165B">
            <w:r w:rsidRPr="007F165B">
              <w:t>2</w:t>
            </w:r>
          </w:p>
        </w:tc>
      </w:tr>
      <w:tr w:rsidR="007F165B" w:rsidRPr="007F165B" w14:paraId="0F8AF6A0" w14:textId="77777777" w:rsidTr="007F165B">
        <w:tblPrEx>
          <w:tblCellMar>
            <w:top w:w="0" w:type="dxa"/>
            <w:bottom w:w="0" w:type="dxa"/>
          </w:tblCellMar>
        </w:tblPrEx>
        <w:trPr>
          <w:cantSplit/>
        </w:trPr>
        <w:tc>
          <w:tcPr>
            <w:tcW w:w="2551" w:type="dxa"/>
            <w:shd w:val="clear" w:color="auto" w:fill="998877"/>
          </w:tcPr>
          <w:p w14:paraId="0DD065E1" w14:textId="664C7B00" w:rsidR="007F165B" w:rsidRPr="007F165B" w:rsidRDefault="007F165B" w:rsidP="007F165B">
            <w:r w:rsidRPr="007F165B">
              <w:t>Selectivity</w:t>
            </w:r>
          </w:p>
        </w:tc>
        <w:tc>
          <w:tcPr>
            <w:tcW w:w="4536" w:type="dxa"/>
            <w:gridSpan w:val="2"/>
          </w:tcPr>
          <w:p w14:paraId="0EE11C84" w14:textId="1F17AC82" w:rsidR="007F165B" w:rsidRPr="007F165B" w:rsidRDefault="007F165B" w:rsidP="007F165B">
            <w:r w:rsidRPr="007F165B">
              <w:t>The maximum length of the species is 910cm. For albacore fisheries, the length overlap index with this species is 100.00%.</w:t>
            </w:r>
          </w:p>
        </w:tc>
        <w:tc>
          <w:tcPr>
            <w:tcW w:w="851" w:type="dxa"/>
          </w:tcPr>
          <w:p w14:paraId="6D0FBB22" w14:textId="6A41B437" w:rsidR="007F165B" w:rsidRPr="007F165B" w:rsidRDefault="007F165B" w:rsidP="007F165B">
            <w:r w:rsidRPr="007F165B">
              <w:t>3</w:t>
            </w:r>
          </w:p>
        </w:tc>
      </w:tr>
      <w:tr w:rsidR="007F165B" w:rsidRPr="007F165B" w14:paraId="72EDCA6F" w14:textId="77777777" w:rsidTr="007F165B">
        <w:tblPrEx>
          <w:tblCellMar>
            <w:top w:w="0" w:type="dxa"/>
            <w:bottom w:w="0" w:type="dxa"/>
          </w:tblCellMar>
        </w:tblPrEx>
        <w:trPr>
          <w:cantSplit/>
        </w:trPr>
        <w:tc>
          <w:tcPr>
            <w:tcW w:w="2551" w:type="dxa"/>
            <w:shd w:val="clear" w:color="auto" w:fill="998877"/>
          </w:tcPr>
          <w:p w14:paraId="6124018F" w14:textId="75AB9CA3" w:rsidR="007F165B" w:rsidRPr="007F165B" w:rsidRDefault="007F165B" w:rsidP="007F165B">
            <w:r w:rsidRPr="007F165B">
              <w:t>Post capture mortality</w:t>
            </w:r>
          </w:p>
        </w:tc>
        <w:tc>
          <w:tcPr>
            <w:tcW w:w="4536" w:type="dxa"/>
            <w:gridSpan w:val="2"/>
            <w:tcBorders>
              <w:bottom w:val="single" w:sz="4" w:space="0" w:color="auto"/>
            </w:tcBorders>
          </w:tcPr>
          <w:p w14:paraId="3D5CB5F3" w14:textId="53A50051" w:rsidR="007F165B" w:rsidRPr="007F165B" w:rsidRDefault="007F165B" w:rsidP="007F165B">
            <w:r w:rsidRPr="007F165B">
              <w:t>No direct evidence of survival after capture.</w:t>
            </w:r>
          </w:p>
        </w:tc>
        <w:tc>
          <w:tcPr>
            <w:tcW w:w="851" w:type="dxa"/>
          </w:tcPr>
          <w:p w14:paraId="28BCED71" w14:textId="7C09FADD" w:rsidR="007F165B" w:rsidRPr="007F165B" w:rsidRDefault="007F165B" w:rsidP="007F165B">
            <w:r w:rsidRPr="007F165B">
              <w:t>3</w:t>
            </w:r>
          </w:p>
        </w:tc>
      </w:tr>
      <w:tr w:rsidR="007F165B" w:rsidRPr="007F165B" w14:paraId="0C8B8D3D" w14:textId="77777777" w:rsidTr="007F165B">
        <w:tblPrEx>
          <w:tblCellMar>
            <w:top w:w="0" w:type="dxa"/>
            <w:bottom w:w="0" w:type="dxa"/>
          </w:tblCellMar>
        </w:tblPrEx>
        <w:trPr>
          <w:cantSplit/>
        </w:trPr>
        <w:tc>
          <w:tcPr>
            <w:tcW w:w="2551" w:type="dxa"/>
            <w:shd w:val="clear" w:color="auto" w:fill="998877"/>
          </w:tcPr>
          <w:p w14:paraId="277C01FB" w14:textId="77777777" w:rsidR="007F165B" w:rsidRPr="007F165B" w:rsidRDefault="007F165B" w:rsidP="007F165B"/>
        </w:tc>
        <w:tc>
          <w:tcPr>
            <w:tcW w:w="4536" w:type="dxa"/>
            <w:gridSpan w:val="2"/>
            <w:tcBorders>
              <w:bottom w:val="single" w:sz="4" w:space="0" w:color="auto"/>
            </w:tcBorders>
            <w:shd w:val="clear" w:color="auto" w:fill="998877"/>
          </w:tcPr>
          <w:p w14:paraId="5B64C52F" w14:textId="25E9EF84" w:rsidR="007F165B" w:rsidRPr="007F165B" w:rsidRDefault="007F165B" w:rsidP="007F165B">
            <w:r w:rsidRPr="007F165B">
              <w:t>Susceptibility score</w:t>
            </w:r>
          </w:p>
        </w:tc>
        <w:tc>
          <w:tcPr>
            <w:tcW w:w="851" w:type="dxa"/>
          </w:tcPr>
          <w:p w14:paraId="43ED9575" w14:textId="1A965EEA" w:rsidR="007F165B" w:rsidRPr="007F165B" w:rsidRDefault="007F165B" w:rsidP="007F165B">
            <w:r w:rsidRPr="007F165B">
              <w:t>1.88</w:t>
            </w:r>
          </w:p>
        </w:tc>
      </w:tr>
      <w:tr w:rsidR="007F165B" w:rsidRPr="007F165B" w14:paraId="4201FE40" w14:textId="77777777" w:rsidTr="007F165B">
        <w:tblPrEx>
          <w:tblCellMar>
            <w:top w:w="0" w:type="dxa"/>
            <w:bottom w:w="0" w:type="dxa"/>
          </w:tblCellMar>
        </w:tblPrEx>
        <w:trPr>
          <w:cantSplit/>
        </w:trPr>
        <w:tc>
          <w:tcPr>
            <w:tcW w:w="2551" w:type="dxa"/>
            <w:shd w:val="clear" w:color="auto" w:fill="998877"/>
          </w:tcPr>
          <w:p w14:paraId="60B60791" w14:textId="77777777" w:rsidR="007F165B" w:rsidRPr="007F165B" w:rsidRDefault="007F165B" w:rsidP="007F165B"/>
        </w:tc>
        <w:tc>
          <w:tcPr>
            <w:tcW w:w="4536" w:type="dxa"/>
            <w:gridSpan w:val="2"/>
            <w:shd w:val="clear" w:color="auto" w:fill="998877"/>
          </w:tcPr>
          <w:p w14:paraId="424D3E89" w14:textId="15C4072F" w:rsidR="007F165B" w:rsidRPr="007F165B" w:rsidRDefault="007F165B" w:rsidP="007F165B">
            <w:r w:rsidRPr="007F165B">
              <w:t>Vulnerability score</w:t>
            </w:r>
          </w:p>
        </w:tc>
        <w:tc>
          <w:tcPr>
            <w:tcW w:w="851" w:type="dxa"/>
          </w:tcPr>
          <w:p w14:paraId="2864E716" w14:textId="1C545730" w:rsidR="007F165B" w:rsidRPr="007F165B" w:rsidRDefault="007F165B" w:rsidP="007F165B">
            <w:r w:rsidRPr="007F165B">
              <w:t>3.18</w:t>
            </w:r>
          </w:p>
        </w:tc>
      </w:tr>
    </w:tbl>
    <w:p w14:paraId="6766ECA9" w14:textId="6AA1A05B" w:rsidR="007F165B" w:rsidRPr="007F165B" w:rsidRDefault="007F165B" w:rsidP="007F165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F165B" w:rsidRPr="007F165B" w14:paraId="2337D551" w14:textId="77777777" w:rsidTr="007F165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4" w:name="T_CCB" w:colFirst="0" w:colLast="0"/>
          <w:p w14:paraId="31BD233D" w14:textId="68D1E4A6" w:rsidR="007F165B" w:rsidRPr="007F165B" w:rsidRDefault="007F165B" w:rsidP="007F165B">
            <w:pPr>
              <w:rPr>
                <w:b/>
              </w:rPr>
            </w:pPr>
            <w:r w:rsidRPr="007F165B">
              <w:rPr>
                <w:b/>
              </w:rPr>
              <w:fldChar w:fldCharType="begin"/>
            </w:r>
            <w:r w:rsidRPr="007F165B">
              <w:rPr>
                <w:b/>
              </w:rPr>
              <w:instrText xml:space="preserve"> HYPERLINK  \l "S_CCB" \o "PSA Score" </w:instrText>
            </w:r>
            <w:r w:rsidRPr="007F165B">
              <w:rPr>
                <w:b/>
              </w:rPr>
            </w:r>
            <w:r w:rsidRPr="007F165B">
              <w:rPr>
                <w:b/>
              </w:rPr>
              <w:fldChar w:fldCharType="separate"/>
            </w:r>
            <w:r w:rsidRPr="007F165B">
              <w:rPr>
                <w:rStyle w:val="Hyperlink"/>
                <w:b/>
              </w:rPr>
              <w:t>Spinner shark</w:t>
            </w:r>
            <w:r w:rsidRPr="007F165B">
              <w:rPr>
                <w:b/>
              </w:rPr>
              <w:fldChar w:fldCharType="end"/>
            </w:r>
          </w:p>
        </w:tc>
        <w:tc>
          <w:tcPr>
            <w:tcW w:w="3969" w:type="dxa"/>
            <w:gridSpan w:val="2"/>
            <w:tcBorders>
              <w:bottom w:val="single" w:sz="4" w:space="0" w:color="auto"/>
            </w:tcBorders>
            <w:shd w:val="clear" w:color="auto" w:fill="998877"/>
          </w:tcPr>
          <w:p w14:paraId="7DD65996" w14:textId="040707D0" w:rsidR="007F165B" w:rsidRPr="007F165B" w:rsidRDefault="007F165B" w:rsidP="007F165B">
            <w:pPr>
              <w:rPr>
                <w:b/>
                <w:i/>
              </w:rPr>
            </w:pPr>
            <w:r w:rsidRPr="007F165B">
              <w:rPr>
                <w:b/>
                <w:i/>
              </w:rPr>
              <w:t>Carcharhinus brevipinna</w:t>
            </w:r>
          </w:p>
        </w:tc>
      </w:tr>
      <w:bookmarkEnd w:id="204"/>
      <w:tr w:rsidR="007F165B" w:rsidRPr="007F165B" w14:paraId="4C6D362C" w14:textId="77777777" w:rsidTr="000E33B6">
        <w:tblPrEx>
          <w:tblCellMar>
            <w:top w:w="0" w:type="dxa"/>
            <w:bottom w:w="0" w:type="dxa"/>
          </w:tblCellMar>
        </w:tblPrEx>
        <w:trPr>
          <w:cantSplit/>
        </w:trPr>
        <w:tc>
          <w:tcPr>
            <w:tcW w:w="7938" w:type="dxa"/>
            <w:gridSpan w:val="4"/>
            <w:shd w:val="clear" w:color="auto" w:fill="998877"/>
          </w:tcPr>
          <w:p w14:paraId="7C25AD10" w14:textId="7A78C237" w:rsidR="007F165B" w:rsidRPr="007F165B" w:rsidRDefault="007F165B" w:rsidP="007F165B">
            <w:pPr>
              <w:rPr>
                <w:b/>
              </w:rPr>
            </w:pPr>
            <w:r w:rsidRPr="007F165B">
              <w:rPr>
                <w:b/>
              </w:rPr>
              <w:t>Productivity</w:t>
            </w:r>
          </w:p>
        </w:tc>
      </w:tr>
      <w:tr w:rsidR="007F165B" w:rsidRPr="007F165B" w14:paraId="318867A0" w14:textId="77777777" w:rsidTr="007F165B">
        <w:tblPrEx>
          <w:tblCellMar>
            <w:top w:w="0" w:type="dxa"/>
            <w:bottom w:w="0" w:type="dxa"/>
          </w:tblCellMar>
        </w:tblPrEx>
        <w:trPr>
          <w:cantSplit/>
        </w:trPr>
        <w:tc>
          <w:tcPr>
            <w:tcW w:w="2551" w:type="dxa"/>
            <w:shd w:val="clear" w:color="auto" w:fill="998877"/>
          </w:tcPr>
          <w:p w14:paraId="14C41D77" w14:textId="05BFC3F3" w:rsidR="007F165B" w:rsidRPr="007F165B" w:rsidRDefault="007F165B" w:rsidP="007F165B">
            <w:r w:rsidRPr="007F165B">
              <w:t>Average age at maturity</w:t>
            </w:r>
          </w:p>
        </w:tc>
        <w:tc>
          <w:tcPr>
            <w:tcW w:w="4536" w:type="dxa"/>
            <w:gridSpan w:val="2"/>
          </w:tcPr>
          <w:p w14:paraId="42AB0BC9" w14:textId="28CD0072" w:rsidR="007F165B" w:rsidRPr="007F165B" w:rsidRDefault="007F165B" w:rsidP="007F165B">
            <w:r w:rsidRPr="007F165B">
              <w:t>Species growth rate (K) is 0.200, which is higher than lowest risk K (0.183) for age at maturity.</w:t>
            </w:r>
          </w:p>
        </w:tc>
        <w:tc>
          <w:tcPr>
            <w:tcW w:w="851" w:type="dxa"/>
          </w:tcPr>
          <w:p w14:paraId="36F008A5" w14:textId="5B96CD9C" w:rsidR="007F165B" w:rsidRPr="007F165B" w:rsidRDefault="007F165B" w:rsidP="007F165B">
            <w:r w:rsidRPr="007F165B">
              <w:t>1</w:t>
            </w:r>
          </w:p>
        </w:tc>
      </w:tr>
      <w:tr w:rsidR="007F165B" w:rsidRPr="007F165B" w14:paraId="208C86B9" w14:textId="77777777" w:rsidTr="007F165B">
        <w:tblPrEx>
          <w:tblCellMar>
            <w:top w:w="0" w:type="dxa"/>
            <w:bottom w:w="0" w:type="dxa"/>
          </w:tblCellMar>
        </w:tblPrEx>
        <w:trPr>
          <w:cantSplit/>
        </w:trPr>
        <w:tc>
          <w:tcPr>
            <w:tcW w:w="2551" w:type="dxa"/>
            <w:shd w:val="clear" w:color="auto" w:fill="998877"/>
          </w:tcPr>
          <w:p w14:paraId="58FC3C1E" w14:textId="435ABC5A" w:rsidR="007F165B" w:rsidRPr="007F165B" w:rsidRDefault="007F165B" w:rsidP="007F165B">
            <w:r w:rsidRPr="007F165B">
              <w:t>Average max age</w:t>
            </w:r>
          </w:p>
        </w:tc>
        <w:tc>
          <w:tcPr>
            <w:tcW w:w="4536" w:type="dxa"/>
            <w:gridSpan w:val="2"/>
          </w:tcPr>
          <w:p w14:paraId="5F9B2051" w14:textId="0AF8AB01" w:rsidR="007F165B" w:rsidRPr="007F165B" w:rsidRDefault="007F165B" w:rsidP="007F165B">
            <w:r w:rsidRPr="007F165B">
              <w:t>Species growth rate (K) is 0.200, which is in the medium risk K range (0.12-0.30) for maximum age.</w:t>
            </w:r>
          </w:p>
        </w:tc>
        <w:tc>
          <w:tcPr>
            <w:tcW w:w="851" w:type="dxa"/>
          </w:tcPr>
          <w:p w14:paraId="5D339FF6" w14:textId="00C504D5" w:rsidR="007F165B" w:rsidRPr="007F165B" w:rsidRDefault="007F165B" w:rsidP="007F165B">
            <w:r w:rsidRPr="007F165B">
              <w:t>2</w:t>
            </w:r>
          </w:p>
        </w:tc>
      </w:tr>
      <w:tr w:rsidR="007F165B" w:rsidRPr="007F165B" w14:paraId="643BE596" w14:textId="77777777" w:rsidTr="007F165B">
        <w:tblPrEx>
          <w:tblCellMar>
            <w:top w:w="0" w:type="dxa"/>
            <w:bottom w:w="0" w:type="dxa"/>
          </w:tblCellMar>
        </w:tblPrEx>
        <w:trPr>
          <w:cantSplit/>
        </w:trPr>
        <w:tc>
          <w:tcPr>
            <w:tcW w:w="2551" w:type="dxa"/>
            <w:shd w:val="clear" w:color="auto" w:fill="998877"/>
          </w:tcPr>
          <w:p w14:paraId="4A191F54" w14:textId="21570D16" w:rsidR="007F165B" w:rsidRPr="007F165B" w:rsidRDefault="007F165B" w:rsidP="007F165B">
            <w:r w:rsidRPr="007F165B">
              <w:t>Fecundity</w:t>
            </w:r>
          </w:p>
        </w:tc>
        <w:tc>
          <w:tcPr>
            <w:tcW w:w="4536" w:type="dxa"/>
            <w:gridSpan w:val="2"/>
          </w:tcPr>
          <w:p w14:paraId="40D3B53A" w14:textId="239DD731" w:rsidR="007F165B" w:rsidRPr="007F165B" w:rsidRDefault="007F165B" w:rsidP="007F165B">
            <w:r w:rsidRPr="007F165B">
              <w:t>Species fecundity is 3 eggs/year, which is lower than the highest risk value (100).</w:t>
            </w:r>
          </w:p>
        </w:tc>
        <w:tc>
          <w:tcPr>
            <w:tcW w:w="851" w:type="dxa"/>
          </w:tcPr>
          <w:p w14:paraId="14DC5880" w14:textId="79553BBE" w:rsidR="007F165B" w:rsidRPr="007F165B" w:rsidRDefault="007F165B" w:rsidP="007F165B">
            <w:r w:rsidRPr="007F165B">
              <w:t>3</w:t>
            </w:r>
          </w:p>
        </w:tc>
      </w:tr>
      <w:tr w:rsidR="007F165B" w:rsidRPr="007F165B" w14:paraId="39873FFF" w14:textId="77777777" w:rsidTr="007F165B">
        <w:tblPrEx>
          <w:tblCellMar>
            <w:top w:w="0" w:type="dxa"/>
            <w:bottom w:w="0" w:type="dxa"/>
          </w:tblCellMar>
        </w:tblPrEx>
        <w:trPr>
          <w:cantSplit/>
        </w:trPr>
        <w:tc>
          <w:tcPr>
            <w:tcW w:w="2551" w:type="dxa"/>
            <w:shd w:val="clear" w:color="auto" w:fill="998877"/>
          </w:tcPr>
          <w:p w14:paraId="68E3A972" w14:textId="55E1CE69" w:rsidR="007F165B" w:rsidRPr="007F165B" w:rsidRDefault="007F165B" w:rsidP="007F165B">
            <w:r w:rsidRPr="007F165B">
              <w:t>Average max size</w:t>
            </w:r>
          </w:p>
        </w:tc>
        <w:tc>
          <w:tcPr>
            <w:tcW w:w="4536" w:type="dxa"/>
            <w:gridSpan w:val="2"/>
          </w:tcPr>
          <w:p w14:paraId="00E86138" w14:textId="52B88768" w:rsidR="007F165B" w:rsidRPr="007F165B" w:rsidRDefault="007F165B" w:rsidP="007F165B">
            <w:r w:rsidRPr="007F165B">
              <w:t>Species maximum length is 300, which is in the medium risk range (100-300cm).</w:t>
            </w:r>
          </w:p>
        </w:tc>
        <w:tc>
          <w:tcPr>
            <w:tcW w:w="851" w:type="dxa"/>
          </w:tcPr>
          <w:p w14:paraId="6DE65CE9" w14:textId="0C2F84E4" w:rsidR="007F165B" w:rsidRPr="007F165B" w:rsidRDefault="007F165B" w:rsidP="007F165B">
            <w:r w:rsidRPr="007F165B">
              <w:t>2</w:t>
            </w:r>
          </w:p>
        </w:tc>
      </w:tr>
      <w:tr w:rsidR="007F165B" w:rsidRPr="007F165B" w14:paraId="41AB2C8A" w14:textId="77777777" w:rsidTr="007F165B">
        <w:tblPrEx>
          <w:tblCellMar>
            <w:top w:w="0" w:type="dxa"/>
            <w:bottom w:w="0" w:type="dxa"/>
          </w:tblCellMar>
        </w:tblPrEx>
        <w:trPr>
          <w:cantSplit/>
        </w:trPr>
        <w:tc>
          <w:tcPr>
            <w:tcW w:w="2551" w:type="dxa"/>
            <w:shd w:val="clear" w:color="auto" w:fill="998877"/>
          </w:tcPr>
          <w:p w14:paraId="14AEE77D" w14:textId="1609C5B8" w:rsidR="007F165B" w:rsidRPr="007F165B" w:rsidRDefault="007F165B" w:rsidP="007F165B">
            <w:r w:rsidRPr="007F165B">
              <w:t>Average size at maturity</w:t>
            </w:r>
          </w:p>
        </w:tc>
        <w:tc>
          <w:tcPr>
            <w:tcW w:w="4536" w:type="dxa"/>
            <w:gridSpan w:val="2"/>
          </w:tcPr>
          <w:p w14:paraId="14F375B0" w14:textId="0FF2E1BD" w:rsidR="007F165B" w:rsidRPr="007F165B" w:rsidRDefault="007F165B" w:rsidP="007F165B">
            <w:r w:rsidRPr="007F165B">
              <w:t>Species length at maturity is 210, which is higher than the highest risk value (200cm).</w:t>
            </w:r>
          </w:p>
        </w:tc>
        <w:tc>
          <w:tcPr>
            <w:tcW w:w="851" w:type="dxa"/>
          </w:tcPr>
          <w:p w14:paraId="5AF69B28" w14:textId="73CAC47B" w:rsidR="007F165B" w:rsidRPr="007F165B" w:rsidRDefault="007F165B" w:rsidP="007F165B">
            <w:r w:rsidRPr="007F165B">
              <w:t>3</w:t>
            </w:r>
          </w:p>
        </w:tc>
      </w:tr>
      <w:tr w:rsidR="007F165B" w:rsidRPr="007F165B" w14:paraId="66A0B8B7" w14:textId="77777777" w:rsidTr="007F165B">
        <w:tblPrEx>
          <w:tblCellMar>
            <w:top w:w="0" w:type="dxa"/>
            <w:bottom w:w="0" w:type="dxa"/>
          </w:tblCellMar>
        </w:tblPrEx>
        <w:trPr>
          <w:cantSplit/>
        </w:trPr>
        <w:tc>
          <w:tcPr>
            <w:tcW w:w="2551" w:type="dxa"/>
            <w:shd w:val="clear" w:color="auto" w:fill="998877"/>
          </w:tcPr>
          <w:p w14:paraId="5ED89042" w14:textId="44E0A50F" w:rsidR="007F165B" w:rsidRPr="007F165B" w:rsidRDefault="007F165B" w:rsidP="007F165B">
            <w:r w:rsidRPr="007F165B">
              <w:t>Reproductive strategy</w:t>
            </w:r>
          </w:p>
        </w:tc>
        <w:tc>
          <w:tcPr>
            <w:tcW w:w="4536" w:type="dxa"/>
            <w:gridSpan w:val="2"/>
          </w:tcPr>
          <w:p w14:paraId="352323EC" w14:textId="79290C62" w:rsidR="007F165B" w:rsidRPr="007F165B" w:rsidRDefault="007F165B" w:rsidP="007F165B">
            <w:r w:rsidRPr="007F165B">
              <w:t>Species reproductive strategy is live bearer, which is high risk.</w:t>
            </w:r>
          </w:p>
        </w:tc>
        <w:tc>
          <w:tcPr>
            <w:tcW w:w="851" w:type="dxa"/>
          </w:tcPr>
          <w:p w14:paraId="2025D673" w14:textId="36CD06EF" w:rsidR="007F165B" w:rsidRPr="007F165B" w:rsidRDefault="007F165B" w:rsidP="007F165B">
            <w:r w:rsidRPr="007F165B">
              <w:t>3</w:t>
            </w:r>
          </w:p>
        </w:tc>
      </w:tr>
      <w:tr w:rsidR="007F165B" w:rsidRPr="007F165B" w14:paraId="65F79F4B" w14:textId="77777777" w:rsidTr="007F165B">
        <w:tblPrEx>
          <w:tblCellMar>
            <w:top w:w="0" w:type="dxa"/>
            <w:bottom w:w="0" w:type="dxa"/>
          </w:tblCellMar>
        </w:tblPrEx>
        <w:trPr>
          <w:cantSplit/>
        </w:trPr>
        <w:tc>
          <w:tcPr>
            <w:tcW w:w="2551" w:type="dxa"/>
            <w:shd w:val="clear" w:color="auto" w:fill="998877"/>
          </w:tcPr>
          <w:p w14:paraId="3EDB3480" w14:textId="728FD810" w:rsidR="007F165B" w:rsidRPr="007F165B" w:rsidRDefault="007F165B" w:rsidP="007F165B">
            <w:r w:rsidRPr="007F165B">
              <w:t>Trophic level</w:t>
            </w:r>
          </w:p>
        </w:tc>
        <w:tc>
          <w:tcPr>
            <w:tcW w:w="4536" w:type="dxa"/>
            <w:gridSpan w:val="2"/>
            <w:tcBorders>
              <w:bottom w:val="single" w:sz="4" w:space="0" w:color="auto"/>
            </w:tcBorders>
          </w:tcPr>
          <w:p w14:paraId="7A79DB2D" w14:textId="1360C478" w:rsidR="007F165B" w:rsidRPr="007F165B" w:rsidRDefault="007F165B" w:rsidP="007F165B">
            <w:r w:rsidRPr="007F165B">
              <w:t>Species trophic level is 4.2, which is higher than the highest risk value (3.25).</w:t>
            </w:r>
          </w:p>
        </w:tc>
        <w:tc>
          <w:tcPr>
            <w:tcW w:w="851" w:type="dxa"/>
          </w:tcPr>
          <w:p w14:paraId="2FDA54E5" w14:textId="025DDD61" w:rsidR="007F165B" w:rsidRPr="007F165B" w:rsidRDefault="007F165B" w:rsidP="007F165B">
            <w:r w:rsidRPr="007F165B">
              <w:t>3</w:t>
            </w:r>
          </w:p>
        </w:tc>
      </w:tr>
      <w:tr w:rsidR="007F165B" w:rsidRPr="007F165B" w14:paraId="3C05C0BE" w14:textId="77777777" w:rsidTr="007F165B">
        <w:tblPrEx>
          <w:tblCellMar>
            <w:top w:w="0" w:type="dxa"/>
            <w:bottom w:w="0" w:type="dxa"/>
          </w:tblCellMar>
        </w:tblPrEx>
        <w:trPr>
          <w:cantSplit/>
        </w:trPr>
        <w:tc>
          <w:tcPr>
            <w:tcW w:w="2551" w:type="dxa"/>
            <w:tcBorders>
              <w:bottom w:val="single" w:sz="4" w:space="0" w:color="auto"/>
            </w:tcBorders>
            <w:shd w:val="clear" w:color="auto" w:fill="998877"/>
          </w:tcPr>
          <w:p w14:paraId="67A6F2BC" w14:textId="77777777" w:rsidR="007F165B" w:rsidRPr="007F165B" w:rsidRDefault="007F165B" w:rsidP="007F165B"/>
        </w:tc>
        <w:tc>
          <w:tcPr>
            <w:tcW w:w="4536" w:type="dxa"/>
            <w:gridSpan w:val="2"/>
            <w:tcBorders>
              <w:bottom w:val="single" w:sz="4" w:space="0" w:color="auto"/>
            </w:tcBorders>
            <w:shd w:val="clear" w:color="auto" w:fill="998877"/>
          </w:tcPr>
          <w:p w14:paraId="0ABB051F" w14:textId="6602850A" w:rsidR="007F165B" w:rsidRPr="007F165B" w:rsidRDefault="007F165B" w:rsidP="007F165B">
            <w:r w:rsidRPr="007F165B">
              <w:t>Productivity score</w:t>
            </w:r>
          </w:p>
        </w:tc>
        <w:tc>
          <w:tcPr>
            <w:tcW w:w="851" w:type="dxa"/>
            <w:tcBorders>
              <w:bottom w:val="single" w:sz="4" w:space="0" w:color="auto"/>
            </w:tcBorders>
          </w:tcPr>
          <w:p w14:paraId="43C01C2D" w14:textId="09B6B052" w:rsidR="007F165B" w:rsidRPr="007F165B" w:rsidRDefault="007F165B" w:rsidP="007F165B">
            <w:r w:rsidRPr="007F165B">
              <w:t>2.43</w:t>
            </w:r>
          </w:p>
        </w:tc>
      </w:tr>
      <w:tr w:rsidR="007F165B" w:rsidRPr="007F165B" w14:paraId="601216E9" w14:textId="77777777" w:rsidTr="00596A31">
        <w:tblPrEx>
          <w:tblCellMar>
            <w:top w:w="0" w:type="dxa"/>
            <w:bottom w:w="0" w:type="dxa"/>
          </w:tblCellMar>
        </w:tblPrEx>
        <w:trPr>
          <w:cantSplit/>
        </w:trPr>
        <w:tc>
          <w:tcPr>
            <w:tcW w:w="7938" w:type="dxa"/>
            <w:gridSpan w:val="4"/>
            <w:shd w:val="clear" w:color="auto" w:fill="998877"/>
          </w:tcPr>
          <w:p w14:paraId="5F692735" w14:textId="19F42BE2" w:rsidR="007F165B" w:rsidRPr="007F165B" w:rsidRDefault="007F165B" w:rsidP="007F165B">
            <w:pPr>
              <w:rPr>
                <w:b/>
              </w:rPr>
            </w:pPr>
            <w:r w:rsidRPr="007F165B">
              <w:rPr>
                <w:b/>
              </w:rPr>
              <w:t>Susceptibility</w:t>
            </w:r>
          </w:p>
        </w:tc>
      </w:tr>
      <w:tr w:rsidR="007F165B" w:rsidRPr="007F165B" w14:paraId="2F325BEA" w14:textId="77777777" w:rsidTr="007F165B">
        <w:tblPrEx>
          <w:tblCellMar>
            <w:top w:w="0" w:type="dxa"/>
            <w:bottom w:w="0" w:type="dxa"/>
          </w:tblCellMar>
        </w:tblPrEx>
        <w:trPr>
          <w:cantSplit/>
        </w:trPr>
        <w:tc>
          <w:tcPr>
            <w:tcW w:w="2551" w:type="dxa"/>
            <w:shd w:val="clear" w:color="auto" w:fill="998877"/>
          </w:tcPr>
          <w:p w14:paraId="3105CFBF" w14:textId="47443047" w:rsidR="007F165B" w:rsidRPr="007F165B" w:rsidRDefault="007F165B" w:rsidP="007F165B">
            <w:r w:rsidRPr="007F165B">
              <w:t>Areal overlap (availability)</w:t>
            </w:r>
          </w:p>
        </w:tc>
        <w:tc>
          <w:tcPr>
            <w:tcW w:w="4536" w:type="dxa"/>
            <w:gridSpan w:val="2"/>
          </w:tcPr>
          <w:p w14:paraId="46FFA9D4" w14:textId="1DFCEFF5" w:rsidR="007F165B" w:rsidRPr="007F165B" w:rsidRDefault="007F165B" w:rsidP="007F165B">
            <w:r w:rsidRPr="007F165B">
              <w:t>Worldwide distribution, reported absent in Mediterranean / Southern Indian Ocean but catches recorded there.</w:t>
            </w:r>
          </w:p>
        </w:tc>
        <w:tc>
          <w:tcPr>
            <w:tcW w:w="851" w:type="dxa"/>
          </w:tcPr>
          <w:p w14:paraId="592302E1" w14:textId="0B8E4D85" w:rsidR="007F165B" w:rsidRPr="007F165B" w:rsidRDefault="007F165B" w:rsidP="007F165B">
            <w:r w:rsidRPr="007F165B">
              <w:t>1</w:t>
            </w:r>
          </w:p>
        </w:tc>
      </w:tr>
      <w:tr w:rsidR="007F165B" w:rsidRPr="007F165B" w14:paraId="2643F4F8" w14:textId="77777777" w:rsidTr="007F165B">
        <w:tblPrEx>
          <w:tblCellMar>
            <w:top w:w="0" w:type="dxa"/>
            <w:bottom w:w="0" w:type="dxa"/>
          </w:tblCellMar>
        </w:tblPrEx>
        <w:trPr>
          <w:cantSplit/>
        </w:trPr>
        <w:tc>
          <w:tcPr>
            <w:tcW w:w="2551" w:type="dxa"/>
            <w:shd w:val="clear" w:color="auto" w:fill="998877"/>
          </w:tcPr>
          <w:p w14:paraId="39FCE23F" w14:textId="6D408DAD" w:rsidR="007F165B" w:rsidRPr="007F165B" w:rsidRDefault="007F165B" w:rsidP="007F165B">
            <w:r w:rsidRPr="007F165B">
              <w:lastRenderedPageBreak/>
              <w:t>Encounterability</w:t>
            </w:r>
          </w:p>
        </w:tc>
        <w:tc>
          <w:tcPr>
            <w:tcW w:w="4536" w:type="dxa"/>
            <w:gridSpan w:val="2"/>
          </w:tcPr>
          <w:p w14:paraId="3580543E" w14:textId="6088260C" w:rsidR="007F165B" w:rsidRPr="007F165B" w:rsidRDefault="007F165B" w:rsidP="007F165B">
            <w:r w:rsidRPr="007F165B">
              <w:t>The depth range of the species is 1-100m. For surface gears, the vertical overlap index with this species is 100.00%. This species is reef associated.</w:t>
            </w:r>
          </w:p>
        </w:tc>
        <w:tc>
          <w:tcPr>
            <w:tcW w:w="851" w:type="dxa"/>
          </w:tcPr>
          <w:p w14:paraId="172CA1B2" w14:textId="62289278" w:rsidR="007F165B" w:rsidRPr="007F165B" w:rsidRDefault="007F165B" w:rsidP="007F165B">
            <w:r w:rsidRPr="007F165B">
              <w:t>2</w:t>
            </w:r>
          </w:p>
        </w:tc>
      </w:tr>
      <w:tr w:rsidR="007F165B" w:rsidRPr="007F165B" w14:paraId="7E00DC6D" w14:textId="77777777" w:rsidTr="007F165B">
        <w:tblPrEx>
          <w:tblCellMar>
            <w:top w:w="0" w:type="dxa"/>
            <w:bottom w:w="0" w:type="dxa"/>
          </w:tblCellMar>
        </w:tblPrEx>
        <w:trPr>
          <w:cantSplit/>
        </w:trPr>
        <w:tc>
          <w:tcPr>
            <w:tcW w:w="2551" w:type="dxa"/>
            <w:shd w:val="clear" w:color="auto" w:fill="998877"/>
          </w:tcPr>
          <w:p w14:paraId="181996A1" w14:textId="4987E5F4" w:rsidR="007F165B" w:rsidRPr="007F165B" w:rsidRDefault="007F165B" w:rsidP="007F165B">
            <w:r w:rsidRPr="007F165B">
              <w:t>Selectivity</w:t>
            </w:r>
          </w:p>
        </w:tc>
        <w:tc>
          <w:tcPr>
            <w:tcW w:w="4536" w:type="dxa"/>
            <w:gridSpan w:val="2"/>
          </w:tcPr>
          <w:p w14:paraId="28B44B5F" w14:textId="7D8D8BBE" w:rsidR="007F165B" w:rsidRPr="007F165B" w:rsidRDefault="007F165B" w:rsidP="007F165B">
            <w:r w:rsidRPr="007F165B">
              <w:t>The maximum length of the species is 300cm. For albacore fisheries, the length overlap index with this species is 100.00%.</w:t>
            </w:r>
          </w:p>
        </w:tc>
        <w:tc>
          <w:tcPr>
            <w:tcW w:w="851" w:type="dxa"/>
          </w:tcPr>
          <w:p w14:paraId="27BC4DC9" w14:textId="3A36EA84" w:rsidR="007F165B" w:rsidRPr="007F165B" w:rsidRDefault="007F165B" w:rsidP="007F165B">
            <w:r w:rsidRPr="007F165B">
              <w:t>3</w:t>
            </w:r>
          </w:p>
        </w:tc>
      </w:tr>
      <w:tr w:rsidR="007F165B" w:rsidRPr="007F165B" w14:paraId="4238C2C5" w14:textId="77777777" w:rsidTr="007F165B">
        <w:tblPrEx>
          <w:tblCellMar>
            <w:top w:w="0" w:type="dxa"/>
            <w:bottom w:w="0" w:type="dxa"/>
          </w:tblCellMar>
        </w:tblPrEx>
        <w:trPr>
          <w:cantSplit/>
        </w:trPr>
        <w:tc>
          <w:tcPr>
            <w:tcW w:w="2551" w:type="dxa"/>
            <w:shd w:val="clear" w:color="auto" w:fill="998877"/>
          </w:tcPr>
          <w:p w14:paraId="02153B96" w14:textId="67CF9268" w:rsidR="007F165B" w:rsidRPr="007F165B" w:rsidRDefault="007F165B" w:rsidP="007F165B">
            <w:r w:rsidRPr="007F165B">
              <w:t>Post capture mortality</w:t>
            </w:r>
          </w:p>
        </w:tc>
        <w:tc>
          <w:tcPr>
            <w:tcW w:w="4536" w:type="dxa"/>
            <w:gridSpan w:val="2"/>
            <w:tcBorders>
              <w:bottom w:val="single" w:sz="4" w:space="0" w:color="auto"/>
            </w:tcBorders>
          </w:tcPr>
          <w:p w14:paraId="039B91E2" w14:textId="2130926C" w:rsidR="007F165B" w:rsidRPr="007F165B" w:rsidRDefault="007F165B" w:rsidP="007F165B">
            <w:r w:rsidRPr="007F165B">
              <w:t>No direct evidence of survival after capture.</w:t>
            </w:r>
          </w:p>
        </w:tc>
        <w:tc>
          <w:tcPr>
            <w:tcW w:w="851" w:type="dxa"/>
          </w:tcPr>
          <w:p w14:paraId="02383AEA" w14:textId="5F6E0FA0" w:rsidR="007F165B" w:rsidRPr="007F165B" w:rsidRDefault="007F165B" w:rsidP="007F165B">
            <w:r w:rsidRPr="007F165B">
              <w:t>3</w:t>
            </w:r>
          </w:p>
        </w:tc>
      </w:tr>
      <w:tr w:rsidR="007F165B" w:rsidRPr="007F165B" w14:paraId="58AFBAA2" w14:textId="77777777" w:rsidTr="007F165B">
        <w:tblPrEx>
          <w:tblCellMar>
            <w:top w:w="0" w:type="dxa"/>
            <w:bottom w:w="0" w:type="dxa"/>
          </w:tblCellMar>
        </w:tblPrEx>
        <w:trPr>
          <w:cantSplit/>
        </w:trPr>
        <w:tc>
          <w:tcPr>
            <w:tcW w:w="2551" w:type="dxa"/>
            <w:shd w:val="clear" w:color="auto" w:fill="998877"/>
          </w:tcPr>
          <w:p w14:paraId="1694CAC1" w14:textId="77777777" w:rsidR="007F165B" w:rsidRPr="007F165B" w:rsidRDefault="007F165B" w:rsidP="007F165B"/>
        </w:tc>
        <w:tc>
          <w:tcPr>
            <w:tcW w:w="4536" w:type="dxa"/>
            <w:gridSpan w:val="2"/>
            <w:tcBorders>
              <w:bottom w:val="single" w:sz="4" w:space="0" w:color="auto"/>
            </w:tcBorders>
            <w:shd w:val="clear" w:color="auto" w:fill="998877"/>
          </w:tcPr>
          <w:p w14:paraId="653300C3" w14:textId="1C5A5787" w:rsidR="007F165B" w:rsidRPr="007F165B" w:rsidRDefault="007F165B" w:rsidP="007F165B">
            <w:r w:rsidRPr="007F165B">
              <w:t>Susceptibility score</w:t>
            </w:r>
          </w:p>
        </w:tc>
        <w:tc>
          <w:tcPr>
            <w:tcW w:w="851" w:type="dxa"/>
          </w:tcPr>
          <w:p w14:paraId="70B130F2" w14:textId="50DC86D2" w:rsidR="007F165B" w:rsidRPr="007F165B" w:rsidRDefault="007F165B" w:rsidP="007F165B">
            <w:r w:rsidRPr="007F165B">
              <w:t>1.43</w:t>
            </w:r>
          </w:p>
        </w:tc>
      </w:tr>
      <w:tr w:rsidR="007F165B" w:rsidRPr="007F165B" w14:paraId="63403EB2" w14:textId="77777777" w:rsidTr="007F165B">
        <w:tblPrEx>
          <w:tblCellMar>
            <w:top w:w="0" w:type="dxa"/>
            <w:bottom w:w="0" w:type="dxa"/>
          </w:tblCellMar>
        </w:tblPrEx>
        <w:trPr>
          <w:cantSplit/>
        </w:trPr>
        <w:tc>
          <w:tcPr>
            <w:tcW w:w="2551" w:type="dxa"/>
            <w:shd w:val="clear" w:color="auto" w:fill="998877"/>
          </w:tcPr>
          <w:p w14:paraId="6897C977" w14:textId="77777777" w:rsidR="007F165B" w:rsidRPr="007F165B" w:rsidRDefault="007F165B" w:rsidP="007F165B"/>
        </w:tc>
        <w:tc>
          <w:tcPr>
            <w:tcW w:w="4536" w:type="dxa"/>
            <w:gridSpan w:val="2"/>
            <w:shd w:val="clear" w:color="auto" w:fill="998877"/>
          </w:tcPr>
          <w:p w14:paraId="2218DAA9" w14:textId="372D09A5" w:rsidR="007F165B" w:rsidRPr="007F165B" w:rsidRDefault="007F165B" w:rsidP="007F165B">
            <w:r w:rsidRPr="007F165B">
              <w:t>Vulnerability score</w:t>
            </w:r>
          </w:p>
        </w:tc>
        <w:tc>
          <w:tcPr>
            <w:tcW w:w="851" w:type="dxa"/>
          </w:tcPr>
          <w:p w14:paraId="2E89459C" w14:textId="55D7D33C" w:rsidR="007F165B" w:rsidRPr="007F165B" w:rsidRDefault="007F165B" w:rsidP="007F165B">
            <w:r w:rsidRPr="007F165B">
              <w:t>2.82</w:t>
            </w:r>
          </w:p>
        </w:tc>
      </w:tr>
    </w:tbl>
    <w:p w14:paraId="5591ADAE" w14:textId="53CF8BE6" w:rsidR="007F165B" w:rsidRPr="007F165B" w:rsidRDefault="007F165B" w:rsidP="007F165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F165B" w:rsidRPr="007F165B" w14:paraId="0C0C56D9" w14:textId="77777777" w:rsidTr="007F165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5" w:name="T_LMA" w:colFirst="0" w:colLast="0"/>
          <w:p w14:paraId="62B25BF8" w14:textId="33829259" w:rsidR="007F165B" w:rsidRPr="007F165B" w:rsidRDefault="007F165B" w:rsidP="007F165B">
            <w:pPr>
              <w:rPr>
                <w:b/>
              </w:rPr>
            </w:pPr>
            <w:r w:rsidRPr="007F165B">
              <w:rPr>
                <w:b/>
              </w:rPr>
              <w:fldChar w:fldCharType="begin"/>
            </w:r>
            <w:r w:rsidRPr="007F165B">
              <w:rPr>
                <w:b/>
              </w:rPr>
              <w:instrText xml:space="preserve"> HYPERLINK  \l "S_LMA" \o "PSA Score" </w:instrText>
            </w:r>
            <w:r w:rsidRPr="007F165B">
              <w:rPr>
                <w:b/>
              </w:rPr>
            </w:r>
            <w:r w:rsidRPr="007F165B">
              <w:rPr>
                <w:b/>
              </w:rPr>
              <w:fldChar w:fldCharType="separate"/>
            </w:r>
            <w:r w:rsidRPr="007F165B">
              <w:rPr>
                <w:rStyle w:val="Hyperlink"/>
                <w:b/>
              </w:rPr>
              <w:t>Longfin mako</w:t>
            </w:r>
            <w:r w:rsidRPr="007F165B">
              <w:rPr>
                <w:b/>
              </w:rPr>
              <w:fldChar w:fldCharType="end"/>
            </w:r>
          </w:p>
        </w:tc>
        <w:tc>
          <w:tcPr>
            <w:tcW w:w="3969" w:type="dxa"/>
            <w:gridSpan w:val="2"/>
            <w:tcBorders>
              <w:bottom w:val="single" w:sz="4" w:space="0" w:color="auto"/>
            </w:tcBorders>
            <w:shd w:val="clear" w:color="auto" w:fill="998877"/>
          </w:tcPr>
          <w:p w14:paraId="644D7EF5" w14:textId="7DDE84BA" w:rsidR="007F165B" w:rsidRPr="007F165B" w:rsidRDefault="007F165B" w:rsidP="007F165B">
            <w:pPr>
              <w:rPr>
                <w:b/>
                <w:i/>
              </w:rPr>
            </w:pPr>
            <w:r w:rsidRPr="007F165B">
              <w:rPr>
                <w:b/>
                <w:i/>
              </w:rPr>
              <w:t>Isurus paucus</w:t>
            </w:r>
          </w:p>
        </w:tc>
      </w:tr>
      <w:bookmarkEnd w:id="205"/>
      <w:tr w:rsidR="007F165B" w:rsidRPr="007F165B" w14:paraId="74581D0A" w14:textId="77777777" w:rsidTr="00D46F4D">
        <w:tblPrEx>
          <w:tblCellMar>
            <w:top w:w="0" w:type="dxa"/>
            <w:bottom w:w="0" w:type="dxa"/>
          </w:tblCellMar>
        </w:tblPrEx>
        <w:trPr>
          <w:cantSplit/>
        </w:trPr>
        <w:tc>
          <w:tcPr>
            <w:tcW w:w="7938" w:type="dxa"/>
            <w:gridSpan w:val="4"/>
            <w:shd w:val="clear" w:color="auto" w:fill="998877"/>
          </w:tcPr>
          <w:p w14:paraId="6A4BADD1" w14:textId="35C265F7" w:rsidR="007F165B" w:rsidRPr="007F165B" w:rsidRDefault="007F165B" w:rsidP="007F165B">
            <w:pPr>
              <w:rPr>
                <w:b/>
              </w:rPr>
            </w:pPr>
            <w:r w:rsidRPr="007F165B">
              <w:rPr>
                <w:b/>
              </w:rPr>
              <w:t>Productivity</w:t>
            </w:r>
          </w:p>
        </w:tc>
      </w:tr>
      <w:tr w:rsidR="007F165B" w:rsidRPr="007F165B" w14:paraId="20BB55EC" w14:textId="77777777" w:rsidTr="007F165B">
        <w:tblPrEx>
          <w:tblCellMar>
            <w:top w:w="0" w:type="dxa"/>
            <w:bottom w:w="0" w:type="dxa"/>
          </w:tblCellMar>
        </w:tblPrEx>
        <w:trPr>
          <w:cantSplit/>
        </w:trPr>
        <w:tc>
          <w:tcPr>
            <w:tcW w:w="2551" w:type="dxa"/>
            <w:shd w:val="clear" w:color="auto" w:fill="998877"/>
          </w:tcPr>
          <w:p w14:paraId="735EFAF8" w14:textId="7DCE8BB8" w:rsidR="007F165B" w:rsidRPr="007F165B" w:rsidRDefault="007F165B" w:rsidP="007F165B">
            <w:r w:rsidRPr="007F165B">
              <w:t>Average age at maturity</w:t>
            </w:r>
          </w:p>
        </w:tc>
        <w:tc>
          <w:tcPr>
            <w:tcW w:w="4536" w:type="dxa"/>
            <w:gridSpan w:val="2"/>
          </w:tcPr>
          <w:p w14:paraId="1DCF037E" w14:textId="77D30D9F" w:rsidR="007F165B" w:rsidRPr="007F165B" w:rsidRDefault="007F165B" w:rsidP="007F165B">
            <w:r w:rsidRPr="007F165B">
              <w:t>The score is based on the maximum risk score in the family Agonidae, which included 1 species.</w:t>
            </w:r>
          </w:p>
        </w:tc>
        <w:tc>
          <w:tcPr>
            <w:tcW w:w="851" w:type="dxa"/>
          </w:tcPr>
          <w:p w14:paraId="29C5B4F1" w14:textId="76BE8FA9" w:rsidR="007F165B" w:rsidRPr="007F165B" w:rsidRDefault="007F165B" w:rsidP="007F165B">
            <w:r w:rsidRPr="007F165B">
              <w:t>2</w:t>
            </w:r>
          </w:p>
        </w:tc>
      </w:tr>
      <w:tr w:rsidR="007F165B" w:rsidRPr="007F165B" w14:paraId="55B1BD67" w14:textId="77777777" w:rsidTr="007F165B">
        <w:tblPrEx>
          <w:tblCellMar>
            <w:top w:w="0" w:type="dxa"/>
            <w:bottom w:w="0" w:type="dxa"/>
          </w:tblCellMar>
        </w:tblPrEx>
        <w:trPr>
          <w:cantSplit/>
        </w:trPr>
        <w:tc>
          <w:tcPr>
            <w:tcW w:w="2551" w:type="dxa"/>
            <w:shd w:val="clear" w:color="auto" w:fill="998877"/>
          </w:tcPr>
          <w:p w14:paraId="4DDC0671" w14:textId="079A2CD3" w:rsidR="007F165B" w:rsidRPr="007F165B" w:rsidRDefault="007F165B" w:rsidP="007F165B">
            <w:r w:rsidRPr="007F165B">
              <w:t>Average max age</w:t>
            </w:r>
          </w:p>
        </w:tc>
        <w:tc>
          <w:tcPr>
            <w:tcW w:w="4536" w:type="dxa"/>
            <w:gridSpan w:val="2"/>
          </w:tcPr>
          <w:p w14:paraId="0CEFF060" w14:textId="40B659D1" w:rsidR="007F165B" w:rsidRPr="007F165B" w:rsidRDefault="007F165B" w:rsidP="007F165B">
            <w:r w:rsidRPr="007F165B">
              <w:t>The score is based on the maximum risk score in the family Agonidae, which included 1 species.</w:t>
            </w:r>
          </w:p>
        </w:tc>
        <w:tc>
          <w:tcPr>
            <w:tcW w:w="851" w:type="dxa"/>
          </w:tcPr>
          <w:p w14:paraId="6BE545C0" w14:textId="2EA0857D" w:rsidR="007F165B" w:rsidRPr="007F165B" w:rsidRDefault="007F165B" w:rsidP="007F165B">
            <w:r w:rsidRPr="007F165B">
              <w:t>3</w:t>
            </w:r>
          </w:p>
        </w:tc>
      </w:tr>
      <w:tr w:rsidR="007F165B" w:rsidRPr="007F165B" w14:paraId="0EDAB77B" w14:textId="77777777" w:rsidTr="007F165B">
        <w:tblPrEx>
          <w:tblCellMar>
            <w:top w:w="0" w:type="dxa"/>
            <w:bottom w:w="0" w:type="dxa"/>
          </w:tblCellMar>
        </w:tblPrEx>
        <w:trPr>
          <w:cantSplit/>
        </w:trPr>
        <w:tc>
          <w:tcPr>
            <w:tcW w:w="2551" w:type="dxa"/>
            <w:shd w:val="clear" w:color="auto" w:fill="998877"/>
          </w:tcPr>
          <w:p w14:paraId="1EBBEC91" w14:textId="5F2DC8BA" w:rsidR="007F165B" w:rsidRPr="007F165B" w:rsidRDefault="007F165B" w:rsidP="007F165B">
            <w:r w:rsidRPr="007F165B">
              <w:t>Fecundity</w:t>
            </w:r>
          </w:p>
        </w:tc>
        <w:tc>
          <w:tcPr>
            <w:tcW w:w="4536" w:type="dxa"/>
            <w:gridSpan w:val="2"/>
          </w:tcPr>
          <w:p w14:paraId="2A6F297B" w14:textId="7A7A69DF" w:rsidR="007F165B" w:rsidRPr="007F165B" w:rsidRDefault="007F165B" w:rsidP="007F165B">
            <w:r w:rsidRPr="007F165B">
              <w:t>Species fecundity is 2 eggs/year, which is lower than the highest risk value (100).</w:t>
            </w:r>
          </w:p>
        </w:tc>
        <w:tc>
          <w:tcPr>
            <w:tcW w:w="851" w:type="dxa"/>
          </w:tcPr>
          <w:p w14:paraId="05970D02" w14:textId="453C9C34" w:rsidR="007F165B" w:rsidRPr="007F165B" w:rsidRDefault="007F165B" w:rsidP="007F165B">
            <w:r w:rsidRPr="007F165B">
              <w:t>3</w:t>
            </w:r>
          </w:p>
        </w:tc>
      </w:tr>
      <w:tr w:rsidR="007F165B" w:rsidRPr="007F165B" w14:paraId="497BD468" w14:textId="77777777" w:rsidTr="007F165B">
        <w:tblPrEx>
          <w:tblCellMar>
            <w:top w:w="0" w:type="dxa"/>
            <w:bottom w:w="0" w:type="dxa"/>
          </w:tblCellMar>
        </w:tblPrEx>
        <w:trPr>
          <w:cantSplit/>
        </w:trPr>
        <w:tc>
          <w:tcPr>
            <w:tcW w:w="2551" w:type="dxa"/>
            <w:shd w:val="clear" w:color="auto" w:fill="998877"/>
          </w:tcPr>
          <w:p w14:paraId="77BDB489" w14:textId="41414B09" w:rsidR="007F165B" w:rsidRPr="007F165B" w:rsidRDefault="007F165B" w:rsidP="007F165B">
            <w:r w:rsidRPr="007F165B">
              <w:t>Average max size</w:t>
            </w:r>
          </w:p>
        </w:tc>
        <w:tc>
          <w:tcPr>
            <w:tcW w:w="4536" w:type="dxa"/>
            <w:gridSpan w:val="2"/>
          </w:tcPr>
          <w:p w14:paraId="43C3D738" w14:textId="00E87170" w:rsidR="007F165B" w:rsidRPr="007F165B" w:rsidRDefault="007F165B" w:rsidP="007F165B">
            <w:r w:rsidRPr="007F165B">
              <w:t>Species maximum length is 427, which is higher than the highest risk value (300cm).</w:t>
            </w:r>
          </w:p>
        </w:tc>
        <w:tc>
          <w:tcPr>
            <w:tcW w:w="851" w:type="dxa"/>
          </w:tcPr>
          <w:p w14:paraId="4B24451A" w14:textId="70548F01" w:rsidR="007F165B" w:rsidRPr="007F165B" w:rsidRDefault="007F165B" w:rsidP="007F165B">
            <w:r w:rsidRPr="007F165B">
              <w:t>3</w:t>
            </w:r>
          </w:p>
        </w:tc>
      </w:tr>
      <w:tr w:rsidR="007F165B" w:rsidRPr="007F165B" w14:paraId="6164FEAA" w14:textId="77777777" w:rsidTr="007F165B">
        <w:tblPrEx>
          <w:tblCellMar>
            <w:top w:w="0" w:type="dxa"/>
            <w:bottom w:w="0" w:type="dxa"/>
          </w:tblCellMar>
        </w:tblPrEx>
        <w:trPr>
          <w:cantSplit/>
        </w:trPr>
        <w:tc>
          <w:tcPr>
            <w:tcW w:w="2551" w:type="dxa"/>
            <w:shd w:val="clear" w:color="auto" w:fill="998877"/>
          </w:tcPr>
          <w:p w14:paraId="2E906B14" w14:textId="76FF17D7" w:rsidR="007F165B" w:rsidRPr="007F165B" w:rsidRDefault="007F165B" w:rsidP="007F165B">
            <w:r w:rsidRPr="007F165B">
              <w:t>Average size at maturity</w:t>
            </w:r>
          </w:p>
        </w:tc>
        <w:tc>
          <w:tcPr>
            <w:tcW w:w="4536" w:type="dxa"/>
            <w:gridSpan w:val="2"/>
          </w:tcPr>
          <w:p w14:paraId="7568BB2C" w14:textId="33428FDD" w:rsidR="007F165B" w:rsidRPr="007F165B" w:rsidRDefault="007F165B" w:rsidP="007F165B">
            <w:r w:rsidRPr="007F165B">
              <w:t>Species length at maturity is 205, which is higher than the highest risk value (200cm).</w:t>
            </w:r>
          </w:p>
        </w:tc>
        <w:tc>
          <w:tcPr>
            <w:tcW w:w="851" w:type="dxa"/>
          </w:tcPr>
          <w:p w14:paraId="4DE1902D" w14:textId="1B95D566" w:rsidR="007F165B" w:rsidRPr="007F165B" w:rsidRDefault="007F165B" w:rsidP="007F165B">
            <w:r w:rsidRPr="007F165B">
              <w:t>3</w:t>
            </w:r>
          </w:p>
        </w:tc>
      </w:tr>
      <w:tr w:rsidR="007F165B" w:rsidRPr="007F165B" w14:paraId="1FA07075" w14:textId="77777777" w:rsidTr="007F165B">
        <w:tblPrEx>
          <w:tblCellMar>
            <w:top w:w="0" w:type="dxa"/>
            <w:bottom w:w="0" w:type="dxa"/>
          </w:tblCellMar>
        </w:tblPrEx>
        <w:trPr>
          <w:cantSplit/>
        </w:trPr>
        <w:tc>
          <w:tcPr>
            <w:tcW w:w="2551" w:type="dxa"/>
            <w:shd w:val="clear" w:color="auto" w:fill="998877"/>
          </w:tcPr>
          <w:p w14:paraId="7A8AA44F" w14:textId="5E2861CD" w:rsidR="007F165B" w:rsidRPr="007F165B" w:rsidRDefault="007F165B" w:rsidP="007F165B">
            <w:r w:rsidRPr="007F165B">
              <w:t>Reproductive strategy</w:t>
            </w:r>
          </w:p>
        </w:tc>
        <w:tc>
          <w:tcPr>
            <w:tcW w:w="4536" w:type="dxa"/>
            <w:gridSpan w:val="2"/>
          </w:tcPr>
          <w:p w14:paraId="33CE61C3" w14:textId="4E3CD4B5" w:rsidR="007F165B" w:rsidRPr="007F165B" w:rsidRDefault="007F165B" w:rsidP="007F165B">
            <w:r w:rsidRPr="007F165B">
              <w:t>Species reproductive strategy is live bearer, which is high risk.</w:t>
            </w:r>
          </w:p>
        </w:tc>
        <w:tc>
          <w:tcPr>
            <w:tcW w:w="851" w:type="dxa"/>
          </w:tcPr>
          <w:p w14:paraId="0F894172" w14:textId="0EB8F86D" w:rsidR="007F165B" w:rsidRPr="007F165B" w:rsidRDefault="007F165B" w:rsidP="007F165B">
            <w:r w:rsidRPr="007F165B">
              <w:t>3</w:t>
            </w:r>
          </w:p>
        </w:tc>
      </w:tr>
      <w:tr w:rsidR="007F165B" w:rsidRPr="007F165B" w14:paraId="305CD8DE" w14:textId="77777777" w:rsidTr="007F165B">
        <w:tblPrEx>
          <w:tblCellMar>
            <w:top w:w="0" w:type="dxa"/>
            <w:bottom w:w="0" w:type="dxa"/>
          </w:tblCellMar>
        </w:tblPrEx>
        <w:trPr>
          <w:cantSplit/>
        </w:trPr>
        <w:tc>
          <w:tcPr>
            <w:tcW w:w="2551" w:type="dxa"/>
            <w:shd w:val="clear" w:color="auto" w:fill="998877"/>
          </w:tcPr>
          <w:p w14:paraId="6906FB43" w14:textId="691F2AD0" w:rsidR="007F165B" w:rsidRPr="007F165B" w:rsidRDefault="007F165B" w:rsidP="007F165B">
            <w:r w:rsidRPr="007F165B">
              <w:t>Trophic level</w:t>
            </w:r>
          </w:p>
        </w:tc>
        <w:tc>
          <w:tcPr>
            <w:tcW w:w="4536" w:type="dxa"/>
            <w:gridSpan w:val="2"/>
            <w:tcBorders>
              <w:bottom w:val="single" w:sz="4" w:space="0" w:color="auto"/>
            </w:tcBorders>
          </w:tcPr>
          <w:p w14:paraId="4BE23379" w14:textId="6BBA56C2" w:rsidR="007F165B" w:rsidRPr="007F165B" w:rsidRDefault="007F165B" w:rsidP="007F165B">
            <w:r w:rsidRPr="007F165B">
              <w:t>Species trophic level is 4.5, which is higher than the highest risk value (3.25).</w:t>
            </w:r>
          </w:p>
        </w:tc>
        <w:tc>
          <w:tcPr>
            <w:tcW w:w="851" w:type="dxa"/>
          </w:tcPr>
          <w:p w14:paraId="3FDD85A5" w14:textId="669F5193" w:rsidR="007F165B" w:rsidRPr="007F165B" w:rsidRDefault="007F165B" w:rsidP="007F165B">
            <w:r w:rsidRPr="007F165B">
              <w:t>3</w:t>
            </w:r>
          </w:p>
        </w:tc>
      </w:tr>
      <w:tr w:rsidR="007F165B" w:rsidRPr="007F165B" w14:paraId="1B578A21" w14:textId="77777777" w:rsidTr="007F165B">
        <w:tblPrEx>
          <w:tblCellMar>
            <w:top w:w="0" w:type="dxa"/>
            <w:bottom w:w="0" w:type="dxa"/>
          </w:tblCellMar>
        </w:tblPrEx>
        <w:trPr>
          <w:cantSplit/>
        </w:trPr>
        <w:tc>
          <w:tcPr>
            <w:tcW w:w="2551" w:type="dxa"/>
            <w:tcBorders>
              <w:bottom w:val="single" w:sz="4" w:space="0" w:color="auto"/>
            </w:tcBorders>
            <w:shd w:val="clear" w:color="auto" w:fill="998877"/>
          </w:tcPr>
          <w:p w14:paraId="74F892E3" w14:textId="77777777" w:rsidR="007F165B" w:rsidRPr="007F165B" w:rsidRDefault="007F165B" w:rsidP="007F165B"/>
        </w:tc>
        <w:tc>
          <w:tcPr>
            <w:tcW w:w="4536" w:type="dxa"/>
            <w:gridSpan w:val="2"/>
            <w:tcBorders>
              <w:bottom w:val="single" w:sz="4" w:space="0" w:color="auto"/>
            </w:tcBorders>
            <w:shd w:val="clear" w:color="auto" w:fill="998877"/>
          </w:tcPr>
          <w:p w14:paraId="7F281149" w14:textId="09097369" w:rsidR="007F165B" w:rsidRPr="007F165B" w:rsidRDefault="007F165B" w:rsidP="007F165B">
            <w:r w:rsidRPr="007F165B">
              <w:t>Productivity score</w:t>
            </w:r>
          </w:p>
        </w:tc>
        <w:tc>
          <w:tcPr>
            <w:tcW w:w="851" w:type="dxa"/>
            <w:tcBorders>
              <w:bottom w:val="single" w:sz="4" w:space="0" w:color="auto"/>
            </w:tcBorders>
          </w:tcPr>
          <w:p w14:paraId="3F2C236B" w14:textId="4A9D320D" w:rsidR="007F165B" w:rsidRPr="007F165B" w:rsidRDefault="007F165B" w:rsidP="007F165B">
            <w:r w:rsidRPr="007F165B">
              <w:t>2.86</w:t>
            </w:r>
          </w:p>
        </w:tc>
      </w:tr>
      <w:tr w:rsidR="007F165B" w:rsidRPr="007F165B" w14:paraId="70C20988" w14:textId="77777777" w:rsidTr="00C842B4">
        <w:tblPrEx>
          <w:tblCellMar>
            <w:top w:w="0" w:type="dxa"/>
            <w:bottom w:w="0" w:type="dxa"/>
          </w:tblCellMar>
        </w:tblPrEx>
        <w:trPr>
          <w:cantSplit/>
        </w:trPr>
        <w:tc>
          <w:tcPr>
            <w:tcW w:w="7938" w:type="dxa"/>
            <w:gridSpan w:val="4"/>
            <w:shd w:val="clear" w:color="auto" w:fill="998877"/>
          </w:tcPr>
          <w:p w14:paraId="59FA41FA" w14:textId="23B858EA" w:rsidR="007F165B" w:rsidRPr="007F165B" w:rsidRDefault="007F165B" w:rsidP="007F165B">
            <w:pPr>
              <w:rPr>
                <w:b/>
              </w:rPr>
            </w:pPr>
            <w:r w:rsidRPr="007F165B">
              <w:rPr>
                <w:b/>
              </w:rPr>
              <w:t>Susceptibility</w:t>
            </w:r>
          </w:p>
        </w:tc>
      </w:tr>
      <w:tr w:rsidR="007F165B" w:rsidRPr="007F165B" w14:paraId="152C1DB9" w14:textId="77777777" w:rsidTr="007F165B">
        <w:tblPrEx>
          <w:tblCellMar>
            <w:top w:w="0" w:type="dxa"/>
            <w:bottom w:w="0" w:type="dxa"/>
          </w:tblCellMar>
        </w:tblPrEx>
        <w:trPr>
          <w:cantSplit/>
        </w:trPr>
        <w:tc>
          <w:tcPr>
            <w:tcW w:w="2551" w:type="dxa"/>
            <w:shd w:val="clear" w:color="auto" w:fill="998877"/>
          </w:tcPr>
          <w:p w14:paraId="5EF48DF5" w14:textId="7237C459" w:rsidR="007F165B" w:rsidRPr="007F165B" w:rsidRDefault="007F165B" w:rsidP="007F165B">
            <w:r w:rsidRPr="007F165B">
              <w:t>Areal overlap (availability)</w:t>
            </w:r>
          </w:p>
        </w:tc>
        <w:tc>
          <w:tcPr>
            <w:tcW w:w="4536" w:type="dxa"/>
            <w:gridSpan w:val="2"/>
          </w:tcPr>
          <w:p w14:paraId="66F6CB0A" w14:textId="60748523" w:rsidR="007F165B" w:rsidRPr="007F165B" w:rsidRDefault="007F165B" w:rsidP="007F165B">
            <w:r w:rsidRPr="007F165B">
              <w:t>Worldwide pelagic distribution</w:t>
            </w:r>
          </w:p>
        </w:tc>
        <w:tc>
          <w:tcPr>
            <w:tcW w:w="851" w:type="dxa"/>
          </w:tcPr>
          <w:p w14:paraId="24D83313" w14:textId="712484D3" w:rsidR="007F165B" w:rsidRPr="007F165B" w:rsidRDefault="007F165B" w:rsidP="007F165B">
            <w:r w:rsidRPr="007F165B">
              <w:t>3</w:t>
            </w:r>
          </w:p>
        </w:tc>
      </w:tr>
      <w:tr w:rsidR="007F165B" w:rsidRPr="007F165B" w14:paraId="6C7040CF" w14:textId="77777777" w:rsidTr="007F165B">
        <w:tblPrEx>
          <w:tblCellMar>
            <w:top w:w="0" w:type="dxa"/>
            <w:bottom w:w="0" w:type="dxa"/>
          </w:tblCellMar>
        </w:tblPrEx>
        <w:trPr>
          <w:cantSplit/>
        </w:trPr>
        <w:tc>
          <w:tcPr>
            <w:tcW w:w="2551" w:type="dxa"/>
            <w:shd w:val="clear" w:color="auto" w:fill="998877"/>
          </w:tcPr>
          <w:p w14:paraId="587CF010" w14:textId="21088F2F" w:rsidR="007F165B" w:rsidRPr="007F165B" w:rsidRDefault="007F165B" w:rsidP="007F165B">
            <w:r w:rsidRPr="007F165B">
              <w:t>Encounterability</w:t>
            </w:r>
          </w:p>
        </w:tc>
        <w:tc>
          <w:tcPr>
            <w:tcW w:w="4536" w:type="dxa"/>
            <w:gridSpan w:val="2"/>
          </w:tcPr>
          <w:p w14:paraId="4C1275F2" w14:textId="6069D3B7" w:rsidR="007F165B" w:rsidRPr="007F165B" w:rsidRDefault="007F165B" w:rsidP="007F165B">
            <w:r w:rsidRPr="007F165B">
              <w:t>The depth range of the species is 1-1752m. For surface gears, the vertical overlap index with this species is 5.71%.</w:t>
            </w:r>
          </w:p>
        </w:tc>
        <w:tc>
          <w:tcPr>
            <w:tcW w:w="851" w:type="dxa"/>
          </w:tcPr>
          <w:p w14:paraId="7B43A079" w14:textId="56EC04EC" w:rsidR="007F165B" w:rsidRPr="007F165B" w:rsidRDefault="007F165B" w:rsidP="007F165B">
            <w:r w:rsidRPr="007F165B">
              <w:t>1</w:t>
            </w:r>
          </w:p>
        </w:tc>
      </w:tr>
      <w:tr w:rsidR="007F165B" w:rsidRPr="007F165B" w14:paraId="7E7C669E" w14:textId="77777777" w:rsidTr="007F165B">
        <w:tblPrEx>
          <w:tblCellMar>
            <w:top w:w="0" w:type="dxa"/>
            <w:bottom w:w="0" w:type="dxa"/>
          </w:tblCellMar>
        </w:tblPrEx>
        <w:trPr>
          <w:cantSplit/>
        </w:trPr>
        <w:tc>
          <w:tcPr>
            <w:tcW w:w="2551" w:type="dxa"/>
            <w:shd w:val="clear" w:color="auto" w:fill="998877"/>
          </w:tcPr>
          <w:p w14:paraId="297332F9" w14:textId="3785ABB9" w:rsidR="007F165B" w:rsidRPr="007F165B" w:rsidRDefault="007F165B" w:rsidP="007F165B">
            <w:r w:rsidRPr="007F165B">
              <w:t>Selectivity</w:t>
            </w:r>
          </w:p>
        </w:tc>
        <w:tc>
          <w:tcPr>
            <w:tcW w:w="4536" w:type="dxa"/>
            <w:gridSpan w:val="2"/>
          </w:tcPr>
          <w:p w14:paraId="437731FB" w14:textId="1E19B7D1" w:rsidR="007F165B" w:rsidRPr="007F165B" w:rsidRDefault="007F165B" w:rsidP="007F165B">
            <w:r w:rsidRPr="007F165B">
              <w:t>The maximum length of the species is 427cm. For albacore fisheries, the length overlap index with this species is 100.00%.</w:t>
            </w:r>
          </w:p>
        </w:tc>
        <w:tc>
          <w:tcPr>
            <w:tcW w:w="851" w:type="dxa"/>
          </w:tcPr>
          <w:p w14:paraId="4EC53483" w14:textId="5BAD9E12" w:rsidR="007F165B" w:rsidRPr="007F165B" w:rsidRDefault="007F165B" w:rsidP="007F165B">
            <w:r w:rsidRPr="007F165B">
              <w:t>3</w:t>
            </w:r>
          </w:p>
        </w:tc>
      </w:tr>
      <w:tr w:rsidR="007F165B" w:rsidRPr="007F165B" w14:paraId="3BE110B5" w14:textId="77777777" w:rsidTr="007F165B">
        <w:tblPrEx>
          <w:tblCellMar>
            <w:top w:w="0" w:type="dxa"/>
            <w:bottom w:w="0" w:type="dxa"/>
          </w:tblCellMar>
        </w:tblPrEx>
        <w:trPr>
          <w:cantSplit/>
        </w:trPr>
        <w:tc>
          <w:tcPr>
            <w:tcW w:w="2551" w:type="dxa"/>
            <w:shd w:val="clear" w:color="auto" w:fill="998877"/>
          </w:tcPr>
          <w:p w14:paraId="0579C439" w14:textId="2E960DE1" w:rsidR="007F165B" w:rsidRPr="007F165B" w:rsidRDefault="007F165B" w:rsidP="007F165B">
            <w:r w:rsidRPr="007F165B">
              <w:t>Post capture mortality</w:t>
            </w:r>
          </w:p>
        </w:tc>
        <w:tc>
          <w:tcPr>
            <w:tcW w:w="4536" w:type="dxa"/>
            <w:gridSpan w:val="2"/>
            <w:tcBorders>
              <w:bottom w:val="single" w:sz="4" w:space="0" w:color="auto"/>
            </w:tcBorders>
          </w:tcPr>
          <w:p w14:paraId="2B6965E5" w14:textId="4D9F3572" w:rsidR="007F165B" w:rsidRPr="007F165B" w:rsidRDefault="007F165B" w:rsidP="007F165B">
            <w:r w:rsidRPr="007F165B">
              <w:t>No direct evidence of survival after capture.</w:t>
            </w:r>
          </w:p>
        </w:tc>
        <w:tc>
          <w:tcPr>
            <w:tcW w:w="851" w:type="dxa"/>
          </w:tcPr>
          <w:p w14:paraId="0576DBF6" w14:textId="6FD245E8" w:rsidR="007F165B" w:rsidRPr="007F165B" w:rsidRDefault="007F165B" w:rsidP="007F165B">
            <w:r w:rsidRPr="007F165B">
              <w:t>3</w:t>
            </w:r>
          </w:p>
        </w:tc>
      </w:tr>
      <w:tr w:rsidR="007F165B" w:rsidRPr="007F165B" w14:paraId="03054582" w14:textId="77777777" w:rsidTr="007F165B">
        <w:tblPrEx>
          <w:tblCellMar>
            <w:top w:w="0" w:type="dxa"/>
            <w:bottom w:w="0" w:type="dxa"/>
          </w:tblCellMar>
        </w:tblPrEx>
        <w:trPr>
          <w:cantSplit/>
        </w:trPr>
        <w:tc>
          <w:tcPr>
            <w:tcW w:w="2551" w:type="dxa"/>
            <w:shd w:val="clear" w:color="auto" w:fill="998877"/>
          </w:tcPr>
          <w:p w14:paraId="444ACD44" w14:textId="77777777" w:rsidR="007F165B" w:rsidRPr="007F165B" w:rsidRDefault="007F165B" w:rsidP="007F165B"/>
        </w:tc>
        <w:tc>
          <w:tcPr>
            <w:tcW w:w="4536" w:type="dxa"/>
            <w:gridSpan w:val="2"/>
            <w:tcBorders>
              <w:bottom w:val="single" w:sz="4" w:space="0" w:color="auto"/>
            </w:tcBorders>
            <w:shd w:val="clear" w:color="auto" w:fill="998877"/>
          </w:tcPr>
          <w:p w14:paraId="04B1778F" w14:textId="70D0B9E8" w:rsidR="007F165B" w:rsidRPr="007F165B" w:rsidRDefault="007F165B" w:rsidP="007F165B">
            <w:r w:rsidRPr="007F165B">
              <w:t>Susceptibility score</w:t>
            </w:r>
          </w:p>
        </w:tc>
        <w:tc>
          <w:tcPr>
            <w:tcW w:w="851" w:type="dxa"/>
          </w:tcPr>
          <w:p w14:paraId="274451DD" w14:textId="1278F764" w:rsidR="007F165B" w:rsidRPr="007F165B" w:rsidRDefault="007F165B" w:rsidP="007F165B">
            <w:r w:rsidRPr="007F165B">
              <w:t>1.65</w:t>
            </w:r>
          </w:p>
        </w:tc>
      </w:tr>
      <w:tr w:rsidR="007F165B" w:rsidRPr="007F165B" w14:paraId="0DBB307B" w14:textId="77777777" w:rsidTr="007F165B">
        <w:tblPrEx>
          <w:tblCellMar>
            <w:top w:w="0" w:type="dxa"/>
            <w:bottom w:w="0" w:type="dxa"/>
          </w:tblCellMar>
        </w:tblPrEx>
        <w:trPr>
          <w:cantSplit/>
        </w:trPr>
        <w:tc>
          <w:tcPr>
            <w:tcW w:w="2551" w:type="dxa"/>
            <w:shd w:val="clear" w:color="auto" w:fill="998877"/>
          </w:tcPr>
          <w:p w14:paraId="7C4844DE" w14:textId="77777777" w:rsidR="007F165B" w:rsidRPr="007F165B" w:rsidRDefault="007F165B" w:rsidP="007F165B"/>
        </w:tc>
        <w:tc>
          <w:tcPr>
            <w:tcW w:w="4536" w:type="dxa"/>
            <w:gridSpan w:val="2"/>
            <w:shd w:val="clear" w:color="auto" w:fill="998877"/>
          </w:tcPr>
          <w:p w14:paraId="7B870523" w14:textId="45B75F6A" w:rsidR="007F165B" w:rsidRPr="007F165B" w:rsidRDefault="007F165B" w:rsidP="007F165B">
            <w:r w:rsidRPr="007F165B">
              <w:t>Vulnerability score</w:t>
            </w:r>
          </w:p>
        </w:tc>
        <w:tc>
          <w:tcPr>
            <w:tcW w:w="851" w:type="dxa"/>
          </w:tcPr>
          <w:p w14:paraId="05DD16AA" w14:textId="26D4462B" w:rsidR="007F165B" w:rsidRPr="007F165B" w:rsidRDefault="007F165B" w:rsidP="007F165B">
            <w:r w:rsidRPr="007F165B">
              <w:t>3.30</w:t>
            </w:r>
          </w:p>
        </w:tc>
      </w:tr>
    </w:tbl>
    <w:p w14:paraId="5C36CDFF" w14:textId="38949F3C" w:rsidR="007F165B" w:rsidRPr="007F165B" w:rsidRDefault="007F165B" w:rsidP="007F165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F165B" w:rsidRPr="007F165B" w14:paraId="53841D38" w14:textId="77777777" w:rsidTr="007F165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6" w:name="T_USE" w:colFirst="0" w:colLast="0"/>
          <w:p w14:paraId="22922E84" w14:textId="439F10D5" w:rsidR="007F165B" w:rsidRPr="007F165B" w:rsidRDefault="007F165B" w:rsidP="007F165B">
            <w:pPr>
              <w:rPr>
                <w:b/>
              </w:rPr>
            </w:pPr>
            <w:r w:rsidRPr="007F165B">
              <w:rPr>
                <w:b/>
              </w:rPr>
              <w:fldChar w:fldCharType="begin"/>
            </w:r>
            <w:r w:rsidRPr="007F165B">
              <w:rPr>
                <w:b/>
              </w:rPr>
              <w:instrText xml:space="preserve"> HYPERLINK  \l "S_USE" \o "PSA Score" </w:instrText>
            </w:r>
            <w:r w:rsidRPr="007F165B">
              <w:rPr>
                <w:b/>
              </w:rPr>
            </w:r>
            <w:r w:rsidRPr="007F165B">
              <w:rPr>
                <w:b/>
              </w:rPr>
              <w:fldChar w:fldCharType="separate"/>
            </w:r>
            <w:r w:rsidRPr="007F165B">
              <w:rPr>
                <w:rStyle w:val="Hyperlink"/>
                <w:b/>
              </w:rPr>
              <w:t>Cottonmouth jack</w:t>
            </w:r>
            <w:r w:rsidRPr="007F165B">
              <w:rPr>
                <w:b/>
              </w:rPr>
              <w:fldChar w:fldCharType="end"/>
            </w:r>
            <w:r w:rsidRPr="007F165B">
              <w:rPr>
                <w:b/>
              </w:rPr>
              <w:t xml:space="preserve"> </w:t>
            </w:r>
          </w:p>
        </w:tc>
        <w:tc>
          <w:tcPr>
            <w:tcW w:w="3969" w:type="dxa"/>
            <w:gridSpan w:val="2"/>
            <w:tcBorders>
              <w:bottom w:val="single" w:sz="4" w:space="0" w:color="auto"/>
            </w:tcBorders>
            <w:shd w:val="clear" w:color="auto" w:fill="998877"/>
          </w:tcPr>
          <w:p w14:paraId="312780C7" w14:textId="2BC8508C" w:rsidR="007F165B" w:rsidRPr="007F165B" w:rsidRDefault="007F165B" w:rsidP="007F165B">
            <w:pPr>
              <w:rPr>
                <w:b/>
                <w:i/>
              </w:rPr>
            </w:pPr>
            <w:r w:rsidRPr="007F165B">
              <w:rPr>
                <w:b/>
                <w:i/>
              </w:rPr>
              <w:t>Uraspis secunda</w:t>
            </w:r>
          </w:p>
        </w:tc>
      </w:tr>
      <w:bookmarkEnd w:id="206"/>
      <w:tr w:rsidR="007F165B" w:rsidRPr="007F165B" w14:paraId="1B369A07" w14:textId="77777777" w:rsidTr="005F42A5">
        <w:tblPrEx>
          <w:tblCellMar>
            <w:top w:w="0" w:type="dxa"/>
            <w:bottom w:w="0" w:type="dxa"/>
          </w:tblCellMar>
        </w:tblPrEx>
        <w:trPr>
          <w:cantSplit/>
        </w:trPr>
        <w:tc>
          <w:tcPr>
            <w:tcW w:w="7938" w:type="dxa"/>
            <w:gridSpan w:val="4"/>
            <w:shd w:val="clear" w:color="auto" w:fill="998877"/>
          </w:tcPr>
          <w:p w14:paraId="21F04FEA" w14:textId="70F3A7FA" w:rsidR="007F165B" w:rsidRPr="007F165B" w:rsidRDefault="007F165B" w:rsidP="007F165B">
            <w:pPr>
              <w:rPr>
                <w:b/>
              </w:rPr>
            </w:pPr>
            <w:r w:rsidRPr="007F165B">
              <w:rPr>
                <w:b/>
              </w:rPr>
              <w:t>Productivity</w:t>
            </w:r>
          </w:p>
        </w:tc>
      </w:tr>
      <w:tr w:rsidR="007F165B" w:rsidRPr="007F165B" w14:paraId="7F029409" w14:textId="77777777" w:rsidTr="007F165B">
        <w:tblPrEx>
          <w:tblCellMar>
            <w:top w:w="0" w:type="dxa"/>
            <w:bottom w:w="0" w:type="dxa"/>
          </w:tblCellMar>
        </w:tblPrEx>
        <w:trPr>
          <w:cantSplit/>
        </w:trPr>
        <w:tc>
          <w:tcPr>
            <w:tcW w:w="2551" w:type="dxa"/>
            <w:shd w:val="clear" w:color="auto" w:fill="998877"/>
          </w:tcPr>
          <w:p w14:paraId="18BFC61A" w14:textId="4E802731" w:rsidR="007F165B" w:rsidRPr="007F165B" w:rsidRDefault="007F165B" w:rsidP="007F165B">
            <w:r w:rsidRPr="007F165B">
              <w:t>Average age at maturity</w:t>
            </w:r>
          </w:p>
        </w:tc>
        <w:tc>
          <w:tcPr>
            <w:tcW w:w="4536" w:type="dxa"/>
            <w:gridSpan w:val="2"/>
          </w:tcPr>
          <w:p w14:paraId="101F98D5" w14:textId="256C68EE" w:rsidR="007F165B" w:rsidRPr="007F165B" w:rsidRDefault="007F165B" w:rsidP="007F165B">
            <w:r w:rsidRPr="007F165B">
              <w:t>The score is based on the maximum risk score in the family Carangidae, which included 17 species.</w:t>
            </w:r>
          </w:p>
        </w:tc>
        <w:tc>
          <w:tcPr>
            <w:tcW w:w="851" w:type="dxa"/>
          </w:tcPr>
          <w:p w14:paraId="2736DE80" w14:textId="4B023C0A" w:rsidR="007F165B" w:rsidRPr="007F165B" w:rsidRDefault="007F165B" w:rsidP="007F165B">
            <w:r w:rsidRPr="007F165B">
              <w:t>2</w:t>
            </w:r>
          </w:p>
        </w:tc>
      </w:tr>
      <w:tr w:rsidR="007F165B" w:rsidRPr="007F165B" w14:paraId="5BC8C419" w14:textId="77777777" w:rsidTr="007F165B">
        <w:tblPrEx>
          <w:tblCellMar>
            <w:top w:w="0" w:type="dxa"/>
            <w:bottom w:w="0" w:type="dxa"/>
          </w:tblCellMar>
        </w:tblPrEx>
        <w:trPr>
          <w:cantSplit/>
        </w:trPr>
        <w:tc>
          <w:tcPr>
            <w:tcW w:w="2551" w:type="dxa"/>
            <w:shd w:val="clear" w:color="auto" w:fill="998877"/>
          </w:tcPr>
          <w:p w14:paraId="20F61EAC" w14:textId="2FC633B6" w:rsidR="007F165B" w:rsidRPr="007F165B" w:rsidRDefault="007F165B" w:rsidP="007F165B">
            <w:r w:rsidRPr="007F165B">
              <w:t>Average max age</w:t>
            </w:r>
          </w:p>
        </w:tc>
        <w:tc>
          <w:tcPr>
            <w:tcW w:w="4536" w:type="dxa"/>
            <w:gridSpan w:val="2"/>
          </w:tcPr>
          <w:p w14:paraId="1D037AA3" w14:textId="61BA8C0E" w:rsidR="007F165B" w:rsidRPr="007F165B" w:rsidRDefault="007F165B" w:rsidP="007F165B">
            <w:r w:rsidRPr="007F165B">
              <w:t>The score is based on the maximum risk score in the family Carangidae, which included 17 species.</w:t>
            </w:r>
          </w:p>
        </w:tc>
        <w:tc>
          <w:tcPr>
            <w:tcW w:w="851" w:type="dxa"/>
          </w:tcPr>
          <w:p w14:paraId="29848400" w14:textId="4C9BE51A" w:rsidR="007F165B" w:rsidRPr="007F165B" w:rsidRDefault="007F165B" w:rsidP="007F165B">
            <w:r w:rsidRPr="007F165B">
              <w:t>3</w:t>
            </w:r>
          </w:p>
        </w:tc>
      </w:tr>
      <w:tr w:rsidR="007F165B" w:rsidRPr="007F165B" w14:paraId="4AC87E68" w14:textId="77777777" w:rsidTr="007F165B">
        <w:tblPrEx>
          <w:tblCellMar>
            <w:top w:w="0" w:type="dxa"/>
            <w:bottom w:w="0" w:type="dxa"/>
          </w:tblCellMar>
        </w:tblPrEx>
        <w:trPr>
          <w:cantSplit/>
        </w:trPr>
        <w:tc>
          <w:tcPr>
            <w:tcW w:w="2551" w:type="dxa"/>
            <w:shd w:val="clear" w:color="auto" w:fill="998877"/>
          </w:tcPr>
          <w:p w14:paraId="4017D397" w14:textId="13B1057E" w:rsidR="007F165B" w:rsidRPr="007F165B" w:rsidRDefault="007F165B" w:rsidP="007F165B">
            <w:r w:rsidRPr="007F165B">
              <w:lastRenderedPageBreak/>
              <w:t>Fecundity</w:t>
            </w:r>
          </w:p>
        </w:tc>
        <w:tc>
          <w:tcPr>
            <w:tcW w:w="4536" w:type="dxa"/>
            <w:gridSpan w:val="2"/>
          </w:tcPr>
          <w:p w14:paraId="6D1D1FE5" w14:textId="092C6D99" w:rsidR="007F165B" w:rsidRPr="007F165B" w:rsidRDefault="007F165B" w:rsidP="007F165B">
            <w:r w:rsidRPr="007F165B">
              <w:t>The score is based on the maximum risk score in the family Carangidae, which included 3 species.</w:t>
            </w:r>
          </w:p>
        </w:tc>
        <w:tc>
          <w:tcPr>
            <w:tcW w:w="851" w:type="dxa"/>
          </w:tcPr>
          <w:p w14:paraId="115D7E71" w14:textId="08752A40" w:rsidR="007F165B" w:rsidRPr="007F165B" w:rsidRDefault="007F165B" w:rsidP="007F165B">
            <w:r w:rsidRPr="007F165B">
              <w:t>1</w:t>
            </w:r>
          </w:p>
        </w:tc>
      </w:tr>
      <w:tr w:rsidR="007F165B" w:rsidRPr="007F165B" w14:paraId="5BD59DA8" w14:textId="77777777" w:rsidTr="007F165B">
        <w:tblPrEx>
          <w:tblCellMar>
            <w:top w:w="0" w:type="dxa"/>
            <w:bottom w:w="0" w:type="dxa"/>
          </w:tblCellMar>
        </w:tblPrEx>
        <w:trPr>
          <w:cantSplit/>
        </w:trPr>
        <w:tc>
          <w:tcPr>
            <w:tcW w:w="2551" w:type="dxa"/>
            <w:shd w:val="clear" w:color="auto" w:fill="998877"/>
          </w:tcPr>
          <w:p w14:paraId="08A62EF5" w14:textId="11E29E69" w:rsidR="007F165B" w:rsidRPr="007F165B" w:rsidRDefault="007F165B" w:rsidP="007F165B">
            <w:r w:rsidRPr="007F165B">
              <w:t>Average max size</w:t>
            </w:r>
          </w:p>
        </w:tc>
        <w:tc>
          <w:tcPr>
            <w:tcW w:w="4536" w:type="dxa"/>
            <w:gridSpan w:val="2"/>
          </w:tcPr>
          <w:p w14:paraId="6A6411F1" w14:textId="3DE3EEB9" w:rsidR="007F165B" w:rsidRPr="007F165B" w:rsidRDefault="007F165B" w:rsidP="007F165B">
            <w:r w:rsidRPr="007F165B">
              <w:t>Species maximum length is 50, which is lower than the lowest risk value (100cm).</w:t>
            </w:r>
          </w:p>
        </w:tc>
        <w:tc>
          <w:tcPr>
            <w:tcW w:w="851" w:type="dxa"/>
          </w:tcPr>
          <w:p w14:paraId="1C113972" w14:textId="6C49FB1B" w:rsidR="007F165B" w:rsidRPr="007F165B" w:rsidRDefault="007F165B" w:rsidP="007F165B">
            <w:r w:rsidRPr="007F165B">
              <w:t>1</w:t>
            </w:r>
          </w:p>
        </w:tc>
      </w:tr>
      <w:tr w:rsidR="007F165B" w:rsidRPr="007F165B" w14:paraId="082B864C" w14:textId="77777777" w:rsidTr="007F165B">
        <w:tblPrEx>
          <w:tblCellMar>
            <w:top w:w="0" w:type="dxa"/>
            <w:bottom w:w="0" w:type="dxa"/>
          </w:tblCellMar>
        </w:tblPrEx>
        <w:trPr>
          <w:cantSplit/>
        </w:trPr>
        <w:tc>
          <w:tcPr>
            <w:tcW w:w="2551" w:type="dxa"/>
            <w:shd w:val="clear" w:color="auto" w:fill="998877"/>
          </w:tcPr>
          <w:p w14:paraId="2D0E2EAB" w14:textId="6D333B15" w:rsidR="007F165B" w:rsidRPr="007F165B" w:rsidRDefault="007F165B" w:rsidP="007F165B">
            <w:r w:rsidRPr="007F165B">
              <w:t>Average size at maturity</w:t>
            </w:r>
          </w:p>
        </w:tc>
        <w:tc>
          <w:tcPr>
            <w:tcW w:w="4536" w:type="dxa"/>
            <w:gridSpan w:val="2"/>
          </w:tcPr>
          <w:p w14:paraId="14211A89" w14:textId="616E93A1" w:rsidR="007F165B" w:rsidRPr="007F165B" w:rsidRDefault="007F165B" w:rsidP="007F165B">
            <w:r w:rsidRPr="007F165B">
              <w:t>Species maximum length is 50cm, which is in the length at maturity medium risk range (40-200cm).</w:t>
            </w:r>
          </w:p>
        </w:tc>
        <w:tc>
          <w:tcPr>
            <w:tcW w:w="851" w:type="dxa"/>
          </w:tcPr>
          <w:p w14:paraId="5503A706" w14:textId="6A228331" w:rsidR="007F165B" w:rsidRPr="007F165B" w:rsidRDefault="007F165B" w:rsidP="007F165B">
            <w:r w:rsidRPr="007F165B">
              <w:t>2</w:t>
            </w:r>
          </w:p>
        </w:tc>
      </w:tr>
      <w:tr w:rsidR="007F165B" w:rsidRPr="007F165B" w14:paraId="0BA7EB19" w14:textId="77777777" w:rsidTr="007F165B">
        <w:tblPrEx>
          <w:tblCellMar>
            <w:top w:w="0" w:type="dxa"/>
            <w:bottom w:w="0" w:type="dxa"/>
          </w:tblCellMar>
        </w:tblPrEx>
        <w:trPr>
          <w:cantSplit/>
        </w:trPr>
        <w:tc>
          <w:tcPr>
            <w:tcW w:w="2551" w:type="dxa"/>
            <w:shd w:val="clear" w:color="auto" w:fill="998877"/>
          </w:tcPr>
          <w:p w14:paraId="08CBC16B" w14:textId="490FEABB" w:rsidR="007F165B" w:rsidRPr="007F165B" w:rsidRDefault="007F165B" w:rsidP="007F165B">
            <w:r w:rsidRPr="007F165B">
              <w:t>Reproductive strategy</w:t>
            </w:r>
          </w:p>
        </w:tc>
        <w:tc>
          <w:tcPr>
            <w:tcW w:w="4536" w:type="dxa"/>
            <w:gridSpan w:val="2"/>
          </w:tcPr>
          <w:p w14:paraId="0BC7D501" w14:textId="02ACF269" w:rsidR="007F165B" w:rsidRPr="007F165B" w:rsidRDefault="007F165B" w:rsidP="007F165B">
            <w:r w:rsidRPr="007F165B">
              <w:t>Species reproductive strategy is broadcast spawner, which is low risk.</w:t>
            </w:r>
          </w:p>
        </w:tc>
        <w:tc>
          <w:tcPr>
            <w:tcW w:w="851" w:type="dxa"/>
          </w:tcPr>
          <w:p w14:paraId="0C434482" w14:textId="3FDC5DE4" w:rsidR="007F165B" w:rsidRPr="007F165B" w:rsidRDefault="007F165B" w:rsidP="007F165B">
            <w:r w:rsidRPr="007F165B">
              <w:t>1</w:t>
            </w:r>
          </w:p>
        </w:tc>
      </w:tr>
      <w:tr w:rsidR="007F165B" w:rsidRPr="007F165B" w14:paraId="277908FB" w14:textId="77777777" w:rsidTr="007F165B">
        <w:tblPrEx>
          <w:tblCellMar>
            <w:top w:w="0" w:type="dxa"/>
            <w:bottom w:w="0" w:type="dxa"/>
          </w:tblCellMar>
        </w:tblPrEx>
        <w:trPr>
          <w:cantSplit/>
        </w:trPr>
        <w:tc>
          <w:tcPr>
            <w:tcW w:w="2551" w:type="dxa"/>
            <w:shd w:val="clear" w:color="auto" w:fill="998877"/>
          </w:tcPr>
          <w:p w14:paraId="43F2D694" w14:textId="040AD311" w:rsidR="007F165B" w:rsidRPr="007F165B" w:rsidRDefault="007F165B" w:rsidP="007F165B">
            <w:r w:rsidRPr="007F165B">
              <w:t>Trophic level</w:t>
            </w:r>
          </w:p>
        </w:tc>
        <w:tc>
          <w:tcPr>
            <w:tcW w:w="4536" w:type="dxa"/>
            <w:gridSpan w:val="2"/>
            <w:tcBorders>
              <w:bottom w:val="single" w:sz="4" w:space="0" w:color="auto"/>
            </w:tcBorders>
          </w:tcPr>
          <w:p w14:paraId="561EC3F5" w14:textId="2E4FF87C" w:rsidR="007F165B" w:rsidRPr="007F165B" w:rsidRDefault="007F165B" w:rsidP="007F165B">
            <w:r w:rsidRPr="007F165B">
              <w:t>Species trophic level is 4.0, which is higher than the highest risk value (3.25).</w:t>
            </w:r>
          </w:p>
        </w:tc>
        <w:tc>
          <w:tcPr>
            <w:tcW w:w="851" w:type="dxa"/>
          </w:tcPr>
          <w:p w14:paraId="75505FD3" w14:textId="4CFC878F" w:rsidR="007F165B" w:rsidRPr="007F165B" w:rsidRDefault="007F165B" w:rsidP="007F165B">
            <w:r w:rsidRPr="007F165B">
              <w:t>3</w:t>
            </w:r>
          </w:p>
        </w:tc>
      </w:tr>
      <w:tr w:rsidR="007F165B" w:rsidRPr="007F165B" w14:paraId="326D1130" w14:textId="77777777" w:rsidTr="007F165B">
        <w:tblPrEx>
          <w:tblCellMar>
            <w:top w:w="0" w:type="dxa"/>
            <w:bottom w:w="0" w:type="dxa"/>
          </w:tblCellMar>
        </w:tblPrEx>
        <w:trPr>
          <w:cantSplit/>
        </w:trPr>
        <w:tc>
          <w:tcPr>
            <w:tcW w:w="2551" w:type="dxa"/>
            <w:tcBorders>
              <w:bottom w:val="single" w:sz="4" w:space="0" w:color="auto"/>
            </w:tcBorders>
            <w:shd w:val="clear" w:color="auto" w:fill="998877"/>
          </w:tcPr>
          <w:p w14:paraId="695A4B3D" w14:textId="77777777" w:rsidR="007F165B" w:rsidRPr="007F165B" w:rsidRDefault="007F165B" w:rsidP="007F165B"/>
        </w:tc>
        <w:tc>
          <w:tcPr>
            <w:tcW w:w="4536" w:type="dxa"/>
            <w:gridSpan w:val="2"/>
            <w:tcBorders>
              <w:bottom w:val="single" w:sz="4" w:space="0" w:color="auto"/>
            </w:tcBorders>
            <w:shd w:val="clear" w:color="auto" w:fill="998877"/>
          </w:tcPr>
          <w:p w14:paraId="48055CFE" w14:textId="0EE962FA" w:rsidR="007F165B" w:rsidRPr="007F165B" w:rsidRDefault="007F165B" w:rsidP="007F165B">
            <w:r w:rsidRPr="007F165B">
              <w:t>Productivity score</w:t>
            </w:r>
          </w:p>
        </w:tc>
        <w:tc>
          <w:tcPr>
            <w:tcW w:w="851" w:type="dxa"/>
            <w:tcBorders>
              <w:bottom w:val="single" w:sz="4" w:space="0" w:color="auto"/>
            </w:tcBorders>
          </w:tcPr>
          <w:p w14:paraId="10CD6374" w14:textId="2A86C51F" w:rsidR="007F165B" w:rsidRPr="007F165B" w:rsidRDefault="007F165B" w:rsidP="007F165B">
            <w:r w:rsidRPr="007F165B">
              <w:t>1.86</w:t>
            </w:r>
          </w:p>
        </w:tc>
      </w:tr>
      <w:tr w:rsidR="007F165B" w:rsidRPr="007F165B" w14:paraId="72827F32" w14:textId="77777777" w:rsidTr="001429BE">
        <w:tblPrEx>
          <w:tblCellMar>
            <w:top w:w="0" w:type="dxa"/>
            <w:bottom w:w="0" w:type="dxa"/>
          </w:tblCellMar>
        </w:tblPrEx>
        <w:trPr>
          <w:cantSplit/>
        </w:trPr>
        <w:tc>
          <w:tcPr>
            <w:tcW w:w="7938" w:type="dxa"/>
            <w:gridSpan w:val="4"/>
            <w:shd w:val="clear" w:color="auto" w:fill="998877"/>
          </w:tcPr>
          <w:p w14:paraId="1B93070F" w14:textId="08545F7D" w:rsidR="007F165B" w:rsidRPr="007F165B" w:rsidRDefault="007F165B" w:rsidP="007F165B">
            <w:pPr>
              <w:rPr>
                <w:b/>
              </w:rPr>
            </w:pPr>
            <w:r w:rsidRPr="007F165B">
              <w:rPr>
                <w:b/>
              </w:rPr>
              <w:t>Susceptibility</w:t>
            </w:r>
          </w:p>
        </w:tc>
      </w:tr>
      <w:tr w:rsidR="007F165B" w:rsidRPr="007F165B" w14:paraId="689C2F7F" w14:textId="77777777" w:rsidTr="007F165B">
        <w:tblPrEx>
          <w:tblCellMar>
            <w:top w:w="0" w:type="dxa"/>
            <w:bottom w:w="0" w:type="dxa"/>
          </w:tblCellMar>
        </w:tblPrEx>
        <w:trPr>
          <w:cantSplit/>
        </w:trPr>
        <w:tc>
          <w:tcPr>
            <w:tcW w:w="2551" w:type="dxa"/>
            <w:shd w:val="clear" w:color="auto" w:fill="998877"/>
          </w:tcPr>
          <w:p w14:paraId="13569C93" w14:textId="27DFF51C" w:rsidR="007F165B" w:rsidRPr="007F165B" w:rsidRDefault="007F165B" w:rsidP="007F165B">
            <w:r w:rsidRPr="007F165B">
              <w:t>Areal overlap (availability)</w:t>
            </w:r>
          </w:p>
        </w:tc>
        <w:tc>
          <w:tcPr>
            <w:tcW w:w="4536" w:type="dxa"/>
            <w:gridSpan w:val="2"/>
          </w:tcPr>
          <w:p w14:paraId="7CC16D2B" w14:textId="55CAFD93" w:rsidR="007F165B" w:rsidRPr="007F165B" w:rsidRDefault="007F165B" w:rsidP="007F165B">
            <w:r w:rsidRPr="007F165B">
              <w:t>Worldwide pelagic distribution</w:t>
            </w:r>
          </w:p>
        </w:tc>
        <w:tc>
          <w:tcPr>
            <w:tcW w:w="851" w:type="dxa"/>
          </w:tcPr>
          <w:p w14:paraId="23860C8C" w14:textId="676ED867" w:rsidR="007F165B" w:rsidRPr="007F165B" w:rsidRDefault="007F165B" w:rsidP="007F165B">
            <w:r w:rsidRPr="007F165B">
              <w:t>3</w:t>
            </w:r>
          </w:p>
        </w:tc>
      </w:tr>
      <w:tr w:rsidR="007F165B" w:rsidRPr="007F165B" w14:paraId="2D429FEF" w14:textId="77777777" w:rsidTr="007F165B">
        <w:tblPrEx>
          <w:tblCellMar>
            <w:top w:w="0" w:type="dxa"/>
            <w:bottom w:w="0" w:type="dxa"/>
          </w:tblCellMar>
        </w:tblPrEx>
        <w:trPr>
          <w:cantSplit/>
        </w:trPr>
        <w:tc>
          <w:tcPr>
            <w:tcW w:w="2551" w:type="dxa"/>
            <w:shd w:val="clear" w:color="auto" w:fill="998877"/>
          </w:tcPr>
          <w:p w14:paraId="4AD716C5" w14:textId="2270C5C1" w:rsidR="007F165B" w:rsidRPr="007F165B" w:rsidRDefault="007F165B" w:rsidP="007F165B">
            <w:r w:rsidRPr="007F165B">
              <w:t>Encounterability</w:t>
            </w:r>
          </w:p>
        </w:tc>
        <w:tc>
          <w:tcPr>
            <w:tcW w:w="4536" w:type="dxa"/>
            <w:gridSpan w:val="2"/>
          </w:tcPr>
          <w:p w14:paraId="3891522B" w14:textId="5B5F4AE3" w:rsidR="007F165B" w:rsidRPr="007F165B" w:rsidRDefault="007F165B" w:rsidP="007F165B">
            <w:r w:rsidRPr="007F165B">
              <w:t>The depth range of the species is 1-50m. For surface gears, the vertical overlap index with this species is 100.00%.</w:t>
            </w:r>
          </w:p>
        </w:tc>
        <w:tc>
          <w:tcPr>
            <w:tcW w:w="851" w:type="dxa"/>
          </w:tcPr>
          <w:p w14:paraId="3A0A03DA" w14:textId="71C8D522" w:rsidR="007F165B" w:rsidRPr="007F165B" w:rsidRDefault="007F165B" w:rsidP="007F165B">
            <w:r w:rsidRPr="007F165B">
              <w:t>3</w:t>
            </w:r>
          </w:p>
        </w:tc>
      </w:tr>
      <w:tr w:rsidR="007F165B" w:rsidRPr="007F165B" w14:paraId="16CBF01B" w14:textId="77777777" w:rsidTr="007F165B">
        <w:tblPrEx>
          <w:tblCellMar>
            <w:top w:w="0" w:type="dxa"/>
            <w:bottom w:w="0" w:type="dxa"/>
          </w:tblCellMar>
        </w:tblPrEx>
        <w:trPr>
          <w:cantSplit/>
        </w:trPr>
        <w:tc>
          <w:tcPr>
            <w:tcW w:w="2551" w:type="dxa"/>
            <w:shd w:val="clear" w:color="auto" w:fill="998877"/>
          </w:tcPr>
          <w:p w14:paraId="6FFE5037" w14:textId="40A55E0E" w:rsidR="007F165B" w:rsidRPr="007F165B" w:rsidRDefault="007F165B" w:rsidP="007F165B">
            <w:r w:rsidRPr="007F165B">
              <w:t>Selectivity</w:t>
            </w:r>
          </w:p>
        </w:tc>
        <w:tc>
          <w:tcPr>
            <w:tcW w:w="4536" w:type="dxa"/>
            <w:gridSpan w:val="2"/>
          </w:tcPr>
          <w:p w14:paraId="0A583742" w14:textId="23161DB9" w:rsidR="007F165B" w:rsidRPr="007F165B" w:rsidRDefault="007F165B" w:rsidP="007F165B">
            <w:r w:rsidRPr="007F165B">
              <w:t>The maximum length of the species is 50cm. For albacore fisheries, the length overlap index with this species is 35.71%.</w:t>
            </w:r>
          </w:p>
        </w:tc>
        <w:tc>
          <w:tcPr>
            <w:tcW w:w="851" w:type="dxa"/>
          </w:tcPr>
          <w:p w14:paraId="754C9A64" w14:textId="227F057F" w:rsidR="007F165B" w:rsidRPr="007F165B" w:rsidRDefault="007F165B" w:rsidP="007F165B">
            <w:r w:rsidRPr="007F165B">
              <w:t>3</w:t>
            </w:r>
          </w:p>
        </w:tc>
      </w:tr>
      <w:tr w:rsidR="007F165B" w:rsidRPr="007F165B" w14:paraId="29FC6E8E" w14:textId="77777777" w:rsidTr="007F165B">
        <w:tblPrEx>
          <w:tblCellMar>
            <w:top w:w="0" w:type="dxa"/>
            <w:bottom w:w="0" w:type="dxa"/>
          </w:tblCellMar>
        </w:tblPrEx>
        <w:trPr>
          <w:cantSplit/>
        </w:trPr>
        <w:tc>
          <w:tcPr>
            <w:tcW w:w="2551" w:type="dxa"/>
            <w:shd w:val="clear" w:color="auto" w:fill="998877"/>
          </w:tcPr>
          <w:p w14:paraId="28C7065D" w14:textId="7E0290F4" w:rsidR="007F165B" w:rsidRPr="007F165B" w:rsidRDefault="007F165B" w:rsidP="007F165B">
            <w:r w:rsidRPr="007F165B">
              <w:t>Post capture mortality</w:t>
            </w:r>
          </w:p>
        </w:tc>
        <w:tc>
          <w:tcPr>
            <w:tcW w:w="4536" w:type="dxa"/>
            <w:gridSpan w:val="2"/>
            <w:tcBorders>
              <w:bottom w:val="single" w:sz="4" w:space="0" w:color="auto"/>
            </w:tcBorders>
          </w:tcPr>
          <w:p w14:paraId="764BED5B" w14:textId="437FED35" w:rsidR="007F165B" w:rsidRPr="007F165B" w:rsidRDefault="007F165B" w:rsidP="007F165B">
            <w:r w:rsidRPr="007F165B">
              <w:t>No direct evidence of survival after capture.</w:t>
            </w:r>
          </w:p>
        </w:tc>
        <w:tc>
          <w:tcPr>
            <w:tcW w:w="851" w:type="dxa"/>
          </w:tcPr>
          <w:p w14:paraId="59DDB883" w14:textId="1DBBDACE" w:rsidR="007F165B" w:rsidRPr="007F165B" w:rsidRDefault="007F165B" w:rsidP="007F165B">
            <w:r w:rsidRPr="007F165B">
              <w:t>3</w:t>
            </w:r>
          </w:p>
        </w:tc>
      </w:tr>
      <w:tr w:rsidR="007F165B" w:rsidRPr="007F165B" w14:paraId="4116393B" w14:textId="77777777" w:rsidTr="007F165B">
        <w:tblPrEx>
          <w:tblCellMar>
            <w:top w:w="0" w:type="dxa"/>
            <w:bottom w:w="0" w:type="dxa"/>
          </w:tblCellMar>
        </w:tblPrEx>
        <w:trPr>
          <w:cantSplit/>
        </w:trPr>
        <w:tc>
          <w:tcPr>
            <w:tcW w:w="2551" w:type="dxa"/>
            <w:shd w:val="clear" w:color="auto" w:fill="998877"/>
          </w:tcPr>
          <w:p w14:paraId="542A05D1" w14:textId="77777777" w:rsidR="007F165B" w:rsidRPr="007F165B" w:rsidRDefault="007F165B" w:rsidP="007F165B"/>
        </w:tc>
        <w:tc>
          <w:tcPr>
            <w:tcW w:w="4536" w:type="dxa"/>
            <w:gridSpan w:val="2"/>
            <w:tcBorders>
              <w:bottom w:val="single" w:sz="4" w:space="0" w:color="auto"/>
            </w:tcBorders>
            <w:shd w:val="clear" w:color="auto" w:fill="998877"/>
          </w:tcPr>
          <w:p w14:paraId="6B2E00A9" w14:textId="4AC5CE6D" w:rsidR="007F165B" w:rsidRPr="007F165B" w:rsidRDefault="007F165B" w:rsidP="007F165B">
            <w:r w:rsidRPr="007F165B">
              <w:t>Susceptibility score</w:t>
            </w:r>
          </w:p>
        </w:tc>
        <w:tc>
          <w:tcPr>
            <w:tcW w:w="851" w:type="dxa"/>
          </w:tcPr>
          <w:p w14:paraId="5EDC3626" w14:textId="218D1147" w:rsidR="007F165B" w:rsidRPr="007F165B" w:rsidRDefault="007F165B" w:rsidP="007F165B">
            <w:r w:rsidRPr="007F165B">
              <w:t>3.00</w:t>
            </w:r>
          </w:p>
        </w:tc>
      </w:tr>
      <w:tr w:rsidR="007F165B" w:rsidRPr="007F165B" w14:paraId="0FFCAE29" w14:textId="77777777" w:rsidTr="007F165B">
        <w:tblPrEx>
          <w:tblCellMar>
            <w:top w:w="0" w:type="dxa"/>
            <w:bottom w:w="0" w:type="dxa"/>
          </w:tblCellMar>
        </w:tblPrEx>
        <w:trPr>
          <w:cantSplit/>
        </w:trPr>
        <w:tc>
          <w:tcPr>
            <w:tcW w:w="2551" w:type="dxa"/>
            <w:shd w:val="clear" w:color="auto" w:fill="998877"/>
          </w:tcPr>
          <w:p w14:paraId="0C9E55B8" w14:textId="77777777" w:rsidR="007F165B" w:rsidRPr="007F165B" w:rsidRDefault="007F165B" w:rsidP="007F165B"/>
        </w:tc>
        <w:tc>
          <w:tcPr>
            <w:tcW w:w="4536" w:type="dxa"/>
            <w:gridSpan w:val="2"/>
            <w:shd w:val="clear" w:color="auto" w:fill="998877"/>
          </w:tcPr>
          <w:p w14:paraId="314B19AF" w14:textId="3BDC96ED" w:rsidR="007F165B" w:rsidRPr="007F165B" w:rsidRDefault="007F165B" w:rsidP="007F165B">
            <w:r w:rsidRPr="007F165B">
              <w:t>Vulnerability score</w:t>
            </w:r>
          </w:p>
        </w:tc>
        <w:tc>
          <w:tcPr>
            <w:tcW w:w="851" w:type="dxa"/>
          </w:tcPr>
          <w:p w14:paraId="29251E00" w14:textId="1896DC8A" w:rsidR="007F165B" w:rsidRPr="007F165B" w:rsidRDefault="007F165B" w:rsidP="007F165B">
            <w:r w:rsidRPr="007F165B">
              <w:t>3.53</w:t>
            </w:r>
          </w:p>
        </w:tc>
      </w:tr>
    </w:tbl>
    <w:p w14:paraId="38ADA2CE" w14:textId="6E9756D2" w:rsidR="007F165B" w:rsidRPr="007F165B" w:rsidRDefault="007F165B" w:rsidP="007F165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F165B" w:rsidRPr="007F165B" w14:paraId="0EB654AF" w14:textId="77777777" w:rsidTr="007F165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7" w:name="T_PLS" w:colFirst="0" w:colLast="0"/>
          <w:p w14:paraId="72CA7500" w14:textId="3D7281CA" w:rsidR="007F165B" w:rsidRPr="007F165B" w:rsidRDefault="007F165B" w:rsidP="007F165B">
            <w:pPr>
              <w:rPr>
                <w:b/>
              </w:rPr>
            </w:pPr>
            <w:r w:rsidRPr="007F165B">
              <w:rPr>
                <w:b/>
              </w:rPr>
              <w:fldChar w:fldCharType="begin"/>
            </w:r>
            <w:r w:rsidRPr="007F165B">
              <w:rPr>
                <w:b/>
              </w:rPr>
              <w:instrText xml:space="preserve"> HYPERLINK  \l "S_PLS" \o "PSA Score" </w:instrText>
            </w:r>
            <w:r w:rsidRPr="007F165B">
              <w:rPr>
                <w:b/>
              </w:rPr>
            </w:r>
            <w:r w:rsidRPr="007F165B">
              <w:rPr>
                <w:b/>
              </w:rPr>
              <w:fldChar w:fldCharType="separate"/>
            </w:r>
            <w:r w:rsidRPr="007F165B">
              <w:rPr>
                <w:rStyle w:val="Hyperlink"/>
                <w:b/>
              </w:rPr>
              <w:t>Pelagic stingray</w:t>
            </w:r>
            <w:r w:rsidRPr="007F165B">
              <w:rPr>
                <w:b/>
              </w:rPr>
              <w:fldChar w:fldCharType="end"/>
            </w:r>
          </w:p>
        </w:tc>
        <w:tc>
          <w:tcPr>
            <w:tcW w:w="3969" w:type="dxa"/>
            <w:gridSpan w:val="2"/>
            <w:tcBorders>
              <w:bottom w:val="single" w:sz="4" w:space="0" w:color="auto"/>
            </w:tcBorders>
            <w:shd w:val="clear" w:color="auto" w:fill="998877"/>
          </w:tcPr>
          <w:p w14:paraId="602F394E" w14:textId="415DF70D" w:rsidR="007F165B" w:rsidRPr="007F165B" w:rsidRDefault="007F165B" w:rsidP="007F165B">
            <w:pPr>
              <w:rPr>
                <w:b/>
                <w:i/>
              </w:rPr>
            </w:pPr>
            <w:r w:rsidRPr="007F165B">
              <w:rPr>
                <w:b/>
                <w:i/>
              </w:rPr>
              <w:t>Pteroplatytrygon violacea</w:t>
            </w:r>
          </w:p>
        </w:tc>
      </w:tr>
      <w:bookmarkEnd w:id="207"/>
      <w:tr w:rsidR="007F165B" w:rsidRPr="007F165B" w14:paraId="18FA7057" w14:textId="77777777" w:rsidTr="00BC7855">
        <w:tblPrEx>
          <w:tblCellMar>
            <w:top w:w="0" w:type="dxa"/>
            <w:bottom w:w="0" w:type="dxa"/>
          </w:tblCellMar>
        </w:tblPrEx>
        <w:trPr>
          <w:cantSplit/>
        </w:trPr>
        <w:tc>
          <w:tcPr>
            <w:tcW w:w="7938" w:type="dxa"/>
            <w:gridSpan w:val="4"/>
            <w:shd w:val="clear" w:color="auto" w:fill="998877"/>
          </w:tcPr>
          <w:p w14:paraId="61BC89AC" w14:textId="36022C65" w:rsidR="007F165B" w:rsidRPr="007F165B" w:rsidRDefault="007F165B" w:rsidP="007F165B">
            <w:pPr>
              <w:rPr>
                <w:b/>
              </w:rPr>
            </w:pPr>
            <w:r w:rsidRPr="007F165B">
              <w:rPr>
                <w:b/>
              </w:rPr>
              <w:t>Productivity</w:t>
            </w:r>
          </w:p>
        </w:tc>
      </w:tr>
      <w:tr w:rsidR="007F165B" w:rsidRPr="007F165B" w14:paraId="2DC117B4" w14:textId="77777777" w:rsidTr="007F165B">
        <w:tblPrEx>
          <w:tblCellMar>
            <w:top w:w="0" w:type="dxa"/>
            <w:bottom w:w="0" w:type="dxa"/>
          </w:tblCellMar>
        </w:tblPrEx>
        <w:trPr>
          <w:cantSplit/>
        </w:trPr>
        <w:tc>
          <w:tcPr>
            <w:tcW w:w="2551" w:type="dxa"/>
            <w:shd w:val="clear" w:color="auto" w:fill="998877"/>
          </w:tcPr>
          <w:p w14:paraId="5AB47FD0" w14:textId="0C6DF53D" w:rsidR="007F165B" w:rsidRPr="007F165B" w:rsidRDefault="007F165B" w:rsidP="007F165B">
            <w:r w:rsidRPr="007F165B">
              <w:t>Average age at maturity</w:t>
            </w:r>
          </w:p>
        </w:tc>
        <w:tc>
          <w:tcPr>
            <w:tcW w:w="4536" w:type="dxa"/>
            <w:gridSpan w:val="2"/>
          </w:tcPr>
          <w:p w14:paraId="59982FF8" w14:textId="7165D0C4" w:rsidR="007F165B" w:rsidRPr="007F165B" w:rsidRDefault="007F165B" w:rsidP="007F165B">
            <w:r w:rsidRPr="007F165B">
              <w:t>Species growth rate (K) is 0.200, which is higher than lowest risk K (0.183) for age at maturity.</w:t>
            </w:r>
          </w:p>
        </w:tc>
        <w:tc>
          <w:tcPr>
            <w:tcW w:w="851" w:type="dxa"/>
          </w:tcPr>
          <w:p w14:paraId="3E751C07" w14:textId="6A06E477" w:rsidR="007F165B" w:rsidRPr="007F165B" w:rsidRDefault="007F165B" w:rsidP="007F165B">
            <w:r w:rsidRPr="007F165B">
              <w:t>1</w:t>
            </w:r>
          </w:p>
        </w:tc>
      </w:tr>
      <w:tr w:rsidR="007F165B" w:rsidRPr="007F165B" w14:paraId="2D3579E8" w14:textId="77777777" w:rsidTr="007F165B">
        <w:tblPrEx>
          <w:tblCellMar>
            <w:top w:w="0" w:type="dxa"/>
            <w:bottom w:w="0" w:type="dxa"/>
          </w:tblCellMar>
        </w:tblPrEx>
        <w:trPr>
          <w:cantSplit/>
        </w:trPr>
        <w:tc>
          <w:tcPr>
            <w:tcW w:w="2551" w:type="dxa"/>
            <w:shd w:val="clear" w:color="auto" w:fill="998877"/>
          </w:tcPr>
          <w:p w14:paraId="63B72217" w14:textId="25778D69" w:rsidR="007F165B" w:rsidRPr="007F165B" w:rsidRDefault="007F165B" w:rsidP="007F165B">
            <w:r w:rsidRPr="007F165B">
              <w:t>Average max age</w:t>
            </w:r>
          </w:p>
        </w:tc>
        <w:tc>
          <w:tcPr>
            <w:tcW w:w="4536" w:type="dxa"/>
            <w:gridSpan w:val="2"/>
          </w:tcPr>
          <w:p w14:paraId="03A3B40F" w14:textId="7678C95C" w:rsidR="007F165B" w:rsidRPr="007F165B" w:rsidRDefault="007F165B" w:rsidP="007F165B">
            <w:r w:rsidRPr="007F165B">
              <w:t>Species growth rate (K) is 0.200, which is in the medium risk K range (0.12-0.30) for maximum age.</w:t>
            </w:r>
          </w:p>
        </w:tc>
        <w:tc>
          <w:tcPr>
            <w:tcW w:w="851" w:type="dxa"/>
          </w:tcPr>
          <w:p w14:paraId="3A3F65E9" w14:textId="12D1D4EC" w:rsidR="007F165B" w:rsidRPr="007F165B" w:rsidRDefault="007F165B" w:rsidP="007F165B">
            <w:r w:rsidRPr="007F165B">
              <w:t>2</w:t>
            </w:r>
          </w:p>
        </w:tc>
      </w:tr>
      <w:tr w:rsidR="007F165B" w:rsidRPr="007F165B" w14:paraId="1FCFBFB5" w14:textId="77777777" w:rsidTr="007F165B">
        <w:tblPrEx>
          <w:tblCellMar>
            <w:top w:w="0" w:type="dxa"/>
            <w:bottom w:w="0" w:type="dxa"/>
          </w:tblCellMar>
        </w:tblPrEx>
        <w:trPr>
          <w:cantSplit/>
        </w:trPr>
        <w:tc>
          <w:tcPr>
            <w:tcW w:w="2551" w:type="dxa"/>
            <w:shd w:val="clear" w:color="auto" w:fill="998877"/>
          </w:tcPr>
          <w:p w14:paraId="77928016" w14:textId="16E21703" w:rsidR="007F165B" w:rsidRPr="007F165B" w:rsidRDefault="007F165B" w:rsidP="007F165B">
            <w:r w:rsidRPr="007F165B">
              <w:t>Fecundity</w:t>
            </w:r>
          </w:p>
        </w:tc>
        <w:tc>
          <w:tcPr>
            <w:tcW w:w="4536" w:type="dxa"/>
            <w:gridSpan w:val="2"/>
          </w:tcPr>
          <w:p w14:paraId="4A48BEC8" w14:textId="7A99872F" w:rsidR="007F165B" w:rsidRPr="007F165B" w:rsidRDefault="007F165B" w:rsidP="007F165B">
            <w:r w:rsidRPr="007F165B">
              <w:t>Species fecundity is 2 eggs/year, which is lower than the highest risk value (100).</w:t>
            </w:r>
          </w:p>
        </w:tc>
        <w:tc>
          <w:tcPr>
            <w:tcW w:w="851" w:type="dxa"/>
          </w:tcPr>
          <w:p w14:paraId="63CBE2FC" w14:textId="6EE3FFA5" w:rsidR="007F165B" w:rsidRPr="007F165B" w:rsidRDefault="007F165B" w:rsidP="007F165B">
            <w:r w:rsidRPr="007F165B">
              <w:t>3</w:t>
            </w:r>
          </w:p>
        </w:tc>
      </w:tr>
      <w:tr w:rsidR="007F165B" w:rsidRPr="007F165B" w14:paraId="714F3D7A" w14:textId="77777777" w:rsidTr="007F165B">
        <w:tblPrEx>
          <w:tblCellMar>
            <w:top w:w="0" w:type="dxa"/>
            <w:bottom w:w="0" w:type="dxa"/>
          </w:tblCellMar>
        </w:tblPrEx>
        <w:trPr>
          <w:cantSplit/>
        </w:trPr>
        <w:tc>
          <w:tcPr>
            <w:tcW w:w="2551" w:type="dxa"/>
            <w:shd w:val="clear" w:color="auto" w:fill="998877"/>
          </w:tcPr>
          <w:p w14:paraId="7FFA3447" w14:textId="3BD35A99" w:rsidR="007F165B" w:rsidRPr="007F165B" w:rsidRDefault="007F165B" w:rsidP="007F165B">
            <w:r w:rsidRPr="007F165B">
              <w:t>Average max size</w:t>
            </w:r>
          </w:p>
        </w:tc>
        <w:tc>
          <w:tcPr>
            <w:tcW w:w="4536" w:type="dxa"/>
            <w:gridSpan w:val="2"/>
          </w:tcPr>
          <w:p w14:paraId="3CB48A78" w14:textId="36476A96" w:rsidR="007F165B" w:rsidRPr="007F165B" w:rsidRDefault="007F165B" w:rsidP="007F165B">
            <w:r w:rsidRPr="007F165B">
              <w:t>Species maximum length is 96, which is lower than the lowest risk value (100cm).</w:t>
            </w:r>
          </w:p>
        </w:tc>
        <w:tc>
          <w:tcPr>
            <w:tcW w:w="851" w:type="dxa"/>
          </w:tcPr>
          <w:p w14:paraId="7530EF0A" w14:textId="6CD0CF83" w:rsidR="007F165B" w:rsidRPr="007F165B" w:rsidRDefault="007F165B" w:rsidP="007F165B">
            <w:r w:rsidRPr="007F165B">
              <w:t>1</w:t>
            </w:r>
          </w:p>
        </w:tc>
      </w:tr>
      <w:tr w:rsidR="007F165B" w:rsidRPr="007F165B" w14:paraId="75FA4F8A" w14:textId="77777777" w:rsidTr="007F165B">
        <w:tblPrEx>
          <w:tblCellMar>
            <w:top w:w="0" w:type="dxa"/>
            <w:bottom w:w="0" w:type="dxa"/>
          </w:tblCellMar>
        </w:tblPrEx>
        <w:trPr>
          <w:cantSplit/>
        </w:trPr>
        <w:tc>
          <w:tcPr>
            <w:tcW w:w="2551" w:type="dxa"/>
            <w:shd w:val="clear" w:color="auto" w:fill="998877"/>
          </w:tcPr>
          <w:p w14:paraId="07F6726D" w14:textId="21B5B852" w:rsidR="007F165B" w:rsidRPr="007F165B" w:rsidRDefault="007F165B" w:rsidP="007F165B">
            <w:r w:rsidRPr="007F165B">
              <w:t>Average size at maturity</w:t>
            </w:r>
          </w:p>
        </w:tc>
        <w:tc>
          <w:tcPr>
            <w:tcW w:w="4536" w:type="dxa"/>
            <w:gridSpan w:val="2"/>
          </w:tcPr>
          <w:p w14:paraId="149071E1" w14:textId="536CF2A3" w:rsidR="007F165B" w:rsidRPr="007F165B" w:rsidRDefault="007F165B" w:rsidP="007F165B">
            <w:r w:rsidRPr="007F165B">
              <w:t>Species length at maturity is 38, which is lower than the lowest risk value (40cm).</w:t>
            </w:r>
          </w:p>
        </w:tc>
        <w:tc>
          <w:tcPr>
            <w:tcW w:w="851" w:type="dxa"/>
          </w:tcPr>
          <w:p w14:paraId="046D73A6" w14:textId="15A530AF" w:rsidR="007F165B" w:rsidRPr="007F165B" w:rsidRDefault="007F165B" w:rsidP="007F165B">
            <w:r w:rsidRPr="007F165B">
              <w:t>1</w:t>
            </w:r>
          </w:p>
        </w:tc>
      </w:tr>
      <w:tr w:rsidR="007F165B" w:rsidRPr="007F165B" w14:paraId="4700B2A1" w14:textId="77777777" w:rsidTr="007F165B">
        <w:tblPrEx>
          <w:tblCellMar>
            <w:top w:w="0" w:type="dxa"/>
            <w:bottom w:w="0" w:type="dxa"/>
          </w:tblCellMar>
        </w:tblPrEx>
        <w:trPr>
          <w:cantSplit/>
        </w:trPr>
        <w:tc>
          <w:tcPr>
            <w:tcW w:w="2551" w:type="dxa"/>
            <w:shd w:val="clear" w:color="auto" w:fill="998877"/>
          </w:tcPr>
          <w:p w14:paraId="1ECA4FBB" w14:textId="7D495867" w:rsidR="007F165B" w:rsidRPr="007F165B" w:rsidRDefault="007F165B" w:rsidP="007F165B">
            <w:r w:rsidRPr="007F165B">
              <w:t>Reproductive strategy</w:t>
            </w:r>
          </w:p>
        </w:tc>
        <w:tc>
          <w:tcPr>
            <w:tcW w:w="4536" w:type="dxa"/>
            <w:gridSpan w:val="2"/>
          </w:tcPr>
          <w:p w14:paraId="5261704E" w14:textId="01D1556B" w:rsidR="007F165B" w:rsidRPr="007F165B" w:rsidRDefault="007F165B" w:rsidP="007F165B">
            <w:r w:rsidRPr="007F165B">
              <w:t>Species reproductive strategy is live bearer, which is high risk.</w:t>
            </w:r>
          </w:p>
        </w:tc>
        <w:tc>
          <w:tcPr>
            <w:tcW w:w="851" w:type="dxa"/>
          </w:tcPr>
          <w:p w14:paraId="7F1E4317" w14:textId="56C68FDC" w:rsidR="007F165B" w:rsidRPr="007F165B" w:rsidRDefault="007F165B" w:rsidP="007F165B">
            <w:r w:rsidRPr="007F165B">
              <w:t>3</w:t>
            </w:r>
          </w:p>
        </w:tc>
      </w:tr>
      <w:tr w:rsidR="007F165B" w:rsidRPr="007F165B" w14:paraId="617C523C" w14:textId="77777777" w:rsidTr="007F165B">
        <w:tblPrEx>
          <w:tblCellMar>
            <w:top w:w="0" w:type="dxa"/>
            <w:bottom w:w="0" w:type="dxa"/>
          </w:tblCellMar>
        </w:tblPrEx>
        <w:trPr>
          <w:cantSplit/>
        </w:trPr>
        <w:tc>
          <w:tcPr>
            <w:tcW w:w="2551" w:type="dxa"/>
            <w:shd w:val="clear" w:color="auto" w:fill="998877"/>
          </w:tcPr>
          <w:p w14:paraId="00D1AC46" w14:textId="1A89C84A" w:rsidR="007F165B" w:rsidRPr="007F165B" w:rsidRDefault="007F165B" w:rsidP="007F165B">
            <w:r w:rsidRPr="007F165B">
              <w:t>Trophic level</w:t>
            </w:r>
          </w:p>
        </w:tc>
        <w:tc>
          <w:tcPr>
            <w:tcW w:w="4536" w:type="dxa"/>
            <w:gridSpan w:val="2"/>
            <w:tcBorders>
              <w:bottom w:val="single" w:sz="4" w:space="0" w:color="auto"/>
            </w:tcBorders>
          </w:tcPr>
          <w:p w14:paraId="06CAAE7C" w14:textId="32D56F70" w:rsidR="007F165B" w:rsidRPr="007F165B" w:rsidRDefault="007F165B" w:rsidP="007F165B">
            <w:r w:rsidRPr="007F165B">
              <w:t>Species trophic level is 4.4, which is higher than the highest risk value (3.25).</w:t>
            </w:r>
          </w:p>
        </w:tc>
        <w:tc>
          <w:tcPr>
            <w:tcW w:w="851" w:type="dxa"/>
          </w:tcPr>
          <w:p w14:paraId="28946F3D" w14:textId="4120EA23" w:rsidR="007F165B" w:rsidRPr="007F165B" w:rsidRDefault="007F165B" w:rsidP="007F165B">
            <w:r w:rsidRPr="007F165B">
              <w:t>3</w:t>
            </w:r>
          </w:p>
        </w:tc>
      </w:tr>
      <w:tr w:rsidR="007F165B" w:rsidRPr="007F165B" w14:paraId="7FF045F8" w14:textId="77777777" w:rsidTr="007F165B">
        <w:tblPrEx>
          <w:tblCellMar>
            <w:top w:w="0" w:type="dxa"/>
            <w:bottom w:w="0" w:type="dxa"/>
          </w:tblCellMar>
        </w:tblPrEx>
        <w:trPr>
          <w:cantSplit/>
        </w:trPr>
        <w:tc>
          <w:tcPr>
            <w:tcW w:w="2551" w:type="dxa"/>
            <w:tcBorders>
              <w:bottom w:val="single" w:sz="4" w:space="0" w:color="auto"/>
            </w:tcBorders>
            <w:shd w:val="clear" w:color="auto" w:fill="998877"/>
          </w:tcPr>
          <w:p w14:paraId="796BAC89" w14:textId="77777777" w:rsidR="007F165B" w:rsidRPr="007F165B" w:rsidRDefault="007F165B" w:rsidP="007F165B"/>
        </w:tc>
        <w:tc>
          <w:tcPr>
            <w:tcW w:w="4536" w:type="dxa"/>
            <w:gridSpan w:val="2"/>
            <w:tcBorders>
              <w:bottom w:val="single" w:sz="4" w:space="0" w:color="auto"/>
            </w:tcBorders>
            <w:shd w:val="clear" w:color="auto" w:fill="998877"/>
          </w:tcPr>
          <w:p w14:paraId="32C6F91C" w14:textId="26C32160" w:rsidR="007F165B" w:rsidRPr="007F165B" w:rsidRDefault="007F165B" w:rsidP="007F165B">
            <w:r w:rsidRPr="007F165B">
              <w:t>Productivity score</w:t>
            </w:r>
          </w:p>
        </w:tc>
        <w:tc>
          <w:tcPr>
            <w:tcW w:w="851" w:type="dxa"/>
            <w:tcBorders>
              <w:bottom w:val="single" w:sz="4" w:space="0" w:color="auto"/>
            </w:tcBorders>
          </w:tcPr>
          <w:p w14:paraId="164F6C09" w14:textId="26E41F7E" w:rsidR="007F165B" w:rsidRPr="007F165B" w:rsidRDefault="007F165B" w:rsidP="007F165B">
            <w:r w:rsidRPr="007F165B">
              <w:t>2.00</w:t>
            </w:r>
          </w:p>
        </w:tc>
      </w:tr>
      <w:tr w:rsidR="007F165B" w:rsidRPr="007F165B" w14:paraId="192BD4DF" w14:textId="77777777" w:rsidTr="00385E58">
        <w:tblPrEx>
          <w:tblCellMar>
            <w:top w:w="0" w:type="dxa"/>
            <w:bottom w:w="0" w:type="dxa"/>
          </w:tblCellMar>
        </w:tblPrEx>
        <w:trPr>
          <w:cantSplit/>
        </w:trPr>
        <w:tc>
          <w:tcPr>
            <w:tcW w:w="7938" w:type="dxa"/>
            <w:gridSpan w:val="4"/>
            <w:shd w:val="clear" w:color="auto" w:fill="998877"/>
          </w:tcPr>
          <w:p w14:paraId="7E1C27B2" w14:textId="2E9A4E2B" w:rsidR="007F165B" w:rsidRPr="007F165B" w:rsidRDefault="007F165B" w:rsidP="007F165B">
            <w:pPr>
              <w:rPr>
                <w:b/>
              </w:rPr>
            </w:pPr>
            <w:r w:rsidRPr="007F165B">
              <w:rPr>
                <w:b/>
              </w:rPr>
              <w:t>Susceptibility</w:t>
            </w:r>
          </w:p>
        </w:tc>
      </w:tr>
      <w:tr w:rsidR="007F165B" w:rsidRPr="007F165B" w14:paraId="05E48663" w14:textId="77777777" w:rsidTr="007F165B">
        <w:tblPrEx>
          <w:tblCellMar>
            <w:top w:w="0" w:type="dxa"/>
            <w:bottom w:w="0" w:type="dxa"/>
          </w:tblCellMar>
        </w:tblPrEx>
        <w:trPr>
          <w:cantSplit/>
        </w:trPr>
        <w:tc>
          <w:tcPr>
            <w:tcW w:w="2551" w:type="dxa"/>
            <w:shd w:val="clear" w:color="auto" w:fill="998877"/>
          </w:tcPr>
          <w:p w14:paraId="41923692" w14:textId="70B5A50E" w:rsidR="007F165B" w:rsidRPr="007F165B" w:rsidRDefault="007F165B" w:rsidP="007F165B">
            <w:r w:rsidRPr="007F165B">
              <w:t>Areal overlap (availability)</w:t>
            </w:r>
          </w:p>
        </w:tc>
        <w:tc>
          <w:tcPr>
            <w:tcW w:w="4536" w:type="dxa"/>
            <w:gridSpan w:val="2"/>
          </w:tcPr>
          <w:p w14:paraId="2144446D" w14:textId="0389F756" w:rsidR="007F165B" w:rsidRPr="007F165B" w:rsidRDefault="007F165B" w:rsidP="007F165B">
            <w:r w:rsidRPr="007F165B">
              <w:t>Worldwide pelagic distribution</w:t>
            </w:r>
          </w:p>
        </w:tc>
        <w:tc>
          <w:tcPr>
            <w:tcW w:w="851" w:type="dxa"/>
          </w:tcPr>
          <w:p w14:paraId="5301C4B7" w14:textId="5EE24B6C" w:rsidR="007F165B" w:rsidRPr="007F165B" w:rsidRDefault="007F165B" w:rsidP="007F165B">
            <w:r w:rsidRPr="007F165B">
              <w:t>3</w:t>
            </w:r>
          </w:p>
        </w:tc>
      </w:tr>
      <w:tr w:rsidR="007F165B" w:rsidRPr="007F165B" w14:paraId="2B7A9C0E" w14:textId="77777777" w:rsidTr="007F165B">
        <w:tblPrEx>
          <w:tblCellMar>
            <w:top w:w="0" w:type="dxa"/>
            <w:bottom w:w="0" w:type="dxa"/>
          </w:tblCellMar>
        </w:tblPrEx>
        <w:trPr>
          <w:cantSplit/>
        </w:trPr>
        <w:tc>
          <w:tcPr>
            <w:tcW w:w="2551" w:type="dxa"/>
            <w:shd w:val="clear" w:color="auto" w:fill="998877"/>
          </w:tcPr>
          <w:p w14:paraId="2B0438A4" w14:textId="2A745C61" w:rsidR="007F165B" w:rsidRPr="007F165B" w:rsidRDefault="007F165B" w:rsidP="007F165B">
            <w:r w:rsidRPr="007F165B">
              <w:t>Encounterability</w:t>
            </w:r>
          </w:p>
        </w:tc>
        <w:tc>
          <w:tcPr>
            <w:tcW w:w="4536" w:type="dxa"/>
            <w:gridSpan w:val="2"/>
          </w:tcPr>
          <w:p w14:paraId="5BFDB9A7" w14:textId="4D08CF87" w:rsidR="007F165B" w:rsidRPr="007F165B" w:rsidRDefault="007F165B" w:rsidP="007F165B">
            <w:r w:rsidRPr="007F165B">
              <w:t>The depth range of the species is 1-381m. For surface gears, the vertical overlap index with this species is 26.25%.</w:t>
            </w:r>
          </w:p>
        </w:tc>
        <w:tc>
          <w:tcPr>
            <w:tcW w:w="851" w:type="dxa"/>
          </w:tcPr>
          <w:p w14:paraId="2FC81FD9" w14:textId="660E4329" w:rsidR="007F165B" w:rsidRPr="007F165B" w:rsidRDefault="007F165B" w:rsidP="007F165B">
            <w:r w:rsidRPr="007F165B">
              <w:t>2</w:t>
            </w:r>
          </w:p>
        </w:tc>
      </w:tr>
      <w:tr w:rsidR="007F165B" w:rsidRPr="007F165B" w14:paraId="30DF6772" w14:textId="77777777" w:rsidTr="007F165B">
        <w:tblPrEx>
          <w:tblCellMar>
            <w:top w:w="0" w:type="dxa"/>
            <w:bottom w:w="0" w:type="dxa"/>
          </w:tblCellMar>
        </w:tblPrEx>
        <w:trPr>
          <w:cantSplit/>
        </w:trPr>
        <w:tc>
          <w:tcPr>
            <w:tcW w:w="2551" w:type="dxa"/>
            <w:shd w:val="clear" w:color="auto" w:fill="998877"/>
          </w:tcPr>
          <w:p w14:paraId="19C17EDC" w14:textId="4C3362EC" w:rsidR="007F165B" w:rsidRPr="007F165B" w:rsidRDefault="007F165B" w:rsidP="007F165B">
            <w:r w:rsidRPr="007F165B">
              <w:lastRenderedPageBreak/>
              <w:t>Selectivity</w:t>
            </w:r>
          </w:p>
        </w:tc>
        <w:tc>
          <w:tcPr>
            <w:tcW w:w="4536" w:type="dxa"/>
            <w:gridSpan w:val="2"/>
          </w:tcPr>
          <w:p w14:paraId="2F2C731F" w14:textId="6A66C835" w:rsidR="007F165B" w:rsidRPr="007F165B" w:rsidRDefault="007F165B" w:rsidP="007F165B">
            <w:r w:rsidRPr="007F165B">
              <w:t>The maximum length of the species is 96cm. For albacore fisheries, the length overlap index with this species is 68.57%.</w:t>
            </w:r>
          </w:p>
        </w:tc>
        <w:tc>
          <w:tcPr>
            <w:tcW w:w="851" w:type="dxa"/>
          </w:tcPr>
          <w:p w14:paraId="574944C0" w14:textId="041B763E" w:rsidR="007F165B" w:rsidRPr="007F165B" w:rsidRDefault="007F165B" w:rsidP="007F165B">
            <w:r w:rsidRPr="007F165B">
              <w:t>3</w:t>
            </w:r>
          </w:p>
        </w:tc>
      </w:tr>
      <w:tr w:rsidR="007F165B" w:rsidRPr="007F165B" w14:paraId="24283EC3" w14:textId="77777777" w:rsidTr="007F165B">
        <w:tblPrEx>
          <w:tblCellMar>
            <w:top w:w="0" w:type="dxa"/>
            <w:bottom w:w="0" w:type="dxa"/>
          </w:tblCellMar>
        </w:tblPrEx>
        <w:trPr>
          <w:cantSplit/>
        </w:trPr>
        <w:tc>
          <w:tcPr>
            <w:tcW w:w="2551" w:type="dxa"/>
            <w:shd w:val="clear" w:color="auto" w:fill="998877"/>
          </w:tcPr>
          <w:p w14:paraId="05905743" w14:textId="2C93EBF6" w:rsidR="007F165B" w:rsidRPr="007F165B" w:rsidRDefault="007F165B" w:rsidP="007F165B">
            <w:r w:rsidRPr="007F165B">
              <w:t>Post capture mortality</w:t>
            </w:r>
          </w:p>
        </w:tc>
        <w:tc>
          <w:tcPr>
            <w:tcW w:w="4536" w:type="dxa"/>
            <w:gridSpan w:val="2"/>
            <w:tcBorders>
              <w:bottom w:val="single" w:sz="4" w:space="0" w:color="auto"/>
            </w:tcBorders>
          </w:tcPr>
          <w:p w14:paraId="0D704676" w14:textId="41D00220" w:rsidR="007F165B" w:rsidRPr="007F165B" w:rsidRDefault="007F165B" w:rsidP="007F165B">
            <w:r w:rsidRPr="007F165B">
              <w:t>No direct evidence of survival after capture.</w:t>
            </w:r>
          </w:p>
        </w:tc>
        <w:tc>
          <w:tcPr>
            <w:tcW w:w="851" w:type="dxa"/>
          </w:tcPr>
          <w:p w14:paraId="274BDB49" w14:textId="63EE6395" w:rsidR="007F165B" w:rsidRPr="007F165B" w:rsidRDefault="007F165B" w:rsidP="007F165B">
            <w:r w:rsidRPr="007F165B">
              <w:t>3</w:t>
            </w:r>
          </w:p>
        </w:tc>
      </w:tr>
      <w:tr w:rsidR="007F165B" w:rsidRPr="007F165B" w14:paraId="29AE9ED1" w14:textId="77777777" w:rsidTr="007F165B">
        <w:tblPrEx>
          <w:tblCellMar>
            <w:top w:w="0" w:type="dxa"/>
            <w:bottom w:w="0" w:type="dxa"/>
          </w:tblCellMar>
        </w:tblPrEx>
        <w:trPr>
          <w:cantSplit/>
        </w:trPr>
        <w:tc>
          <w:tcPr>
            <w:tcW w:w="2551" w:type="dxa"/>
            <w:shd w:val="clear" w:color="auto" w:fill="998877"/>
          </w:tcPr>
          <w:p w14:paraId="36FC7E01" w14:textId="77777777" w:rsidR="007F165B" w:rsidRPr="007F165B" w:rsidRDefault="007F165B" w:rsidP="007F165B"/>
        </w:tc>
        <w:tc>
          <w:tcPr>
            <w:tcW w:w="4536" w:type="dxa"/>
            <w:gridSpan w:val="2"/>
            <w:tcBorders>
              <w:bottom w:val="single" w:sz="4" w:space="0" w:color="auto"/>
            </w:tcBorders>
            <w:shd w:val="clear" w:color="auto" w:fill="998877"/>
          </w:tcPr>
          <w:p w14:paraId="0F7ACAED" w14:textId="4B6F42CA" w:rsidR="007F165B" w:rsidRPr="007F165B" w:rsidRDefault="007F165B" w:rsidP="007F165B">
            <w:r w:rsidRPr="007F165B">
              <w:t>Susceptibility score</w:t>
            </w:r>
          </w:p>
        </w:tc>
        <w:tc>
          <w:tcPr>
            <w:tcW w:w="851" w:type="dxa"/>
          </w:tcPr>
          <w:p w14:paraId="74C7A269" w14:textId="06621C4C" w:rsidR="007F165B" w:rsidRPr="007F165B" w:rsidRDefault="007F165B" w:rsidP="007F165B">
            <w:r w:rsidRPr="007F165B">
              <w:t>2.33</w:t>
            </w:r>
          </w:p>
        </w:tc>
      </w:tr>
      <w:tr w:rsidR="007F165B" w:rsidRPr="007F165B" w14:paraId="22F9ED0E" w14:textId="77777777" w:rsidTr="007F165B">
        <w:tblPrEx>
          <w:tblCellMar>
            <w:top w:w="0" w:type="dxa"/>
            <w:bottom w:w="0" w:type="dxa"/>
          </w:tblCellMar>
        </w:tblPrEx>
        <w:trPr>
          <w:cantSplit/>
        </w:trPr>
        <w:tc>
          <w:tcPr>
            <w:tcW w:w="2551" w:type="dxa"/>
            <w:shd w:val="clear" w:color="auto" w:fill="998877"/>
          </w:tcPr>
          <w:p w14:paraId="2B0F7764" w14:textId="77777777" w:rsidR="007F165B" w:rsidRPr="007F165B" w:rsidRDefault="007F165B" w:rsidP="007F165B"/>
        </w:tc>
        <w:tc>
          <w:tcPr>
            <w:tcW w:w="4536" w:type="dxa"/>
            <w:gridSpan w:val="2"/>
            <w:shd w:val="clear" w:color="auto" w:fill="998877"/>
          </w:tcPr>
          <w:p w14:paraId="0B640B67" w14:textId="7CE44C13" w:rsidR="007F165B" w:rsidRPr="007F165B" w:rsidRDefault="007F165B" w:rsidP="007F165B">
            <w:r w:rsidRPr="007F165B">
              <w:t>Vulnerability score</w:t>
            </w:r>
          </w:p>
        </w:tc>
        <w:tc>
          <w:tcPr>
            <w:tcW w:w="851" w:type="dxa"/>
          </w:tcPr>
          <w:p w14:paraId="18161A41" w14:textId="5D476525" w:rsidR="007F165B" w:rsidRPr="007F165B" w:rsidRDefault="007F165B" w:rsidP="007F165B">
            <w:r w:rsidRPr="007F165B">
              <w:t>3.07</w:t>
            </w:r>
          </w:p>
        </w:tc>
      </w:tr>
    </w:tbl>
    <w:p w14:paraId="3EEABB70" w14:textId="17001A2E" w:rsidR="007F165B" w:rsidRPr="007F165B" w:rsidRDefault="007F165B" w:rsidP="007F165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F165B" w:rsidRPr="007F165B" w14:paraId="4C5502CC" w14:textId="77777777" w:rsidTr="007F165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8" w:name="T_FLY" w:colFirst="0" w:colLast="0"/>
          <w:p w14:paraId="50B6E5BC" w14:textId="661A3965" w:rsidR="007F165B" w:rsidRPr="007F165B" w:rsidRDefault="007F165B" w:rsidP="007F165B">
            <w:pPr>
              <w:rPr>
                <w:b/>
              </w:rPr>
            </w:pPr>
            <w:r w:rsidRPr="007F165B">
              <w:rPr>
                <w:b/>
              </w:rPr>
              <w:fldChar w:fldCharType="begin"/>
            </w:r>
            <w:r w:rsidRPr="007F165B">
              <w:rPr>
                <w:b/>
              </w:rPr>
              <w:instrText xml:space="preserve"> HYPERLINK  \l "S_FLY" \o "PSA Score" </w:instrText>
            </w:r>
            <w:r w:rsidRPr="007F165B">
              <w:rPr>
                <w:b/>
              </w:rPr>
            </w:r>
            <w:r w:rsidRPr="007F165B">
              <w:rPr>
                <w:b/>
              </w:rPr>
              <w:fldChar w:fldCharType="separate"/>
            </w:r>
            <w:r w:rsidRPr="007F165B">
              <w:rPr>
                <w:rStyle w:val="Hyperlink"/>
                <w:b/>
              </w:rPr>
              <w:t>Flyingfish</w:t>
            </w:r>
            <w:r w:rsidRPr="007F165B">
              <w:rPr>
                <w:b/>
              </w:rPr>
              <w:fldChar w:fldCharType="end"/>
            </w:r>
          </w:p>
        </w:tc>
        <w:tc>
          <w:tcPr>
            <w:tcW w:w="3969" w:type="dxa"/>
            <w:gridSpan w:val="2"/>
            <w:tcBorders>
              <w:bottom w:val="single" w:sz="4" w:space="0" w:color="auto"/>
            </w:tcBorders>
            <w:shd w:val="clear" w:color="auto" w:fill="998877"/>
          </w:tcPr>
          <w:p w14:paraId="7E242965" w14:textId="54034ECE" w:rsidR="007F165B" w:rsidRPr="007F165B" w:rsidRDefault="007F165B" w:rsidP="007F165B">
            <w:pPr>
              <w:rPr>
                <w:b/>
                <w:i/>
              </w:rPr>
            </w:pPr>
            <w:r w:rsidRPr="007F165B">
              <w:rPr>
                <w:b/>
                <w:i/>
              </w:rPr>
              <w:t>Family Exocoetidae</w:t>
            </w:r>
          </w:p>
        </w:tc>
      </w:tr>
      <w:bookmarkEnd w:id="208"/>
      <w:tr w:rsidR="007F165B" w:rsidRPr="007F165B" w14:paraId="4FA5BE82" w14:textId="77777777" w:rsidTr="008126D6">
        <w:tblPrEx>
          <w:tblCellMar>
            <w:top w:w="0" w:type="dxa"/>
            <w:bottom w:w="0" w:type="dxa"/>
          </w:tblCellMar>
        </w:tblPrEx>
        <w:trPr>
          <w:cantSplit/>
        </w:trPr>
        <w:tc>
          <w:tcPr>
            <w:tcW w:w="7938" w:type="dxa"/>
            <w:gridSpan w:val="4"/>
            <w:shd w:val="clear" w:color="auto" w:fill="998877"/>
          </w:tcPr>
          <w:p w14:paraId="0DC16754" w14:textId="0C95BCCD" w:rsidR="007F165B" w:rsidRPr="007F165B" w:rsidRDefault="007F165B" w:rsidP="007F165B">
            <w:pPr>
              <w:rPr>
                <w:b/>
              </w:rPr>
            </w:pPr>
            <w:r w:rsidRPr="007F165B">
              <w:rPr>
                <w:b/>
              </w:rPr>
              <w:t>Productivity</w:t>
            </w:r>
          </w:p>
        </w:tc>
      </w:tr>
      <w:tr w:rsidR="007F165B" w:rsidRPr="007F165B" w14:paraId="0AFA1BEE" w14:textId="77777777" w:rsidTr="007F165B">
        <w:tblPrEx>
          <w:tblCellMar>
            <w:top w:w="0" w:type="dxa"/>
            <w:bottom w:w="0" w:type="dxa"/>
          </w:tblCellMar>
        </w:tblPrEx>
        <w:trPr>
          <w:cantSplit/>
        </w:trPr>
        <w:tc>
          <w:tcPr>
            <w:tcW w:w="2551" w:type="dxa"/>
            <w:shd w:val="clear" w:color="auto" w:fill="998877"/>
          </w:tcPr>
          <w:p w14:paraId="248A5586" w14:textId="6778C848" w:rsidR="007F165B" w:rsidRPr="007F165B" w:rsidRDefault="007F165B" w:rsidP="007F165B">
            <w:r w:rsidRPr="007F165B">
              <w:t>Average age at maturity</w:t>
            </w:r>
          </w:p>
        </w:tc>
        <w:tc>
          <w:tcPr>
            <w:tcW w:w="4536" w:type="dxa"/>
            <w:gridSpan w:val="2"/>
          </w:tcPr>
          <w:p w14:paraId="69FFB66A" w14:textId="1FA85AC2" w:rsidR="007F165B" w:rsidRPr="007F165B" w:rsidRDefault="007F165B" w:rsidP="007F165B">
            <w:r w:rsidRPr="007F165B">
              <w:t>The score is based on the maximum risk score in the family Agonidae, which included 1 species.</w:t>
            </w:r>
          </w:p>
        </w:tc>
        <w:tc>
          <w:tcPr>
            <w:tcW w:w="851" w:type="dxa"/>
          </w:tcPr>
          <w:p w14:paraId="1205FE51" w14:textId="18AE8DD6" w:rsidR="007F165B" w:rsidRPr="007F165B" w:rsidRDefault="007F165B" w:rsidP="007F165B">
            <w:r w:rsidRPr="007F165B">
              <w:t>1</w:t>
            </w:r>
          </w:p>
        </w:tc>
      </w:tr>
      <w:tr w:rsidR="007F165B" w:rsidRPr="007F165B" w14:paraId="1A5BE87E" w14:textId="77777777" w:rsidTr="007F165B">
        <w:tblPrEx>
          <w:tblCellMar>
            <w:top w:w="0" w:type="dxa"/>
            <w:bottom w:w="0" w:type="dxa"/>
          </w:tblCellMar>
        </w:tblPrEx>
        <w:trPr>
          <w:cantSplit/>
        </w:trPr>
        <w:tc>
          <w:tcPr>
            <w:tcW w:w="2551" w:type="dxa"/>
            <w:shd w:val="clear" w:color="auto" w:fill="998877"/>
          </w:tcPr>
          <w:p w14:paraId="380E3D46" w14:textId="7B83F78C" w:rsidR="007F165B" w:rsidRPr="007F165B" w:rsidRDefault="007F165B" w:rsidP="007F165B">
            <w:r w:rsidRPr="007F165B">
              <w:t>Average max age</w:t>
            </w:r>
          </w:p>
        </w:tc>
        <w:tc>
          <w:tcPr>
            <w:tcW w:w="4536" w:type="dxa"/>
            <w:gridSpan w:val="2"/>
          </w:tcPr>
          <w:p w14:paraId="155168AB" w14:textId="10BCA787" w:rsidR="007F165B" w:rsidRPr="007F165B" w:rsidRDefault="007F165B" w:rsidP="007F165B">
            <w:r w:rsidRPr="007F165B">
              <w:t>The score is based on the maximum risk score in the family Agonidae, which included 1 species.</w:t>
            </w:r>
          </w:p>
        </w:tc>
        <w:tc>
          <w:tcPr>
            <w:tcW w:w="851" w:type="dxa"/>
          </w:tcPr>
          <w:p w14:paraId="6F293179" w14:textId="3073AEA6" w:rsidR="007F165B" w:rsidRPr="007F165B" w:rsidRDefault="007F165B" w:rsidP="007F165B">
            <w:r w:rsidRPr="007F165B">
              <w:t>1</w:t>
            </w:r>
          </w:p>
        </w:tc>
      </w:tr>
      <w:tr w:rsidR="007F165B" w:rsidRPr="007F165B" w14:paraId="2CE9CEBD" w14:textId="77777777" w:rsidTr="007F165B">
        <w:tblPrEx>
          <w:tblCellMar>
            <w:top w:w="0" w:type="dxa"/>
            <w:bottom w:w="0" w:type="dxa"/>
          </w:tblCellMar>
        </w:tblPrEx>
        <w:trPr>
          <w:cantSplit/>
        </w:trPr>
        <w:tc>
          <w:tcPr>
            <w:tcW w:w="2551" w:type="dxa"/>
            <w:shd w:val="clear" w:color="auto" w:fill="998877"/>
          </w:tcPr>
          <w:p w14:paraId="52F2F53A" w14:textId="60FFF084" w:rsidR="007F165B" w:rsidRPr="007F165B" w:rsidRDefault="007F165B" w:rsidP="007F165B">
            <w:r w:rsidRPr="007F165B">
              <w:t>Fecundity</w:t>
            </w:r>
          </w:p>
        </w:tc>
        <w:tc>
          <w:tcPr>
            <w:tcW w:w="4536" w:type="dxa"/>
            <w:gridSpan w:val="2"/>
          </w:tcPr>
          <w:p w14:paraId="4DB68889" w14:textId="55BAEC77" w:rsidR="007F165B" w:rsidRPr="007F165B" w:rsidRDefault="007F165B" w:rsidP="007F165B">
            <w:r w:rsidRPr="007F165B">
              <w:t>There is no information, but fish are likely to produce &gt;100 eggs/year.</w:t>
            </w:r>
          </w:p>
        </w:tc>
        <w:tc>
          <w:tcPr>
            <w:tcW w:w="851" w:type="dxa"/>
          </w:tcPr>
          <w:p w14:paraId="6EA0E122" w14:textId="7F0E7C60" w:rsidR="007F165B" w:rsidRPr="007F165B" w:rsidRDefault="007F165B" w:rsidP="007F165B">
            <w:r w:rsidRPr="007F165B">
              <w:t>2</w:t>
            </w:r>
          </w:p>
        </w:tc>
      </w:tr>
      <w:tr w:rsidR="007F165B" w:rsidRPr="007F165B" w14:paraId="4DBB3B0C" w14:textId="77777777" w:rsidTr="007F165B">
        <w:tblPrEx>
          <w:tblCellMar>
            <w:top w:w="0" w:type="dxa"/>
            <w:bottom w:w="0" w:type="dxa"/>
          </w:tblCellMar>
        </w:tblPrEx>
        <w:trPr>
          <w:cantSplit/>
        </w:trPr>
        <w:tc>
          <w:tcPr>
            <w:tcW w:w="2551" w:type="dxa"/>
            <w:shd w:val="clear" w:color="auto" w:fill="998877"/>
          </w:tcPr>
          <w:p w14:paraId="20ACE607" w14:textId="69C66556" w:rsidR="007F165B" w:rsidRPr="007F165B" w:rsidRDefault="007F165B" w:rsidP="007F165B">
            <w:r w:rsidRPr="007F165B">
              <w:t>Average max size</w:t>
            </w:r>
          </w:p>
        </w:tc>
        <w:tc>
          <w:tcPr>
            <w:tcW w:w="4536" w:type="dxa"/>
            <w:gridSpan w:val="2"/>
          </w:tcPr>
          <w:p w14:paraId="24016B51" w14:textId="7B2A74D2" w:rsidR="007F165B" w:rsidRPr="007F165B" w:rsidRDefault="007F165B" w:rsidP="007F165B">
            <w:r w:rsidRPr="007F165B">
              <w:t>The score is based on the maximum risk score in the family Agonidae, which included 1 species.</w:t>
            </w:r>
          </w:p>
        </w:tc>
        <w:tc>
          <w:tcPr>
            <w:tcW w:w="851" w:type="dxa"/>
          </w:tcPr>
          <w:p w14:paraId="657ED4EB" w14:textId="26D0A1AA" w:rsidR="007F165B" w:rsidRPr="007F165B" w:rsidRDefault="007F165B" w:rsidP="007F165B">
            <w:r w:rsidRPr="007F165B">
              <w:t>1</w:t>
            </w:r>
          </w:p>
        </w:tc>
      </w:tr>
      <w:tr w:rsidR="007F165B" w:rsidRPr="007F165B" w14:paraId="40A23320" w14:textId="77777777" w:rsidTr="007F165B">
        <w:tblPrEx>
          <w:tblCellMar>
            <w:top w:w="0" w:type="dxa"/>
            <w:bottom w:w="0" w:type="dxa"/>
          </w:tblCellMar>
        </w:tblPrEx>
        <w:trPr>
          <w:cantSplit/>
        </w:trPr>
        <w:tc>
          <w:tcPr>
            <w:tcW w:w="2551" w:type="dxa"/>
            <w:shd w:val="clear" w:color="auto" w:fill="998877"/>
          </w:tcPr>
          <w:p w14:paraId="22D528FB" w14:textId="2CD6B686" w:rsidR="007F165B" w:rsidRPr="007F165B" w:rsidRDefault="007F165B" w:rsidP="007F165B">
            <w:r w:rsidRPr="007F165B">
              <w:t>Average size at maturity</w:t>
            </w:r>
          </w:p>
        </w:tc>
        <w:tc>
          <w:tcPr>
            <w:tcW w:w="4536" w:type="dxa"/>
            <w:gridSpan w:val="2"/>
          </w:tcPr>
          <w:p w14:paraId="6691F50E" w14:textId="4424FC42" w:rsidR="007F165B" w:rsidRPr="007F165B" w:rsidRDefault="007F165B" w:rsidP="007F165B">
            <w:r w:rsidRPr="007F165B">
              <w:t>The score is based on the maximum risk score in the family Agonidae, which included 1 species.</w:t>
            </w:r>
          </w:p>
        </w:tc>
        <w:tc>
          <w:tcPr>
            <w:tcW w:w="851" w:type="dxa"/>
          </w:tcPr>
          <w:p w14:paraId="08730C0E" w14:textId="59EE580D" w:rsidR="007F165B" w:rsidRPr="007F165B" w:rsidRDefault="007F165B" w:rsidP="007F165B">
            <w:r w:rsidRPr="007F165B">
              <w:t>1</w:t>
            </w:r>
          </w:p>
        </w:tc>
      </w:tr>
      <w:tr w:rsidR="007F165B" w:rsidRPr="007F165B" w14:paraId="239FFB4A" w14:textId="77777777" w:rsidTr="007F165B">
        <w:tblPrEx>
          <w:tblCellMar>
            <w:top w:w="0" w:type="dxa"/>
            <w:bottom w:w="0" w:type="dxa"/>
          </w:tblCellMar>
        </w:tblPrEx>
        <w:trPr>
          <w:cantSplit/>
        </w:trPr>
        <w:tc>
          <w:tcPr>
            <w:tcW w:w="2551" w:type="dxa"/>
            <w:shd w:val="clear" w:color="auto" w:fill="998877"/>
          </w:tcPr>
          <w:p w14:paraId="29903BC0" w14:textId="27B4D007" w:rsidR="007F165B" w:rsidRPr="007F165B" w:rsidRDefault="007F165B" w:rsidP="007F165B">
            <w:r w:rsidRPr="007F165B">
              <w:t>Reproductive strategy</w:t>
            </w:r>
          </w:p>
        </w:tc>
        <w:tc>
          <w:tcPr>
            <w:tcW w:w="4536" w:type="dxa"/>
            <w:gridSpan w:val="2"/>
          </w:tcPr>
          <w:p w14:paraId="1D510886" w14:textId="5E9D6632" w:rsidR="007F165B" w:rsidRPr="007F165B" w:rsidRDefault="007F165B" w:rsidP="007F165B">
            <w:r w:rsidRPr="007F165B">
              <w:t>Species reproductive strategy is demersal egg layer, which is medium risk.</w:t>
            </w:r>
          </w:p>
        </w:tc>
        <w:tc>
          <w:tcPr>
            <w:tcW w:w="851" w:type="dxa"/>
          </w:tcPr>
          <w:p w14:paraId="48C0B301" w14:textId="57667B35" w:rsidR="007F165B" w:rsidRPr="007F165B" w:rsidRDefault="007F165B" w:rsidP="007F165B">
            <w:r w:rsidRPr="007F165B">
              <w:t>2</w:t>
            </w:r>
          </w:p>
        </w:tc>
      </w:tr>
      <w:tr w:rsidR="007F165B" w:rsidRPr="007F165B" w14:paraId="5B7A587B" w14:textId="77777777" w:rsidTr="007F165B">
        <w:tblPrEx>
          <w:tblCellMar>
            <w:top w:w="0" w:type="dxa"/>
            <w:bottom w:w="0" w:type="dxa"/>
          </w:tblCellMar>
        </w:tblPrEx>
        <w:trPr>
          <w:cantSplit/>
        </w:trPr>
        <w:tc>
          <w:tcPr>
            <w:tcW w:w="2551" w:type="dxa"/>
            <w:shd w:val="clear" w:color="auto" w:fill="998877"/>
          </w:tcPr>
          <w:p w14:paraId="4B781C20" w14:textId="11918170" w:rsidR="007F165B" w:rsidRPr="007F165B" w:rsidRDefault="007F165B" w:rsidP="007F165B">
            <w:r w:rsidRPr="007F165B">
              <w:t>Trophic level</w:t>
            </w:r>
          </w:p>
        </w:tc>
        <w:tc>
          <w:tcPr>
            <w:tcW w:w="4536" w:type="dxa"/>
            <w:gridSpan w:val="2"/>
            <w:tcBorders>
              <w:bottom w:val="single" w:sz="4" w:space="0" w:color="auto"/>
            </w:tcBorders>
          </w:tcPr>
          <w:p w14:paraId="59DBD416" w14:textId="161F6FB8" w:rsidR="007F165B" w:rsidRPr="007F165B" w:rsidRDefault="007F165B" w:rsidP="007F165B">
            <w:r w:rsidRPr="007F165B">
              <w:t>The score is based on the maximum risk score in the family Agonidae, which included 1 species.</w:t>
            </w:r>
          </w:p>
        </w:tc>
        <w:tc>
          <w:tcPr>
            <w:tcW w:w="851" w:type="dxa"/>
          </w:tcPr>
          <w:p w14:paraId="61642F60" w14:textId="4F0DAB01" w:rsidR="007F165B" w:rsidRPr="007F165B" w:rsidRDefault="007F165B" w:rsidP="007F165B">
            <w:r w:rsidRPr="007F165B">
              <w:t>2</w:t>
            </w:r>
          </w:p>
        </w:tc>
      </w:tr>
      <w:tr w:rsidR="007F165B" w:rsidRPr="007F165B" w14:paraId="072A3205" w14:textId="77777777" w:rsidTr="007F165B">
        <w:tblPrEx>
          <w:tblCellMar>
            <w:top w:w="0" w:type="dxa"/>
            <w:bottom w:w="0" w:type="dxa"/>
          </w:tblCellMar>
        </w:tblPrEx>
        <w:trPr>
          <w:cantSplit/>
        </w:trPr>
        <w:tc>
          <w:tcPr>
            <w:tcW w:w="2551" w:type="dxa"/>
            <w:tcBorders>
              <w:bottom w:val="single" w:sz="4" w:space="0" w:color="auto"/>
            </w:tcBorders>
            <w:shd w:val="clear" w:color="auto" w:fill="998877"/>
          </w:tcPr>
          <w:p w14:paraId="7FA14205" w14:textId="77777777" w:rsidR="007F165B" w:rsidRPr="007F165B" w:rsidRDefault="007F165B" w:rsidP="007F165B"/>
        </w:tc>
        <w:tc>
          <w:tcPr>
            <w:tcW w:w="4536" w:type="dxa"/>
            <w:gridSpan w:val="2"/>
            <w:tcBorders>
              <w:bottom w:val="single" w:sz="4" w:space="0" w:color="auto"/>
            </w:tcBorders>
            <w:shd w:val="clear" w:color="auto" w:fill="998877"/>
          </w:tcPr>
          <w:p w14:paraId="686EA3C3" w14:textId="5A6611F0" w:rsidR="007F165B" w:rsidRPr="007F165B" w:rsidRDefault="007F165B" w:rsidP="007F165B">
            <w:r w:rsidRPr="007F165B">
              <w:t>Productivity score</w:t>
            </w:r>
          </w:p>
        </w:tc>
        <w:tc>
          <w:tcPr>
            <w:tcW w:w="851" w:type="dxa"/>
            <w:tcBorders>
              <w:bottom w:val="single" w:sz="4" w:space="0" w:color="auto"/>
            </w:tcBorders>
          </w:tcPr>
          <w:p w14:paraId="778D6A0B" w14:textId="18CB1675" w:rsidR="007F165B" w:rsidRPr="007F165B" w:rsidRDefault="007F165B" w:rsidP="007F165B">
            <w:r w:rsidRPr="007F165B">
              <w:t>1.43</w:t>
            </w:r>
          </w:p>
        </w:tc>
      </w:tr>
      <w:tr w:rsidR="007F165B" w:rsidRPr="007F165B" w14:paraId="42B83AD2" w14:textId="77777777" w:rsidTr="008C6773">
        <w:tblPrEx>
          <w:tblCellMar>
            <w:top w:w="0" w:type="dxa"/>
            <w:bottom w:w="0" w:type="dxa"/>
          </w:tblCellMar>
        </w:tblPrEx>
        <w:trPr>
          <w:cantSplit/>
        </w:trPr>
        <w:tc>
          <w:tcPr>
            <w:tcW w:w="7938" w:type="dxa"/>
            <w:gridSpan w:val="4"/>
            <w:shd w:val="clear" w:color="auto" w:fill="998877"/>
          </w:tcPr>
          <w:p w14:paraId="7C0ABB16" w14:textId="05D178FD" w:rsidR="007F165B" w:rsidRPr="007F165B" w:rsidRDefault="007F165B" w:rsidP="007F165B">
            <w:pPr>
              <w:rPr>
                <w:b/>
              </w:rPr>
            </w:pPr>
            <w:r w:rsidRPr="007F165B">
              <w:rPr>
                <w:b/>
              </w:rPr>
              <w:t>Susceptibility</w:t>
            </w:r>
          </w:p>
        </w:tc>
      </w:tr>
      <w:tr w:rsidR="007F165B" w:rsidRPr="007F165B" w14:paraId="4291CAE6" w14:textId="77777777" w:rsidTr="007F165B">
        <w:tblPrEx>
          <w:tblCellMar>
            <w:top w:w="0" w:type="dxa"/>
            <w:bottom w:w="0" w:type="dxa"/>
          </w:tblCellMar>
        </w:tblPrEx>
        <w:trPr>
          <w:cantSplit/>
        </w:trPr>
        <w:tc>
          <w:tcPr>
            <w:tcW w:w="2551" w:type="dxa"/>
            <w:shd w:val="clear" w:color="auto" w:fill="998877"/>
          </w:tcPr>
          <w:p w14:paraId="30B56B06" w14:textId="501B3948" w:rsidR="007F165B" w:rsidRPr="007F165B" w:rsidRDefault="007F165B" w:rsidP="007F165B">
            <w:r w:rsidRPr="007F165B">
              <w:t>Areal overlap (availability)</w:t>
            </w:r>
          </w:p>
        </w:tc>
        <w:tc>
          <w:tcPr>
            <w:tcW w:w="4536" w:type="dxa"/>
            <w:gridSpan w:val="2"/>
          </w:tcPr>
          <w:p w14:paraId="3AD78BC3" w14:textId="3F7161E9" w:rsidR="007F165B" w:rsidRPr="007F165B" w:rsidRDefault="007F165B" w:rsidP="007F165B">
            <w:r w:rsidRPr="007F165B">
              <w:t>Worldwide pelagic distribution</w:t>
            </w:r>
          </w:p>
        </w:tc>
        <w:tc>
          <w:tcPr>
            <w:tcW w:w="851" w:type="dxa"/>
          </w:tcPr>
          <w:p w14:paraId="7A1995B9" w14:textId="7BC610EA" w:rsidR="007F165B" w:rsidRPr="007F165B" w:rsidRDefault="007F165B" w:rsidP="007F165B">
            <w:r w:rsidRPr="007F165B">
              <w:t>3</w:t>
            </w:r>
          </w:p>
        </w:tc>
      </w:tr>
      <w:tr w:rsidR="007F165B" w:rsidRPr="007F165B" w14:paraId="25DF77C8" w14:textId="77777777" w:rsidTr="007F165B">
        <w:tblPrEx>
          <w:tblCellMar>
            <w:top w:w="0" w:type="dxa"/>
            <w:bottom w:w="0" w:type="dxa"/>
          </w:tblCellMar>
        </w:tblPrEx>
        <w:trPr>
          <w:cantSplit/>
        </w:trPr>
        <w:tc>
          <w:tcPr>
            <w:tcW w:w="2551" w:type="dxa"/>
            <w:shd w:val="clear" w:color="auto" w:fill="998877"/>
          </w:tcPr>
          <w:p w14:paraId="6E21BA96" w14:textId="7883E913" w:rsidR="007F165B" w:rsidRPr="007F165B" w:rsidRDefault="007F165B" w:rsidP="007F165B">
            <w:r w:rsidRPr="007F165B">
              <w:t>Encounterability</w:t>
            </w:r>
          </w:p>
        </w:tc>
        <w:tc>
          <w:tcPr>
            <w:tcW w:w="4536" w:type="dxa"/>
            <w:gridSpan w:val="2"/>
          </w:tcPr>
          <w:p w14:paraId="1EFFEEF3" w14:textId="779178B5" w:rsidR="007F165B" w:rsidRPr="007F165B" w:rsidRDefault="007F165B" w:rsidP="007F165B">
            <w:r w:rsidRPr="007F165B">
              <w:t>The depth range of the species is 1-20m. For surface gears, the vertical overlap index with this species is 100.00%.</w:t>
            </w:r>
          </w:p>
        </w:tc>
        <w:tc>
          <w:tcPr>
            <w:tcW w:w="851" w:type="dxa"/>
          </w:tcPr>
          <w:p w14:paraId="5B7EADD4" w14:textId="22D0ACDE" w:rsidR="007F165B" w:rsidRPr="007F165B" w:rsidRDefault="007F165B" w:rsidP="007F165B">
            <w:r w:rsidRPr="007F165B">
              <w:t>3</w:t>
            </w:r>
          </w:p>
        </w:tc>
      </w:tr>
      <w:tr w:rsidR="007F165B" w:rsidRPr="007F165B" w14:paraId="5F3D6E1F" w14:textId="77777777" w:rsidTr="007F165B">
        <w:tblPrEx>
          <w:tblCellMar>
            <w:top w:w="0" w:type="dxa"/>
            <w:bottom w:w="0" w:type="dxa"/>
          </w:tblCellMar>
        </w:tblPrEx>
        <w:trPr>
          <w:cantSplit/>
        </w:trPr>
        <w:tc>
          <w:tcPr>
            <w:tcW w:w="2551" w:type="dxa"/>
            <w:shd w:val="clear" w:color="auto" w:fill="998877"/>
          </w:tcPr>
          <w:p w14:paraId="0902FE5D" w14:textId="3A8496E4" w:rsidR="007F165B" w:rsidRPr="007F165B" w:rsidRDefault="007F165B" w:rsidP="007F165B">
            <w:r w:rsidRPr="007F165B">
              <w:t>Selectivity</w:t>
            </w:r>
          </w:p>
        </w:tc>
        <w:tc>
          <w:tcPr>
            <w:tcW w:w="4536" w:type="dxa"/>
            <w:gridSpan w:val="2"/>
          </w:tcPr>
          <w:p w14:paraId="52E4ECEE" w14:textId="0B9D854B" w:rsidR="007F165B" w:rsidRPr="007F165B" w:rsidRDefault="007F165B" w:rsidP="007F165B">
            <w:r w:rsidRPr="007F165B">
              <w:t>The maximum length of the species is missing, but the family's maximum length based on 1 species is 30cm. For albacore fisheries, the length overlap index with this species is 21.43%.</w:t>
            </w:r>
          </w:p>
        </w:tc>
        <w:tc>
          <w:tcPr>
            <w:tcW w:w="851" w:type="dxa"/>
          </w:tcPr>
          <w:p w14:paraId="33625AAD" w14:textId="350F4744" w:rsidR="007F165B" w:rsidRPr="007F165B" w:rsidRDefault="007F165B" w:rsidP="007F165B">
            <w:r w:rsidRPr="007F165B">
              <w:t>2</w:t>
            </w:r>
          </w:p>
        </w:tc>
      </w:tr>
      <w:tr w:rsidR="007F165B" w:rsidRPr="007F165B" w14:paraId="647C075B" w14:textId="77777777" w:rsidTr="007F165B">
        <w:tblPrEx>
          <w:tblCellMar>
            <w:top w:w="0" w:type="dxa"/>
            <w:bottom w:w="0" w:type="dxa"/>
          </w:tblCellMar>
        </w:tblPrEx>
        <w:trPr>
          <w:cantSplit/>
        </w:trPr>
        <w:tc>
          <w:tcPr>
            <w:tcW w:w="2551" w:type="dxa"/>
            <w:shd w:val="clear" w:color="auto" w:fill="998877"/>
          </w:tcPr>
          <w:p w14:paraId="52B67BD8" w14:textId="262DDE50" w:rsidR="007F165B" w:rsidRPr="007F165B" w:rsidRDefault="007F165B" w:rsidP="007F165B">
            <w:r w:rsidRPr="007F165B">
              <w:t>Post capture mortality</w:t>
            </w:r>
          </w:p>
        </w:tc>
        <w:tc>
          <w:tcPr>
            <w:tcW w:w="4536" w:type="dxa"/>
            <w:gridSpan w:val="2"/>
            <w:tcBorders>
              <w:bottom w:val="single" w:sz="4" w:space="0" w:color="auto"/>
            </w:tcBorders>
          </w:tcPr>
          <w:p w14:paraId="3DB9EC7A" w14:textId="48B65809" w:rsidR="007F165B" w:rsidRPr="007F165B" w:rsidRDefault="007F165B" w:rsidP="007F165B">
            <w:r w:rsidRPr="007F165B">
              <w:t>No direct evidence of survival after capture.</w:t>
            </w:r>
          </w:p>
        </w:tc>
        <w:tc>
          <w:tcPr>
            <w:tcW w:w="851" w:type="dxa"/>
          </w:tcPr>
          <w:p w14:paraId="20B1EA73" w14:textId="165C3B39" w:rsidR="007F165B" w:rsidRPr="007F165B" w:rsidRDefault="007F165B" w:rsidP="007F165B">
            <w:r w:rsidRPr="007F165B">
              <w:t>3</w:t>
            </w:r>
          </w:p>
        </w:tc>
      </w:tr>
      <w:tr w:rsidR="007F165B" w:rsidRPr="007F165B" w14:paraId="0B8D999F" w14:textId="77777777" w:rsidTr="007F165B">
        <w:tblPrEx>
          <w:tblCellMar>
            <w:top w:w="0" w:type="dxa"/>
            <w:bottom w:w="0" w:type="dxa"/>
          </w:tblCellMar>
        </w:tblPrEx>
        <w:trPr>
          <w:cantSplit/>
        </w:trPr>
        <w:tc>
          <w:tcPr>
            <w:tcW w:w="2551" w:type="dxa"/>
            <w:shd w:val="clear" w:color="auto" w:fill="998877"/>
          </w:tcPr>
          <w:p w14:paraId="05331623" w14:textId="77777777" w:rsidR="007F165B" w:rsidRPr="007F165B" w:rsidRDefault="007F165B" w:rsidP="007F165B"/>
        </w:tc>
        <w:tc>
          <w:tcPr>
            <w:tcW w:w="4536" w:type="dxa"/>
            <w:gridSpan w:val="2"/>
            <w:tcBorders>
              <w:bottom w:val="single" w:sz="4" w:space="0" w:color="auto"/>
            </w:tcBorders>
            <w:shd w:val="clear" w:color="auto" w:fill="998877"/>
          </w:tcPr>
          <w:p w14:paraId="13E4FBA8" w14:textId="6B58A709" w:rsidR="007F165B" w:rsidRPr="007F165B" w:rsidRDefault="007F165B" w:rsidP="007F165B">
            <w:r w:rsidRPr="007F165B">
              <w:t>Susceptibility score</w:t>
            </w:r>
          </w:p>
        </w:tc>
        <w:tc>
          <w:tcPr>
            <w:tcW w:w="851" w:type="dxa"/>
          </w:tcPr>
          <w:p w14:paraId="529725AF" w14:textId="430D005A" w:rsidR="007F165B" w:rsidRPr="007F165B" w:rsidRDefault="007F165B" w:rsidP="007F165B">
            <w:r w:rsidRPr="007F165B">
              <w:t>2.33</w:t>
            </w:r>
          </w:p>
        </w:tc>
      </w:tr>
      <w:tr w:rsidR="007F165B" w:rsidRPr="007F165B" w14:paraId="053224AB" w14:textId="77777777" w:rsidTr="007F165B">
        <w:tblPrEx>
          <w:tblCellMar>
            <w:top w:w="0" w:type="dxa"/>
            <w:bottom w:w="0" w:type="dxa"/>
          </w:tblCellMar>
        </w:tblPrEx>
        <w:trPr>
          <w:cantSplit/>
        </w:trPr>
        <w:tc>
          <w:tcPr>
            <w:tcW w:w="2551" w:type="dxa"/>
            <w:shd w:val="clear" w:color="auto" w:fill="998877"/>
          </w:tcPr>
          <w:p w14:paraId="524B2394" w14:textId="77777777" w:rsidR="007F165B" w:rsidRPr="007F165B" w:rsidRDefault="007F165B" w:rsidP="007F165B"/>
        </w:tc>
        <w:tc>
          <w:tcPr>
            <w:tcW w:w="4536" w:type="dxa"/>
            <w:gridSpan w:val="2"/>
            <w:shd w:val="clear" w:color="auto" w:fill="998877"/>
          </w:tcPr>
          <w:p w14:paraId="27A0D529" w14:textId="64D34EBD" w:rsidR="007F165B" w:rsidRPr="007F165B" w:rsidRDefault="007F165B" w:rsidP="007F165B">
            <w:r w:rsidRPr="007F165B">
              <w:t>Vulnerability score</w:t>
            </w:r>
          </w:p>
        </w:tc>
        <w:tc>
          <w:tcPr>
            <w:tcW w:w="851" w:type="dxa"/>
          </w:tcPr>
          <w:p w14:paraId="601E4B0D" w14:textId="1980A4E5" w:rsidR="007F165B" w:rsidRPr="007F165B" w:rsidRDefault="007F165B" w:rsidP="007F165B">
            <w:r w:rsidRPr="007F165B">
              <w:t>2.73</w:t>
            </w:r>
          </w:p>
        </w:tc>
      </w:tr>
    </w:tbl>
    <w:p w14:paraId="79F9131A" w14:textId="77429ECF" w:rsidR="007F165B" w:rsidRPr="007F165B" w:rsidRDefault="007F165B" w:rsidP="007F165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F165B" w:rsidRPr="007F165B" w14:paraId="526594AE" w14:textId="77777777" w:rsidTr="007F165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9" w:name="T_MRW" w:colFirst="0" w:colLast="0"/>
          <w:p w14:paraId="12C09632" w14:textId="2B3B1CF1" w:rsidR="007F165B" w:rsidRPr="007F165B" w:rsidRDefault="007F165B" w:rsidP="007F165B">
            <w:pPr>
              <w:rPr>
                <w:b/>
              </w:rPr>
            </w:pPr>
            <w:r w:rsidRPr="007F165B">
              <w:rPr>
                <w:b/>
              </w:rPr>
              <w:fldChar w:fldCharType="begin"/>
            </w:r>
            <w:r w:rsidRPr="007F165B">
              <w:rPr>
                <w:b/>
              </w:rPr>
              <w:instrText xml:space="preserve"> HYPERLINK  \l "S_MRW" \o "PSA Score" </w:instrText>
            </w:r>
            <w:r w:rsidRPr="007F165B">
              <w:rPr>
                <w:b/>
              </w:rPr>
            </w:r>
            <w:r w:rsidRPr="007F165B">
              <w:rPr>
                <w:b/>
              </w:rPr>
              <w:fldChar w:fldCharType="separate"/>
            </w:r>
            <w:r w:rsidRPr="007F165B">
              <w:rPr>
                <w:rStyle w:val="Hyperlink"/>
                <w:b/>
              </w:rPr>
              <w:t>Sharptail mola</w:t>
            </w:r>
            <w:r w:rsidRPr="007F165B">
              <w:rPr>
                <w:b/>
              </w:rPr>
              <w:fldChar w:fldCharType="end"/>
            </w:r>
          </w:p>
        </w:tc>
        <w:tc>
          <w:tcPr>
            <w:tcW w:w="3969" w:type="dxa"/>
            <w:gridSpan w:val="2"/>
            <w:tcBorders>
              <w:bottom w:val="single" w:sz="4" w:space="0" w:color="auto"/>
            </w:tcBorders>
            <w:shd w:val="clear" w:color="auto" w:fill="998877"/>
          </w:tcPr>
          <w:p w14:paraId="09D52E80" w14:textId="41A104AA" w:rsidR="007F165B" w:rsidRPr="007F165B" w:rsidRDefault="007F165B" w:rsidP="007F165B">
            <w:pPr>
              <w:rPr>
                <w:b/>
                <w:i/>
              </w:rPr>
            </w:pPr>
            <w:r w:rsidRPr="007F165B">
              <w:rPr>
                <w:b/>
                <w:i/>
              </w:rPr>
              <w:t>Masturus lanceolatus</w:t>
            </w:r>
          </w:p>
        </w:tc>
      </w:tr>
      <w:bookmarkEnd w:id="209"/>
      <w:tr w:rsidR="007F165B" w:rsidRPr="007F165B" w14:paraId="0E05F391" w14:textId="77777777" w:rsidTr="00232364">
        <w:tblPrEx>
          <w:tblCellMar>
            <w:top w:w="0" w:type="dxa"/>
            <w:bottom w:w="0" w:type="dxa"/>
          </w:tblCellMar>
        </w:tblPrEx>
        <w:trPr>
          <w:cantSplit/>
        </w:trPr>
        <w:tc>
          <w:tcPr>
            <w:tcW w:w="7938" w:type="dxa"/>
            <w:gridSpan w:val="4"/>
            <w:shd w:val="clear" w:color="auto" w:fill="998877"/>
          </w:tcPr>
          <w:p w14:paraId="3AD4BA90" w14:textId="7C3F4F74" w:rsidR="007F165B" w:rsidRPr="007F165B" w:rsidRDefault="007F165B" w:rsidP="007F165B">
            <w:pPr>
              <w:rPr>
                <w:b/>
              </w:rPr>
            </w:pPr>
            <w:r w:rsidRPr="007F165B">
              <w:rPr>
                <w:b/>
              </w:rPr>
              <w:t>Productivity</w:t>
            </w:r>
          </w:p>
        </w:tc>
      </w:tr>
      <w:tr w:rsidR="007F165B" w:rsidRPr="007F165B" w14:paraId="641CC98B" w14:textId="77777777" w:rsidTr="007F165B">
        <w:tblPrEx>
          <w:tblCellMar>
            <w:top w:w="0" w:type="dxa"/>
            <w:bottom w:w="0" w:type="dxa"/>
          </w:tblCellMar>
        </w:tblPrEx>
        <w:trPr>
          <w:cantSplit/>
        </w:trPr>
        <w:tc>
          <w:tcPr>
            <w:tcW w:w="2551" w:type="dxa"/>
            <w:shd w:val="clear" w:color="auto" w:fill="998877"/>
          </w:tcPr>
          <w:p w14:paraId="155DBF92" w14:textId="23D810B3" w:rsidR="007F165B" w:rsidRPr="007F165B" w:rsidRDefault="007F165B" w:rsidP="007F165B">
            <w:r w:rsidRPr="007F165B">
              <w:t>Average age at maturity</w:t>
            </w:r>
          </w:p>
        </w:tc>
        <w:tc>
          <w:tcPr>
            <w:tcW w:w="4536" w:type="dxa"/>
            <w:gridSpan w:val="2"/>
          </w:tcPr>
          <w:p w14:paraId="488AF8DD" w14:textId="33056ABC" w:rsidR="007F165B" w:rsidRPr="007F165B" w:rsidRDefault="007F165B" w:rsidP="007F165B">
            <w:r w:rsidRPr="007F165B">
              <w:t>The score is based on the maximum risk score in the family Myliobatidae, which included 1 species.</w:t>
            </w:r>
          </w:p>
        </w:tc>
        <w:tc>
          <w:tcPr>
            <w:tcW w:w="851" w:type="dxa"/>
          </w:tcPr>
          <w:p w14:paraId="167A124D" w14:textId="71DC819D" w:rsidR="007F165B" w:rsidRPr="007F165B" w:rsidRDefault="007F165B" w:rsidP="007F165B">
            <w:r w:rsidRPr="007F165B">
              <w:t>2</w:t>
            </w:r>
          </w:p>
        </w:tc>
      </w:tr>
      <w:tr w:rsidR="007F165B" w:rsidRPr="007F165B" w14:paraId="1989F6EB" w14:textId="77777777" w:rsidTr="007F165B">
        <w:tblPrEx>
          <w:tblCellMar>
            <w:top w:w="0" w:type="dxa"/>
            <w:bottom w:w="0" w:type="dxa"/>
          </w:tblCellMar>
        </w:tblPrEx>
        <w:trPr>
          <w:cantSplit/>
        </w:trPr>
        <w:tc>
          <w:tcPr>
            <w:tcW w:w="2551" w:type="dxa"/>
            <w:shd w:val="clear" w:color="auto" w:fill="998877"/>
          </w:tcPr>
          <w:p w14:paraId="3F6CD4D4" w14:textId="336563A4" w:rsidR="007F165B" w:rsidRPr="007F165B" w:rsidRDefault="007F165B" w:rsidP="007F165B">
            <w:r w:rsidRPr="007F165B">
              <w:t>Average max age</w:t>
            </w:r>
          </w:p>
        </w:tc>
        <w:tc>
          <w:tcPr>
            <w:tcW w:w="4536" w:type="dxa"/>
            <w:gridSpan w:val="2"/>
          </w:tcPr>
          <w:p w14:paraId="4D2DA21B" w14:textId="53AC4AF1" w:rsidR="007F165B" w:rsidRPr="007F165B" w:rsidRDefault="007F165B" w:rsidP="007F165B">
            <w:r w:rsidRPr="007F165B">
              <w:t>The score is based on the maximum risk score in the family Myliobatidae, which included 1 species.</w:t>
            </w:r>
          </w:p>
        </w:tc>
        <w:tc>
          <w:tcPr>
            <w:tcW w:w="851" w:type="dxa"/>
          </w:tcPr>
          <w:p w14:paraId="6AB0BE85" w14:textId="13C3DA84" w:rsidR="007F165B" w:rsidRPr="007F165B" w:rsidRDefault="007F165B" w:rsidP="007F165B">
            <w:r w:rsidRPr="007F165B">
              <w:t>3</w:t>
            </w:r>
          </w:p>
        </w:tc>
      </w:tr>
      <w:tr w:rsidR="007F165B" w:rsidRPr="007F165B" w14:paraId="1A915E17" w14:textId="77777777" w:rsidTr="007F165B">
        <w:tblPrEx>
          <w:tblCellMar>
            <w:top w:w="0" w:type="dxa"/>
            <w:bottom w:w="0" w:type="dxa"/>
          </w:tblCellMar>
        </w:tblPrEx>
        <w:trPr>
          <w:cantSplit/>
        </w:trPr>
        <w:tc>
          <w:tcPr>
            <w:tcW w:w="2551" w:type="dxa"/>
            <w:shd w:val="clear" w:color="auto" w:fill="998877"/>
          </w:tcPr>
          <w:p w14:paraId="5CD25FD9" w14:textId="5BA2C10F" w:rsidR="007F165B" w:rsidRPr="007F165B" w:rsidRDefault="007F165B" w:rsidP="007F165B">
            <w:r w:rsidRPr="007F165B">
              <w:t>Fecundity</w:t>
            </w:r>
          </w:p>
        </w:tc>
        <w:tc>
          <w:tcPr>
            <w:tcW w:w="4536" w:type="dxa"/>
            <w:gridSpan w:val="2"/>
          </w:tcPr>
          <w:p w14:paraId="0DB3F6CE" w14:textId="0DD544C1" w:rsidR="007F165B" w:rsidRPr="007F165B" w:rsidRDefault="007F165B" w:rsidP="007F165B">
            <w:r w:rsidRPr="007F165B">
              <w:t>The score is based on the maximum risk score in the family Scombridae, which included 27 species.</w:t>
            </w:r>
          </w:p>
        </w:tc>
        <w:tc>
          <w:tcPr>
            <w:tcW w:w="851" w:type="dxa"/>
          </w:tcPr>
          <w:p w14:paraId="4C0FF0B0" w14:textId="49BB4D98" w:rsidR="007F165B" w:rsidRPr="007F165B" w:rsidRDefault="007F165B" w:rsidP="007F165B">
            <w:r w:rsidRPr="007F165B">
              <w:t>1</w:t>
            </w:r>
          </w:p>
        </w:tc>
      </w:tr>
      <w:tr w:rsidR="007F165B" w:rsidRPr="007F165B" w14:paraId="0CF77D9A" w14:textId="77777777" w:rsidTr="007F165B">
        <w:tblPrEx>
          <w:tblCellMar>
            <w:top w:w="0" w:type="dxa"/>
            <w:bottom w:w="0" w:type="dxa"/>
          </w:tblCellMar>
        </w:tblPrEx>
        <w:trPr>
          <w:cantSplit/>
        </w:trPr>
        <w:tc>
          <w:tcPr>
            <w:tcW w:w="2551" w:type="dxa"/>
            <w:shd w:val="clear" w:color="auto" w:fill="998877"/>
          </w:tcPr>
          <w:p w14:paraId="55D35D23" w14:textId="319CA3E0" w:rsidR="007F165B" w:rsidRPr="007F165B" w:rsidRDefault="007F165B" w:rsidP="007F165B">
            <w:r w:rsidRPr="007F165B">
              <w:t>Average max size</w:t>
            </w:r>
          </w:p>
        </w:tc>
        <w:tc>
          <w:tcPr>
            <w:tcW w:w="4536" w:type="dxa"/>
            <w:gridSpan w:val="2"/>
          </w:tcPr>
          <w:p w14:paraId="28A8FE2E" w14:textId="6147922D" w:rsidR="007F165B" w:rsidRPr="007F165B" w:rsidRDefault="007F165B" w:rsidP="007F165B">
            <w:r w:rsidRPr="007F165B">
              <w:t>Species maximum length is 337, which is higher than the highest risk value (300cm).</w:t>
            </w:r>
          </w:p>
        </w:tc>
        <w:tc>
          <w:tcPr>
            <w:tcW w:w="851" w:type="dxa"/>
          </w:tcPr>
          <w:p w14:paraId="762BE4DA" w14:textId="11BFC555" w:rsidR="007F165B" w:rsidRPr="007F165B" w:rsidRDefault="007F165B" w:rsidP="007F165B">
            <w:r w:rsidRPr="007F165B">
              <w:t>3</w:t>
            </w:r>
          </w:p>
        </w:tc>
      </w:tr>
      <w:tr w:rsidR="007F165B" w:rsidRPr="007F165B" w14:paraId="5E9D7A64" w14:textId="77777777" w:rsidTr="007F165B">
        <w:tblPrEx>
          <w:tblCellMar>
            <w:top w:w="0" w:type="dxa"/>
            <w:bottom w:w="0" w:type="dxa"/>
          </w:tblCellMar>
        </w:tblPrEx>
        <w:trPr>
          <w:cantSplit/>
        </w:trPr>
        <w:tc>
          <w:tcPr>
            <w:tcW w:w="2551" w:type="dxa"/>
            <w:shd w:val="clear" w:color="auto" w:fill="998877"/>
          </w:tcPr>
          <w:p w14:paraId="0D9A40E9" w14:textId="05020076" w:rsidR="007F165B" w:rsidRPr="007F165B" w:rsidRDefault="007F165B" w:rsidP="007F165B">
            <w:r w:rsidRPr="007F165B">
              <w:lastRenderedPageBreak/>
              <w:t>Average size at maturity</w:t>
            </w:r>
          </w:p>
        </w:tc>
        <w:tc>
          <w:tcPr>
            <w:tcW w:w="4536" w:type="dxa"/>
            <w:gridSpan w:val="2"/>
          </w:tcPr>
          <w:p w14:paraId="71B8D474" w14:textId="38D85348" w:rsidR="007F165B" w:rsidRPr="007F165B" w:rsidRDefault="007F165B" w:rsidP="007F165B">
            <w:r w:rsidRPr="007F165B">
              <w:t>Species maximum length is 337cm, which is higher than the highest risk value (200cm).</w:t>
            </w:r>
          </w:p>
        </w:tc>
        <w:tc>
          <w:tcPr>
            <w:tcW w:w="851" w:type="dxa"/>
          </w:tcPr>
          <w:p w14:paraId="5ABB4D9E" w14:textId="5DFFD5A2" w:rsidR="007F165B" w:rsidRPr="007F165B" w:rsidRDefault="007F165B" w:rsidP="007F165B">
            <w:r w:rsidRPr="007F165B">
              <w:t>3</w:t>
            </w:r>
          </w:p>
        </w:tc>
      </w:tr>
      <w:tr w:rsidR="007F165B" w:rsidRPr="007F165B" w14:paraId="16A0ECB8" w14:textId="77777777" w:rsidTr="007F165B">
        <w:tblPrEx>
          <w:tblCellMar>
            <w:top w:w="0" w:type="dxa"/>
            <w:bottom w:w="0" w:type="dxa"/>
          </w:tblCellMar>
        </w:tblPrEx>
        <w:trPr>
          <w:cantSplit/>
        </w:trPr>
        <w:tc>
          <w:tcPr>
            <w:tcW w:w="2551" w:type="dxa"/>
            <w:shd w:val="clear" w:color="auto" w:fill="998877"/>
          </w:tcPr>
          <w:p w14:paraId="5A6D3FEB" w14:textId="3AB397F2" w:rsidR="007F165B" w:rsidRPr="007F165B" w:rsidRDefault="007F165B" w:rsidP="007F165B">
            <w:r w:rsidRPr="007F165B">
              <w:t>Reproductive strategy</w:t>
            </w:r>
          </w:p>
        </w:tc>
        <w:tc>
          <w:tcPr>
            <w:tcW w:w="4536" w:type="dxa"/>
            <w:gridSpan w:val="2"/>
          </w:tcPr>
          <w:p w14:paraId="2C3A024C" w14:textId="16D8EE91" w:rsidR="007F165B" w:rsidRPr="007F165B" w:rsidRDefault="007F165B" w:rsidP="007F165B">
            <w:r w:rsidRPr="007F165B">
              <w:t>Species reproductive strategy is broadcast spawner, which is low risk.</w:t>
            </w:r>
          </w:p>
        </w:tc>
        <w:tc>
          <w:tcPr>
            <w:tcW w:w="851" w:type="dxa"/>
          </w:tcPr>
          <w:p w14:paraId="4876F4FA" w14:textId="1B44E760" w:rsidR="007F165B" w:rsidRPr="007F165B" w:rsidRDefault="007F165B" w:rsidP="007F165B">
            <w:r w:rsidRPr="007F165B">
              <w:t>1</w:t>
            </w:r>
          </w:p>
        </w:tc>
      </w:tr>
      <w:tr w:rsidR="007F165B" w:rsidRPr="007F165B" w14:paraId="5F32DE8E" w14:textId="77777777" w:rsidTr="007F165B">
        <w:tblPrEx>
          <w:tblCellMar>
            <w:top w:w="0" w:type="dxa"/>
            <w:bottom w:w="0" w:type="dxa"/>
          </w:tblCellMar>
        </w:tblPrEx>
        <w:trPr>
          <w:cantSplit/>
        </w:trPr>
        <w:tc>
          <w:tcPr>
            <w:tcW w:w="2551" w:type="dxa"/>
            <w:shd w:val="clear" w:color="auto" w:fill="998877"/>
          </w:tcPr>
          <w:p w14:paraId="36A616C7" w14:textId="3D6D1847" w:rsidR="007F165B" w:rsidRPr="007F165B" w:rsidRDefault="007F165B" w:rsidP="007F165B">
            <w:r w:rsidRPr="007F165B">
              <w:t>Trophic level</w:t>
            </w:r>
          </w:p>
        </w:tc>
        <w:tc>
          <w:tcPr>
            <w:tcW w:w="4536" w:type="dxa"/>
            <w:gridSpan w:val="2"/>
            <w:tcBorders>
              <w:bottom w:val="single" w:sz="4" w:space="0" w:color="auto"/>
            </w:tcBorders>
          </w:tcPr>
          <w:p w14:paraId="1CC49228" w14:textId="1D4943CC" w:rsidR="007F165B" w:rsidRPr="007F165B" w:rsidRDefault="007F165B" w:rsidP="007F165B">
            <w:r w:rsidRPr="007F165B">
              <w:t>Species trophic level is 3.8, which is higher than the highest risk value (3.25).</w:t>
            </w:r>
          </w:p>
        </w:tc>
        <w:tc>
          <w:tcPr>
            <w:tcW w:w="851" w:type="dxa"/>
          </w:tcPr>
          <w:p w14:paraId="3C27D569" w14:textId="1EBAA115" w:rsidR="007F165B" w:rsidRPr="007F165B" w:rsidRDefault="007F165B" w:rsidP="007F165B">
            <w:r w:rsidRPr="007F165B">
              <w:t>3</w:t>
            </w:r>
          </w:p>
        </w:tc>
      </w:tr>
      <w:tr w:rsidR="007F165B" w:rsidRPr="007F165B" w14:paraId="66FD144A" w14:textId="77777777" w:rsidTr="007F165B">
        <w:tblPrEx>
          <w:tblCellMar>
            <w:top w:w="0" w:type="dxa"/>
            <w:bottom w:w="0" w:type="dxa"/>
          </w:tblCellMar>
        </w:tblPrEx>
        <w:trPr>
          <w:cantSplit/>
        </w:trPr>
        <w:tc>
          <w:tcPr>
            <w:tcW w:w="2551" w:type="dxa"/>
            <w:tcBorders>
              <w:bottom w:val="single" w:sz="4" w:space="0" w:color="auto"/>
            </w:tcBorders>
            <w:shd w:val="clear" w:color="auto" w:fill="998877"/>
          </w:tcPr>
          <w:p w14:paraId="3D90DD61" w14:textId="77777777" w:rsidR="007F165B" w:rsidRPr="007F165B" w:rsidRDefault="007F165B" w:rsidP="007F165B"/>
        </w:tc>
        <w:tc>
          <w:tcPr>
            <w:tcW w:w="4536" w:type="dxa"/>
            <w:gridSpan w:val="2"/>
            <w:tcBorders>
              <w:bottom w:val="single" w:sz="4" w:space="0" w:color="auto"/>
            </w:tcBorders>
            <w:shd w:val="clear" w:color="auto" w:fill="998877"/>
          </w:tcPr>
          <w:p w14:paraId="7989AC60" w14:textId="78C27067" w:rsidR="007F165B" w:rsidRPr="007F165B" w:rsidRDefault="007F165B" w:rsidP="007F165B">
            <w:r w:rsidRPr="007F165B">
              <w:t>Productivity score</w:t>
            </w:r>
          </w:p>
        </w:tc>
        <w:tc>
          <w:tcPr>
            <w:tcW w:w="851" w:type="dxa"/>
            <w:tcBorders>
              <w:bottom w:val="single" w:sz="4" w:space="0" w:color="auto"/>
            </w:tcBorders>
          </w:tcPr>
          <w:p w14:paraId="31A6CC6C" w14:textId="565F0E16" w:rsidR="007F165B" w:rsidRPr="007F165B" w:rsidRDefault="007F165B" w:rsidP="007F165B">
            <w:r w:rsidRPr="007F165B">
              <w:t>2.29</w:t>
            </w:r>
          </w:p>
        </w:tc>
      </w:tr>
      <w:tr w:rsidR="007F165B" w:rsidRPr="007F165B" w14:paraId="360DC58E" w14:textId="77777777" w:rsidTr="004E095D">
        <w:tblPrEx>
          <w:tblCellMar>
            <w:top w:w="0" w:type="dxa"/>
            <w:bottom w:w="0" w:type="dxa"/>
          </w:tblCellMar>
        </w:tblPrEx>
        <w:trPr>
          <w:cantSplit/>
        </w:trPr>
        <w:tc>
          <w:tcPr>
            <w:tcW w:w="7938" w:type="dxa"/>
            <w:gridSpan w:val="4"/>
            <w:shd w:val="clear" w:color="auto" w:fill="998877"/>
          </w:tcPr>
          <w:p w14:paraId="2DF89F8E" w14:textId="64DEAE77" w:rsidR="007F165B" w:rsidRPr="007F165B" w:rsidRDefault="007F165B" w:rsidP="007F165B">
            <w:pPr>
              <w:rPr>
                <w:b/>
              </w:rPr>
            </w:pPr>
            <w:r w:rsidRPr="007F165B">
              <w:rPr>
                <w:b/>
              </w:rPr>
              <w:t>Susceptibility</w:t>
            </w:r>
          </w:p>
        </w:tc>
      </w:tr>
      <w:tr w:rsidR="007F165B" w:rsidRPr="007F165B" w14:paraId="29D90AA9" w14:textId="77777777" w:rsidTr="007F165B">
        <w:tblPrEx>
          <w:tblCellMar>
            <w:top w:w="0" w:type="dxa"/>
            <w:bottom w:w="0" w:type="dxa"/>
          </w:tblCellMar>
        </w:tblPrEx>
        <w:trPr>
          <w:cantSplit/>
        </w:trPr>
        <w:tc>
          <w:tcPr>
            <w:tcW w:w="2551" w:type="dxa"/>
            <w:shd w:val="clear" w:color="auto" w:fill="998877"/>
          </w:tcPr>
          <w:p w14:paraId="4960B08D" w14:textId="4DD7ED89" w:rsidR="007F165B" w:rsidRPr="007F165B" w:rsidRDefault="007F165B" w:rsidP="007F165B">
            <w:r w:rsidRPr="007F165B">
              <w:t>Areal overlap (availability)</w:t>
            </w:r>
          </w:p>
        </w:tc>
        <w:tc>
          <w:tcPr>
            <w:tcW w:w="4536" w:type="dxa"/>
            <w:gridSpan w:val="2"/>
          </w:tcPr>
          <w:p w14:paraId="1D61F481" w14:textId="6FC08698" w:rsidR="007F165B" w:rsidRPr="007F165B" w:rsidRDefault="007F165B" w:rsidP="007F165B">
            <w:r w:rsidRPr="007F165B">
              <w:t>Worldwide pelagic distribution</w:t>
            </w:r>
          </w:p>
        </w:tc>
        <w:tc>
          <w:tcPr>
            <w:tcW w:w="851" w:type="dxa"/>
          </w:tcPr>
          <w:p w14:paraId="51EDC630" w14:textId="47F86FA7" w:rsidR="007F165B" w:rsidRPr="007F165B" w:rsidRDefault="007F165B" w:rsidP="007F165B">
            <w:r w:rsidRPr="007F165B">
              <w:t>3</w:t>
            </w:r>
          </w:p>
        </w:tc>
      </w:tr>
      <w:tr w:rsidR="007F165B" w:rsidRPr="007F165B" w14:paraId="0CE69046" w14:textId="77777777" w:rsidTr="007F165B">
        <w:tblPrEx>
          <w:tblCellMar>
            <w:top w:w="0" w:type="dxa"/>
            <w:bottom w:w="0" w:type="dxa"/>
          </w:tblCellMar>
        </w:tblPrEx>
        <w:trPr>
          <w:cantSplit/>
        </w:trPr>
        <w:tc>
          <w:tcPr>
            <w:tcW w:w="2551" w:type="dxa"/>
            <w:shd w:val="clear" w:color="auto" w:fill="998877"/>
          </w:tcPr>
          <w:p w14:paraId="067ACC77" w14:textId="20E02C04" w:rsidR="007F165B" w:rsidRPr="007F165B" w:rsidRDefault="007F165B" w:rsidP="007F165B">
            <w:r w:rsidRPr="007F165B">
              <w:t>Encounterability</w:t>
            </w:r>
          </w:p>
        </w:tc>
        <w:tc>
          <w:tcPr>
            <w:tcW w:w="4536" w:type="dxa"/>
            <w:gridSpan w:val="2"/>
          </w:tcPr>
          <w:p w14:paraId="3002A741" w14:textId="530560D5" w:rsidR="007F165B" w:rsidRPr="007F165B" w:rsidRDefault="007F165B" w:rsidP="007F165B">
            <w:r w:rsidRPr="007F165B">
              <w:t>The depth range of the species is 1-670m. For surface gears, the vertical overlap index with this species is 14.93%.</w:t>
            </w:r>
          </w:p>
        </w:tc>
        <w:tc>
          <w:tcPr>
            <w:tcW w:w="851" w:type="dxa"/>
          </w:tcPr>
          <w:p w14:paraId="70D74107" w14:textId="10609AE2" w:rsidR="007F165B" w:rsidRPr="007F165B" w:rsidRDefault="007F165B" w:rsidP="007F165B">
            <w:r w:rsidRPr="007F165B">
              <w:t>2</w:t>
            </w:r>
          </w:p>
        </w:tc>
      </w:tr>
      <w:tr w:rsidR="007F165B" w:rsidRPr="007F165B" w14:paraId="2BFF0361" w14:textId="77777777" w:rsidTr="007F165B">
        <w:tblPrEx>
          <w:tblCellMar>
            <w:top w:w="0" w:type="dxa"/>
            <w:bottom w:w="0" w:type="dxa"/>
          </w:tblCellMar>
        </w:tblPrEx>
        <w:trPr>
          <w:cantSplit/>
        </w:trPr>
        <w:tc>
          <w:tcPr>
            <w:tcW w:w="2551" w:type="dxa"/>
            <w:shd w:val="clear" w:color="auto" w:fill="998877"/>
          </w:tcPr>
          <w:p w14:paraId="0439821C" w14:textId="652278DC" w:rsidR="007F165B" w:rsidRPr="007F165B" w:rsidRDefault="007F165B" w:rsidP="007F165B">
            <w:r w:rsidRPr="007F165B">
              <w:t>Selectivity</w:t>
            </w:r>
          </w:p>
        </w:tc>
        <w:tc>
          <w:tcPr>
            <w:tcW w:w="4536" w:type="dxa"/>
            <w:gridSpan w:val="2"/>
          </w:tcPr>
          <w:p w14:paraId="2D4113E3" w14:textId="768388EE" w:rsidR="007F165B" w:rsidRPr="007F165B" w:rsidRDefault="007F165B" w:rsidP="007F165B">
            <w:r w:rsidRPr="007F165B">
              <w:t>The maximum length of the species is 337cm. For albacore fisheries, the length overlap index with this species is 100.00%.</w:t>
            </w:r>
          </w:p>
        </w:tc>
        <w:tc>
          <w:tcPr>
            <w:tcW w:w="851" w:type="dxa"/>
          </w:tcPr>
          <w:p w14:paraId="34A4A948" w14:textId="2F28F9B7" w:rsidR="007F165B" w:rsidRPr="007F165B" w:rsidRDefault="007F165B" w:rsidP="007F165B">
            <w:r w:rsidRPr="007F165B">
              <w:t>3</w:t>
            </w:r>
          </w:p>
        </w:tc>
      </w:tr>
      <w:tr w:rsidR="007F165B" w:rsidRPr="007F165B" w14:paraId="3E6FE6F3" w14:textId="77777777" w:rsidTr="007F165B">
        <w:tblPrEx>
          <w:tblCellMar>
            <w:top w:w="0" w:type="dxa"/>
            <w:bottom w:w="0" w:type="dxa"/>
          </w:tblCellMar>
        </w:tblPrEx>
        <w:trPr>
          <w:cantSplit/>
        </w:trPr>
        <w:tc>
          <w:tcPr>
            <w:tcW w:w="2551" w:type="dxa"/>
            <w:shd w:val="clear" w:color="auto" w:fill="998877"/>
          </w:tcPr>
          <w:p w14:paraId="71315A01" w14:textId="5200A0A5" w:rsidR="007F165B" w:rsidRPr="007F165B" w:rsidRDefault="007F165B" w:rsidP="007F165B">
            <w:r w:rsidRPr="007F165B">
              <w:t>Post capture mortality</w:t>
            </w:r>
          </w:p>
        </w:tc>
        <w:tc>
          <w:tcPr>
            <w:tcW w:w="4536" w:type="dxa"/>
            <w:gridSpan w:val="2"/>
            <w:tcBorders>
              <w:bottom w:val="single" w:sz="4" w:space="0" w:color="auto"/>
            </w:tcBorders>
          </w:tcPr>
          <w:p w14:paraId="0D56DA4B" w14:textId="7D1FB87F" w:rsidR="007F165B" w:rsidRPr="007F165B" w:rsidRDefault="007F165B" w:rsidP="007F165B">
            <w:r w:rsidRPr="007F165B">
              <w:t>No direct evidence of survival after capture.</w:t>
            </w:r>
          </w:p>
        </w:tc>
        <w:tc>
          <w:tcPr>
            <w:tcW w:w="851" w:type="dxa"/>
          </w:tcPr>
          <w:p w14:paraId="58012186" w14:textId="44F5E92E" w:rsidR="007F165B" w:rsidRPr="007F165B" w:rsidRDefault="007F165B" w:rsidP="007F165B">
            <w:r w:rsidRPr="007F165B">
              <w:t>3</w:t>
            </w:r>
          </w:p>
        </w:tc>
      </w:tr>
      <w:tr w:rsidR="007F165B" w:rsidRPr="007F165B" w14:paraId="3842C7C6" w14:textId="77777777" w:rsidTr="007F165B">
        <w:tblPrEx>
          <w:tblCellMar>
            <w:top w:w="0" w:type="dxa"/>
            <w:bottom w:w="0" w:type="dxa"/>
          </w:tblCellMar>
        </w:tblPrEx>
        <w:trPr>
          <w:cantSplit/>
        </w:trPr>
        <w:tc>
          <w:tcPr>
            <w:tcW w:w="2551" w:type="dxa"/>
            <w:shd w:val="clear" w:color="auto" w:fill="998877"/>
          </w:tcPr>
          <w:p w14:paraId="65FBC6E0" w14:textId="77777777" w:rsidR="007F165B" w:rsidRPr="007F165B" w:rsidRDefault="007F165B" w:rsidP="007F165B"/>
        </w:tc>
        <w:tc>
          <w:tcPr>
            <w:tcW w:w="4536" w:type="dxa"/>
            <w:gridSpan w:val="2"/>
            <w:tcBorders>
              <w:bottom w:val="single" w:sz="4" w:space="0" w:color="auto"/>
            </w:tcBorders>
            <w:shd w:val="clear" w:color="auto" w:fill="998877"/>
          </w:tcPr>
          <w:p w14:paraId="07096DF9" w14:textId="28FF6C18" w:rsidR="007F165B" w:rsidRPr="007F165B" w:rsidRDefault="007F165B" w:rsidP="007F165B">
            <w:r w:rsidRPr="007F165B">
              <w:t>Susceptibility score</w:t>
            </w:r>
          </w:p>
        </w:tc>
        <w:tc>
          <w:tcPr>
            <w:tcW w:w="851" w:type="dxa"/>
          </w:tcPr>
          <w:p w14:paraId="0FCCA0D5" w14:textId="69E29B26" w:rsidR="007F165B" w:rsidRPr="007F165B" w:rsidRDefault="007F165B" w:rsidP="007F165B">
            <w:r w:rsidRPr="007F165B">
              <w:t>2.33</w:t>
            </w:r>
          </w:p>
        </w:tc>
      </w:tr>
      <w:tr w:rsidR="007F165B" w:rsidRPr="007F165B" w14:paraId="4F405967" w14:textId="77777777" w:rsidTr="007F165B">
        <w:tblPrEx>
          <w:tblCellMar>
            <w:top w:w="0" w:type="dxa"/>
            <w:bottom w:w="0" w:type="dxa"/>
          </w:tblCellMar>
        </w:tblPrEx>
        <w:trPr>
          <w:cantSplit/>
        </w:trPr>
        <w:tc>
          <w:tcPr>
            <w:tcW w:w="2551" w:type="dxa"/>
            <w:shd w:val="clear" w:color="auto" w:fill="998877"/>
          </w:tcPr>
          <w:p w14:paraId="74F6B9D6" w14:textId="77777777" w:rsidR="007F165B" w:rsidRPr="007F165B" w:rsidRDefault="007F165B" w:rsidP="007F165B"/>
        </w:tc>
        <w:tc>
          <w:tcPr>
            <w:tcW w:w="4536" w:type="dxa"/>
            <w:gridSpan w:val="2"/>
            <w:shd w:val="clear" w:color="auto" w:fill="998877"/>
          </w:tcPr>
          <w:p w14:paraId="38444ED0" w14:textId="3566F71E" w:rsidR="007F165B" w:rsidRPr="007F165B" w:rsidRDefault="007F165B" w:rsidP="007F165B">
            <w:r w:rsidRPr="007F165B">
              <w:t>Vulnerability score</w:t>
            </w:r>
          </w:p>
        </w:tc>
        <w:tc>
          <w:tcPr>
            <w:tcW w:w="851" w:type="dxa"/>
          </w:tcPr>
          <w:p w14:paraId="2F905602" w14:textId="4A230C78" w:rsidR="007F165B" w:rsidRPr="007F165B" w:rsidRDefault="007F165B" w:rsidP="007F165B">
            <w:r w:rsidRPr="007F165B">
              <w:t>3.26</w:t>
            </w:r>
          </w:p>
        </w:tc>
      </w:tr>
    </w:tbl>
    <w:p w14:paraId="51D35F30" w14:textId="3DA237E1" w:rsidR="007F165B" w:rsidRPr="007F165B" w:rsidRDefault="007F165B" w:rsidP="007F165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F165B" w:rsidRPr="007F165B" w14:paraId="6CBFF038" w14:textId="77777777" w:rsidTr="007F165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0" w:name="T_GAR" w:colFirst="0" w:colLast="0"/>
          <w:p w14:paraId="2C10070B" w14:textId="2BFB2519" w:rsidR="007F165B" w:rsidRPr="007F165B" w:rsidRDefault="007F165B" w:rsidP="007F165B">
            <w:pPr>
              <w:rPr>
                <w:b/>
              </w:rPr>
            </w:pPr>
            <w:r w:rsidRPr="007F165B">
              <w:rPr>
                <w:b/>
              </w:rPr>
              <w:fldChar w:fldCharType="begin"/>
            </w:r>
            <w:r w:rsidRPr="007F165B">
              <w:rPr>
                <w:b/>
              </w:rPr>
              <w:instrText xml:space="preserve"> HYPERLINK  \l "S_GAR" \o "PSA Score" </w:instrText>
            </w:r>
            <w:r w:rsidRPr="007F165B">
              <w:rPr>
                <w:b/>
              </w:rPr>
            </w:r>
            <w:r w:rsidRPr="007F165B">
              <w:rPr>
                <w:b/>
              </w:rPr>
              <w:fldChar w:fldCharType="separate"/>
            </w:r>
            <w:r w:rsidRPr="007F165B">
              <w:rPr>
                <w:rStyle w:val="Hyperlink"/>
                <w:b/>
              </w:rPr>
              <w:t>Garfish</w:t>
            </w:r>
            <w:r w:rsidRPr="007F165B">
              <w:rPr>
                <w:b/>
              </w:rPr>
              <w:fldChar w:fldCharType="end"/>
            </w:r>
            <w:r w:rsidRPr="007F165B">
              <w:rPr>
                <w:b/>
              </w:rPr>
              <w:t xml:space="preserve"> </w:t>
            </w:r>
          </w:p>
        </w:tc>
        <w:tc>
          <w:tcPr>
            <w:tcW w:w="3969" w:type="dxa"/>
            <w:gridSpan w:val="2"/>
            <w:tcBorders>
              <w:bottom w:val="single" w:sz="4" w:space="0" w:color="auto"/>
            </w:tcBorders>
            <w:shd w:val="clear" w:color="auto" w:fill="998877"/>
          </w:tcPr>
          <w:p w14:paraId="69F4BB3D" w14:textId="3B1A3BCA" w:rsidR="007F165B" w:rsidRPr="007F165B" w:rsidRDefault="007F165B" w:rsidP="007F165B">
            <w:pPr>
              <w:rPr>
                <w:b/>
                <w:i/>
              </w:rPr>
            </w:pPr>
            <w:r w:rsidRPr="007F165B">
              <w:rPr>
                <w:b/>
                <w:i/>
              </w:rPr>
              <w:t xml:space="preserve">Belone belone </w:t>
            </w:r>
          </w:p>
        </w:tc>
      </w:tr>
      <w:bookmarkEnd w:id="210"/>
      <w:tr w:rsidR="007F165B" w:rsidRPr="007F165B" w14:paraId="4CAA6274" w14:textId="77777777" w:rsidTr="00E8558E">
        <w:tblPrEx>
          <w:tblCellMar>
            <w:top w:w="0" w:type="dxa"/>
            <w:bottom w:w="0" w:type="dxa"/>
          </w:tblCellMar>
        </w:tblPrEx>
        <w:trPr>
          <w:cantSplit/>
        </w:trPr>
        <w:tc>
          <w:tcPr>
            <w:tcW w:w="7938" w:type="dxa"/>
            <w:gridSpan w:val="4"/>
            <w:shd w:val="clear" w:color="auto" w:fill="998877"/>
          </w:tcPr>
          <w:p w14:paraId="4BE93530" w14:textId="735DF3CA" w:rsidR="007F165B" w:rsidRPr="007F165B" w:rsidRDefault="007F165B" w:rsidP="007F165B">
            <w:pPr>
              <w:rPr>
                <w:b/>
              </w:rPr>
            </w:pPr>
            <w:r w:rsidRPr="007F165B">
              <w:rPr>
                <w:b/>
              </w:rPr>
              <w:t>Productivity</w:t>
            </w:r>
          </w:p>
        </w:tc>
      </w:tr>
      <w:tr w:rsidR="007F165B" w:rsidRPr="007F165B" w14:paraId="3A662AE3" w14:textId="77777777" w:rsidTr="007F165B">
        <w:tblPrEx>
          <w:tblCellMar>
            <w:top w:w="0" w:type="dxa"/>
            <w:bottom w:w="0" w:type="dxa"/>
          </w:tblCellMar>
        </w:tblPrEx>
        <w:trPr>
          <w:cantSplit/>
        </w:trPr>
        <w:tc>
          <w:tcPr>
            <w:tcW w:w="2551" w:type="dxa"/>
            <w:shd w:val="clear" w:color="auto" w:fill="998877"/>
          </w:tcPr>
          <w:p w14:paraId="3F8FEB2F" w14:textId="765E822B" w:rsidR="007F165B" w:rsidRPr="007F165B" w:rsidRDefault="007F165B" w:rsidP="007F165B">
            <w:r w:rsidRPr="007F165B">
              <w:t>Average age at maturity</w:t>
            </w:r>
          </w:p>
        </w:tc>
        <w:tc>
          <w:tcPr>
            <w:tcW w:w="4536" w:type="dxa"/>
            <w:gridSpan w:val="2"/>
          </w:tcPr>
          <w:p w14:paraId="0F3E4B42" w14:textId="22B49A24" w:rsidR="007F165B" w:rsidRPr="007F165B" w:rsidRDefault="007F165B" w:rsidP="007F165B">
            <w:r w:rsidRPr="007F165B">
              <w:t>Species growth rate (K) is 0.290, which is higher than lowest risk K (0.183) for age at maturity.</w:t>
            </w:r>
          </w:p>
        </w:tc>
        <w:tc>
          <w:tcPr>
            <w:tcW w:w="851" w:type="dxa"/>
          </w:tcPr>
          <w:p w14:paraId="63D9ED01" w14:textId="058A2DED" w:rsidR="007F165B" w:rsidRPr="007F165B" w:rsidRDefault="007F165B" w:rsidP="007F165B">
            <w:r w:rsidRPr="007F165B">
              <w:t>1</w:t>
            </w:r>
          </w:p>
        </w:tc>
      </w:tr>
      <w:tr w:rsidR="007F165B" w:rsidRPr="007F165B" w14:paraId="1E9C391B" w14:textId="77777777" w:rsidTr="007F165B">
        <w:tblPrEx>
          <w:tblCellMar>
            <w:top w:w="0" w:type="dxa"/>
            <w:bottom w:w="0" w:type="dxa"/>
          </w:tblCellMar>
        </w:tblPrEx>
        <w:trPr>
          <w:cantSplit/>
        </w:trPr>
        <w:tc>
          <w:tcPr>
            <w:tcW w:w="2551" w:type="dxa"/>
            <w:shd w:val="clear" w:color="auto" w:fill="998877"/>
          </w:tcPr>
          <w:p w14:paraId="7C88130A" w14:textId="21107E38" w:rsidR="007F165B" w:rsidRPr="007F165B" w:rsidRDefault="007F165B" w:rsidP="007F165B">
            <w:r w:rsidRPr="007F165B">
              <w:t>Average max age</w:t>
            </w:r>
          </w:p>
        </w:tc>
        <w:tc>
          <w:tcPr>
            <w:tcW w:w="4536" w:type="dxa"/>
            <w:gridSpan w:val="2"/>
          </w:tcPr>
          <w:p w14:paraId="0B4F58E7" w14:textId="10C6E8C3" w:rsidR="007F165B" w:rsidRPr="007F165B" w:rsidRDefault="007F165B" w:rsidP="007F165B">
            <w:r w:rsidRPr="007F165B">
              <w:t>Species growth rate (K) is 0.290, which is in the medium risk K range (0.12-0.30) for maximum age.</w:t>
            </w:r>
          </w:p>
        </w:tc>
        <w:tc>
          <w:tcPr>
            <w:tcW w:w="851" w:type="dxa"/>
          </w:tcPr>
          <w:p w14:paraId="7E12498A" w14:textId="39DC4014" w:rsidR="007F165B" w:rsidRPr="007F165B" w:rsidRDefault="007F165B" w:rsidP="007F165B">
            <w:r w:rsidRPr="007F165B">
              <w:t>2</w:t>
            </w:r>
          </w:p>
        </w:tc>
      </w:tr>
      <w:tr w:rsidR="007F165B" w:rsidRPr="007F165B" w14:paraId="1AA29953" w14:textId="77777777" w:rsidTr="007F165B">
        <w:tblPrEx>
          <w:tblCellMar>
            <w:top w:w="0" w:type="dxa"/>
            <w:bottom w:w="0" w:type="dxa"/>
          </w:tblCellMar>
        </w:tblPrEx>
        <w:trPr>
          <w:cantSplit/>
        </w:trPr>
        <w:tc>
          <w:tcPr>
            <w:tcW w:w="2551" w:type="dxa"/>
            <w:shd w:val="clear" w:color="auto" w:fill="998877"/>
          </w:tcPr>
          <w:p w14:paraId="6A4791F4" w14:textId="519324CB" w:rsidR="007F165B" w:rsidRPr="007F165B" w:rsidRDefault="007F165B" w:rsidP="007F165B">
            <w:r w:rsidRPr="007F165B">
              <w:t>Fecundity</w:t>
            </w:r>
          </w:p>
        </w:tc>
        <w:tc>
          <w:tcPr>
            <w:tcW w:w="4536" w:type="dxa"/>
            <w:gridSpan w:val="2"/>
          </w:tcPr>
          <w:p w14:paraId="56B732FA" w14:textId="14F75E4F" w:rsidR="007F165B" w:rsidRPr="007F165B" w:rsidRDefault="007F165B" w:rsidP="007F165B">
            <w:r w:rsidRPr="007F165B">
              <w:t>Species fecundity is 19252 eggs/year, which is in the medium risk range (100-20000).</w:t>
            </w:r>
          </w:p>
        </w:tc>
        <w:tc>
          <w:tcPr>
            <w:tcW w:w="851" w:type="dxa"/>
          </w:tcPr>
          <w:p w14:paraId="4D2B8BE4" w14:textId="70E9B904" w:rsidR="007F165B" w:rsidRPr="007F165B" w:rsidRDefault="007F165B" w:rsidP="007F165B">
            <w:r w:rsidRPr="007F165B">
              <w:t>2</w:t>
            </w:r>
          </w:p>
        </w:tc>
      </w:tr>
      <w:tr w:rsidR="007F165B" w:rsidRPr="007F165B" w14:paraId="10747BB0" w14:textId="77777777" w:rsidTr="007F165B">
        <w:tblPrEx>
          <w:tblCellMar>
            <w:top w:w="0" w:type="dxa"/>
            <w:bottom w:w="0" w:type="dxa"/>
          </w:tblCellMar>
        </w:tblPrEx>
        <w:trPr>
          <w:cantSplit/>
        </w:trPr>
        <w:tc>
          <w:tcPr>
            <w:tcW w:w="2551" w:type="dxa"/>
            <w:shd w:val="clear" w:color="auto" w:fill="998877"/>
          </w:tcPr>
          <w:p w14:paraId="6AE0C36A" w14:textId="516BB0C2" w:rsidR="007F165B" w:rsidRPr="007F165B" w:rsidRDefault="007F165B" w:rsidP="007F165B">
            <w:r w:rsidRPr="007F165B">
              <w:t>Average max size</w:t>
            </w:r>
          </w:p>
        </w:tc>
        <w:tc>
          <w:tcPr>
            <w:tcW w:w="4536" w:type="dxa"/>
            <w:gridSpan w:val="2"/>
          </w:tcPr>
          <w:p w14:paraId="4BB5B789" w14:textId="2B68E84E" w:rsidR="007F165B" w:rsidRPr="007F165B" w:rsidRDefault="007F165B" w:rsidP="007F165B">
            <w:r w:rsidRPr="007F165B">
              <w:t>Species maximum length is 104, which is in the medium risk range (100-300cm).</w:t>
            </w:r>
          </w:p>
        </w:tc>
        <w:tc>
          <w:tcPr>
            <w:tcW w:w="851" w:type="dxa"/>
          </w:tcPr>
          <w:p w14:paraId="154EF0B1" w14:textId="72A4CC67" w:rsidR="007F165B" w:rsidRPr="007F165B" w:rsidRDefault="007F165B" w:rsidP="007F165B">
            <w:r w:rsidRPr="007F165B">
              <w:t>2</w:t>
            </w:r>
          </w:p>
        </w:tc>
      </w:tr>
      <w:tr w:rsidR="007F165B" w:rsidRPr="007F165B" w14:paraId="5A76CC6D" w14:textId="77777777" w:rsidTr="007F165B">
        <w:tblPrEx>
          <w:tblCellMar>
            <w:top w:w="0" w:type="dxa"/>
            <w:bottom w:w="0" w:type="dxa"/>
          </w:tblCellMar>
        </w:tblPrEx>
        <w:trPr>
          <w:cantSplit/>
        </w:trPr>
        <w:tc>
          <w:tcPr>
            <w:tcW w:w="2551" w:type="dxa"/>
            <w:shd w:val="clear" w:color="auto" w:fill="998877"/>
          </w:tcPr>
          <w:p w14:paraId="5FB9CA0E" w14:textId="374283FA" w:rsidR="007F165B" w:rsidRPr="007F165B" w:rsidRDefault="007F165B" w:rsidP="007F165B">
            <w:r w:rsidRPr="007F165B">
              <w:t>Average size at maturity</w:t>
            </w:r>
          </w:p>
        </w:tc>
        <w:tc>
          <w:tcPr>
            <w:tcW w:w="4536" w:type="dxa"/>
            <w:gridSpan w:val="2"/>
          </w:tcPr>
          <w:p w14:paraId="758960FC" w14:textId="0DCDF1B4" w:rsidR="007F165B" w:rsidRPr="007F165B" w:rsidRDefault="007F165B" w:rsidP="007F165B">
            <w:r w:rsidRPr="007F165B">
              <w:t>Species length at maturity is 45, which is in the medium risk range (40-200cm).</w:t>
            </w:r>
          </w:p>
        </w:tc>
        <w:tc>
          <w:tcPr>
            <w:tcW w:w="851" w:type="dxa"/>
          </w:tcPr>
          <w:p w14:paraId="325AA4F3" w14:textId="30BE3EBD" w:rsidR="007F165B" w:rsidRPr="007F165B" w:rsidRDefault="007F165B" w:rsidP="007F165B">
            <w:r w:rsidRPr="007F165B">
              <w:t>2</w:t>
            </w:r>
          </w:p>
        </w:tc>
      </w:tr>
      <w:tr w:rsidR="007F165B" w:rsidRPr="007F165B" w14:paraId="250B93A1" w14:textId="77777777" w:rsidTr="007F165B">
        <w:tblPrEx>
          <w:tblCellMar>
            <w:top w:w="0" w:type="dxa"/>
            <w:bottom w:w="0" w:type="dxa"/>
          </w:tblCellMar>
        </w:tblPrEx>
        <w:trPr>
          <w:cantSplit/>
        </w:trPr>
        <w:tc>
          <w:tcPr>
            <w:tcW w:w="2551" w:type="dxa"/>
            <w:shd w:val="clear" w:color="auto" w:fill="998877"/>
          </w:tcPr>
          <w:p w14:paraId="1A8D5CBF" w14:textId="0D79A2EB" w:rsidR="007F165B" w:rsidRPr="007F165B" w:rsidRDefault="007F165B" w:rsidP="007F165B">
            <w:r w:rsidRPr="007F165B">
              <w:t>Reproductive strategy</w:t>
            </w:r>
          </w:p>
        </w:tc>
        <w:tc>
          <w:tcPr>
            <w:tcW w:w="4536" w:type="dxa"/>
            <w:gridSpan w:val="2"/>
          </w:tcPr>
          <w:p w14:paraId="3C2BDB7C" w14:textId="0E6BC513" w:rsidR="007F165B" w:rsidRPr="007F165B" w:rsidRDefault="007F165B" w:rsidP="007F165B">
            <w:r w:rsidRPr="007F165B">
              <w:t>Species reproductive strategy is demersal egg layer, which is medium risk.</w:t>
            </w:r>
          </w:p>
        </w:tc>
        <w:tc>
          <w:tcPr>
            <w:tcW w:w="851" w:type="dxa"/>
          </w:tcPr>
          <w:p w14:paraId="7990048D" w14:textId="57742A1D" w:rsidR="007F165B" w:rsidRPr="007F165B" w:rsidRDefault="007F165B" w:rsidP="007F165B">
            <w:r w:rsidRPr="007F165B">
              <w:t>2</w:t>
            </w:r>
          </w:p>
        </w:tc>
      </w:tr>
      <w:tr w:rsidR="007F165B" w:rsidRPr="007F165B" w14:paraId="08404709" w14:textId="77777777" w:rsidTr="007F165B">
        <w:tblPrEx>
          <w:tblCellMar>
            <w:top w:w="0" w:type="dxa"/>
            <w:bottom w:w="0" w:type="dxa"/>
          </w:tblCellMar>
        </w:tblPrEx>
        <w:trPr>
          <w:cantSplit/>
        </w:trPr>
        <w:tc>
          <w:tcPr>
            <w:tcW w:w="2551" w:type="dxa"/>
            <w:shd w:val="clear" w:color="auto" w:fill="998877"/>
          </w:tcPr>
          <w:p w14:paraId="482B4B73" w14:textId="1E808DED" w:rsidR="007F165B" w:rsidRPr="007F165B" w:rsidRDefault="007F165B" w:rsidP="007F165B">
            <w:r w:rsidRPr="007F165B">
              <w:t>Trophic level</w:t>
            </w:r>
          </w:p>
        </w:tc>
        <w:tc>
          <w:tcPr>
            <w:tcW w:w="4536" w:type="dxa"/>
            <w:gridSpan w:val="2"/>
            <w:tcBorders>
              <w:bottom w:val="single" w:sz="4" w:space="0" w:color="auto"/>
            </w:tcBorders>
          </w:tcPr>
          <w:p w14:paraId="3FFA4AF3" w14:textId="44D18C72" w:rsidR="007F165B" w:rsidRPr="007F165B" w:rsidRDefault="007F165B" w:rsidP="007F165B">
            <w:r w:rsidRPr="007F165B">
              <w:t>Species trophic level is 4.2, which is higher than the highest risk value (3.25).</w:t>
            </w:r>
          </w:p>
        </w:tc>
        <w:tc>
          <w:tcPr>
            <w:tcW w:w="851" w:type="dxa"/>
          </w:tcPr>
          <w:p w14:paraId="001A33C2" w14:textId="3605D8F7" w:rsidR="007F165B" w:rsidRPr="007F165B" w:rsidRDefault="007F165B" w:rsidP="007F165B">
            <w:r w:rsidRPr="007F165B">
              <w:t>3</w:t>
            </w:r>
          </w:p>
        </w:tc>
      </w:tr>
      <w:tr w:rsidR="007F165B" w:rsidRPr="007F165B" w14:paraId="4FADD18B" w14:textId="77777777" w:rsidTr="007F165B">
        <w:tblPrEx>
          <w:tblCellMar>
            <w:top w:w="0" w:type="dxa"/>
            <w:bottom w:w="0" w:type="dxa"/>
          </w:tblCellMar>
        </w:tblPrEx>
        <w:trPr>
          <w:cantSplit/>
        </w:trPr>
        <w:tc>
          <w:tcPr>
            <w:tcW w:w="2551" w:type="dxa"/>
            <w:tcBorders>
              <w:bottom w:val="single" w:sz="4" w:space="0" w:color="auto"/>
            </w:tcBorders>
            <w:shd w:val="clear" w:color="auto" w:fill="998877"/>
          </w:tcPr>
          <w:p w14:paraId="24F1E888" w14:textId="77777777" w:rsidR="007F165B" w:rsidRPr="007F165B" w:rsidRDefault="007F165B" w:rsidP="007F165B"/>
        </w:tc>
        <w:tc>
          <w:tcPr>
            <w:tcW w:w="4536" w:type="dxa"/>
            <w:gridSpan w:val="2"/>
            <w:tcBorders>
              <w:bottom w:val="single" w:sz="4" w:space="0" w:color="auto"/>
            </w:tcBorders>
            <w:shd w:val="clear" w:color="auto" w:fill="998877"/>
          </w:tcPr>
          <w:p w14:paraId="6F727D77" w14:textId="1961569F" w:rsidR="007F165B" w:rsidRPr="007F165B" w:rsidRDefault="007F165B" w:rsidP="007F165B">
            <w:r w:rsidRPr="007F165B">
              <w:t>Productivity score</w:t>
            </w:r>
          </w:p>
        </w:tc>
        <w:tc>
          <w:tcPr>
            <w:tcW w:w="851" w:type="dxa"/>
            <w:tcBorders>
              <w:bottom w:val="single" w:sz="4" w:space="0" w:color="auto"/>
            </w:tcBorders>
          </w:tcPr>
          <w:p w14:paraId="1644278C" w14:textId="4644D1E6" w:rsidR="007F165B" w:rsidRPr="007F165B" w:rsidRDefault="007F165B" w:rsidP="007F165B">
            <w:r w:rsidRPr="007F165B">
              <w:t>2.00</w:t>
            </w:r>
          </w:p>
        </w:tc>
      </w:tr>
      <w:tr w:rsidR="007F165B" w:rsidRPr="007F165B" w14:paraId="541CD988" w14:textId="77777777" w:rsidTr="00440822">
        <w:tblPrEx>
          <w:tblCellMar>
            <w:top w:w="0" w:type="dxa"/>
            <w:bottom w:w="0" w:type="dxa"/>
          </w:tblCellMar>
        </w:tblPrEx>
        <w:trPr>
          <w:cantSplit/>
        </w:trPr>
        <w:tc>
          <w:tcPr>
            <w:tcW w:w="7938" w:type="dxa"/>
            <w:gridSpan w:val="4"/>
            <w:shd w:val="clear" w:color="auto" w:fill="998877"/>
          </w:tcPr>
          <w:p w14:paraId="093F1532" w14:textId="43DA6589" w:rsidR="007F165B" w:rsidRPr="007F165B" w:rsidRDefault="007F165B" w:rsidP="007F165B">
            <w:pPr>
              <w:rPr>
                <w:b/>
              </w:rPr>
            </w:pPr>
            <w:r w:rsidRPr="007F165B">
              <w:rPr>
                <w:b/>
              </w:rPr>
              <w:t>Susceptibility</w:t>
            </w:r>
          </w:p>
        </w:tc>
      </w:tr>
      <w:tr w:rsidR="007F165B" w:rsidRPr="007F165B" w14:paraId="4CEC8868" w14:textId="77777777" w:rsidTr="007F165B">
        <w:tblPrEx>
          <w:tblCellMar>
            <w:top w:w="0" w:type="dxa"/>
            <w:bottom w:w="0" w:type="dxa"/>
          </w:tblCellMar>
        </w:tblPrEx>
        <w:trPr>
          <w:cantSplit/>
        </w:trPr>
        <w:tc>
          <w:tcPr>
            <w:tcW w:w="2551" w:type="dxa"/>
            <w:shd w:val="clear" w:color="auto" w:fill="998877"/>
          </w:tcPr>
          <w:p w14:paraId="71D22359" w14:textId="2C761F33" w:rsidR="007F165B" w:rsidRPr="007F165B" w:rsidRDefault="007F165B" w:rsidP="007F165B">
            <w:r w:rsidRPr="007F165B">
              <w:t>Areal overlap (availability)</w:t>
            </w:r>
          </w:p>
        </w:tc>
        <w:tc>
          <w:tcPr>
            <w:tcW w:w="4536" w:type="dxa"/>
            <w:gridSpan w:val="2"/>
          </w:tcPr>
          <w:p w14:paraId="25A31195" w14:textId="4A97A69E" w:rsidR="007F165B" w:rsidRPr="007F165B" w:rsidRDefault="007F165B" w:rsidP="007F165B">
            <w:r w:rsidRPr="007F165B">
              <w:t>Northeastern Atlantic and Mediterranean Sea only, but catches reported for elsewhere.</w:t>
            </w:r>
          </w:p>
        </w:tc>
        <w:tc>
          <w:tcPr>
            <w:tcW w:w="851" w:type="dxa"/>
          </w:tcPr>
          <w:p w14:paraId="7BE64B88" w14:textId="36DFD2FE" w:rsidR="007F165B" w:rsidRPr="007F165B" w:rsidRDefault="007F165B" w:rsidP="007F165B">
            <w:r w:rsidRPr="007F165B">
              <w:t>1</w:t>
            </w:r>
          </w:p>
        </w:tc>
      </w:tr>
      <w:tr w:rsidR="007F165B" w:rsidRPr="007F165B" w14:paraId="46B275DF" w14:textId="77777777" w:rsidTr="007F165B">
        <w:tblPrEx>
          <w:tblCellMar>
            <w:top w:w="0" w:type="dxa"/>
            <w:bottom w:w="0" w:type="dxa"/>
          </w:tblCellMar>
        </w:tblPrEx>
        <w:trPr>
          <w:cantSplit/>
        </w:trPr>
        <w:tc>
          <w:tcPr>
            <w:tcW w:w="2551" w:type="dxa"/>
            <w:shd w:val="clear" w:color="auto" w:fill="998877"/>
          </w:tcPr>
          <w:p w14:paraId="2939DC1E" w14:textId="43AE1AB6" w:rsidR="007F165B" w:rsidRPr="007F165B" w:rsidRDefault="007F165B" w:rsidP="007F165B">
            <w:r w:rsidRPr="007F165B">
              <w:t>Encounterability</w:t>
            </w:r>
          </w:p>
        </w:tc>
        <w:tc>
          <w:tcPr>
            <w:tcW w:w="4536" w:type="dxa"/>
            <w:gridSpan w:val="2"/>
          </w:tcPr>
          <w:p w14:paraId="2BBE38AD" w14:textId="09439A0D" w:rsidR="007F165B" w:rsidRPr="007F165B" w:rsidRDefault="007F165B" w:rsidP="007F165B">
            <w:r w:rsidRPr="007F165B">
              <w:t>The depth range of the species is 1-200m. For surface gears, the vertical overlap index with this species is 50.00%.</w:t>
            </w:r>
          </w:p>
        </w:tc>
        <w:tc>
          <w:tcPr>
            <w:tcW w:w="851" w:type="dxa"/>
          </w:tcPr>
          <w:p w14:paraId="3B910D27" w14:textId="0179A7B6" w:rsidR="007F165B" w:rsidRPr="007F165B" w:rsidRDefault="007F165B" w:rsidP="007F165B">
            <w:r w:rsidRPr="007F165B">
              <w:t>3</w:t>
            </w:r>
          </w:p>
        </w:tc>
      </w:tr>
      <w:tr w:rsidR="007F165B" w:rsidRPr="007F165B" w14:paraId="736575D5" w14:textId="77777777" w:rsidTr="007F165B">
        <w:tblPrEx>
          <w:tblCellMar>
            <w:top w:w="0" w:type="dxa"/>
            <w:bottom w:w="0" w:type="dxa"/>
          </w:tblCellMar>
        </w:tblPrEx>
        <w:trPr>
          <w:cantSplit/>
        </w:trPr>
        <w:tc>
          <w:tcPr>
            <w:tcW w:w="2551" w:type="dxa"/>
            <w:shd w:val="clear" w:color="auto" w:fill="998877"/>
          </w:tcPr>
          <w:p w14:paraId="4760CAA5" w14:textId="3323B36E" w:rsidR="007F165B" w:rsidRPr="007F165B" w:rsidRDefault="007F165B" w:rsidP="007F165B">
            <w:r w:rsidRPr="007F165B">
              <w:t>Selectivity</w:t>
            </w:r>
          </w:p>
        </w:tc>
        <w:tc>
          <w:tcPr>
            <w:tcW w:w="4536" w:type="dxa"/>
            <w:gridSpan w:val="2"/>
          </w:tcPr>
          <w:p w14:paraId="674B0597" w14:textId="7BA75348" w:rsidR="007F165B" w:rsidRPr="007F165B" w:rsidRDefault="007F165B" w:rsidP="007F165B">
            <w:r w:rsidRPr="007F165B">
              <w:t>The maximum length of the species is 104cm. For albacore fisheries, the length overlap index with this species is 74.29%.</w:t>
            </w:r>
          </w:p>
        </w:tc>
        <w:tc>
          <w:tcPr>
            <w:tcW w:w="851" w:type="dxa"/>
          </w:tcPr>
          <w:p w14:paraId="4422500A" w14:textId="5D32F212" w:rsidR="007F165B" w:rsidRPr="007F165B" w:rsidRDefault="007F165B" w:rsidP="007F165B">
            <w:r w:rsidRPr="007F165B">
              <w:t>3</w:t>
            </w:r>
          </w:p>
        </w:tc>
      </w:tr>
      <w:tr w:rsidR="007F165B" w:rsidRPr="007F165B" w14:paraId="1B205369" w14:textId="77777777" w:rsidTr="007F165B">
        <w:tblPrEx>
          <w:tblCellMar>
            <w:top w:w="0" w:type="dxa"/>
            <w:bottom w:w="0" w:type="dxa"/>
          </w:tblCellMar>
        </w:tblPrEx>
        <w:trPr>
          <w:cantSplit/>
        </w:trPr>
        <w:tc>
          <w:tcPr>
            <w:tcW w:w="2551" w:type="dxa"/>
            <w:shd w:val="clear" w:color="auto" w:fill="998877"/>
          </w:tcPr>
          <w:p w14:paraId="1666634B" w14:textId="067D76FB" w:rsidR="007F165B" w:rsidRPr="007F165B" w:rsidRDefault="007F165B" w:rsidP="007F165B">
            <w:r w:rsidRPr="007F165B">
              <w:t>Post capture mortality</w:t>
            </w:r>
          </w:p>
        </w:tc>
        <w:tc>
          <w:tcPr>
            <w:tcW w:w="4536" w:type="dxa"/>
            <w:gridSpan w:val="2"/>
            <w:tcBorders>
              <w:bottom w:val="single" w:sz="4" w:space="0" w:color="auto"/>
            </w:tcBorders>
          </w:tcPr>
          <w:p w14:paraId="70FBF1E9" w14:textId="164A37E1" w:rsidR="007F165B" w:rsidRPr="007F165B" w:rsidRDefault="007F165B" w:rsidP="007F165B">
            <w:r w:rsidRPr="007F165B">
              <w:t>No direct evidence of survival after capture.</w:t>
            </w:r>
          </w:p>
        </w:tc>
        <w:tc>
          <w:tcPr>
            <w:tcW w:w="851" w:type="dxa"/>
          </w:tcPr>
          <w:p w14:paraId="0C7C644B" w14:textId="384E6B29" w:rsidR="007F165B" w:rsidRPr="007F165B" w:rsidRDefault="007F165B" w:rsidP="007F165B">
            <w:r w:rsidRPr="007F165B">
              <w:t>3</w:t>
            </w:r>
          </w:p>
        </w:tc>
      </w:tr>
      <w:tr w:rsidR="007F165B" w:rsidRPr="007F165B" w14:paraId="2017BD0F" w14:textId="77777777" w:rsidTr="007F165B">
        <w:tblPrEx>
          <w:tblCellMar>
            <w:top w:w="0" w:type="dxa"/>
            <w:bottom w:w="0" w:type="dxa"/>
          </w:tblCellMar>
        </w:tblPrEx>
        <w:trPr>
          <w:cantSplit/>
        </w:trPr>
        <w:tc>
          <w:tcPr>
            <w:tcW w:w="2551" w:type="dxa"/>
            <w:shd w:val="clear" w:color="auto" w:fill="998877"/>
          </w:tcPr>
          <w:p w14:paraId="422CA588" w14:textId="77777777" w:rsidR="007F165B" w:rsidRPr="007F165B" w:rsidRDefault="007F165B" w:rsidP="007F165B"/>
        </w:tc>
        <w:tc>
          <w:tcPr>
            <w:tcW w:w="4536" w:type="dxa"/>
            <w:gridSpan w:val="2"/>
            <w:tcBorders>
              <w:bottom w:val="single" w:sz="4" w:space="0" w:color="auto"/>
            </w:tcBorders>
            <w:shd w:val="clear" w:color="auto" w:fill="998877"/>
          </w:tcPr>
          <w:p w14:paraId="45D729B3" w14:textId="3371D51E" w:rsidR="007F165B" w:rsidRPr="007F165B" w:rsidRDefault="007F165B" w:rsidP="007F165B">
            <w:r w:rsidRPr="007F165B">
              <w:t>Susceptibility score</w:t>
            </w:r>
          </w:p>
        </w:tc>
        <w:tc>
          <w:tcPr>
            <w:tcW w:w="851" w:type="dxa"/>
          </w:tcPr>
          <w:p w14:paraId="6A6782F4" w14:textId="3109B5D8" w:rsidR="007F165B" w:rsidRPr="007F165B" w:rsidRDefault="007F165B" w:rsidP="007F165B">
            <w:r w:rsidRPr="007F165B">
              <w:t>1.65</w:t>
            </w:r>
          </w:p>
        </w:tc>
      </w:tr>
      <w:tr w:rsidR="007F165B" w:rsidRPr="007F165B" w14:paraId="29C30526" w14:textId="77777777" w:rsidTr="007F165B">
        <w:tblPrEx>
          <w:tblCellMar>
            <w:top w:w="0" w:type="dxa"/>
            <w:bottom w:w="0" w:type="dxa"/>
          </w:tblCellMar>
        </w:tblPrEx>
        <w:trPr>
          <w:cantSplit/>
        </w:trPr>
        <w:tc>
          <w:tcPr>
            <w:tcW w:w="2551" w:type="dxa"/>
            <w:shd w:val="clear" w:color="auto" w:fill="998877"/>
          </w:tcPr>
          <w:p w14:paraId="49BCA9F0" w14:textId="77777777" w:rsidR="007F165B" w:rsidRPr="007F165B" w:rsidRDefault="007F165B" w:rsidP="007F165B"/>
        </w:tc>
        <w:tc>
          <w:tcPr>
            <w:tcW w:w="4536" w:type="dxa"/>
            <w:gridSpan w:val="2"/>
            <w:shd w:val="clear" w:color="auto" w:fill="998877"/>
          </w:tcPr>
          <w:p w14:paraId="65D02C95" w14:textId="5C91E00E" w:rsidR="007F165B" w:rsidRPr="007F165B" w:rsidRDefault="007F165B" w:rsidP="007F165B">
            <w:r w:rsidRPr="007F165B">
              <w:t>Vulnerability score</w:t>
            </w:r>
          </w:p>
        </w:tc>
        <w:tc>
          <w:tcPr>
            <w:tcW w:w="851" w:type="dxa"/>
          </w:tcPr>
          <w:p w14:paraId="7E4B4C82" w14:textId="634D68F4" w:rsidR="007F165B" w:rsidRPr="007F165B" w:rsidRDefault="007F165B" w:rsidP="007F165B">
            <w:r w:rsidRPr="007F165B">
              <w:t>2.59</w:t>
            </w:r>
          </w:p>
        </w:tc>
      </w:tr>
    </w:tbl>
    <w:p w14:paraId="134675E1" w14:textId="2BC039C0" w:rsidR="007F165B" w:rsidRPr="007F165B" w:rsidRDefault="007F165B" w:rsidP="007F165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F165B" w:rsidRPr="007F165B" w14:paraId="7D73ECB7" w14:textId="77777777" w:rsidTr="007F165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1" w:name="T_NAU" w:colFirst="0" w:colLast="0"/>
          <w:p w14:paraId="46AFCC52" w14:textId="6B83F0A5" w:rsidR="007F165B" w:rsidRPr="007F165B" w:rsidRDefault="007F165B" w:rsidP="007F165B">
            <w:pPr>
              <w:rPr>
                <w:b/>
              </w:rPr>
            </w:pPr>
            <w:r w:rsidRPr="007F165B">
              <w:rPr>
                <w:b/>
              </w:rPr>
              <w:lastRenderedPageBreak/>
              <w:fldChar w:fldCharType="begin"/>
            </w:r>
            <w:r w:rsidRPr="007F165B">
              <w:rPr>
                <w:b/>
              </w:rPr>
              <w:instrText xml:space="preserve"> HYPERLINK  \l "S_NAU" \o "PSA Score" </w:instrText>
            </w:r>
            <w:r w:rsidRPr="007F165B">
              <w:rPr>
                <w:b/>
              </w:rPr>
            </w:r>
            <w:r w:rsidRPr="007F165B">
              <w:rPr>
                <w:b/>
              </w:rPr>
              <w:fldChar w:fldCharType="separate"/>
            </w:r>
            <w:r w:rsidRPr="007F165B">
              <w:rPr>
                <w:rStyle w:val="Hyperlink"/>
                <w:b/>
              </w:rPr>
              <w:t>Pilotfish</w:t>
            </w:r>
            <w:r w:rsidRPr="007F165B">
              <w:rPr>
                <w:b/>
              </w:rPr>
              <w:fldChar w:fldCharType="end"/>
            </w:r>
            <w:bookmarkStart w:id="212" w:name="_GoBack"/>
            <w:bookmarkEnd w:id="212"/>
          </w:p>
        </w:tc>
        <w:tc>
          <w:tcPr>
            <w:tcW w:w="3969" w:type="dxa"/>
            <w:gridSpan w:val="2"/>
            <w:tcBorders>
              <w:bottom w:val="single" w:sz="4" w:space="0" w:color="auto"/>
            </w:tcBorders>
            <w:shd w:val="clear" w:color="auto" w:fill="998877"/>
          </w:tcPr>
          <w:p w14:paraId="71F92100" w14:textId="2BB179F2" w:rsidR="007F165B" w:rsidRPr="007F165B" w:rsidRDefault="007F165B" w:rsidP="007F165B">
            <w:pPr>
              <w:rPr>
                <w:b/>
                <w:i/>
              </w:rPr>
            </w:pPr>
            <w:r w:rsidRPr="007F165B">
              <w:rPr>
                <w:b/>
                <w:i/>
              </w:rPr>
              <w:t>Naucrates ductor</w:t>
            </w:r>
          </w:p>
        </w:tc>
      </w:tr>
      <w:bookmarkEnd w:id="211"/>
      <w:tr w:rsidR="007F165B" w:rsidRPr="007F165B" w14:paraId="16BF9711" w14:textId="77777777" w:rsidTr="001F445C">
        <w:tblPrEx>
          <w:tblCellMar>
            <w:top w:w="0" w:type="dxa"/>
            <w:bottom w:w="0" w:type="dxa"/>
          </w:tblCellMar>
        </w:tblPrEx>
        <w:trPr>
          <w:cantSplit/>
        </w:trPr>
        <w:tc>
          <w:tcPr>
            <w:tcW w:w="7938" w:type="dxa"/>
            <w:gridSpan w:val="4"/>
            <w:shd w:val="clear" w:color="auto" w:fill="998877"/>
          </w:tcPr>
          <w:p w14:paraId="21D22AC5" w14:textId="4F3F4954" w:rsidR="007F165B" w:rsidRPr="007F165B" w:rsidRDefault="007F165B" w:rsidP="007F165B">
            <w:pPr>
              <w:rPr>
                <w:b/>
              </w:rPr>
            </w:pPr>
            <w:r w:rsidRPr="007F165B">
              <w:rPr>
                <w:b/>
              </w:rPr>
              <w:t>Productivity</w:t>
            </w:r>
          </w:p>
        </w:tc>
      </w:tr>
      <w:tr w:rsidR="007F165B" w:rsidRPr="007F165B" w14:paraId="5B03D3AE" w14:textId="77777777" w:rsidTr="007F165B">
        <w:tblPrEx>
          <w:tblCellMar>
            <w:top w:w="0" w:type="dxa"/>
            <w:bottom w:w="0" w:type="dxa"/>
          </w:tblCellMar>
        </w:tblPrEx>
        <w:trPr>
          <w:cantSplit/>
        </w:trPr>
        <w:tc>
          <w:tcPr>
            <w:tcW w:w="2551" w:type="dxa"/>
            <w:shd w:val="clear" w:color="auto" w:fill="998877"/>
          </w:tcPr>
          <w:p w14:paraId="4F13364D" w14:textId="49ECF654" w:rsidR="007F165B" w:rsidRPr="007F165B" w:rsidRDefault="007F165B" w:rsidP="007F165B">
            <w:r w:rsidRPr="007F165B">
              <w:t>Average age at maturity</w:t>
            </w:r>
          </w:p>
        </w:tc>
        <w:tc>
          <w:tcPr>
            <w:tcW w:w="4536" w:type="dxa"/>
            <w:gridSpan w:val="2"/>
          </w:tcPr>
          <w:p w14:paraId="2F16FA9F" w14:textId="22B2D40D" w:rsidR="007F165B" w:rsidRPr="007F165B" w:rsidRDefault="007F165B" w:rsidP="007F165B">
            <w:r w:rsidRPr="007F165B">
              <w:t>Species growth rate (K) is 2.360, which is higher than lowest risk K (0.183) for age at maturity.</w:t>
            </w:r>
          </w:p>
        </w:tc>
        <w:tc>
          <w:tcPr>
            <w:tcW w:w="851" w:type="dxa"/>
          </w:tcPr>
          <w:p w14:paraId="1F9966A7" w14:textId="417DC0E7" w:rsidR="007F165B" w:rsidRPr="007F165B" w:rsidRDefault="007F165B" w:rsidP="007F165B">
            <w:r w:rsidRPr="007F165B">
              <w:t>1</w:t>
            </w:r>
          </w:p>
        </w:tc>
      </w:tr>
      <w:tr w:rsidR="007F165B" w:rsidRPr="007F165B" w14:paraId="7FD326E0" w14:textId="77777777" w:rsidTr="007F165B">
        <w:tblPrEx>
          <w:tblCellMar>
            <w:top w:w="0" w:type="dxa"/>
            <w:bottom w:w="0" w:type="dxa"/>
          </w:tblCellMar>
        </w:tblPrEx>
        <w:trPr>
          <w:cantSplit/>
        </w:trPr>
        <w:tc>
          <w:tcPr>
            <w:tcW w:w="2551" w:type="dxa"/>
            <w:shd w:val="clear" w:color="auto" w:fill="998877"/>
          </w:tcPr>
          <w:p w14:paraId="3CDCB133" w14:textId="105E3104" w:rsidR="007F165B" w:rsidRPr="007F165B" w:rsidRDefault="007F165B" w:rsidP="007F165B">
            <w:r w:rsidRPr="007F165B">
              <w:t>Average max age</w:t>
            </w:r>
          </w:p>
        </w:tc>
        <w:tc>
          <w:tcPr>
            <w:tcW w:w="4536" w:type="dxa"/>
            <w:gridSpan w:val="2"/>
          </w:tcPr>
          <w:p w14:paraId="7986B615" w14:textId="088B2ACB" w:rsidR="007F165B" w:rsidRPr="007F165B" w:rsidRDefault="007F165B" w:rsidP="007F165B">
            <w:r w:rsidRPr="007F165B">
              <w:t>Species growth rate (K) is 2.360, which is higher than lowest risk K (0.30) for maximum age.</w:t>
            </w:r>
          </w:p>
        </w:tc>
        <w:tc>
          <w:tcPr>
            <w:tcW w:w="851" w:type="dxa"/>
          </w:tcPr>
          <w:p w14:paraId="40044B8D" w14:textId="5DF55408" w:rsidR="007F165B" w:rsidRPr="007F165B" w:rsidRDefault="007F165B" w:rsidP="007F165B">
            <w:r w:rsidRPr="007F165B">
              <w:t>1</w:t>
            </w:r>
          </w:p>
        </w:tc>
      </w:tr>
      <w:tr w:rsidR="007F165B" w:rsidRPr="007F165B" w14:paraId="7DD89B14" w14:textId="77777777" w:rsidTr="007F165B">
        <w:tblPrEx>
          <w:tblCellMar>
            <w:top w:w="0" w:type="dxa"/>
            <w:bottom w:w="0" w:type="dxa"/>
          </w:tblCellMar>
        </w:tblPrEx>
        <w:trPr>
          <w:cantSplit/>
        </w:trPr>
        <w:tc>
          <w:tcPr>
            <w:tcW w:w="2551" w:type="dxa"/>
            <w:shd w:val="clear" w:color="auto" w:fill="998877"/>
          </w:tcPr>
          <w:p w14:paraId="62876A97" w14:textId="27A5B024" w:rsidR="007F165B" w:rsidRPr="007F165B" w:rsidRDefault="007F165B" w:rsidP="007F165B">
            <w:r w:rsidRPr="007F165B">
              <w:t>Fecundity</w:t>
            </w:r>
          </w:p>
        </w:tc>
        <w:tc>
          <w:tcPr>
            <w:tcW w:w="4536" w:type="dxa"/>
            <w:gridSpan w:val="2"/>
          </w:tcPr>
          <w:p w14:paraId="00110F95" w14:textId="1A632AE0" w:rsidR="007F165B" w:rsidRPr="007F165B" w:rsidRDefault="007F165B" w:rsidP="007F165B">
            <w:r w:rsidRPr="007F165B">
              <w:t>The score is based on the maximum risk score in the family Agonidae, which included 1 species.</w:t>
            </w:r>
          </w:p>
        </w:tc>
        <w:tc>
          <w:tcPr>
            <w:tcW w:w="851" w:type="dxa"/>
          </w:tcPr>
          <w:p w14:paraId="298F69BF" w14:textId="69708606" w:rsidR="007F165B" w:rsidRPr="007F165B" w:rsidRDefault="007F165B" w:rsidP="007F165B">
            <w:r w:rsidRPr="007F165B">
              <w:t>1</w:t>
            </w:r>
          </w:p>
        </w:tc>
      </w:tr>
      <w:tr w:rsidR="007F165B" w:rsidRPr="007F165B" w14:paraId="7884351B" w14:textId="77777777" w:rsidTr="007F165B">
        <w:tblPrEx>
          <w:tblCellMar>
            <w:top w:w="0" w:type="dxa"/>
            <w:bottom w:w="0" w:type="dxa"/>
          </w:tblCellMar>
        </w:tblPrEx>
        <w:trPr>
          <w:cantSplit/>
        </w:trPr>
        <w:tc>
          <w:tcPr>
            <w:tcW w:w="2551" w:type="dxa"/>
            <w:shd w:val="clear" w:color="auto" w:fill="998877"/>
          </w:tcPr>
          <w:p w14:paraId="79C23BCF" w14:textId="1CD28C4B" w:rsidR="007F165B" w:rsidRPr="007F165B" w:rsidRDefault="007F165B" w:rsidP="007F165B">
            <w:r w:rsidRPr="007F165B">
              <w:t>Average max size</w:t>
            </w:r>
          </w:p>
        </w:tc>
        <w:tc>
          <w:tcPr>
            <w:tcW w:w="4536" w:type="dxa"/>
            <w:gridSpan w:val="2"/>
          </w:tcPr>
          <w:p w14:paraId="2B7D639F" w14:textId="545CD33D" w:rsidR="007F165B" w:rsidRPr="007F165B" w:rsidRDefault="007F165B" w:rsidP="007F165B">
            <w:r w:rsidRPr="007F165B">
              <w:t>Species maximum length is 70, which is lower than the lowest risk value (100cm).</w:t>
            </w:r>
          </w:p>
        </w:tc>
        <w:tc>
          <w:tcPr>
            <w:tcW w:w="851" w:type="dxa"/>
          </w:tcPr>
          <w:p w14:paraId="04638223" w14:textId="0820BBA2" w:rsidR="007F165B" w:rsidRPr="007F165B" w:rsidRDefault="007F165B" w:rsidP="007F165B">
            <w:r w:rsidRPr="007F165B">
              <w:t>1</w:t>
            </w:r>
          </w:p>
        </w:tc>
      </w:tr>
      <w:tr w:rsidR="007F165B" w:rsidRPr="007F165B" w14:paraId="6BAEB781" w14:textId="77777777" w:rsidTr="007F165B">
        <w:tblPrEx>
          <w:tblCellMar>
            <w:top w:w="0" w:type="dxa"/>
            <w:bottom w:w="0" w:type="dxa"/>
          </w:tblCellMar>
        </w:tblPrEx>
        <w:trPr>
          <w:cantSplit/>
        </w:trPr>
        <w:tc>
          <w:tcPr>
            <w:tcW w:w="2551" w:type="dxa"/>
            <w:shd w:val="clear" w:color="auto" w:fill="998877"/>
          </w:tcPr>
          <w:p w14:paraId="02F63616" w14:textId="6ACADB9D" w:rsidR="007F165B" w:rsidRPr="007F165B" w:rsidRDefault="007F165B" w:rsidP="007F165B">
            <w:r w:rsidRPr="007F165B">
              <w:t>Average size at maturity</w:t>
            </w:r>
          </w:p>
        </w:tc>
        <w:tc>
          <w:tcPr>
            <w:tcW w:w="4536" w:type="dxa"/>
            <w:gridSpan w:val="2"/>
          </w:tcPr>
          <w:p w14:paraId="3A85A569" w14:textId="035804DC" w:rsidR="007F165B" w:rsidRPr="007F165B" w:rsidRDefault="007F165B" w:rsidP="007F165B">
            <w:r w:rsidRPr="007F165B">
              <w:t>Species maximum length is 70cm, which is in the length at maturity medium risk range (40-200cm).</w:t>
            </w:r>
          </w:p>
        </w:tc>
        <w:tc>
          <w:tcPr>
            <w:tcW w:w="851" w:type="dxa"/>
          </w:tcPr>
          <w:p w14:paraId="3427888F" w14:textId="62BF11E9" w:rsidR="007F165B" w:rsidRPr="007F165B" w:rsidRDefault="007F165B" w:rsidP="007F165B">
            <w:r w:rsidRPr="007F165B">
              <w:t>2</w:t>
            </w:r>
          </w:p>
        </w:tc>
      </w:tr>
      <w:tr w:rsidR="007F165B" w:rsidRPr="007F165B" w14:paraId="39E92983" w14:textId="77777777" w:rsidTr="007F165B">
        <w:tblPrEx>
          <w:tblCellMar>
            <w:top w:w="0" w:type="dxa"/>
            <w:bottom w:w="0" w:type="dxa"/>
          </w:tblCellMar>
        </w:tblPrEx>
        <w:trPr>
          <w:cantSplit/>
        </w:trPr>
        <w:tc>
          <w:tcPr>
            <w:tcW w:w="2551" w:type="dxa"/>
            <w:shd w:val="clear" w:color="auto" w:fill="998877"/>
          </w:tcPr>
          <w:p w14:paraId="28C2BCBC" w14:textId="571EF501" w:rsidR="007F165B" w:rsidRPr="007F165B" w:rsidRDefault="007F165B" w:rsidP="007F165B">
            <w:r w:rsidRPr="007F165B">
              <w:t>Reproductive strategy</w:t>
            </w:r>
          </w:p>
        </w:tc>
        <w:tc>
          <w:tcPr>
            <w:tcW w:w="4536" w:type="dxa"/>
            <w:gridSpan w:val="2"/>
          </w:tcPr>
          <w:p w14:paraId="51CF4F4A" w14:textId="59AA0DA4" w:rsidR="007F165B" w:rsidRPr="007F165B" w:rsidRDefault="007F165B" w:rsidP="007F165B">
            <w:r w:rsidRPr="007F165B">
              <w:t>Species reproductive strategy is demersal egg layer, which is medium risk.</w:t>
            </w:r>
          </w:p>
        </w:tc>
        <w:tc>
          <w:tcPr>
            <w:tcW w:w="851" w:type="dxa"/>
          </w:tcPr>
          <w:p w14:paraId="19219F4E" w14:textId="6BDA2418" w:rsidR="007F165B" w:rsidRPr="007F165B" w:rsidRDefault="007F165B" w:rsidP="007F165B">
            <w:r w:rsidRPr="007F165B">
              <w:t>2</w:t>
            </w:r>
          </w:p>
        </w:tc>
      </w:tr>
      <w:tr w:rsidR="007F165B" w:rsidRPr="007F165B" w14:paraId="66E8F7CB" w14:textId="77777777" w:rsidTr="007F165B">
        <w:tblPrEx>
          <w:tblCellMar>
            <w:top w:w="0" w:type="dxa"/>
            <w:bottom w:w="0" w:type="dxa"/>
          </w:tblCellMar>
        </w:tblPrEx>
        <w:trPr>
          <w:cantSplit/>
        </w:trPr>
        <w:tc>
          <w:tcPr>
            <w:tcW w:w="2551" w:type="dxa"/>
            <w:shd w:val="clear" w:color="auto" w:fill="998877"/>
          </w:tcPr>
          <w:p w14:paraId="40EA4694" w14:textId="2AA78C8E" w:rsidR="007F165B" w:rsidRPr="007F165B" w:rsidRDefault="007F165B" w:rsidP="007F165B">
            <w:r w:rsidRPr="007F165B">
              <w:t>Trophic level</w:t>
            </w:r>
          </w:p>
        </w:tc>
        <w:tc>
          <w:tcPr>
            <w:tcW w:w="4536" w:type="dxa"/>
            <w:gridSpan w:val="2"/>
            <w:tcBorders>
              <w:bottom w:val="single" w:sz="4" w:space="0" w:color="auto"/>
            </w:tcBorders>
          </w:tcPr>
          <w:p w14:paraId="76A27A3F" w14:textId="78C7E359" w:rsidR="007F165B" w:rsidRPr="007F165B" w:rsidRDefault="007F165B" w:rsidP="007F165B">
            <w:r w:rsidRPr="007F165B">
              <w:t>Species trophic level is 3.4, which is higher than the highest risk value (3.25).</w:t>
            </w:r>
          </w:p>
        </w:tc>
        <w:tc>
          <w:tcPr>
            <w:tcW w:w="851" w:type="dxa"/>
          </w:tcPr>
          <w:p w14:paraId="5238C4F6" w14:textId="2769BD47" w:rsidR="007F165B" w:rsidRPr="007F165B" w:rsidRDefault="007F165B" w:rsidP="007F165B">
            <w:r w:rsidRPr="007F165B">
              <w:t>3</w:t>
            </w:r>
          </w:p>
        </w:tc>
      </w:tr>
      <w:tr w:rsidR="007F165B" w:rsidRPr="007F165B" w14:paraId="2DCBFDF6" w14:textId="77777777" w:rsidTr="007F165B">
        <w:tblPrEx>
          <w:tblCellMar>
            <w:top w:w="0" w:type="dxa"/>
            <w:bottom w:w="0" w:type="dxa"/>
          </w:tblCellMar>
        </w:tblPrEx>
        <w:trPr>
          <w:cantSplit/>
        </w:trPr>
        <w:tc>
          <w:tcPr>
            <w:tcW w:w="2551" w:type="dxa"/>
            <w:tcBorders>
              <w:bottom w:val="single" w:sz="4" w:space="0" w:color="auto"/>
            </w:tcBorders>
            <w:shd w:val="clear" w:color="auto" w:fill="998877"/>
          </w:tcPr>
          <w:p w14:paraId="12770C34" w14:textId="77777777" w:rsidR="007F165B" w:rsidRPr="007F165B" w:rsidRDefault="007F165B" w:rsidP="007F165B"/>
        </w:tc>
        <w:tc>
          <w:tcPr>
            <w:tcW w:w="4536" w:type="dxa"/>
            <w:gridSpan w:val="2"/>
            <w:tcBorders>
              <w:bottom w:val="single" w:sz="4" w:space="0" w:color="auto"/>
            </w:tcBorders>
            <w:shd w:val="clear" w:color="auto" w:fill="998877"/>
          </w:tcPr>
          <w:p w14:paraId="7C1BD81D" w14:textId="1E8F0EA8" w:rsidR="007F165B" w:rsidRPr="007F165B" w:rsidRDefault="007F165B" w:rsidP="007F165B">
            <w:r w:rsidRPr="007F165B">
              <w:t>Productivity score</w:t>
            </w:r>
          </w:p>
        </w:tc>
        <w:tc>
          <w:tcPr>
            <w:tcW w:w="851" w:type="dxa"/>
            <w:tcBorders>
              <w:bottom w:val="single" w:sz="4" w:space="0" w:color="auto"/>
            </w:tcBorders>
          </w:tcPr>
          <w:p w14:paraId="533EDDB3" w14:textId="71320FE8" w:rsidR="007F165B" w:rsidRPr="007F165B" w:rsidRDefault="007F165B" w:rsidP="007F165B">
            <w:r w:rsidRPr="007F165B">
              <w:t>1.57</w:t>
            </w:r>
          </w:p>
        </w:tc>
      </w:tr>
      <w:tr w:rsidR="007F165B" w:rsidRPr="007F165B" w14:paraId="5A5F36CA" w14:textId="77777777" w:rsidTr="00F31AD0">
        <w:tblPrEx>
          <w:tblCellMar>
            <w:top w:w="0" w:type="dxa"/>
            <w:bottom w:w="0" w:type="dxa"/>
          </w:tblCellMar>
        </w:tblPrEx>
        <w:trPr>
          <w:cantSplit/>
        </w:trPr>
        <w:tc>
          <w:tcPr>
            <w:tcW w:w="7938" w:type="dxa"/>
            <w:gridSpan w:val="4"/>
            <w:shd w:val="clear" w:color="auto" w:fill="998877"/>
          </w:tcPr>
          <w:p w14:paraId="056A4ED7" w14:textId="4AB78CD8" w:rsidR="007F165B" w:rsidRPr="007F165B" w:rsidRDefault="007F165B" w:rsidP="007F165B">
            <w:pPr>
              <w:rPr>
                <w:b/>
              </w:rPr>
            </w:pPr>
            <w:r w:rsidRPr="007F165B">
              <w:rPr>
                <w:b/>
              </w:rPr>
              <w:t>Susceptibility</w:t>
            </w:r>
          </w:p>
        </w:tc>
      </w:tr>
      <w:tr w:rsidR="007F165B" w:rsidRPr="007F165B" w14:paraId="7622A734" w14:textId="77777777" w:rsidTr="007F165B">
        <w:tblPrEx>
          <w:tblCellMar>
            <w:top w:w="0" w:type="dxa"/>
            <w:bottom w:w="0" w:type="dxa"/>
          </w:tblCellMar>
        </w:tblPrEx>
        <w:trPr>
          <w:cantSplit/>
        </w:trPr>
        <w:tc>
          <w:tcPr>
            <w:tcW w:w="2551" w:type="dxa"/>
            <w:shd w:val="clear" w:color="auto" w:fill="998877"/>
          </w:tcPr>
          <w:p w14:paraId="11C5D56D" w14:textId="7EA306AB" w:rsidR="007F165B" w:rsidRPr="007F165B" w:rsidRDefault="007F165B" w:rsidP="007F165B">
            <w:r w:rsidRPr="007F165B">
              <w:t>Areal overlap (availability)</w:t>
            </w:r>
          </w:p>
        </w:tc>
        <w:tc>
          <w:tcPr>
            <w:tcW w:w="4536" w:type="dxa"/>
            <w:gridSpan w:val="2"/>
          </w:tcPr>
          <w:p w14:paraId="6D997B9B" w14:textId="4F43C3E8" w:rsidR="007F165B" w:rsidRPr="007F165B" w:rsidRDefault="007F165B" w:rsidP="007F165B">
            <w:r w:rsidRPr="007F165B">
              <w:t>Worldwide distribution, mainly coastal</w:t>
            </w:r>
          </w:p>
        </w:tc>
        <w:tc>
          <w:tcPr>
            <w:tcW w:w="851" w:type="dxa"/>
          </w:tcPr>
          <w:p w14:paraId="3427CE50" w14:textId="75BF89CC" w:rsidR="007F165B" w:rsidRPr="007F165B" w:rsidRDefault="007F165B" w:rsidP="007F165B">
            <w:r w:rsidRPr="007F165B">
              <w:t>2</w:t>
            </w:r>
          </w:p>
        </w:tc>
      </w:tr>
      <w:tr w:rsidR="007F165B" w:rsidRPr="007F165B" w14:paraId="23614C2D" w14:textId="77777777" w:rsidTr="007F165B">
        <w:tblPrEx>
          <w:tblCellMar>
            <w:top w:w="0" w:type="dxa"/>
            <w:bottom w:w="0" w:type="dxa"/>
          </w:tblCellMar>
        </w:tblPrEx>
        <w:trPr>
          <w:cantSplit/>
        </w:trPr>
        <w:tc>
          <w:tcPr>
            <w:tcW w:w="2551" w:type="dxa"/>
            <w:shd w:val="clear" w:color="auto" w:fill="998877"/>
          </w:tcPr>
          <w:p w14:paraId="2A75756C" w14:textId="5016543D" w:rsidR="007F165B" w:rsidRPr="007F165B" w:rsidRDefault="007F165B" w:rsidP="007F165B">
            <w:r w:rsidRPr="007F165B">
              <w:t>Encounterability</w:t>
            </w:r>
          </w:p>
        </w:tc>
        <w:tc>
          <w:tcPr>
            <w:tcW w:w="4536" w:type="dxa"/>
            <w:gridSpan w:val="2"/>
          </w:tcPr>
          <w:p w14:paraId="772669B4" w14:textId="03AA8F31" w:rsidR="007F165B" w:rsidRPr="007F165B" w:rsidRDefault="007F165B" w:rsidP="007F165B">
            <w:r w:rsidRPr="007F165B">
              <w:t>The depth range of the species is 1-300m. For surface gears, the vertical overlap index with this species is 33.33%. This species is reef associated.</w:t>
            </w:r>
          </w:p>
        </w:tc>
        <w:tc>
          <w:tcPr>
            <w:tcW w:w="851" w:type="dxa"/>
          </w:tcPr>
          <w:p w14:paraId="17B20472" w14:textId="4143F4E9" w:rsidR="007F165B" w:rsidRPr="007F165B" w:rsidRDefault="007F165B" w:rsidP="007F165B">
            <w:r w:rsidRPr="007F165B">
              <w:t>2</w:t>
            </w:r>
          </w:p>
        </w:tc>
      </w:tr>
      <w:tr w:rsidR="007F165B" w:rsidRPr="007F165B" w14:paraId="58E2601D" w14:textId="77777777" w:rsidTr="007F165B">
        <w:tblPrEx>
          <w:tblCellMar>
            <w:top w:w="0" w:type="dxa"/>
            <w:bottom w:w="0" w:type="dxa"/>
          </w:tblCellMar>
        </w:tblPrEx>
        <w:trPr>
          <w:cantSplit/>
        </w:trPr>
        <w:tc>
          <w:tcPr>
            <w:tcW w:w="2551" w:type="dxa"/>
            <w:shd w:val="clear" w:color="auto" w:fill="998877"/>
          </w:tcPr>
          <w:p w14:paraId="66B42E1E" w14:textId="67176BA1" w:rsidR="007F165B" w:rsidRPr="007F165B" w:rsidRDefault="007F165B" w:rsidP="007F165B">
            <w:r w:rsidRPr="007F165B">
              <w:t>Selectivity</w:t>
            </w:r>
          </w:p>
        </w:tc>
        <w:tc>
          <w:tcPr>
            <w:tcW w:w="4536" w:type="dxa"/>
            <w:gridSpan w:val="2"/>
          </w:tcPr>
          <w:p w14:paraId="295A1196" w14:textId="0888E94A" w:rsidR="007F165B" w:rsidRPr="007F165B" w:rsidRDefault="007F165B" w:rsidP="007F165B">
            <w:r w:rsidRPr="007F165B">
              <w:t>The maximum length of the species is 70cm. For albacore fisheries, the length overlap index with this species is 50.00%.</w:t>
            </w:r>
          </w:p>
        </w:tc>
        <w:tc>
          <w:tcPr>
            <w:tcW w:w="851" w:type="dxa"/>
          </w:tcPr>
          <w:p w14:paraId="7F61756A" w14:textId="076A81A5" w:rsidR="007F165B" w:rsidRPr="007F165B" w:rsidRDefault="007F165B" w:rsidP="007F165B">
            <w:r w:rsidRPr="007F165B">
              <w:t>3</w:t>
            </w:r>
          </w:p>
        </w:tc>
      </w:tr>
      <w:tr w:rsidR="007F165B" w:rsidRPr="007F165B" w14:paraId="6E2F9E83" w14:textId="77777777" w:rsidTr="007F165B">
        <w:tblPrEx>
          <w:tblCellMar>
            <w:top w:w="0" w:type="dxa"/>
            <w:bottom w:w="0" w:type="dxa"/>
          </w:tblCellMar>
        </w:tblPrEx>
        <w:trPr>
          <w:cantSplit/>
        </w:trPr>
        <w:tc>
          <w:tcPr>
            <w:tcW w:w="2551" w:type="dxa"/>
            <w:shd w:val="clear" w:color="auto" w:fill="998877"/>
          </w:tcPr>
          <w:p w14:paraId="7F8E1511" w14:textId="1BFC4E8A" w:rsidR="007F165B" w:rsidRPr="007F165B" w:rsidRDefault="007F165B" w:rsidP="007F165B">
            <w:r w:rsidRPr="007F165B">
              <w:t>Post capture mortality</w:t>
            </w:r>
          </w:p>
        </w:tc>
        <w:tc>
          <w:tcPr>
            <w:tcW w:w="4536" w:type="dxa"/>
            <w:gridSpan w:val="2"/>
            <w:tcBorders>
              <w:bottom w:val="single" w:sz="4" w:space="0" w:color="auto"/>
            </w:tcBorders>
          </w:tcPr>
          <w:p w14:paraId="08CB39E5" w14:textId="395DD56E" w:rsidR="007F165B" w:rsidRPr="007F165B" w:rsidRDefault="007F165B" w:rsidP="007F165B">
            <w:r w:rsidRPr="007F165B">
              <w:t>No direct evidence of survival after capture.</w:t>
            </w:r>
          </w:p>
        </w:tc>
        <w:tc>
          <w:tcPr>
            <w:tcW w:w="851" w:type="dxa"/>
          </w:tcPr>
          <w:p w14:paraId="7778BE76" w14:textId="5FD1B9DF" w:rsidR="007F165B" w:rsidRPr="007F165B" w:rsidRDefault="007F165B" w:rsidP="007F165B">
            <w:r w:rsidRPr="007F165B">
              <w:t>3</w:t>
            </w:r>
          </w:p>
        </w:tc>
      </w:tr>
      <w:tr w:rsidR="007F165B" w:rsidRPr="007F165B" w14:paraId="4C23309F" w14:textId="77777777" w:rsidTr="007F165B">
        <w:tblPrEx>
          <w:tblCellMar>
            <w:top w:w="0" w:type="dxa"/>
            <w:bottom w:w="0" w:type="dxa"/>
          </w:tblCellMar>
        </w:tblPrEx>
        <w:trPr>
          <w:cantSplit/>
        </w:trPr>
        <w:tc>
          <w:tcPr>
            <w:tcW w:w="2551" w:type="dxa"/>
            <w:shd w:val="clear" w:color="auto" w:fill="998877"/>
          </w:tcPr>
          <w:p w14:paraId="33E10C4A" w14:textId="77777777" w:rsidR="007F165B" w:rsidRPr="007F165B" w:rsidRDefault="007F165B" w:rsidP="007F165B"/>
        </w:tc>
        <w:tc>
          <w:tcPr>
            <w:tcW w:w="4536" w:type="dxa"/>
            <w:gridSpan w:val="2"/>
            <w:tcBorders>
              <w:bottom w:val="single" w:sz="4" w:space="0" w:color="auto"/>
            </w:tcBorders>
            <w:shd w:val="clear" w:color="auto" w:fill="998877"/>
          </w:tcPr>
          <w:p w14:paraId="5BA140BB" w14:textId="0BD482D8" w:rsidR="007F165B" w:rsidRPr="007F165B" w:rsidRDefault="007F165B" w:rsidP="007F165B">
            <w:r w:rsidRPr="007F165B">
              <w:t>Susceptibility score</w:t>
            </w:r>
          </w:p>
        </w:tc>
        <w:tc>
          <w:tcPr>
            <w:tcW w:w="851" w:type="dxa"/>
          </w:tcPr>
          <w:p w14:paraId="543D3B92" w14:textId="72AC6258" w:rsidR="007F165B" w:rsidRPr="007F165B" w:rsidRDefault="007F165B" w:rsidP="007F165B">
            <w:r w:rsidRPr="007F165B">
              <w:t>1.88</w:t>
            </w:r>
          </w:p>
        </w:tc>
      </w:tr>
      <w:tr w:rsidR="007F165B" w:rsidRPr="007F165B" w14:paraId="08119D8C" w14:textId="77777777" w:rsidTr="007F165B">
        <w:tblPrEx>
          <w:tblCellMar>
            <w:top w:w="0" w:type="dxa"/>
            <w:bottom w:w="0" w:type="dxa"/>
          </w:tblCellMar>
        </w:tblPrEx>
        <w:trPr>
          <w:cantSplit/>
        </w:trPr>
        <w:tc>
          <w:tcPr>
            <w:tcW w:w="2551" w:type="dxa"/>
            <w:shd w:val="clear" w:color="auto" w:fill="998877"/>
          </w:tcPr>
          <w:p w14:paraId="7D0D22C4" w14:textId="77777777" w:rsidR="007F165B" w:rsidRPr="007F165B" w:rsidRDefault="007F165B" w:rsidP="007F165B"/>
        </w:tc>
        <w:tc>
          <w:tcPr>
            <w:tcW w:w="4536" w:type="dxa"/>
            <w:gridSpan w:val="2"/>
            <w:shd w:val="clear" w:color="auto" w:fill="998877"/>
          </w:tcPr>
          <w:p w14:paraId="7BFBC5B1" w14:textId="5A45CDEB" w:rsidR="007F165B" w:rsidRPr="007F165B" w:rsidRDefault="007F165B" w:rsidP="007F165B">
            <w:r w:rsidRPr="007F165B">
              <w:t>Vulnerability score</w:t>
            </w:r>
          </w:p>
        </w:tc>
        <w:tc>
          <w:tcPr>
            <w:tcW w:w="851" w:type="dxa"/>
          </w:tcPr>
          <w:p w14:paraId="04DC0753" w14:textId="42F98544" w:rsidR="007F165B" w:rsidRPr="007F165B" w:rsidRDefault="007F165B" w:rsidP="007F165B">
            <w:r w:rsidRPr="007F165B">
              <w:t>2.45</w:t>
            </w:r>
          </w:p>
        </w:tc>
      </w:tr>
    </w:tbl>
    <w:p w14:paraId="08743DD1" w14:textId="797A53D2" w:rsidR="007F165B" w:rsidRPr="007F165B" w:rsidRDefault="007F165B" w:rsidP="007F165B"/>
    <w:p w14:paraId="64EEA27D" w14:textId="77777777" w:rsidR="007F165B" w:rsidRPr="007F165B" w:rsidRDefault="007F165B" w:rsidP="007F165B"/>
    <w:sectPr w:rsidR="007F165B" w:rsidRPr="007F165B">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CEFA183" w14:textId="77777777" w:rsidR="007F165B" w:rsidRDefault="007F165B" w:rsidP="00C760A7">
      <w:r>
        <w:separator/>
      </w:r>
    </w:p>
  </w:endnote>
  <w:endnote w:type="continuationSeparator" w:id="0">
    <w:p w14:paraId="064BBDE0" w14:textId="77777777" w:rsidR="007F165B" w:rsidRDefault="007F165B" w:rsidP="00C760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61A542" w14:textId="77777777" w:rsidR="007F165B" w:rsidRDefault="007F165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3DD907" w14:textId="77777777" w:rsidR="007F165B" w:rsidRDefault="007F165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2ACC30" w14:textId="77777777" w:rsidR="007F165B" w:rsidRDefault="007F165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33A3265" w14:textId="77777777" w:rsidR="007F165B" w:rsidRDefault="007F165B" w:rsidP="00C760A7">
      <w:r>
        <w:separator/>
      </w:r>
    </w:p>
  </w:footnote>
  <w:footnote w:type="continuationSeparator" w:id="0">
    <w:p w14:paraId="28B6A7EF" w14:textId="77777777" w:rsidR="007F165B" w:rsidRDefault="007F165B" w:rsidP="00C760A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E63DAC" w14:textId="77777777" w:rsidR="007F165B" w:rsidRDefault="007F165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ook w:val="04A0" w:firstRow="1" w:lastRow="0" w:firstColumn="1" w:lastColumn="0" w:noHBand="0" w:noVBand="1"/>
    </w:tblPr>
    <w:tblGrid>
      <w:gridCol w:w="2376"/>
      <w:gridCol w:w="6455"/>
    </w:tblGrid>
    <w:tr w:rsidR="007F165B" w14:paraId="5EC7D0C5" w14:textId="77777777" w:rsidTr="001D4252">
      <w:trPr>
        <w:trHeight w:val="375"/>
      </w:trPr>
      <w:tc>
        <w:tcPr>
          <w:tcW w:w="2376" w:type="dxa"/>
        </w:tcPr>
        <w:p w14:paraId="018BD6AF" w14:textId="4155F2F6" w:rsidR="007F165B" w:rsidRDefault="007F165B" w:rsidP="00E37884">
          <w:pPr>
            <w:pStyle w:val="Header"/>
            <w:jc w:val="both"/>
          </w:pPr>
          <w:fldSimple w:instr=" STYLEREF  ScHeading1  \* MERGEFORMAT ">
            <w:r>
              <w:rPr>
                <w:noProof/>
              </w:rPr>
              <w:t>Appendix: PSA Score Justification</w:t>
            </w:r>
          </w:fldSimple>
        </w:p>
      </w:tc>
      <w:tc>
        <w:tcPr>
          <w:tcW w:w="6455" w:type="dxa"/>
        </w:tcPr>
        <w:p w14:paraId="6CB7B5D6" w14:textId="06B10914" w:rsidR="007F165B" w:rsidRDefault="007F165B" w:rsidP="003C2306">
          <w:pPr>
            <w:pStyle w:val="Header"/>
            <w:jc w:val="right"/>
          </w:pPr>
          <w:r>
            <w:t>Version 20171</w:t>
          </w:r>
        </w:p>
      </w:tc>
    </w:tr>
  </w:tbl>
  <w:p w14:paraId="32A10EE0" w14:textId="77777777" w:rsidR="007F165B" w:rsidRPr="00113855" w:rsidRDefault="007F165B" w:rsidP="00C6720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D7D7E9" w14:textId="77777777" w:rsidR="007F165B" w:rsidRDefault="007F165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80498"/>
    <w:multiLevelType w:val="hybridMultilevel"/>
    <w:tmpl w:val="D6D65F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41707F5"/>
    <w:multiLevelType w:val="hybridMultilevel"/>
    <w:tmpl w:val="D76C03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5FF3F15"/>
    <w:multiLevelType w:val="hybridMultilevel"/>
    <w:tmpl w:val="99D4EF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BBB3E46"/>
    <w:multiLevelType w:val="hybridMultilevel"/>
    <w:tmpl w:val="968041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C752194"/>
    <w:multiLevelType w:val="hybridMultilevel"/>
    <w:tmpl w:val="B2E479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D6C11A1"/>
    <w:multiLevelType w:val="hybridMultilevel"/>
    <w:tmpl w:val="F7F872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0AA087B"/>
    <w:multiLevelType w:val="hybridMultilevel"/>
    <w:tmpl w:val="1856EE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0D610F0"/>
    <w:multiLevelType w:val="hybridMultilevel"/>
    <w:tmpl w:val="D55269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17C791E"/>
    <w:multiLevelType w:val="hybridMultilevel"/>
    <w:tmpl w:val="7A6048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43D0D1F"/>
    <w:multiLevelType w:val="hybridMultilevel"/>
    <w:tmpl w:val="3CE6A7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71829B7"/>
    <w:multiLevelType w:val="hybridMultilevel"/>
    <w:tmpl w:val="30684D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88D7E6B"/>
    <w:multiLevelType w:val="hybridMultilevel"/>
    <w:tmpl w:val="52E458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0DD6BB7"/>
    <w:multiLevelType w:val="hybridMultilevel"/>
    <w:tmpl w:val="26B070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1A41883"/>
    <w:multiLevelType w:val="hybridMultilevel"/>
    <w:tmpl w:val="20B87A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4682D76"/>
    <w:multiLevelType w:val="hybridMultilevel"/>
    <w:tmpl w:val="8D185C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47944FB"/>
    <w:multiLevelType w:val="hybridMultilevel"/>
    <w:tmpl w:val="362221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521667E"/>
    <w:multiLevelType w:val="hybridMultilevel"/>
    <w:tmpl w:val="9EB402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9495750"/>
    <w:multiLevelType w:val="hybridMultilevel"/>
    <w:tmpl w:val="A75ABF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D8C5FF1"/>
    <w:multiLevelType w:val="hybridMultilevel"/>
    <w:tmpl w:val="D4FA0F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DCA1ECB"/>
    <w:multiLevelType w:val="hybridMultilevel"/>
    <w:tmpl w:val="8C8A06B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3F0F6947"/>
    <w:multiLevelType w:val="hybridMultilevel"/>
    <w:tmpl w:val="4072C8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01A7392"/>
    <w:multiLevelType w:val="hybridMultilevel"/>
    <w:tmpl w:val="DFD8F4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0611933"/>
    <w:multiLevelType w:val="hybridMultilevel"/>
    <w:tmpl w:val="BAF4C0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4EC4592"/>
    <w:multiLevelType w:val="hybridMultilevel"/>
    <w:tmpl w:val="841CBF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B345620"/>
    <w:multiLevelType w:val="hybridMultilevel"/>
    <w:tmpl w:val="819811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4C3E3D4D"/>
    <w:multiLevelType w:val="hybridMultilevel"/>
    <w:tmpl w:val="0960E2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2611489"/>
    <w:multiLevelType w:val="hybridMultilevel"/>
    <w:tmpl w:val="09A2F53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2DF7DF9"/>
    <w:multiLevelType w:val="hybridMultilevel"/>
    <w:tmpl w:val="3EAE124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55457880"/>
    <w:multiLevelType w:val="hybridMultilevel"/>
    <w:tmpl w:val="B7B2BF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5A9A02FB"/>
    <w:multiLevelType w:val="hybridMultilevel"/>
    <w:tmpl w:val="100CED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64B37F75"/>
    <w:multiLevelType w:val="hybridMultilevel"/>
    <w:tmpl w:val="06901A44"/>
    <w:lvl w:ilvl="0" w:tplc="62805EE4">
      <w:start w:val="1"/>
      <w:numFmt w:val="decimal"/>
      <w:pStyle w:val="ScListN"/>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6AD414C8"/>
    <w:multiLevelType w:val="hybridMultilevel"/>
    <w:tmpl w:val="FD5C52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718C659A"/>
    <w:multiLevelType w:val="hybridMultilevel"/>
    <w:tmpl w:val="19D0B4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72590A6C"/>
    <w:multiLevelType w:val="hybridMultilevel"/>
    <w:tmpl w:val="FD9E50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738D361B"/>
    <w:multiLevelType w:val="hybridMultilevel"/>
    <w:tmpl w:val="F14459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77332FA9"/>
    <w:multiLevelType w:val="hybridMultilevel"/>
    <w:tmpl w:val="4C54C1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77D616A5"/>
    <w:multiLevelType w:val="hybridMultilevel"/>
    <w:tmpl w:val="E3AA9E58"/>
    <w:lvl w:ilvl="0" w:tplc="A044016C">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7ADF7D79"/>
    <w:multiLevelType w:val="hybridMultilevel"/>
    <w:tmpl w:val="C8E477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7B374597"/>
    <w:multiLevelType w:val="hybridMultilevel"/>
    <w:tmpl w:val="E1A8A9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0"/>
  </w:num>
  <w:num w:numId="2">
    <w:abstractNumId w:val="27"/>
  </w:num>
  <w:num w:numId="3">
    <w:abstractNumId w:val="19"/>
  </w:num>
  <w:num w:numId="4">
    <w:abstractNumId w:val="8"/>
  </w:num>
  <w:num w:numId="5">
    <w:abstractNumId w:val="34"/>
  </w:num>
  <w:num w:numId="6">
    <w:abstractNumId w:val="36"/>
  </w:num>
  <w:num w:numId="7">
    <w:abstractNumId w:val="1"/>
  </w:num>
  <w:num w:numId="8">
    <w:abstractNumId w:val="28"/>
  </w:num>
  <w:num w:numId="9">
    <w:abstractNumId w:val="15"/>
  </w:num>
  <w:num w:numId="10">
    <w:abstractNumId w:val="0"/>
  </w:num>
  <w:num w:numId="11">
    <w:abstractNumId w:val="18"/>
  </w:num>
  <w:num w:numId="12">
    <w:abstractNumId w:val="17"/>
  </w:num>
  <w:num w:numId="13">
    <w:abstractNumId w:val="10"/>
  </w:num>
  <w:num w:numId="14">
    <w:abstractNumId w:val="23"/>
  </w:num>
  <w:num w:numId="15">
    <w:abstractNumId w:val="37"/>
  </w:num>
  <w:num w:numId="16">
    <w:abstractNumId w:val="14"/>
  </w:num>
  <w:num w:numId="17">
    <w:abstractNumId w:val="29"/>
  </w:num>
  <w:num w:numId="18">
    <w:abstractNumId w:val="3"/>
  </w:num>
  <w:num w:numId="19">
    <w:abstractNumId w:val="9"/>
  </w:num>
  <w:num w:numId="20">
    <w:abstractNumId w:val="32"/>
  </w:num>
  <w:num w:numId="21">
    <w:abstractNumId w:val="7"/>
  </w:num>
  <w:num w:numId="22">
    <w:abstractNumId w:val="22"/>
  </w:num>
  <w:num w:numId="23">
    <w:abstractNumId w:val="2"/>
  </w:num>
  <w:num w:numId="24">
    <w:abstractNumId w:val="16"/>
  </w:num>
  <w:num w:numId="25">
    <w:abstractNumId w:val="20"/>
  </w:num>
  <w:num w:numId="26">
    <w:abstractNumId w:val="12"/>
  </w:num>
  <w:num w:numId="27">
    <w:abstractNumId w:val="31"/>
  </w:num>
  <w:num w:numId="28">
    <w:abstractNumId w:val="33"/>
  </w:num>
  <w:num w:numId="29">
    <w:abstractNumId w:val="21"/>
  </w:num>
  <w:num w:numId="30">
    <w:abstractNumId w:val="11"/>
  </w:num>
  <w:num w:numId="31">
    <w:abstractNumId w:val="38"/>
  </w:num>
  <w:num w:numId="32">
    <w:abstractNumId w:val="13"/>
  </w:num>
  <w:num w:numId="33">
    <w:abstractNumId w:val="35"/>
  </w:num>
  <w:num w:numId="34">
    <w:abstractNumId w:val="4"/>
  </w:num>
  <w:num w:numId="35">
    <w:abstractNumId w:val="25"/>
  </w:num>
  <w:num w:numId="36">
    <w:abstractNumId w:val="6"/>
  </w:num>
  <w:num w:numId="37">
    <w:abstractNumId w:val="24"/>
  </w:num>
  <w:num w:numId="38">
    <w:abstractNumId w:val="26"/>
  </w:num>
  <w:num w:numId="3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ttachedTemplate r:id="rId1"/>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168B6"/>
    <w:rsid w:val="00024D56"/>
    <w:rsid w:val="000314AF"/>
    <w:rsid w:val="00040FAC"/>
    <w:rsid w:val="00051E87"/>
    <w:rsid w:val="0006031A"/>
    <w:rsid w:val="00067B7B"/>
    <w:rsid w:val="0007454F"/>
    <w:rsid w:val="00087545"/>
    <w:rsid w:val="00090FDE"/>
    <w:rsid w:val="00091098"/>
    <w:rsid w:val="000C10D4"/>
    <w:rsid w:val="000E4A22"/>
    <w:rsid w:val="000F271F"/>
    <w:rsid w:val="000F6981"/>
    <w:rsid w:val="000F6D09"/>
    <w:rsid w:val="00103445"/>
    <w:rsid w:val="001068A0"/>
    <w:rsid w:val="00112CC3"/>
    <w:rsid w:val="00113855"/>
    <w:rsid w:val="001146D8"/>
    <w:rsid w:val="00116C1D"/>
    <w:rsid w:val="001204E9"/>
    <w:rsid w:val="001259BD"/>
    <w:rsid w:val="0012739F"/>
    <w:rsid w:val="00131628"/>
    <w:rsid w:val="0014120F"/>
    <w:rsid w:val="00145637"/>
    <w:rsid w:val="001719BB"/>
    <w:rsid w:val="00172E9D"/>
    <w:rsid w:val="00173D40"/>
    <w:rsid w:val="0019211E"/>
    <w:rsid w:val="00196C9F"/>
    <w:rsid w:val="00197AE7"/>
    <w:rsid w:val="001B1917"/>
    <w:rsid w:val="001B4B57"/>
    <w:rsid w:val="001B51CA"/>
    <w:rsid w:val="001C5508"/>
    <w:rsid w:val="001D4252"/>
    <w:rsid w:val="001D683C"/>
    <w:rsid w:val="001E0AE9"/>
    <w:rsid w:val="001E1352"/>
    <w:rsid w:val="001F1C1E"/>
    <w:rsid w:val="001F243F"/>
    <w:rsid w:val="001F4AD1"/>
    <w:rsid w:val="00206562"/>
    <w:rsid w:val="00207593"/>
    <w:rsid w:val="00211C36"/>
    <w:rsid w:val="0022436B"/>
    <w:rsid w:val="002258AD"/>
    <w:rsid w:val="00232143"/>
    <w:rsid w:val="00240DB5"/>
    <w:rsid w:val="002410E8"/>
    <w:rsid w:val="00241160"/>
    <w:rsid w:val="00243088"/>
    <w:rsid w:val="002443E6"/>
    <w:rsid w:val="00246E9E"/>
    <w:rsid w:val="00254F65"/>
    <w:rsid w:val="00261725"/>
    <w:rsid w:val="00277008"/>
    <w:rsid w:val="002910FD"/>
    <w:rsid w:val="00297165"/>
    <w:rsid w:val="002A36F2"/>
    <w:rsid w:val="002B573E"/>
    <w:rsid w:val="002C23F9"/>
    <w:rsid w:val="002C4ADA"/>
    <w:rsid w:val="002E138F"/>
    <w:rsid w:val="002E6237"/>
    <w:rsid w:val="002F2871"/>
    <w:rsid w:val="002F2D49"/>
    <w:rsid w:val="003009ED"/>
    <w:rsid w:val="00306B5D"/>
    <w:rsid w:val="003122C6"/>
    <w:rsid w:val="0031495D"/>
    <w:rsid w:val="00322567"/>
    <w:rsid w:val="00336407"/>
    <w:rsid w:val="003378A0"/>
    <w:rsid w:val="003442BF"/>
    <w:rsid w:val="003460DE"/>
    <w:rsid w:val="0034742C"/>
    <w:rsid w:val="00353407"/>
    <w:rsid w:val="00356136"/>
    <w:rsid w:val="0037175E"/>
    <w:rsid w:val="00383FCD"/>
    <w:rsid w:val="003855DF"/>
    <w:rsid w:val="003A46D3"/>
    <w:rsid w:val="003C2306"/>
    <w:rsid w:val="003C2370"/>
    <w:rsid w:val="003C52CE"/>
    <w:rsid w:val="003C67C3"/>
    <w:rsid w:val="003C7C44"/>
    <w:rsid w:val="003D169C"/>
    <w:rsid w:val="003D26CB"/>
    <w:rsid w:val="003D4B2E"/>
    <w:rsid w:val="003D79A3"/>
    <w:rsid w:val="003E1BFF"/>
    <w:rsid w:val="003E4A62"/>
    <w:rsid w:val="003E72AC"/>
    <w:rsid w:val="003F17CA"/>
    <w:rsid w:val="004022C2"/>
    <w:rsid w:val="0040428A"/>
    <w:rsid w:val="00421CBD"/>
    <w:rsid w:val="004374D1"/>
    <w:rsid w:val="00437F79"/>
    <w:rsid w:val="0045399C"/>
    <w:rsid w:val="00462109"/>
    <w:rsid w:val="00465E8F"/>
    <w:rsid w:val="00474F16"/>
    <w:rsid w:val="00474F1D"/>
    <w:rsid w:val="004853F6"/>
    <w:rsid w:val="00491803"/>
    <w:rsid w:val="004954E8"/>
    <w:rsid w:val="004A2700"/>
    <w:rsid w:val="004A428A"/>
    <w:rsid w:val="004B1EE3"/>
    <w:rsid w:val="004B3308"/>
    <w:rsid w:val="004B52C4"/>
    <w:rsid w:val="004C21CA"/>
    <w:rsid w:val="004C305C"/>
    <w:rsid w:val="004C5323"/>
    <w:rsid w:val="004D15EF"/>
    <w:rsid w:val="004D2601"/>
    <w:rsid w:val="004D43EE"/>
    <w:rsid w:val="004D52EE"/>
    <w:rsid w:val="004D5E1F"/>
    <w:rsid w:val="004D6F76"/>
    <w:rsid w:val="004E2EC0"/>
    <w:rsid w:val="004E4BCD"/>
    <w:rsid w:val="004E546D"/>
    <w:rsid w:val="004F747C"/>
    <w:rsid w:val="005076CB"/>
    <w:rsid w:val="00512C80"/>
    <w:rsid w:val="005208D6"/>
    <w:rsid w:val="00522F72"/>
    <w:rsid w:val="005245AE"/>
    <w:rsid w:val="00525DCB"/>
    <w:rsid w:val="00555F35"/>
    <w:rsid w:val="00556020"/>
    <w:rsid w:val="0057235B"/>
    <w:rsid w:val="00576603"/>
    <w:rsid w:val="00596111"/>
    <w:rsid w:val="005A65FA"/>
    <w:rsid w:val="005A74FF"/>
    <w:rsid w:val="005B0CCD"/>
    <w:rsid w:val="005B3B30"/>
    <w:rsid w:val="005C642B"/>
    <w:rsid w:val="005E2971"/>
    <w:rsid w:val="005E597A"/>
    <w:rsid w:val="006009F5"/>
    <w:rsid w:val="00601A3F"/>
    <w:rsid w:val="006057F2"/>
    <w:rsid w:val="006278C7"/>
    <w:rsid w:val="00644201"/>
    <w:rsid w:val="00650D00"/>
    <w:rsid w:val="006515AB"/>
    <w:rsid w:val="00661E2A"/>
    <w:rsid w:val="006628E5"/>
    <w:rsid w:val="00667542"/>
    <w:rsid w:val="006757A3"/>
    <w:rsid w:val="00680531"/>
    <w:rsid w:val="00681A56"/>
    <w:rsid w:val="006A3042"/>
    <w:rsid w:val="006A40EA"/>
    <w:rsid w:val="006C17D4"/>
    <w:rsid w:val="006C2CC1"/>
    <w:rsid w:val="006D3ED6"/>
    <w:rsid w:val="006D728A"/>
    <w:rsid w:val="006F6D93"/>
    <w:rsid w:val="00701275"/>
    <w:rsid w:val="00705B8E"/>
    <w:rsid w:val="00716561"/>
    <w:rsid w:val="00721734"/>
    <w:rsid w:val="007324C9"/>
    <w:rsid w:val="00743712"/>
    <w:rsid w:val="007514D4"/>
    <w:rsid w:val="00752961"/>
    <w:rsid w:val="0075359A"/>
    <w:rsid w:val="00753967"/>
    <w:rsid w:val="00756888"/>
    <w:rsid w:val="00756A22"/>
    <w:rsid w:val="00765BE2"/>
    <w:rsid w:val="00780A3C"/>
    <w:rsid w:val="00782457"/>
    <w:rsid w:val="00783502"/>
    <w:rsid w:val="007970B7"/>
    <w:rsid w:val="00797936"/>
    <w:rsid w:val="007A1B99"/>
    <w:rsid w:val="007A5642"/>
    <w:rsid w:val="007B2922"/>
    <w:rsid w:val="007B2C98"/>
    <w:rsid w:val="007C00F9"/>
    <w:rsid w:val="007E1F4F"/>
    <w:rsid w:val="007E39CA"/>
    <w:rsid w:val="007F165B"/>
    <w:rsid w:val="007F7225"/>
    <w:rsid w:val="00805314"/>
    <w:rsid w:val="00805490"/>
    <w:rsid w:val="008110DC"/>
    <w:rsid w:val="008113B3"/>
    <w:rsid w:val="00813861"/>
    <w:rsid w:val="00814846"/>
    <w:rsid w:val="00814900"/>
    <w:rsid w:val="00817233"/>
    <w:rsid w:val="008215A3"/>
    <w:rsid w:val="008216A5"/>
    <w:rsid w:val="008250BD"/>
    <w:rsid w:val="00832FCA"/>
    <w:rsid w:val="0083454E"/>
    <w:rsid w:val="00846ADB"/>
    <w:rsid w:val="00847AAC"/>
    <w:rsid w:val="00856409"/>
    <w:rsid w:val="008615D3"/>
    <w:rsid w:val="00866C94"/>
    <w:rsid w:val="00870CB4"/>
    <w:rsid w:val="00872561"/>
    <w:rsid w:val="0087538F"/>
    <w:rsid w:val="00877585"/>
    <w:rsid w:val="00881DBD"/>
    <w:rsid w:val="008831C4"/>
    <w:rsid w:val="008A3C6F"/>
    <w:rsid w:val="008B03DC"/>
    <w:rsid w:val="008C2E2D"/>
    <w:rsid w:val="008C3B34"/>
    <w:rsid w:val="008C6A77"/>
    <w:rsid w:val="008C6B40"/>
    <w:rsid w:val="008D02E8"/>
    <w:rsid w:val="008E685F"/>
    <w:rsid w:val="008E7AEC"/>
    <w:rsid w:val="008F2D17"/>
    <w:rsid w:val="0090081C"/>
    <w:rsid w:val="009012FE"/>
    <w:rsid w:val="00935BDA"/>
    <w:rsid w:val="00940D78"/>
    <w:rsid w:val="00953C8C"/>
    <w:rsid w:val="009567F3"/>
    <w:rsid w:val="00962766"/>
    <w:rsid w:val="00965D2D"/>
    <w:rsid w:val="0098002A"/>
    <w:rsid w:val="009970D6"/>
    <w:rsid w:val="009B579D"/>
    <w:rsid w:val="009B6B46"/>
    <w:rsid w:val="009C1AB6"/>
    <w:rsid w:val="009C1AC7"/>
    <w:rsid w:val="009D3E69"/>
    <w:rsid w:val="009D4181"/>
    <w:rsid w:val="009E2C6A"/>
    <w:rsid w:val="009E67E7"/>
    <w:rsid w:val="009F587A"/>
    <w:rsid w:val="009F66BA"/>
    <w:rsid w:val="00A010C1"/>
    <w:rsid w:val="00A02FC4"/>
    <w:rsid w:val="00A04DCD"/>
    <w:rsid w:val="00A1402A"/>
    <w:rsid w:val="00A16B5F"/>
    <w:rsid w:val="00A230D8"/>
    <w:rsid w:val="00A24F1D"/>
    <w:rsid w:val="00A35C3F"/>
    <w:rsid w:val="00A3629A"/>
    <w:rsid w:val="00A372F5"/>
    <w:rsid w:val="00A5186C"/>
    <w:rsid w:val="00A519F7"/>
    <w:rsid w:val="00A76A8B"/>
    <w:rsid w:val="00A76B79"/>
    <w:rsid w:val="00A777B7"/>
    <w:rsid w:val="00A83789"/>
    <w:rsid w:val="00A84210"/>
    <w:rsid w:val="00A86B4C"/>
    <w:rsid w:val="00AA2D51"/>
    <w:rsid w:val="00AA3637"/>
    <w:rsid w:val="00AA3ADF"/>
    <w:rsid w:val="00AA3FA5"/>
    <w:rsid w:val="00AC6BC1"/>
    <w:rsid w:val="00AC7499"/>
    <w:rsid w:val="00AD5FF9"/>
    <w:rsid w:val="00AF0A18"/>
    <w:rsid w:val="00AF75C0"/>
    <w:rsid w:val="00B00040"/>
    <w:rsid w:val="00B06B3E"/>
    <w:rsid w:val="00B10150"/>
    <w:rsid w:val="00B12B6F"/>
    <w:rsid w:val="00B13496"/>
    <w:rsid w:val="00B15E07"/>
    <w:rsid w:val="00B16D81"/>
    <w:rsid w:val="00B32F73"/>
    <w:rsid w:val="00B37146"/>
    <w:rsid w:val="00B42ABA"/>
    <w:rsid w:val="00B541C4"/>
    <w:rsid w:val="00B6054F"/>
    <w:rsid w:val="00B67D42"/>
    <w:rsid w:val="00B70A42"/>
    <w:rsid w:val="00B72643"/>
    <w:rsid w:val="00B7523B"/>
    <w:rsid w:val="00B805CF"/>
    <w:rsid w:val="00B819D0"/>
    <w:rsid w:val="00B82793"/>
    <w:rsid w:val="00B91084"/>
    <w:rsid w:val="00BA09EC"/>
    <w:rsid w:val="00BA512A"/>
    <w:rsid w:val="00BB18DB"/>
    <w:rsid w:val="00BB273D"/>
    <w:rsid w:val="00BB2DC6"/>
    <w:rsid w:val="00BB6077"/>
    <w:rsid w:val="00BB6342"/>
    <w:rsid w:val="00BC53BC"/>
    <w:rsid w:val="00BE264A"/>
    <w:rsid w:val="00C07CAE"/>
    <w:rsid w:val="00C133F1"/>
    <w:rsid w:val="00C20018"/>
    <w:rsid w:val="00C36EB7"/>
    <w:rsid w:val="00C41C2A"/>
    <w:rsid w:val="00C6076D"/>
    <w:rsid w:val="00C6720C"/>
    <w:rsid w:val="00C7488B"/>
    <w:rsid w:val="00C749E2"/>
    <w:rsid w:val="00C760A7"/>
    <w:rsid w:val="00C811F6"/>
    <w:rsid w:val="00C9034E"/>
    <w:rsid w:val="00C9177B"/>
    <w:rsid w:val="00CA0E99"/>
    <w:rsid w:val="00CA2385"/>
    <w:rsid w:val="00CB23C2"/>
    <w:rsid w:val="00CB3A87"/>
    <w:rsid w:val="00CC46E9"/>
    <w:rsid w:val="00CD28D2"/>
    <w:rsid w:val="00CE0065"/>
    <w:rsid w:val="00CE2F2F"/>
    <w:rsid w:val="00CE3519"/>
    <w:rsid w:val="00CF05CD"/>
    <w:rsid w:val="00CF1056"/>
    <w:rsid w:val="00D0367C"/>
    <w:rsid w:val="00D168B6"/>
    <w:rsid w:val="00D23350"/>
    <w:rsid w:val="00D435A1"/>
    <w:rsid w:val="00D44465"/>
    <w:rsid w:val="00D47F2E"/>
    <w:rsid w:val="00D53BB2"/>
    <w:rsid w:val="00D55EE8"/>
    <w:rsid w:val="00D56D00"/>
    <w:rsid w:val="00D5720D"/>
    <w:rsid w:val="00D64B52"/>
    <w:rsid w:val="00D74341"/>
    <w:rsid w:val="00D83746"/>
    <w:rsid w:val="00D87B1A"/>
    <w:rsid w:val="00DA076A"/>
    <w:rsid w:val="00DA5F73"/>
    <w:rsid w:val="00DB2528"/>
    <w:rsid w:val="00DB2C57"/>
    <w:rsid w:val="00DB424B"/>
    <w:rsid w:val="00DC54E2"/>
    <w:rsid w:val="00DC6FEC"/>
    <w:rsid w:val="00DD26FE"/>
    <w:rsid w:val="00DF0C60"/>
    <w:rsid w:val="00DF3EEC"/>
    <w:rsid w:val="00E022C2"/>
    <w:rsid w:val="00E14F2C"/>
    <w:rsid w:val="00E20056"/>
    <w:rsid w:val="00E27D6A"/>
    <w:rsid w:val="00E3089C"/>
    <w:rsid w:val="00E37884"/>
    <w:rsid w:val="00E60983"/>
    <w:rsid w:val="00E63EE9"/>
    <w:rsid w:val="00E64C39"/>
    <w:rsid w:val="00E66A26"/>
    <w:rsid w:val="00E7450E"/>
    <w:rsid w:val="00E92FF9"/>
    <w:rsid w:val="00EA110D"/>
    <w:rsid w:val="00EA4EE7"/>
    <w:rsid w:val="00EB36AB"/>
    <w:rsid w:val="00EB5D94"/>
    <w:rsid w:val="00EB7784"/>
    <w:rsid w:val="00EC1498"/>
    <w:rsid w:val="00EC7332"/>
    <w:rsid w:val="00ED0270"/>
    <w:rsid w:val="00ED3A9E"/>
    <w:rsid w:val="00ED61B8"/>
    <w:rsid w:val="00ED6431"/>
    <w:rsid w:val="00EE02A6"/>
    <w:rsid w:val="00EE2F60"/>
    <w:rsid w:val="00EE35AF"/>
    <w:rsid w:val="00EF152C"/>
    <w:rsid w:val="00EF6092"/>
    <w:rsid w:val="00F12260"/>
    <w:rsid w:val="00F21161"/>
    <w:rsid w:val="00F211D2"/>
    <w:rsid w:val="00F30B30"/>
    <w:rsid w:val="00F321EE"/>
    <w:rsid w:val="00F32AC2"/>
    <w:rsid w:val="00F41984"/>
    <w:rsid w:val="00F52B22"/>
    <w:rsid w:val="00F57E3E"/>
    <w:rsid w:val="00F619DB"/>
    <w:rsid w:val="00F632B7"/>
    <w:rsid w:val="00F675C0"/>
    <w:rsid w:val="00F73D0A"/>
    <w:rsid w:val="00F76720"/>
    <w:rsid w:val="00F80D36"/>
    <w:rsid w:val="00F95BC6"/>
    <w:rsid w:val="00FA24E1"/>
    <w:rsid w:val="00FA4716"/>
    <w:rsid w:val="00FB4C7E"/>
    <w:rsid w:val="00FD523E"/>
    <w:rsid w:val="00FD6923"/>
    <w:rsid w:val="00FE331D"/>
    <w:rsid w:val="00FF796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844BE8D"/>
  <w15:docId w15:val="{AFE1B60F-8492-4494-83D6-66A6041484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113B3"/>
  </w:style>
  <w:style w:type="paragraph" w:styleId="Heading1">
    <w:name w:val="heading 1"/>
    <w:basedOn w:val="Normal"/>
    <w:next w:val="Normal"/>
    <w:link w:val="Heading1Char"/>
    <w:uiPriority w:val="9"/>
    <w:qFormat/>
    <w:rsid w:val="009D418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9D418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9D4181"/>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9D4181"/>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D4181"/>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9D4181"/>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9D4181"/>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9D4181"/>
    <w:rPr>
      <w:rFonts w:asciiTheme="majorHAnsi" w:eastAsiaTheme="majorEastAsia" w:hAnsiTheme="majorHAnsi" w:cstheme="majorBidi"/>
      <w:b/>
      <w:bCs/>
      <w:i/>
      <w:iCs/>
      <w:color w:val="4F81BD" w:themeColor="accent1"/>
    </w:rPr>
  </w:style>
  <w:style w:type="paragraph" w:styleId="NoSpacing">
    <w:name w:val="No Spacing"/>
    <w:uiPriority w:val="1"/>
    <w:qFormat/>
    <w:rsid w:val="00D5720D"/>
  </w:style>
  <w:style w:type="paragraph" w:customStyle="1" w:styleId="ScNormal">
    <w:name w:val="ScNormal"/>
    <w:basedOn w:val="Normal"/>
    <w:next w:val="Normal"/>
    <w:qFormat/>
    <w:rsid w:val="002443E6"/>
    <w:pPr>
      <w:spacing w:before="60" w:after="60"/>
    </w:pPr>
  </w:style>
  <w:style w:type="table" w:customStyle="1" w:styleId="ScTableHead">
    <w:name w:val="ScTableHead"/>
    <w:basedOn w:val="TableGrid"/>
    <w:uiPriority w:val="99"/>
    <w:rsid w:val="00DA076A"/>
    <w:pPr>
      <w:keepNext/>
      <w:keepLines/>
    </w:pPr>
    <w:rPr>
      <w:sz w:val="20"/>
    </w:rPr>
    <w:tblPr/>
    <w:tcPr>
      <w:shd w:val="clear" w:color="auto" w:fill="auto"/>
    </w:tcPr>
  </w:style>
  <w:style w:type="table" w:styleId="TableGrid">
    <w:name w:val="Table Grid"/>
    <w:basedOn w:val="TableNormal"/>
    <w:uiPriority w:val="59"/>
    <w:rsid w:val="008110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cTitle">
    <w:name w:val="ScTitle"/>
    <w:basedOn w:val="Normal"/>
    <w:next w:val="Normal"/>
    <w:qFormat/>
    <w:rsid w:val="00D53BB2"/>
    <w:pPr>
      <w:spacing w:after="360"/>
      <w:jc w:val="center"/>
    </w:pPr>
    <w:rPr>
      <w:sz w:val="40"/>
    </w:rPr>
  </w:style>
  <w:style w:type="paragraph" w:customStyle="1" w:styleId="ScBold">
    <w:name w:val="ScBold"/>
    <w:basedOn w:val="ScNormal"/>
    <w:next w:val="Normal"/>
    <w:qFormat/>
    <w:rsid w:val="001D683C"/>
    <w:pPr>
      <w:keepNext/>
      <w:keepLines/>
      <w:spacing w:after="120"/>
    </w:pPr>
    <w:rPr>
      <w:b/>
    </w:rPr>
  </w:style>
  <w:style w:type="paragraph" w:customStyle="1" w:styleId="ScHeading1">
    <w:name w:val="ScHeading1"/>
    <w:basedOn w:val="Heading1"/>
    <w:next w:val="ScHeading2"/>
    <w:qFormat/>
    <w:rsid w:val="009C1AB6"/>
    <w:pPr>
      <w:spacing w:after="120"/>
    </w:pPr>
    <w:rPr>
      <w:color w:val="auto"/>
    </w:rPr>
  </w:style>
  <w:style w:type="paragraph" w:customStyle="1" w:styleId="ScHeading2">
    <w:name w:val="ScHeading2"/>
    <w:basedOn w:val="Heading2"/>
    <w:next w:val="ScHeading3"/>
    <w:qFormat/>
    <w:rsid w:val="009C1AB6"/>
    <w:pPr>
      <w:spacing w:before="360" w:after="120"/>
    </w:pPr>
    <w:rPr>
      <w:color w:val="auto"/>
    </w:rPr>
  </w:style>
  <w:style w:type="paragraph" w:customStyle="1" w:styleId="ScHeading3">
    <w:name w:val="ScHeading3"/>
    <w:basedOn w:val="Heading3"/>
    <w:next w:val="ScNormal"/>
    <w:qFormat/>
    <w:rsid w:val="000E4A22"/>
    <w:pPr>
      <w:spacing w:before="240" w:after="60"/>
    </w:pPr>
    <w:rPr>
      <w:color w:val="auto"/>
    </w:rPr>
  </w:style>
  <w:style w:type="paragraph" w:customStyle="1" w:styleId="ScHeading4">
    <w:name w:val="ScHeading4"/>
    <w:basedOn w:val="Heading4"/>
    <w:next w:val="ScNormal"/>
    <w:qFormat/>
    <w:rsid w:val="009D4181"/>
    <w:rPr>
      <w:i w:val="0"/>
      <w:color w:val="auto"/>
    </w:rPr>
  </w:style>
  <w:style w:type="paragraph" w:styleId="TOC2">
    <w:name w:val="toc 2"/>
    <w:basedOn w:val="Normal"/>
    <w:next w:val="Normal"/>
    <w:autoRedefine/>
    <w:uiPriority w:val="39"/>
    <w:unhideWhenUsed/>
    <w:rsid w:val="00C760A7"/>
    <w:pPr>
      <w:spacing w:after="100"/>
      <w:ind w:left="220"/>
    </w:pPr>
  </w:style>
  <w:style w:type="paragraph" w:styleId="TOC1">
    <w:name w:val="toc 1"/>
    <w:basedOn w:val="Normal"/>
    <w:next w:val="Normal"/>
    <w:autoRedefine/>
    <w:uiPriority w:val="39"/>
    <w:unhideWhenUsed/>
    <w:rsid w:val="00C760A7"/>
    <w:pPr>
      <w:spacing w:after="100"/>
    </w:pPr>
  </w:style>
  <w:style w:type="character" w:styleId="Hyperlink">
    <w:name w:val="Hyperlink"/>
    <w:basedOn w:val="DefaultParagraphFont"/>
    <w:uiPriority w:val="99"/>
    <w:unhideWhenUsed/>
    <w:rsid w:val="00C760A7"/>
    <w:rPr>
      <w:color w:val="0000FF" w:themeColor="hyperlink"/>
      <w:u w:val="single"/>
    </w:rPr>
  </w:style>
  <w:style w:type="paragraph" w:styleId="FootnoteText">
    <w:name w:val="footnote text"/>
    <w:basedOn w:val="Normal"/>
    <w:link w:val="FootnoteTextChar"/>
    <w:uiPriority w:val="99"/>
    <w:semiHidden/>
    <w:unhideWhenUsed/>
    <w:rsid w:val="00C760A7"/>
    <w:rPr>
      <w:sz w:val="20"/>
      <w:szCs w:val="20"/>
    </w:rPr>
  </w:style>
  <w:style w:type="character" w:customStyle="1" w:styleId="FootnoteTextChar">
    <w:name w:val="Footnote Text Char"/>
    <w:basedOn w:val="DefaultParagraphFont"/>
    <w:link w:val="FootnoteText"/>
    <w:uiPriority w:val="99"/>
    <w:semiHidden/>
    <w:rsid w:val="00C760A7"/>
    <w:rPr>
      <w:sz w:val="20"/>
      <w:szCs w:val="20"/>
    </w:rPr>
  </w:style>
  <w:style w:type="character" w:styleId="FootnoteReference">
    <w:name w:val="footnote reference"/>
    <w:basedOn w:val="DefaultParagraphFont"/>
    <w:uiPriority w:val="99"/>
    <w:semiHidden/>
    <w:rsid w:val="00C760A7"/>
    <w:rPr>
      <w:vertAlign w:val="superscript"/>
    </w:rPr>
  </w:style>
  <w:style w:type="character" w:styleId="Strong">
    <w:name w:val="Strong"/>
    <w:basedOn w:val="DefaultParagraphFont"/>
    <w:uiPriority w:val="22"/>
    <w:qFormat/>
    <w:rsid w:val="00CF1056"/>
    <w:rPr>
      <w:b/>
      <w:bCs/>
    </w:rPr>
  </w:style>
  <w:style w:type="paragraph" w:customStyle="1" w:styleId="ScPI">
    <w:name w:val="ScPI"/>
    <w:basedOn w:val="Normal"/>
    <w:next w:val="ScNormal"/>
    <w:qFormat/>
    <w:rsid w:val="00EA110D"/>
    <w:pPr>
      <w:keepNext/>
      <w:keepLines/>
      <w:spacing w:before="240" w:after="60"/>
    </w:pPr>
    <w:rPr>
      <w:rFonts w:asciiTheme="majorHAnsi" w:hAnsiTheme="majorHAnsi"/>
      <w:b/>
      <w:sz w:val="24"/>
      <w:lang w:val="en-US"/>
    </w:rPr>
  </w:style>
  <w:style w:type="paragraph" w:customStyle="1" w:styleId="ScBuffer">
    <w:name w:val="ScBuffer"/>
    <w:basedOn w:val="Normal"/>
    <w:next w:val="ScNormal"/>
    <w:qFormat/>
    <w:rsid w:val="00EA110D"/>
    <w:pPr>
      <w:keepNext/>
      <w:keepLines/>
    </w:pPr>
    <w:rPr>
      <w:sz w:val="12"/>
    </w:rPr>
  </w:style>
  <w:style w:type="paragraph" w:styleId="Header">
    <w:name w:val="header"/>
    <w:basedOn w:val="Normal"/>
    <w:link w:val="HeaderChar"/>
    <w:uiPriority w:val="99"/>
    <w:unhideWhenUsed/>
    <w:rsid w:val="00113855"/>
    <w:pPr>
      <w:tabs>
        <w:tab w:val="center" w:pos="4513"/>
        <w:tab w:val="right" w:pos="9026"/>
      </w:tabs>
    </w:pPr>
  </w:style>
  <w:style w:type="character" w:customStyle="1" w:styleId="HeaderChar">
    <w:name w:val="Header Char"/>
    <w:basedOn w:val="DefaultParagraphFont"/>
    <w:link w:val="Header"/>
    <w:uiPriority w:val="99"/>
    <w:rsid w:val="00113855"/>
  </w:style>
  <w:style w:type="paragraph" w:styleId="Footer">
    <w:name w:val="footer"/>
    <w:basedOn w:val="Normal"/>
    <w:link w:val="FooterChar"/>
    <w:uiPriority w:val="99"/>
    <w:unhideWhenUsed/>
    <w:rsid w:val="00113855"/>
    <w:pPr>
      <w:tabs>
        <w:tab w:val="center" w:pos="4513"/>
        <w:tab w:val="right" w:pos="9026"/>
      </w:tabs>
    </w:pPr>
  </w:style>
  <w:style w:type="character" w:customStyle="1" w:styleId="FooterChar">
    <w:name w:val="Footer Char"/>
    <w:basedOn w:val="DefaultParagraphFont"/>
    <w:link w:val="Footer"/>
    <w:uiPriority w:val="99"/>
    <w:rsid w:val="00113855"/>
  </w:style>
  <w:style w:type="paragraph" w:styleId="TOC3">
    <w:name w:val="toc 3"/>
    <w:basedOn w:val="Normal"/>
    <w:next w:val="Normal"/>
    <w:autoRedefine/>
    <w:uiPriority w:val="39"/>
    <w:unhideWhenUsed/>
    <w:rsid w:val="006628E5"/>
    <w:pPr>
      <w:spacing w:after="100"/>
      <w:ind w:left="440"/>
    </w:pPr>
  </w:style>
  <w:style w:type="paragraph" w:customStyle="1" w:styleId="ScScore">
    <w:name w:val="ScScore"/>
    <w:basedOn w:val="ScNormal"/>
    <w:qFormat/>
    <w:rsid w:val="00846ADB"/>
    <w:pPr>
      <w:keepNext/>
    </w:pPr>
    <w:rPr>
      <w:b/>
      <w:sz w:val="24"/>
    </w:rPr>
  </w:style>
  <w:style w:type="paragraph" w:customStyle="1" w:styleId="ScReferences">
    <w:name w:val="ScReferences"/>
    <w:basedOn w:val="Normal"/>
    <w:next w:val="ScNormal"/>
    <w:qFormat/>
    <w:rsid w:val="00846ADB"/>
    <w:pPr>
      <w:ind w:left="284" w:hanging="284"/>
    </w:pPr>
    <w:rPr>
      <w:rFonts w:ascii="Calibri" w:hAnsi="Calibri"/>
      <w:color w:val="000000"/>
    </w:rPr>
  </w:style>
  <w:style w:type="paragraph" w:customStyle="1" w:styleId="ScListN">
    <w:name w:val="ScListN"/>
    <w:basedOn w:val="ScNormal"/>
    <w:qFormat/>
    <w:rsid w:val="004E546D"/>
    <w:pPr>
      <w:numPr>
        <w:numId w:val="1"/>
      </w:numPr>
    </w:pPr>
  </w:style>
  <w:style w:type="paragraph" w:styleId="Caption">
    <w:name w:val="caption"/>
    <w:basedOn w:val="Normal"/>
    <w:next w:val="Normal"/>
    <w:rsid w:val="00AA3ADF"/>
    <w:pPr>
      <w:keepNext/>
      <w:keepLines/>
      <w:spacing w:before="60" w:after="60"/>
    </w:pPr>
    <w:rPr>
      <w:rFonts w:eastAsiaTheme="minorEastAsia"/>
      <w:b/>
      <w:bCs/>
      <w:sz w:val="20"/>
      <w:szCs w:val="20"/>
      <w:lang w:eastAsia="en-GB"/>
    </w:rPr>
  </w:style>
  <w:style w:type="paragraph" w:customStyle="1" w:styleId="TableEntries">
    <w:name w:val="TableEntries"/>
    <w:basedOn w:val="Normal"/>
    <w:qFormat/>
    <w:rsid w:val="008250BD"/>
    <w:pPr>
      <w:keepLines/>
      <w:spacing w:before="60" w:after="60"/>
    </w:pPr>
    <w:rPr>
      <w:rFonts w:eastAsiaTheme="minorEastAsia"/>
      <w:sz w:val="20"/>
      <w:lang w:eastAsia="en-GB"/>
    </w:rPr>
  </w:style>
  <w:style w:type="paragraph" w:customStyle="1" w:styleId="Guideposts">
    <w:name w:val="Guideposts"/>
    <w:basedOn w:val="Normal"/>
    <w:rsid w:val="008250BD"/>
    <w:pPr>
      <w:keepNext/>
      <w:keepLines/>
      <w:spacing w:before="60"/>
      <w:jc w:val="center"/>
    </w:pPr>
    <w:rPr>
      <w:rFonts w:ascii="Arial" w:eastAsiaTheme="minorEastAsia" w:hAnsi="Arial"/>
      <w:sz w:val="18"/>
      <w:lang w:eastAsia="en-GB"/>
    </w:rPr>
  </w:style>
  <w:style w:type="character" w:customStyle="1" w:styleId="TableentryChar">
    <w:name w:val="Table entry Char"/>
    <w:basedOn w:val="DefaultParagraphFont"/>
    <w:link w:val="Tableentry"/>
    <w:locked/>
    <w:rsid w:val="008250BD"/>
    <w:rPr>
      <w:rFonts w:ascii="Calibri" w:eastAsia="Calibri" w:hAnsi="Calibri" w:cs="Calibri"/>
      <w:sz w:val="18"/>
      <w:szCs w:val="36"/>
      <w:lang w:bidi="en-US"/>
    </w:rPr>
  </w:style>
  <w:style w:type="paragraph" w:customStyle="1" w:styleId="Tableentry">
    <w:name w:val="Table entry"/>
    <w:link w:val="TableentryChar"/>
    <w:qFormat/>
    <w:rsid w:val="008250BD"/>
    <w:pPr>
      <w:keepNext/>
      <w:keepLines/>
      <w:spacing w:before="40" w:after="40"/>
      <w:jc w:val="both"/>
    </w:pPr>
    <w:rPr>
      <w:rFonts w:ascii="Calibri" w:eastAsia="Calibri" w:hAnsi="Calibri" w:cs="Calibri"/>
      <w:sz w:val="18"/>
      <w:szCs w:val="36"/>
      <w:lang w:bidi="en-US"/>
    </w:rPr>
  </w:style>
  <w:style w:type="paragraph" w:styleId="BalloonText">
    <w:name w:val="Balloon Text"/>
    <w:basedOn w:val="Normal"/>
    <w:link w:val="BalloonTextChar"/>
    <w:uiPriority w:val="99"/>
    <w:semiHidden/>
    <w:unhideWhenUsed/>
    <w:rsid w:val="008250BD"/>
    <w:rPr>
      <w:rFonts w:ascii="Tahoma" w:hAnsi="Tahoma" w:cs="Tahoma"/>
      <w:sz w:val="16"/>
      <w:szCs w:val="16"/>
    </w:rPr>
  </w:style>
  <w:style w:type="character" w:customStyle="1" w:styleId="BalloonTextChar">
    <w:name w:val="Balloon Text Char"/>
    <w:basedOn w:val="DefaultParagraphFont"/>
    <w:link w:val="BalloonText"/>
    <w:uiPriority w:val="99"/>
    <w:semiHidden/>
    <w:rsid w:val="008250BD"/>
    <w:rPr>
      <w:rFonts w:ascii="Tahoma" w:hAnsi="Tahoma" w:cs="Tahoma"/>
      <w:sz w:val="16"/>
      <w:szCs w:val="16"/>
    </w:rPr>
  </w:style>
  <w:style w:type="character" w:styleId="CommentReference">
    <w:name w:val="annotation reference"/>
    <w:basedOn w:val="DefaultParagraphFont"/>
    <w:uiPriority w:val="99"/>
    <w:semiHidden/>
    <w:unhideWhenUsed/>
    <w:rsid w:val="007E1F4F"/>
    <w:rPr>
      <w:sz w:val="16"/>
      <w:szCs w:val="16"/>
    </w:rPr>
  </w:style>
  <w:style w:type="paragraph" w:styleId="CommentText">
    <w:name w:val="annotation text"/>
    <w:basedOn w:val="Normal"/>
    <w:link w:val="CommentTextChar"/>
    <w:uiPriority w:val="99"/>
    <w:unhideWhenUsed/>
    <w:rsid w:val="007E1F4F"/>
    <w:rPr>
      <w:sz w:val="20"/>
      <w:szCs w:val="20"/>
    </w:rPr>
  </w:style>
  <w:style w:type="character" w:customStyle="1" w:styleId="CommentTextChar">
    <w:name w:val="Comment Text Char"/>
    <w:basedOn w:val="DefaultParagraphFont"/>
    <w:link w:val="CommentText"/>
    <w:uiPriority w:val="99"/>
    <w:rsid w:val="007E1F4F"/>
    <w:rPr>
      <w:sz w:val="20"/>
      <w:szCs w:val="20"/>
    </w:rPr>
  </w:style>
  <w:style w:type="paragraph" w:styleId="CommentSubject">
    <w:name w:val="annotation subject"/>
    <w:basedOn w:val="CommentText"/>
    <w:next w:val="CommentText"/>
    <w:link w:val="CommentSubjectChar"/>
    <w:uiPriority w:val="99"/>
    <w:semiHidden/>
    <w:unhideWhenUsed/>
    <w:rsid w:val="007E1F4F"/>
    <w:rPr>
      <w:b/>
      <w:bCs/>
    </w:rPr>
  </w:style>
  <w:style w:type="character" w:customStyle="1" w:styleId="CommentSubjectChar">
    <w:name w:val="Comment Subject Char"/>
    <w:basedOn w:val="CommentTextChar"/>
    <w:link w:val="CommentSubject"/>
    <w:uiPriority w:val="99"/>
    <w:semiHidden/>
    <w:rsid w:val="007E1F4F"/>
    <w:rPr>
      <w:b/>
      <w:bCs/>
      <w:sz w:val="20"/>
      <w:szCs w:val="20"/>
    </w:rPr>
  </w:style>
  <w:style w:type="paragraph" w:customStyle="1" w:styleId="scHeadBody">
    <w:name w:val="scHeadBody"/>
    <w:basedOn w:val="ScNormal"/>
    <w:qFormat/>
    <w:rsid w:val="001D683C"/>
    <w:pPr>
      <w:spacing w:before="240"/>
    </w:pPr>
    <w:rPr>
      <w:b/>
      <w:sz w:val="24"/>
    </w:rPr>
  </w:style>
  <w:style w:type="paragraph" w:customStyle="1" w:styleId="ScScoreList">
    <w:name w:val="ScScoreList"/>
    <w:basedOn w:val="ScScore"/>
    <w:qFormat/>
    <w:rsid w:val="005E597A"/>
    <w:pPr>
      <w:ind w:left="397"/>
    </w:pPr>
  </w:style>
  <w:style w:type="paragraph" w:styleId="ListParagraph">
    <w:name w:val="List Paragraph"/>
    <w:basedOn w:val="Normal"/>
    <w:uiPriority w:val="34"/>
    <w:qFormat/>
    <w:rsid w:val="00AF0A18"/>
    <w:pPr>
      <w:ind w:left="720"/>
      <w:contextualSpacing/>
    </w:pPr>
  </w:style>
  <w:style w:type="character" w:customStyle="1" w:styleId="author">
    <w:name w:val="author"/>
    <w:basedOn w:val="DefaultParagraphFont"/>
    <w:rsid w:val="00A1402A"/>
  </w:style>
  <w:style w:type="character" w:customStyle="1" w:styleId="apple-converted-space">
    <w:name w:val="apple-converted-space"/>
    <w:basedOn w:val="DefaultParagraphFont"/>
    <w:rsid w:val="00A1402A"/>
  </w:style>
  <w:style w:type="character" w:customStyle="1" w:styleId="pubyear">
    <w:name w:val="pubyear"/>
    <w:basedOn w:val="DefaultParagraphFont"/>
    <w:rsid w:val="00A1402A"/>
  </w:style>
  <w:style w:type="character" w:customStyle="1" w:styleId="booktitle">
    <w:name w:val="booktitle"/>
    <w:basedOn w:val="DefaultParagraphFont"/>
    <w:rsid w:val="00A1402A"/>
  </w:style>
  <w:style w:type="paragraph" w:customStyle="1" w:styleId="Default">
    <w:name w:val="Default"/>
    <w:rsid w:val="003E4A62"/>
    <w:pPr>
      <w:autoSpaceDE w:val="0"/>
      <w:autoSpaceDN w:val="0"/>
      <w:adjustRightInd w:val="0"/>
    </w:pPr>
    <w:rPr>
      <w:rFonts w:ascii="Arial" w:hAnsi="Arial" w:cs="Arial"/>
      <w:color w:val="000000"/>
      <w:sz w:val="24"/>
      <w:szCs w:val="24"/>
    </w:rPr>
  </w:style>
  <w:style w:type="paragraph" w:customStyle="1" w:styleId="ScSI">
    <w:name w:val="ScSI"/>
    <w:basedOn w:val="ScPI"/>
    <w:qFormat/>
    <w:rsid w:val="00DB2528"/>
    <w:rPr>
      <w:rFonts w:asciiTheme="minorHAnsi" w:hAnsiTheme="minorHAnsi"/>
      <w:sz w:val="22"/>
      <w:lang w:eastAsia="en-GB"/>
    </w:rPr>
  </w:style>
  <w:style w:type="paragraph" w:customStyle="1" w:styleId="ScCaption">
    <w:name w:val="ScCaption"/>
    <w:basedOn w:val="Normal"/>
    <w:next w:val="ScNormal"/>
    <w:qFormat/>
    <w:rsid w:val="00D64B52"/>
    <w:pPr>
      <w:keepNext/>
      <w:keepLines/>
      <w:spacing w:before="120"/>
    </w:pPr>
    <w:rPr>
      <w:b/>
    </w:rPr>
  </w:style>
  <w:style w:type="paragraph" w:customStyle="1" w:styleId="ScNormalR">
    <w:name w:val="ScNormalR"/>
    <w:basedOn w:val="ScNormal"/>
    <w:qFormat/>
    <w:rsid w:val="00847AAC"/>
    <w:pPr>
      <w:jc w:val="right"/>
    </w:pPr>
  </w:style>
  <w:style w:type="paragraph" w:customStyle="1" w:styleId="ScItalic">
    <w:name w:val="ScItalic"/>
    <w:basedOn w:val="ScNormal"/>
    <w:next w:val="ScNormal"/>
    <w:qFormat/>
    <w:rsid w:val="00E64C39"/>
    <w:rPr>
      <w:i/>
    </w:rPr>
  </w:style>
  <w:style w:type="table" w:customStyle="1" w:styleId="ScTableNumber">
    <w:name w:val="ScTableNumber"/>
    <w:basedOn w:val="TableNormal"/>
    <w:uiPriority w:val="99"/>
    <w:rsid w:val="0007454F"/>
    <w:pPr>
      <w:jc w:val="righ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blStylePr w:type="firstRow">
      <w:pPr>
        <w:wordWrap/>
        <w:jc w:val="left"/>
      </w:pPr>
      <w:rPr>
        <w:rFonts w:asciiTheme="majorHAnsi" w:hAnsiTheme="majorHAnsi"/>
        <w:b/>
      </w:rPr>
    </w:tblStylePr>
    <w:tblStylePr w:type="firstCol">
      <w:pPr>
        <w:wordWrap/>
        <w:jc w:val="left"/>
      </w:pPr>
    </w:tblStylePr>
  </w:style>
  <w:style w:type="table" w:customStyle="1" w:styleId="ScTableText">
    <w:name w:val="ScTableText"/>
    <w:basedOn w:val="TableNormal"/>
    <w:uiPriority w:val="99"/>
    <w:rsid w:val="008113B3"/>
    <w:pPr>
      <w:keepNext/>
      <w:keepLine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b/>
      </w:rPr>
    </w:tblStylePr>
  </w:style>
  <w:style w:type="paragraph" w:customStyle="1" w:styleId="ScSGTableHead">
    <w:name w:val="ScSGTableHead"/>
    <w:basedOn w:val="ScNormal"/>
    <w:qFormat/>
    <w:rsid w:val="003C2306"/>
    <w:pPr>
      <w:keepNext/>
      <w:keepLines/>
    </w:pPr>
    <w:rPr>
      <w:b/>
    </w:rPr>
  </w:style>
  <w:style w:type="character" w:styleId="UnresolvedMention">
    <w:name w:val="Unresolved Mention"/>
    <w:basedOn w:val="DefaultParagraphFont"/>
    <w:uiPriority w:val="99"/>
    <w:semiHidden/>
    <w:unhideWhenUsed/>
    <w:rsid w:val="007F165B"/>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49289">
      <w:bodyDiv w:val="1"/>
      <w:marLeft w:val="0"/>
      <w:marRight w:val="0"/>
      <w:marTop w:val="0"/>
      <w:marBottom w:val="0"/>
      <w:divBdr>
        <w:top w:val="none" w:sz="0" w:space="0" w:color="auto"/>
        <w:left w:val="none" w:sz="0" w:space="0" w:color="auto"/>
        <w:bottom w:val="none" w:sz="0" w:space="0" w:color="auto"/>
        <w:right w:val="none" w:sz="0" w:space="0" w:color="auto"/>
      </w:divBdr>
    </w:div>
    <w:div w:id="2513862">
      <w:bodyDiv w:val="1"/>
      <w:marLeft w:val="0"/>
      <w:marRight w:val="0"/>
      <w:marTop w:val="0"/>
      <w:marBottom w:val="0"/>
      <w:divBdr>
        <w:top w:val="none" w:sz="0" w:space="0" w:color="auto"/>
        <w:left w:val="none" w:sz="0" w:space="0" w:color="auto"/>
        <w:bottom w:val="none" w:sz="0" w:space="0" w:color="auto"/>
        <w:right w:val="none" w:sz="0" w:space="0" w:color="auto"/>
      </w:divBdr>
    </w:div>
    <w:div w:id="2633358">
      <w:bodyDiv w:val="1"/>
      <w:marLeft w:val="0"/>
      <w:marRight w:val="0"/>
      <w:marTop w:val="0"/>
      <w:marBottom w:val="0"/>
      <w:divBdr>
        <w:top w:val="none" w:sz="0" w:space="0" w:color="auto"/>
        <w:left w:val="none" w:sz="0" w:space="0" w:color="auto"/>
        <w:bottom w:val="none" w:sz="0" w:space="0" w:color="auto"/>
        <w:right w:val="none" w:sz="0" w:space="0" w:color="auto"/>
      </w:divBdr>
    </w:div>
    <w:div w:id="3288607">
      <w:bodyDiv w:val="1"/>
      <w:marLeft w:val="0"/>
      <w:marRight w:val="0"/>
      <w:marTop w:val="0"/>
      <w:marBottom w:val="0"/>
      <w:divBdr>
        <w:top w:val="none" w:sz="0" w:space="0" w:color="auto"/>
        <w:left w:val="none" w:sz="0" w:space="0" w:color="auto"/>
        <w:bottom w:val="none" w:sz="0" w:space="0" w:color="auto"/>
        <w:right w:val="none" w:sz="0" w:space="0" w:color="auto"/>
      </w:divBdr>
    </w:div>
    <w:div w:id="4944934">
      <w:bodyDiv w:val="1"/>
      <w:marLeft w:val="0"/>
      <w:marRight w:val="0"/>
      <w:marTop w:val="0"/>
      <w:marBottom w:val="0"/>
      <w:divBdr>
        <w:top w:val="none" w:sz="0" w:space="0" w:color="auto"/>
        <w:left w:val="none" w:sz="0" w:space="0" w:color="auto"/>
        <w:bottom w:val="none" w:sz="0" w:space="0" w:color="auto"/>
        <w:right w:val="none" w:sz="0" w:space="0" w:color="auto"/>
      </w:divBdr>
    </w:div>
    <w:div w:id="5181898">
      <w:bodyDiv w:val="1"/>
      <w:marLeft w:val="0"/>
      <w:marRight w:val="0"/>
      <w:marTop w:val="0"/>
      <w:marBottom w:val="0"/>
      <w:divBdr>
        <w:top w:val="none" w:sz="0" w:space="0" w:color="auto"/>
        <w:left w:val="none" w:sz="0" w:space="0" w:color="auto"/>
        <w:bottom w:val="none" w:sz="0" w:space="0" w:color="auto"/>
        <w:right w:val="none" w:sz="0" w:space="0" w:color="auto"/>
      </w:divBdr>
    </w:div>
    <w:div w:id="5602637">
      <w:bodyDiv w:val="1"/>
      <w:marLeft w:val="0"/>
      <w:marRight w:val="0"/>
      <w:marTop w:val="0"/>
      <w:marBottom w:val="0"/>
      <w:divBdr>
        <w:top w:val="none" w:sz="0" w:space="0" w:color="auto"/>
        <w:left w:val="none" w:sz="0" w:space="0" w:color="auto"/>
        <w:bottom w:val="none" w:sz="0" w:space="0" w:color="auto"/>
        <w:right w:val="none" w:sz="0" w:space="0" w:color="auto"/>
      </w:divBdr>
    </w:div>
    <w:div w:id="7680994">
      <w:bodyDiv w:val="1"/>
      <w:marLeft w:val="0"/>
      <w:marRight w:val="0"/>
      <w:marTop w:val="0"/>
      <w:marBottom w:val="0"/>
      <w:divBdr>
        <w:top w:val="none" w:sz="0" w:space="0" w:color="auto"/>
        <w:left w:val="none" w:sz="0" w:space="0" w:color="auto"/>
        <w:bottom w:val="none" w:sz="0" w:space="0" w:color="auto"/>
        <w:right w:val="none" w:sz="0" w:space="0" w:color="auto"/>
      </w:divBdr>
    </w:div>
    <w:div w:id="7996308">
      <w:bodyDiv w:val="1"/>
      <w:marLeft w:val="0"/>
      <w:marRight w:val="0"/>
      <w:marTop w:val="0"/>
      <w:marBottom w:val="0"/>
      <w:divBdr>
        <w:top w:val="none" w:sz="0" w:space="0" w:color="auto"/>
        <w:left w:val="none" w:sz="0" w:space="0" w:color="auto"/>
        <w:bottom w:val="none" w:sz="0" w:space="0" w:color="auto"/>
        <w:right w:val="none" w:sz="0" w:space="0" w:color="auto"/>
      </w:divBdr>
    </w:div>
    <w:div w:id="8680114">
      <w:bodyDiv w:val="1"/>
      <w:marLeft w:val="0"/>
      <w:marRight w:val="0"/>
      <w:marTop w:val="0"/>
      <w:marBottom w:val="0"/>
      <w:divBdr>
        <w:top w:val="none" w:sz="0" w:space="0" w:color="auto"/>
        <w:left w:val="none" w:sz="0" w:space="0" w:color="auto"/>
        <w:bottom w:val="none" w:sz="0" w:space="0" w:color="auto"/>
        <w:right w:val="none" w:sz="0" w:space="0" w:color="auto"/>
      </w:divBdr>
    </w:div>
    <w:div w:id="8680269">
      <w:bodyDiv w:val="1"/>
      <w:marLeft w:val="0"/>
      <w:marRight w:val="0"/>
      <w:marTop w:val="0"/>
      <w:marBottom w:val="0"/>
      <w:divBdr>
        <w:top w:val="none" w:sz="0" w:space="0" w:color="auto"/>
        <w:left w:val="none" w:sz="0" w:space="0" w:color="auto"/>
        <w:bottom w:val="none" w:sz="0" w:space="0" w:color="auto"/>
        <w:right w:val="none" w:sz="0" w:space="0" w:color="auto"/>
      </w:divBdr>
    </w:div>
    <w:div w:id="9450159">
      <w:bodyDiv w:val="1"/>
      <w:marLeft w:val="0"/>
      <w:marRight w:val="0"/>
      <w:marTop w:val="0"/>
      <w:marBottom w:val="0"/>
      <w:divBdr>
        <w:top w:val="none" w:sz="0" w:space="0" w:color="auto"/>
        <w:left w:val="none" w:sz="0" w:space="0" w:color="auto"/>
        <w:bottom w:val="none" w:sz="0" w:space="0" w:color="auto"/>
        <w:right w:val="none" w:sz="0" w:space="0" w:color="auto"/>
      </w:divBdr>
    </w:div>
    <w:div w:id="9458599">
      <w:bodyDiv w:val="1"/>
      <w:marLeft w:val="0"/>
      <w:marRight w:val="0"/>
      <w:marTop w:val="0"/>
      <w:marBottom w:val="0"/>
      <w:divBdr>
        <w:top w:val="none" w:sz="0" w:space="0" w:color="auto"/>
        <w:left w:val="none" w:sz="0" w:space="0" w:color="auto"/>
        <w:bottom w:val="none" w:sz="0" w:space="0" w:color="auto"/>
        <w:right w:val="none" w:sz="0" w:space="0" w:color="auto"/>
      </w:divBdr>
    </w:div>
    <w:div w:id="11031769">
      <w:bodyDiv w:val="1"/>
      <w:marLeft w:val="0"/>
      <w:marRight w:val="0"/>
      <w:marTop w:val="0"/>
      <w:marBottom w:val="0"/>
      <w:divBdr>
        <w:top w:val="none" w:sz="0" w:space="0" w:color="auto"/>
        <w:left w:val="none" w:sz="0" w:space="0" w:color="auto"/>
        <w:bottom w:val="none" w:sz="0" w:space="0" w:color="auto"/>
        <w:right w:val="none" w:sz="0" w:space="0" w:color="auto"/>
      </w:divBdr>
    </w:div>
    <w:div w:id="11539521">
      <w:bodyDiv w:val="1"/>
      <w:marLeft w:val="0"/>
      <w:marRight w:val="0"/>
      <w:marTop w:val="0"/>
      <w:marBottom w:val="0"/>
      <w:divBdr>
        <w:top w:val="none" w:sz="0" w:space="0" w:color="auto"/>
        <w:left w:val="none" w:sz="0" w:space="0" w:color="auto"/>
        <w:bottom w:val="none" w:sz="0" w:space="0" w:color="auto"/>
        <w:right w:val="none" w:sz="0" w:space="0" w:color="auto"/>
      </w:divBdr>
    </w:div>
    <w:div w:id="11613718">
      <w:bodyDiv w:val="1"/>
      <w:marLeft w:val="0"/>
      <w:marRight w:val="0"/>
      <w:marTop w:val="0"/>
      <w:marBottom w:val="0"/>
      <w:divBdr>
        <w:top w:val="none" w:sz="0" w:space="0" w:color="auto"/>
        <w:left w:val="none" w:sz="0" w:space="0" w:color="auto"/>
        <w:bottom w:val="none" w:sz="0" w:space="0" w:color="auto"/>
        <w:right w:val="none" w:sz="0" w:space="0" w:color="auto"/>
      </w:divBdr>
    </w:div>
    <w:div w:id="12852617">
      <w:bodyDiv w:val="1"/>
      <w:marLeft w:val="0"/>
      <w:marRight w:val="0"/>
      <w:marTop w:val="0"/>
      <w:marBottom w:val="0"/>
      <w:divBdr>
        <w:top w:val="none" w:sz="0" w:space="0" w:color="auto"/>
        <w:left w:val="none" w:sz="0" w:space="0" w:color="auto"/>
        <w:bottom w:val="none" w:sz="0" w:space="0" w:color="auto"/>
        <w:right w:val="none" w:sz="0" w:space="0" w:color="auto"/>
      </w:divBdr>
    </w:div>
    <w:div w:id="13118348">
      <w:bodyDiv w:val="1"/>
      <w:marLeft w:val="0"/>
      <w:marRight w:val="0"/>
      <w:marTop w:val="0"/>
      <w:marBottom w:val="0"/>
      <w:divBdr>
        <w:top w:val="none" w:sz="0" w:space="0" w:color="auto"/>
        <w:left w:val="none" w:sz="0" w:space="0" w:color="auto"/>
        <w:bottom w:val="none" w:sz="0" w:space="0" w:color="auto"/>
        <w:right w:val="none" w:sz="0" w:space="0" w:color="auto"/>
      </w:divBdr>
    </w:div>
    <w:div w:id="13119542">
      <w:bodyDiv w:val="1"/>
      <w:marLeft w:val="0"/>
      <w:marRight w:val="0"/>
      <w:marTop w:val="0"/>
      <w:marBottom w:val="0"/>
      <w:divBdr>
        <w:top w:val="none" w:sz="0" w:space="0" w:color="auto"/>
        <w:left w:val="none" w:sz="0" w:space="0" w:color="auto"/>
        <w:bottom w:val="none" w:sz="0" w:space="0" w:color="auto"/>
        <w:right w:val="none" w:sz="0" w:space="0" w:color="auto"/>
      </w:divBdr>
    </w:div>
    <w:div w:id="13920649">
      <w:bodyDiv w:val="1"/>
      <w:marLeft w:val="0"/>
      <w:marRight w:val="0"/>
      <w:marTop w:val="0"/>
      <w:marBottom w:val="0"/>
      <w:divBdr>
        <w:top w:val="none" w:sz="0" w:space="0" w:color="auto"/>
        <w:left w:val="none" w:sz="0" w:space="0" w:color="auto"/>
        <w:bottom w:val="none" w:sz="0" w:space="0" w:color="auto"/>
        <w:right w:val="none" w:sz="0" w:space="0" w:color="auto"/>
      </w:divBdr>
    </w:div>
    <w:div w:id="13921352">
      <w:bodyDiv w:val="1"/>
      <w:marLeft w:val="0"/>
      <w:marRight w:val="0"/>
      <w:marTop w:val="0"/>
      <w:marBottom w:val="0"/>
      <w:divBdr>
        <w:top w:val="none" w:sz="0" w:space="0" w:color="auto"/>
        <w:left w:val="none" w:sz="0" w:space="0" w:color="auto"/>
        <w:bottom w:val="none" w:sz="0" w:space="0" w:color="auto"/>
        <w:right w:val="none" w:sz="0" w:space="0" w:color="auto"/>
      </w:divBdr>
    </w:div>
    <w:div w:id="15813950">
      <w:bodyDiv w:val="1"/>
      <w:marLeft w:val="0"/>
      <w:marRight w:val="0"/>
      <w:marTop w:val="0"/>
      <w:marBottom w:val="0"/>
      <w:divBdr>
        <w:top w:val="none" w:sz="0" w:space="0" w:color="auto"/>
        <w:left w:val="none" w:sz="0" w:space="0" w:color="auto"/>
        <w:bottom w:val="none" w:sz="0" w:space="0" w:color="auto"/>
        <w:right w:val="none" w:sz="0" w:space="0" w:color="auto"/>
      </w:divBdr>
    </w:div>
    <w:div w:id="15930589">
      <w:bodyDiv w:val="1"/>
      <w:marLeft w:val="0"/>
      <w:marRight w:val="0"/>
      <w:marTop w:val="0"/>
      <w:marBottom w:val="0"/>
      <w:divBdr>
        <w:top w:val="none" w:sz="0" w:space="0" w:color="auto"/>
        <w:left w:val="none" w:sz="0" w:space="0" w:color="auto"/>
        <w:bottom w:val="none" w:sz="0" w:space="0" w:color="auto"/>
        <w:right w:val="none" w:sz="0" w:space="0" w:color="auto"/>
      </w:divBdr>
    </w:div>
    <w:div w:id="16200835">
      <w:bodyDiv w:val="1"/>
      <w:marLeft w:val="0"/>
      <w:marRight w:val="0"/>
      <w:marTop w:val="0"/>
      <w:marBottom w:val="0"/>
      <w:divBdr>
        <w:top w:val="none" w:sz="0" w:space="0" w:color="auto"/>
        <w:left w:val="none" w:sz="0" w:space="0" w:color="auto"/>
        <w:bottom w:val="none" w:sz="0" w:space="0" w:color="auto"/>
        <w:right w:val="none" w:sz="0" w:space="0" w:color="auto"/>
      </w:divBdr>
    </w:div>
    <w:div w:id="17899727">
      <w:bodyDiv w:val="1"/>
      <w:marLeft w:val="0"/>
      <w:marRight w:val="0"/>
      <w:marTop w:val="0"/>
      <w:marBottom w:val="0"/>
      <w:divBdr>
        <w:top w:val="none" w:sz="0" w:space="0" w:color="auto"/>
        <w:left w:val="none" w:sz="0" w:space="0" w:color="auto"/>
        <w:bottom w:val="none" w:sz="0" w:space="0" w:color="auto"/>
        <w:right w:val="none" w:sz="0" w:space="0" w:color="auto"/>
      </w:divBdr>
    </w:div>
    <w:div w:id="18092839">
      <w:bodyDiv w:val="1"/>
      <w:marLeft w:val="0"/>
      <w:marRight w:val="0"/>
      <w:marTop w:val="0"/>
      <w:marBottom w:val="0"/>
      <w:divBdr>
        <w:top w:val="none" w:sz="0" w:space="0" w:color="auto"/>
        <w:left w:val="none" w:sz="0" w:space="0" w:color="auto"/>
        <w:bottom w:val="none" w:sz="0" w:space="0" w:color="auto"/>
        <w:right w:val="none" w:sz="0" w:space="0" w:color="auto"/>
      </w:divBdr>
    </w:div>
    <w:div w:id="18816993">
      <w:bodyDiv w:val="1"/>
      <w:marLeft w:val="0"/>
      <w:marRight w:val="0"/>
      <w:marTop w:val="0"/>
      <w:marBottom w:val="0"/>
      <w:divBdr>
        <w:top w:val="none" w:sz="0" w:space="0" w:color="auto"/>
        <w:left w:val="none" w:sz="0" w:space="0" w:color="auto"/>
        <w:bottom w:val="none" w:sz="0" w:space="0" w:color="auto"/>
        <w:right w:val="none" w:sz="0" w:space="0" w:color="auto"/>
      </w:divBdr>
    </w:div>
    <w:div w:id="19478028">
      <w:bodyDiv w:val="1"/>
      <w:marLeft w:val="0"/>
      <w:marRight w:val="0"/>
      <w:marTop w:val="0"/>
      <w:marBottom w:val="0"/>
      <w:divBdr>
        <w:top w:val="none" w:sz="0" w:space="0" w:color="auto"/>
        <w:left w:val="none" w:sz="0" w:space="0" w:color="auto"/>
        <w:bottom w:val="none" w:sz="0" w:space="0" w:color="auto"/>
        <w:right w:val="none" w:sz="0" w:space="0" w:color="auto"/>
      </w:divBdr>
    </w:div>
    <w:div w:id="19822922">
      <w:bodyDiv w:val="1"/>
      <w:marLeft w:val="0"/>
      <w:marRight w:val="0"/>
      <w:marTop w:val="0"/>
      <w:marBottom w:val="0"/>
      <w:divBdr>
        <w:top w:val="none" w:sz="0" w:space="0" w:color="auto"/>
        <w:left w:val="none" w:sz="0" w:space="0" w:color="auto"/>
        <w:bottom w:val="none" w:sz="0" w:space="0" w:color="auto"/>
        <w:right w:val="none" w:sz="0" w:space="0" w:color="auto"/>
      </w:divBdr>
    </w:div>
    <w:div w:id="20323426">
      <w:bodyDiv w:val="1"/>
      <w:marLeft w:val="0"/>
      <w:marRight w:val="0"/>
      <w:marTop w:val="0"/>
      <w:marBottom w:val="0"/>
      <w:divBdr>
        <w:top w:val="none" w:sz="0" w:space="0" w:color="auto"/>
        <w:left w:val="none" w:sz="0" w:space="0" w:color="auto"/>
        <w:bottom w:val="none" w:sz="0" w:space="0" w:color="auto"/>
        <w:right w:val="none" w:sz="0" w:space="0" w:color="auto"/>
      </w:divBdr>
    </w:div>
    <w:div w:id="21441701">
      <w:bodyDiv w:val="1"/>
      <w:marLeft w:val="0"/>
      <w:marRight w:val="0"/>
      <w:marTop w:val="0"/>
      <w:marBottom w:val="0"/>
      <w:divBdr>
        <w:top w:val="none" w:sz="0" w:space="0" w:color="auto"/>
        <w:left w:val="none" w:sz="0" w:space="0" w:color="auto"/>
        <w:bottom w:val="none" w:sz="0" w:space="0" w:color="auto"/>
        <w:right w:val="none" w:sz="0" w:space="0" w:color="auto"/>
      </w:divBdr>
    </w:div>
    <w:div w:id="24065132">
      <w:bodyDiv w:val="1"/>
      <w:marLeft w:val="0"/>
      <w:marRight w:val="0"/>
      <w:marTop w:val="0"/>
      <w:marBottom w:val="0"/>
      <w:divBdr>
        <w:top w:val="none" w:sz="0" w:space="0" w:color="auto"/>
        <w:left w:val="none" w:sz="0" w:space="0" w:color="auto"/>
        <w:bottom w:val="none" w:sz="0" w:space="0" w:color="auto"/>
        <w:right w:val="none" w:sz="0" w:space="0" w:color="auto"/>
      </w:divBdr>
    </w:div>
    <w:div w:id="24597948">
      <w:bodyDiv w:val="1"/>
      <w:marLeft w:val="0"/>
      <w:marRight w:val="0"/>
      <w:marTop w:val="0"/>
      <w:marBottom w:val="0"/>
      <w:divBdr>
        <w:top w:val="none" w:sz="0" w:space="0" w:color="auto"/>
        <w:left w:val="none" w:sz="0" w:space="0" w:color="auto"/>
        <w:bottom w:val="none" w:sz="0" w:space="0" w:color="auto"/>
        <w:right w:val="none" w:sz="0" w:space="0" w:color="auto"/>
      </w:divBdr>
    </w:div>
    <w:div w:id="24715558">
      <w:bodyDiv w:val="1"/>
      <w:marLeft w:val="0"/>
      <w:marRight w:val="0"/>
      <w:marTop w:val="0"/>
      <w:marBottom w:val="0"/>
      <w:divBdr>
        <w:top w:val="none" w:sz="0" w:space="0" w:color="auto"/>
        <w:left w:val="none" w:sz="0" w:space="0" w:color="auto"/>
        <w:bottom w:val="none" w:sz="0" w:space="0" w:color="auto"/>
        <w:right w:val="none" w:sz="0" w:space="0" w:color="auto"/>
      </w:divBdr>
    </w:div>
    <w:div w:id="25178243">
      <w:bodyDiv w:val="1"/>
      <w:marLeft w:val="0"/>
      <w:marRight w:val="0"/>
      <w:marTop w:val="0"/>
      <w:marBottom w:val="0"/>
      <w:divBdr>
        <w:top w:val="none" w:sz="0" w:space="0" w:color="auto"/>
        <w:left w:val="none" w:sz="0" w:space="0" w:color="auto"/>
        <w:bottom w:val="none" w:sz="0" w:space="0" w:color="auto"/>
        <w:right w:val="none" w:sz="0" w:space="0" w:color="auto"/>
      </w:divBdr>
    </w:div>
    <w:div w:id="25756662">
      <w:bodyDiv w:val="1"/>
      <w:marLeft w:val="0"/>
      <w:marRight w:val="0"/>
      <w:marTop w:val="0"/>
      <w:marBottom w:val="0"/>
      <w:divBdr>
        <w:top w:val="none" w:sz="0" w:space="0" w:color="auto"/>
        <w:left w:val="none" w:sz="0" w:space="0" w:color="auto"/>
        <w:bottom w:val="none" w:sz="0" w:space="0" w:color="auto"/>
        <w:right w:val="none" w:sz="0" w:space="0" w:color="auto"/>
      </w:divBdr>
    </w:div>
    <w:div w:id="26375149">
      <w:bodyDiv w:val="1"/>
      <w:marLeft w:val="0"/>
      <w:marRight w:val="0"/>
      <w:marTop w:val="0"/>
      <w:marBottom w:val="0"/>
      <w:divBdr>
        <w:top w:val="none" w:sz="0" w:space="0" w:color="auto"/>
        <w:left w:val="none" w:sz="0" w:space="0" w:color="auto"/>
        <w:bottom w:val="none" w:sz="0" w:space="0" w:color="auto"/>
        <w:right w:val="none" w:sz="0" w:space="0" w:color="auto"/>
      </w:divBdr>
    </w:div>
    <w:div w:id="26757441">
      <w:bodyDiv w:val="1"/>
      <w:marLeft w:val="0"/>
      <w:marRight w:val="0"/>
      <w:marTop w:val="0"/>
      <w:marBottom w:val="0"/>
      <w:divBdr>
        <w:top w:val="none" w:sz="0" w:space="0" w:color="auto"/>
        <w:left w:val="none" w:sz="0" w:space="0" w:color="auto"/>
        <w:bottom w:val="none" w:sz="0" w:space="0" w:color="auto"/>
        <w:right w:val="none" w:sz="0" w:space="0" w:color="auto"/>
      </w:divBdr>
    </w:div>
    <w:div w:id="26833544">
      <w:bodyDiv w:val="1"/>
      <w:marLeft w:val="0"/>
      <w:marRight w:val="0"/>
      <w:marTop w:val="0"/>
      <w:marBottom w:val="0"/>
      <w:divBdr>
        <w:top w:val="none" w:sz="0" w:space="0" w:color="auto"/>
        <w:left w:val="none" w:sz="0" w:space="0" w:color="auto"/>
        <w:bottom w:val="none" w:sz="0" w:space="0" w:color="auto"/>
        <w:right w:val="none" w:sz="0" w:space="0" w:color="auto"/>
      </w:divBdr>
    </w:div>
    <w:div w:id="27342139">
      <w:bodyDiv w:val="1"/>
      <w:marLeft w:val="0"/>
      <w:marRight w:val="0"/>
      <w:marTop w:val="0"/>
      <w:marBottom w:val="0"/>
      <w:divBdr>
        <w:top w:val="none" w:sz="0" w:space="0" w:color="auto"/>
        <w:left w:val="none" w:sz="0" w:space="0" w:color="auto"/>
        <w:bottom w:val="none" w:sz="0" w:space="0" w:color="auto"/>
        <w:right w:val="none" w:sz="0" w:space="0" w:color="auto"/>
      </w:divBdr>
    </w:div>
    <w:div w:id="27682699">
      <w:bodyDiv w:val="1"/>
      <w:marLeft w:val="0"/>
      <w:marRight w:val="0"/>
      <w:marTop w:val="0"/>
      <w:marBottom w:val="0"/>
      <w:divBdr>
        <w:top w:val="none" w:sz="0" w:space="0" w:color="auto"/>
        <w:left w:val="none" w:sz="0" w:space="0" w:color="auto"/>
        <w:bottom w:val="none" w:sz="0" w:space="0" w:color="auto"/>
        <w:right w:val="none" w:sz="0" w:space="0" w:color="auto"/>
      </w:divBdr>
    </w:div>
    <w:div w:id="29307944">
      <w:bodyDiv w:val="1"/>
      <w:marLeft w:val="0"/>
      <w:marRight w:val="0"/>
      <w:marTop w:val="0"/>
      <w:marBottom w:val="0"/>
      <w:divBdr>
        <w:top w:val="none" w:sz="0" w:space="0" w:color="auto"/>
        <w:left w:val="none" w:sz="0" w:space="0" w:color="auto"/>
        <w:bottom w:val="none" w:sz="0" w:space="0" w:color="auto"/>
        <w:right w:val="none" w:sz="0" w:space="0" w:color="auto"/>
      </w:divBdr>
    </w:div>
    <w:div w:id="29917179">
      <w:bodyDiv w:val="1"/>
      <w:marLeft w:val="0"/>
      <w:marRight w:val="0"/>
      <w:marTop w:val="0"/>
      <w:marBottom w:val="0"/>
      <w:divBdr>
        <w:top w:val="none" w:sz="0" w:space="0" w:color="auto"/>
        <w:left w:val="none" w:sz="0" w:space="0" w:color="auto"/>
        <w:bottom w:val="none" w:sz="0" w:space="0" w:color="auto"/>
        <w:right w:val="none" w:sz="0" w:space="0" w:color="auto"/>
      </w:divBdr>
    </w:div>
    <w:div w:id="29963426">
      <w:bodyDiv w:val="1"/>
      <w:marLeft w:val="0"/>
      <w:marRight w:val="0"/>
      <w:marTop w:val="0"/>
      <w:marBottom w:val="0"/>
      <w:divBdr>
        <w:top w:val="none" w:sz="0" w:space="0" w:color="auto"/>
        <w:left w:val="none" w:sz="0" w:space="0" w:color="auto"/>
        <w:bottom w:val="none" w:sz="0" w:space="0" w:color="auto"/>
        <w:right w:val="none" w:sz="0" w:space="0" w:color="auto"/>
      </w:divBdr>
    </w:div>
    <w:div w:id="30691630">
      <w:bodyDiv w:val="1"/>
      <w:marLeft w:val="0"/>
      <w:marRight w:val="0"/>
      <w:marTop w:val="0"/>
      <w:marBottom w:val="0"/>
      <w:divBdr>
        <w:top w:val="none" w:sz="0" w:space="0" w:color="auto"/>
        <w:left w:val="none" w:sz="0" w:space="0" w:color="auto"/>
        <w:bottom w:val="none" w:sz="0" w:space="0" w:color="auto"/>
        <w:right w:val="none" w:sz="0" w:space="0" w:color="auto"/>
      </w:divBdr>
    </w:div>
    <w:div w:id="30696173">
      <w:bodyDiv w:val="1"/>
      <w:marLeft w:val="0"/>
      <w:marRight w:val="0"/>
      <w:marTop w:val="0"/>
      <w:marBottom w:val="0"/>
      <w:divBdr>
        <w:top w:val="none" w:sz="0" w:space="0" w:color="auto"/>
        <w:left w:val="none" w:sz="0" w:space="0" w:color="auto"/>
        <w:bottom w:val="none" w:sz="0" w:space="0" w:color="auto"/>
        <w:right w:val="none" w:sz="0" w:space="0" w:color="auto"/>
      </w:divBdr>
    </w:div>
    <w:div w:id="31078983">
      <w:bodyDiv w:val="1"/>
      <w:marLeft w:val="0"/>
      <w:marRight w:val="0"/>
      <w:marTop w:val="0"/>
      <w:marBottom w:val="0"/>
      <w:divBdr>
        <w:top w:val="none" w:sz="0" w:space="0" w:color="auto"/>
        <w:left w:val="none" w:sz="0" w:space="0" w:color="auto"/>
        <w:bottom w:val="none" w:sz="0" w:space="0" w:color="auto"/>
        <w:right w:val="none" w:sz="0" w:space="0" w:color="auto"/>
      </w:divBdr>
    </w:div>
    <w:div w:id="31881123">
      <w:bodyDiv w:val="1"/>
      <w:marLeft w:val="0"/>
      <w:marRight w:val="0"/>
      <w:marTop w:val="0"/>
      <w:marBottom w:val="0"/>
      <w:divBdr>
        <w:top w:val="none" w:sz="0" w:space="0" w:color="auto"/>
        <w:left w:val="none" w:sz="0" w:space="0" w:color="auto"/>
        <w:bottom w:val="none" w:sz="0" w:space="0" w:color="auto"/>
        <w:right w:val="none" w:sz="0" w:space="0" w:color="auto"/>
      </w:divBdr>
    </w:div>
    <w:div w:id="32272075">
      <w:bodyDiv w:val="1"/>
      <w:marLeft w:val="0"/>
      <w:marRight w:val="0"/>
      <w:marTop w:val="0"/>
      <w:marBottom w:val="0"/>
      <w:divBdr>
        <w:top w:val="none" w:sz="0" w:space="0" w:color="auto"/>
        <w:left w:val="none" w:sz="0" w:space="0" w:color="auto"/>
        <w:bottom w:val="none" w:sz="0" w:space="0" w:color="auto"/>
        <w:right w:val="none" w:sz="0" w:space="0" w:color="auto"/>
      </w:divBdr>
    </w:div>
    <w:div w:id="32702492">
      <w:bodyDiv w:val="1"/>
      <w:marLeft w:val="0"/>
      <w:marRight w:val="0"/>
      <w:marTop w:val="0"/>
      <w:marBottom w:val="0"/>
      <w:divBdr>
        <w:top w:val="none" w:sz="0" w:space="0" w:color="auto"/>
        <w:left w:val="none" w:sz="0" w:space="0" w:color="auto"/>
        <w:bottom w:val="none" w:sz="0" w:space="0" w:color="auto"/>
        <w:right w:val="none" w:sz="0" w:space="0" w:color="auto"/>
      </w:divBdr>
    </w:div>
    <w:div w:id="33431557">
      <w:bodyDiv w:val="1"/>
      <w:marLeft w:val="0"/>
      <w:marRight w:val="0"/>
      <w:marTop w:val="0"/>
      <w:marBottom w:val="0"/>
      <w:divBdr>
        <w:top w:val="none" w:sz="0" w:space="0" w:color="auto"/>
        <w:left w:val="none" w:sz="0" w:space="0" w:color="auto"/>
        <w:bottom w:val="none" w:sz="0" w:space="0" w:color="auto"/>
        <w:right w:val="none" w:sz="0" w:space="0" w:color="auto"/>
      </w:divBdr>
    </w:div>
    <w:div w:id="33777591">
      <w:bodyDiv w:val="1"/>
      <w:marLeft w:val="0"/>
      <w:marRight w:val="0"/>
      <w:marTop w:val="0"/>
      <w:marBottom w:val="0"/>
      <w:divBdr>
        <w:top w:val="none" w:sz="0" w:space="0" w:color="auto"/>
        <w:left w:val="none" w:sz="0" w:space="0" w:color="auto"/>
        <w:bottom w:val="none" w:sz="0" w:space="0" w:color="auto"/>
        <w:right w:val="none" w:sz="0" w:space="0" w:color="auto"/>
      </w:divBdr>
    </w:div>
    <w:div w:id="34738716">
      <w:bodyDiv w:val="1"/>
      <w:marLeft w:val="0"/>
      <w:marRight w:val="0"/>
      <w:marTop w:val="0"/>
      <w:marBottom w:val="0"/>
      <w:divBdr>
        <w:top w:val="none" w:sz="0" w:space="0" w:color="auto"/>
        <w:left w:val="none" w:sz="0" w:space="0" w:color="auto"/>
        <w:bottom w:val="none" w:sz="0" w:space="0" w:color="auto"/>
        <w:right w:val="none" w:sz="0" w:space="0" w:color="auto"/>
      </w:divBdr>
    </w:div>
    <w:div w:id="35349785">
      <w:bodyDiv w:val="1"/>
      <w:marLeft w:val="0"/>
      <w:marRight w:val="0"/>
      <w:marTop w:val="0"/>
      <w:marBottom w:val="0"/>
      <w:divBdr>
        <w:top w:val="none" w:sz="0" w:space="0" w:color="auto"/>
        <w:left w:val="none" w:sz="0" w:space="0" w:color="auto"/>
        <w:bottom w:val="none" w:sz="0" w:space="0" w:color="auto"/>
        <w:right w:val="none" w:sz="0" w:space="0" w:color="auto"/>
      </w:divBdr>
    </w:div>
    <w:div w:id="35468958">
      <w:bodyDiv w:val="1"/>
      <w:marLeft w:val="0"/>
      <w:marRight w:val="0"/>
      <w:marTop w:val="0"/>
      <w:marBottom w:val="0"/>
      <w:divBdr>
        <w:top w:val="none" w:sz="0" w:space="0" w:color="auto"/>
        <w:left w:val="none" w:sz="0" w:space="0" w:color="auto"/>
        <w:bottom w:val="none" w:sz="0" w:space="0" w:color="auto"/>
        <w:right w:val="none" w:sz="0" w:space="0" w:color="auto"/>
      </w:divBdr>
    </w:div>
    <w:div w:id="36666077">
      <w:bodyDiv w:val="1"/>
      <w:marLeft w:val="0"/>
      <w:marRight w:val="0"/>
      <w:marTop w:val="0"/>
      <w:marBottom w:val="0"/>
      <w:divBdr>
        <w:top w:val="none" w:sz="0" w:space="0" w:color="auto"/>
        <w:left w:val="none" w:sz="0" w:space="0" w:color="auto"/>
        <w:bottom w:val="none" w:sz="0" w:space="0" w:color="auto"/>
        <w:right w:val="none" w:sz="0" w:space="0" w:color="auto"/>
      </w:divBdr>
    </w:div>
    <w:div w:id="37171590">
      <w:bodyDiv w:val="1"/>
      <w:marLeft w:val="0"/>
      <w:marRight w:val="0"/>
      <w:marTop w:val="0"/>
      <w:marBottom w:val="0"/>
      <w:divBdr>
        <w:top w:val="none" w:sz="0" w:space="0" w:color="auto"/>
        <w:left w:val="none" w:sz="0" w:space="0" w:color="auto"/>
        <w:bottom w:val="none" w:sz="0" w:space="0" w:color="auto"/>
        <w:right w:val="none" w:sz="0" w:space="0" w:color="auto"/>
      </w:divBdr>
    </w:div>
    <w:div w:id="37512155">
      <w:bodyDiv w:val="1"/>
      <w:marLeft w:val="0"/>
      <w:marRight w:val="0"/>
      <w:marTop w:val="0"/>
      <w:marBottom w:val="0"/>
      <w:divBdr>
        <w:top w:val="none" w:sz="0" w:space="0" w:color="auto"/>
        <w:left w:val="none" w:sz="0" w:space="0" w:color="auto"/>
        <w:bottom w:val="none" w:sz="0" w:space="0" w:color="auto"/>
        <w:right w:val="none" w:sz="0" w:space="0" w:color="auto"/>
      </w:divBdr>
    </w:div>
    <w:div w:id="38090194">
      <w:bodyDiv w:val="1"/>
      <w:marLeft w:val="0"/>
      <w:marRight w:val="0"/>
      <w:marTop w:val="0"/>
      <w:marBottom w:val="0"/>
      <w:divBdr>
        <w:top w:val="none" w:sz="0" w:space="0" w:color="auto"/>
        <w:left w:val="none" w:sz="0" w:space="0" w:color="auto"/>
        <w:bottom w:val="none" w:sz="0" w:space="0" w:color="auto"/>
        <w:right w:val="none" w:sz="0" w:space="0" w:color="auto"/>
      </w:divBdr>
    </w:div>
    <w:div w:id="38483984">
      <w:bodyDiv w:val="1"/>
      <w:marLeft w:val="0"/>
      <w:marRight w:val="0"/>
      <w:marTop w:val="0"/>
      <w:marBottom w:val="0"/>
      <w:divBdr>
        <w:top w:val="none" w:sz="0" w:space="0" w:color="auto"/>
        <w:left w:val="none" w:sz="0" w:space="0" w:color="auto"/>
        <w:bottom w:val="none" w:sz="0" w:space="0" w:color="auto"/>
        <w:right w:val="none" w:sz="0" w:space="0" w:color="auto"/>
      </w:divBdr>
    </w:div>
    <w:div w:id="39325595">
      <w:bodyDiv w:val="1"/>
      <w:marLeft w:val="0"/>
      <w:marRight w:val="0"/>
      <w:marTop w:val="0"/>
      <w:marBottom w:val="0"/>
      <w:divBdr>
        <w:top w:val="none" w:sz="0" w:space="0" w:color="auto"/>
        <w:left w:val="none" w:sz="0" w:space="0" w:color="auto"/>
        <w:bottom w:val="none" w:sz="0" w:space="0" w:color="auto"/>
        <w:right w:val="none" w:sz="0" w:space="0" w:color="auto"/>
      </w:divBdr>
    </w:div>
    <w:div w:id="41636218">
      <w:bodyDiv w:val="1"/>
      <w:marLeft w:val="0"/>
      <w:marRight w:val="0"/>
      <w:marTop w:val="0"/>
      <w:marBottom w:val="0"/>
      <w:divBdr>
        <w:top w:val="none" w:sz="0" w:space="0" w:color="auto"/>
        <w:left w:val="none" w:sz="0" w:space="0" w:color="auto"/>
        <w:bottom w:val="none" w:sz="0" w:space="0" w:color="auto"/>
        <w:right w:val="none" w:sz="0" w:space="0" w:color="auto"/>
      </w:divBdr>
    </w:div>
    <w:div w:id="41947946">
      <w:bodyDiv w:val="1"/>
      <w:marLeft w:val="0"/>
      <w:marRight w:val="0"/>
      <w:marTop w:val="0"/>
      <w:marBottom w:val="0"/>
      <w:divBdr>
        <w:top w:val="none" w:sz="0" w:space="0" w:color="auto"/>
        <w:left w:val="none" w:sz="0" w:space="0" w:color="auto"/>
        <w:bottom w:val="none" w:sz="0" w:space="0" w:color="auto"/>
        <w:right w:val="none" w:sz="0" w:space="0" w:color="auto"/>
      </w:divBdr>
    </w:div>
    <w:div w:id="46228109">
      <w:bodyDiv w:val="1"/>
      <w:marLeft w:val="0"/>
      <w:marRight w:val="0"/>
      <w:marTop w:val="0"/>
      <w:marBottom w:val="0"/>
      <w:divBdr>
        <w:top w:val="none" w:sz="0" w:space="0" w:color="auto"/>
        <w:left w:val="none" w:sz="0" w:space="0" w:color="auto"/>
        <w:bottom w:val="none" w:sz="0" w:space="0" w:color="auto"/>
        <w:right w:val="none" w:sz="0" w:space="0" w:color="auto"/>
      </w:divBdr>
    </w:div>
    <w:div w:id="48193067">
      <w:bodyDiv w:val="1"/>
      <w:marLeft w:val="0"/>
      <w:marRight w:val="0"/>
      <w:marTop w:val="0"/>
      <w:marBottom w:val="0"/>
      <w:divBdr>
        <w:top w:val="none" w:sz="0" w:space="0" w:color="auto"/>
        <w:left w:val="none" w:sz="0" w:space="0" w:color="auto"/>
        <w:bottom w:val="none" w:sz="0" w:space="0" w:color="auto"/>
        <w:right w:val="none" w:sz="0" w:space="0" w:color="auto"/>
      </w:divBdr>
    </w:div>
    <w:div w:id="48455049">
      <w:bodyDiv w:val="1"/>
      <w:marLeft w:val="0"/>
      <w:marRight w:val="0"/>
      <w:marTop w:val="0"/>
      <w:marBottom w:val="0"/>
      <w:divBdr>
        <w:top w:val="none" w:sz="0" w:space="0" w:color="auto"/>
        <w:left w:val="none" w:sz="0" w:space="0" w:color="auto"/>
        <w:bottom w:val="none" w:sz="0" w:space="0" w:color="auto"/>
        <w:right w:val="none" w:sz="0" w:space="0" w:color="auto"/>
      </w:divBdr>
    </w:div>
    <w:div w:id="48456118">
      <w:bodyDiv w:val="1"/>
      <w:marLeft w:val="0"/>
      <w:marRight w:val="0"/>
      <w:marTop w:val="0"/>
      <w:marBottom w:val="0"/>
      <w:divBdr>
        <w:top w:val="none" w:sz="0" w:space="0" w:color="auto"/>
        <w:left w:val="none" w:sz="0" w:space="0" w:color="auto"/>
        <w:bottom w:val="none" w:sz="0" w:space="0" w:color="auto"/>
        <w:right w:val="none" w:sz="0" w:space="0" w:color="auto"/>
      </w:divBdr>
    </w:div>
    <w:div w:id="48695533">
      <w:bodyDiv w:val="1"/>
      <w:marLeft w:val="0"/>
      <w:marRight w:val="0"/>
      <w:marTop w:val="0"/>
      <w:marBottom w:val="0"/>
      <w:divBdr>
        <w:top w:val="none" w:sz="0" w:space="0" w:color="auto"/>
        <w:left w:val="none" w:sz="0" w:space="0" w:color="auto"/>
        <w:bottom w:val="none" w:sz="0" w:space="0" w:color="auto"/>
        <w:right w:val="none" w:sz="0" w:space="0" w:color="auto"/>
      </w:divBdr>
    </w:div>
    <w:div w:id="48723076">
      <w:bodyDiv w:val="1"/>
      <w:marLeft w:val="0"/>
      <w:marRight w:val="0"/>
      <w:marTop w:val="0"/>
      <w:marBottom w:val="0"/>
      <w:divBdr>
        <w:top w:val="none" w:sz="0" w:space="0" w:color="auto"/>
        <w:left w:val="none" w:sz="0" w:space="0" w:color="auto"/>
        <w:bottom w:val="none" w:sz="0" w:space="0" w:color="auto"/>
        <w:right w:val="none" w:sz="0" w:space="0" w:color="auto"/>
      </w:divBdr>
    </w:div>
    <w:div w:id="49546516">
      <w:bodyDiv w:val="1"/>
      <w:marLeft w:val="0"/>
      <w:marRight w:val="0"/>
      <w:marTop w:val="0"/>
      <w:marBottom w:val="0"/>
      <w:divBdr>
        <w:top w:val="none" w:sz="0" w:space="0" w:color="auto"/>
        <w:left w:val="none" w:sz="0" w:space="0" w:color="auto"/>
        <w:bottom w:val="none" w:sz="0" w:space="0" w:color="auto"/>
        <w:right w:val="none" w:sz="0" w:space="0" w:color="auto"/>
      </w:divBdr>
    </w:div>
    <w:div w:id="50348349">
      <w:bodyDiv w:val="1"/>
      <w:marLeft w:val="0"/>
      <w:marRight w:val="0"/>
      <w:marTop w:val="0"/>
      <w:marBottom w:val="0"/>
      <w:divBdr>
        <w:top w:val="none" w:sz="0" w:space="0" w:color="auto"/>
        <w:left w:val="none" w:sz="0" w:space="0" w:color="auto"/>
        <w:bottom w:val="none" w:sz="0" w:space="0" w:color="auto"/>
        <w:right w:val="none" w:sz="0" w:space="0" w:color="auto"/>
      </w:divBdr>
    </w:div>
    <w:div w:id="50421609">
      <w:bodyDiv w:val="1"/>
      <w:marLeft w:val="0"/>
      <w:marRight w:val="0"/>
      <w:marTop w:val="0"/>
      <w:marBottom w:val="0"/>
      <w:divBdr>
        <w:top w:val="none" w:sz="0" w:space="0" w:color="auto"/>
        <w:left w:val="none" w:sz="0" w:space="0" w:color="auto"/>
        <w:bottom w:val="none" w:sz="0" w:space="0" w:color="auto"/>
        <w:right w:val="none" w:sz="0" w:space="0" w:color="auto"/>
      </w:divBdr>
    </w:div>
    <w:div w:id="50614968">
      <w:bodyDiv w:val="1"/>
      <w:marLeft w:val="0"/>
      <w:marRight w:val="0"/>
      <w:marTop w:val="0"/>
      <w:marBottom w:val="0"/>
      <w:divBdr>
        <w:top w:val="none" w:sz="0" w:space="0" w:color="auto"/>
        <w:left w:val="none" w:sz="0" w:space="0" w:color="auto"/>
        <w:bottom w:val="none" w:sz="0" w:space="0" w:color="auto"/>
        <w:right w:val="none" w:sz="0" w:space="0" w:color="auto"/>
      </w:divBdr>
    </w:div>
    <w:div w:id="51006612">
      <w:bodyDiv w:val="1"/>
      <w:marLeft w:val="0"/>
      <w:marRight w:val="0"/>
      <w:marTop w:val="0"/>
      <w:marBottom w:val="0"/>
      <w:divBdr>
        <w:top w:val="none" w:sz="0" w:space="0" w:color="auto"/>
        <w:left w:val="none" w:sz="0" w:space="0" w:color="auto"/>
        <w:bottom w:val="none" w:sz="0" w:space="0" w:color="auto"/>
        <w:right w:val="none" w:sz="0" w:space="0" w:color="auto"/>
      </w:divBdr>
    </w:div>
    <w:div w:id="51780628">
      <w:bodyDiv w:val="1"/>
      <w:marLeft w:val="0"/>
      <w:marRight w:val="0"/>
      <w:marTop w:val="0"/>
      <w:marBottom w:val="0"/>
      <w:divBdr>
        <w:top w:val="none" w:sz="0" w:space="0" w:color="auto"/>
        <w:left w:val="none" w:sz="0" w:space="0" w:color="auto"/>
        <w:bottom w:val="none" w:sz="0" w:space="0" w:color="auto"/>
        <w:right w:val="none" w:sz="0" w:space="0" w:color="auto"/>
      </w:divBdr>
    </w:div>
    <w:div w:id="51972714">
      <w:bodyDiv w:val="1"/>
      <w:marLeft w:val="0"/>
      <w:marRight w:val="0"/>
      <w:marTop w:val="0"/>
      <w:marBottom w:val="0"/>
      <w:divBdr>
        <w:top w:val="none" w:sz="0" w:space="0" w:color="auto"/>
        <w:left w:val="none" w:sz="0" w:space="0" w:color="auto"/>
        <w:bottom w:val="none" w:sz="0" w:space="0" w:color="auto"/>
        <w:right w:val="none" w:sz="0" w:space="0" w:color="auto"/>
      </w:divBdr>
    </w:div>
    <w:div w:id="52243607">
      <w:bodyDiv w:val="1"/>
      <w:marLeft w:val="0"/>
      <w:marRight w:val="0"/>
      <w:marTop w:val="0"/>
      <w:marBottom w:val="0"/>
      <w:divBdr>
        <w:top w:val="none" w:sz="0" w:space="0" w:color="auto"/>
        <w:left w:val="none" w:sz="0" w:space="0" w:color="auto"/>
        <w:bottom w:val="none" w:sz="0" w:space="0" w:color="auto"/>
        <w:right w:val="none" w:sz="0" w:space="0" w:color="auto"/>
      </w:divBdr>
    </w:div>
    <w:div w:id="53240350">
      <w:bodyDiv w:val="1"/>
      <w:marLeft w:val="0"/>
      <w:marRight w:val="0"/>
      <w:marTop w:val="0"/>
      <w:marBottom w:val="0"/>
      <w:divBdr>
        <w:top w:val="none" w:sz="0" w:space="0" w:color="auto"/>
        <w:left w:val="none" w:sz="0" w:space="0" w:color="auto"/>
        <w:bottom w:val="none" w:sz="0" w:space="0" w:color="auto"/>
        <w:right w:val="none" w:sz="0" w:space="0" w:color="auto"/>
      </w:divBdr>
    </w:div>
    <w:div w:id="53286293">
      <w:bodyDiv w:val="1"/>
      <w:marLeft w:val="0"/>
      <w:marRight w:val="0"/>
      <w:marTop w:val="0"/>
      <w:marBottom w:val="0"/>
      <w:divBdr>
        <w:top w:val="none" w:sz="0" w:space="0" w:color="auto"/>
        <w:left w:val="none" w:sz="0" w:space="0" w:color="auto"/>
        <w:bottom w:val="none" w:sz="0" w:space="0" w:color="auto"/>
        <w:right w:val="none" w:sz="0" w:space="0" w:color="auto"/>
      </w:divBdr>
    </w:div>
    <w:div w:id="53505024">
      <w:bodyDiv w:val="1"/>
      <w:marLeft w:val="0"/>
      <w:marRight w:val="0"/>
      <w:marTop w:val="0"/>
      <w:marBottom w:val="0"/>
      <w:divBdr>
        <w:top w:val="none" w:sz="0" w:space="0" w:color="auto"/>
        <w:left w:val="none" w:sz="0" w:space="0" w:color="auto"/>
        <w:bottom w:val="none" w:sz="0" w:space="0" w:color="auto"/>
        <w:right w:val="none" w:sz="0" w:space="0" w:color="auto"/>
      </w:divBdr>
    </w:div>
    <w:div w:id="54353441">
      <w:bodyDiv w:val="1"/>
      <w:marLeft w:val="0"/>
      <w:marRight w:val="0"/>
      <w:marTop w:val="0"/>
      <w:marBottom w:val="0"/>
      <w:divBdr>
        <w:top w:val="none" w:sz="0" w:space="0" w:color="auto"/>
        <w:left w:val="none" w:sz="0" w:space="0" w:color="auto"/>
        <w:bottom w:val="none" w:sz="0" w:space="0" w:color="auto"/>
        <w:right w:val="none" w:sz="0" w:space="0" w:color="auto"/>
      </w:divBdr>
    </w:div>
    <w:div w:id="57552674">
      <w:bodyDiv w:val="1"/>
      <w:marLeft w:val="0"/>
      <w:marRight w:val="0"/>
      <w:marTop w:val="0"/>
      <w:marBottom w:val="0"/>
      <w:divBdr>
        <w:top w:val="none" w:sz="0" w:space="0" w:color="auto"/>
        <w:left w:val="none" w:sz="0" w:space="0" w:color="auto"/>
        <w:bottom w:val="none" w:sz="0" w:space="0" w:color="auto"/>
        <w:right w:val="none" w:sz="0" w:space="0" w:color="auto"/>
      </w:divBdr>
    </w:div>
    <w:div w:id="59183035">
      <w:bodyDiv w:val="1"/>
      <w:marLeft w:val="0"/>
      <w:marRight w:val="0"/>
      <w:marTop w:val="0"/>
      <w:marBottom w:val="0"/>
      <w:divBdr>
        <w:top w:val="none" w:sz="0" w:space="0" w:color="auto"/>
        <w:left w:val="none" w:sz="0" w:space="0" w:color="auto"/>
        <w:bottom w:val="none" w:sz="0" w:space="0" w:color="auto"/>
        <w:right w:val="none" w:sz="0" w:space="0" w:color="auto"/>
      </w:divBdr>
    </w:div>
    <w:div w:id="59405037">
      <w:bodyDiv w:val="1"/>
      <w:marLeft w:val="0"/>
      <w:marRight w:val="0"/>
      <w:marTop w:val="0"/>
      <w:marBottom w:val="0"/>
      <w:divBdr>
        <w:top w:val="none" w:sz="0" w:space="0" w:color="auto"/>
        <w:left w:val="none" w:sz="0" w:space="0" w:color="auto"/>
        <w:bottom w:val="none" w:sz="0" w:space="0" w:color="auto"/>
        <w:right w:val="none" w:sz="0" w:space="0" w:color="auto"/>
      </w:divBdr>
    </w:div>
    <w:div w:id="59446215">
      <w:bodyDiv w:val="1"/>
      <w:marLeft w:val="0"/>
      <w:marRight w:val="0"/>
      <w:marTop w:val="0"/>
      <w:marBottom w:val="0"/>
      <w:divBdr>
        <w:top w:val="none" w:sz="0" w:space="0" w:color="auto"/>
        <w:left w:val="none" w:sz="0" w:space="0" w:color="auto"/>
        <w:bottom w:val="none" w:sz="0" w:space="0" w:color="auto"/>
        <w:right w:val="none" w:sz="0" w:space="0" w:color="auto"/>
      </w:divBdr>
    </w:div>
    <w:div w:id="59717475">
      <w:bodyDiv w:val="1"/>
      <w:marLeft w:val="0"/>
      <w:marRight w:val="0"/>
      <w:marTop w:val="0"/>
      <w:marBottom w:val="0"/>
      <w:divBdr>
        <w:top w:val="none" w:sz="0" w:space="0" w:color="auto"/>
        <w:left w:val="none" w:sz="0" w:space="0" w:color="auto"/>
        <w:bottom w:val="none" w:sz="0" w:space="0" w:color="auto"/>
        <w:right w:val="none" w:sz="0" w:space="0" w:color="auto"/>
      </w:divBdr>
    </w:div>
    <w:div w:id="60950013">
      <w:bodyDiv w:val="1"/>
      <w:marLeft w:val="0"/>
      <w:marRight w:val="0"/>
      <w:marTop w:val="0"/>
      <w:marBottom w:val="0"/>
      <w:divBdr>
        <w:top w:val="none" w:sz="0" w:space="0" w:color="auto"/>
        <w:left w:val="none" w:sz="0" w:space="0" w:color="auto"/>
        <w:bottom w:val="none" w:sz="0" w:space="0" w:color="auto"/>
        <w:right w:val="none" w:sz="0" w:space="0" w:color="auto"/>
      </w:divBdr>
    </w:div>
    <w:div w:id="61218795">
      <w:bodyDiv w:val="1"/>
      <w:marLeft w:val="0"/>
      <w:marRight w:val="0"/>
      <w:marTop w:val="0"/>
      <w:marBottom w:val="0"/>
      <w:divBdr>
        <w:top w:val="none" w:sz="0" w:space="0" w:color="auto"/>
        <w:left w:val="none" w:sz="0" w:space="0" w:color="auto"/>
        <w:bottom w:val="none" w:sz="0" w:space="0" w:color="auto"/>
        <w:right w:val="none" w:sz="0" w:space="0" w:color="auto"/>
      </w:divBdr>
    </w:div>
    <w:div w:id="62879087">
      <w:bodyDiv w:val="1"/>
      <w:marLeft w:val="0"/>
      <w:marRight w:val="0"/>
      <w:marTop w:val="0"/>
      <w:marBottom w:val="0"/>
      <w:divBdr>
        <w:top w:val="none" w:sz="0" w:space="0" w:color="auto"/>
        <w:left w:val="none" w:sz="0" w:space="0" w:color="auto"/>
        <w:bottom w:val="none" w:sz="0" w:space="0" w:color="auto"/>
        <w:right w:val="none" w:sz="0" w:space="0" w:color="auto"/>
      </w:divBdr>
    </w:div>
    <w:div w:id="62919700">
      <w:bodyDiv w:val="1"/>
      <w:marLeft w:val="0"/>
      <w:marRight w:val="0"/>
      <w:marTop w:val="0"/>
      <w:marBottom w:val="0"/>
      <w:divBdr>
        <w:top w:val="none" w:sz="0" w:space="0" w:color="auto"/>
        <w:left w:val="none" w:sz="0" w:space="0" w:color="auto"/>
        <w:bottom w:val="none" w:sz="0" w:space="0" w:color="auto"/>
        <w:right w:val="none" w:sz="0" w:space="0" w:color="auto"/>
      </w:divBdr>
    </w:div>
    <w:div w:id="65960261">
      <w:bodyDiv w:val="1"/>
      <w:marLeft w:val="0"/>
      <w:marRight w:val="0"/>
      <w:marTop w:val="0"/>
      <w:marBottom w:val="0"/>
      <w:divBdr>
        <w:top w:val="none" w:sz="0" w:space="0" w:color="auto"/>
        <w:left w:val="none" w:sz="0" w:space="0" w:color="auto"/>
        <w:bottom w:val="none" w:sz="0" w:space="0" w:color="auto"/>
        <w:right w:val="none" w:sz="0" w:space="0" w:color="auto"/>
      </w:divBdr>
    </w:div>
    <w:div w:id="66347031">
      <w:bodyDiv w:val="1"/>
      <w:marLeft w:val="0"/>
      <w:marRight w:val="0"/>
      <w:marTop w:val="0"/>
      <w:marBottom w:val="0"/>
      <w:divBdr>
        <w:top w:val="none" w:sz="0" w:space="0" w:color="auto"/>
        <w:left w:val="none" w:sz="0" w:space="0" w:color="auto"/>
        <w:bottom w:val="none" w:sz="0" w:space="0" w:color="auto"/>
        <w:right w:val="none" w:sz="0" w:space="0" w:color="auto"/>
      </w:divBdr>
    </w:div>
    <w:div w:id="67504449">
      <w:bodyDiv w:val="1"/>
      <w:marLeft w:val="0"/>
      <w:marRight w:val="0"/>
      <w:marTop w:val="0"/>
      <w:marBottom w:val="0"/>
      <w:divBdr>
        <w:top w:val="none" w:sz="0" w:space="0" w:color="auto"/>
        <w:left w:val="none" w:sz="0" w:space="0" w:color="auto"/>
        <w:bottom w:val="none" w:sz="0" w:space="0" w:color="auto"/>
        <w:right w:val="none" w:sz="0" w:space="0" w:color="auto"/>
      </w:divBdr>
    </w:div>
    <w:div w:id="67771710">
      <w:bodyDiv w:val="1"/>
      <w:marLeft w:val="0"/>
      <w:marRight w:val="0"/>
      <w:marTop w:val="0"/>
      <w:marBottom w:val="0"/>
      <w:divBdr>
        <w:top w:val="none" w:sz="0" w:space="0" w:color="auto"/>
        <w:left w:val="none" w:sz="0" w:space="0" w:color="auto"/>
        <w:bottom w:val="none" w:sz="0" w:space="0" w:color="auto"/>
        <w:right w:val="none" w:sz="0" w:space="0" w:color="auto"/>
      </w:divBdr>
    </w:div>
    <w:div w:id="67969265">
      <w:bodyDiv w:val="1"/>
      <w:marLeft w:val="0"/>
      <w:marRight w:val="0"/>
      <w:marTop w:val="0"/>
      <w:marBottom w:val="0"/>
      <w:divBdr>
        <w:top w:val="none" w:sz="0" w:space="0" w:color="auto"/>
        <w:left w:val="none" w:sz="0" w:space="0" w:color="auto"/>
        <w:bottom w:val="none" w:sz="0" w:space="0" w:color="auto"/>
        <w:right w:val="none" w:sz="0" w:space="0" w:color="auto"/>
      </w:divBdr>
    </w:div>
    <w:div w:id="68432666">
      <w:bodyDiv w:val="1"/>
      <w:marLeft w:val="0"/>
      <w:marRight w:val="0"/>
      <w:marTop w:val="0"/>
      <w:marBottom w:val="0"/>
      <w:divBdr>
        <w:top w:val="none" w:sz="0" w:space="0" w:color="auto"/>
        <w:left w:val="none" w:sz="0" w:space="0" w:color="auto"/>
        <w:bottom w:val="none" w:sz="0" w:space="0" w:color="auto"/>
        <w:right w:val="none" w:sz="0" w:space="0" w:color="auto"/>
      </w:divBdr>
    </w:div>
    <w:div w:id="70205095">
      <w:bodyDiv w:val="1"/>
      <w:marLeft w:val="0"/>
      <w:marRight w:val="0"/>
      <w:marTop w:val="0"/>
      <w:marBottom w:val="0"/>
      <w:divBdr>
        <w:top w:val="none" w:sz="0" w:space="0" w:color="auto"/>
        <w:left w:val="none" w:sz="0" w:space="0" w:color="auto"/>
        <w:bottom w:val="none" w:sz="0" w:space="0" w:color="auto"/>
        <w:right w:val="none" w:sz="0" w:space="0" w:color="auto"/>
      </w:divBdr>
    </w:div>
    <w:div w:id="70351593">
      <w:bodyDiv w:val="1"/>
      <w:marLeft w:val="0"/>
      <w:marRight w:val="0"/>
      <w:marTop w:val="0"/>
      <w:marBottom w:val="0"/>
      <w:divBdr>
        <w:top w:val="none" w:sz="0" w:space="0" w:color="auto"/>
        <w:left w:val="none" w:sz="0" w:space="0" w:color="auto"/>
        <w:bottom w:val="none" w:sz="0" w:space="0" w:color="auto"/>
        <w:right w:val="none" w:sz="0" w:space="0" w:color="auto"/>
      </w:divBdr>
    </w:div>
    <w:div w:id="72894550">
      <w:bodyDiv w:val="1"/>
      <w:marLeft w:val="0"/>
      <w:marRight w:val="0"/>
      <w:marTop w:val="0"/>
      <w:marBottom w:val="0"/>
      <w:divBdr>
        <w:top w:val="none" w:sz="0" w:space="0" w:color="auto"/>
        <w:left w:val="none" w:sz="0" w:space="0" w:color="auto"/>
        <w:bottom w:val="none" w:sz="0" w:space="0" w:color="auto"/>
        <w:right w:val="none" w:sz="0" w:space="0" w:color="auto"/>
      </w:divBdr>
    </w:div>
    <w:div w:id="73357810">
      <w:bodyDiv w:val="1"/>
      <w:marLeft w:val="0"/>
      <w:marRight w:val="0"/>
      <w:marTop w:val="0"/>
      <w:marBottom w:val="0"/>
      <w:divBdr>
        <w:top w:val="none" w:sz="0" w:space="0" w:color="auto"/>
        <w:left w:val="none" w:sz="0" w:space="0" w:color="auto"/>
        <w:bottom w:val="none" w:sz="0" w:space="0" w:color="auto"/>
        <w:right w:val="none" w:sz="0" w:space="0" w:color="auto"/>
      </w:divBdr>
    </w:div>
    <w:div w:id="73403065">
      <w:bodyDiv w:val="1"/>
      <w:marLeft w:val="0"/>
      <w:marRight w:val="0"/>
      <w:marTop w:val="0"/>
      <w:marBottom w:val="0"/>
      <w:divBdr>
        <w:top w:val="none" w:sz="0" w:space="0" w:color="auto"/>
        <w:left w:val="none" w:sz="0" w:space="0" w:color="auto"/>
        <w:bottom w:val="none" w:sz="0" w:space="0" w:color="auto"/>
        <w:right w:val="none" w:sz="0" w:space="0" w:color="auto"/>
      </w:divBdr>
    </w:div>
    <w:div w:id="73824402">
      <w:bodyDiv w:val="1"/>
      <w:marLeft w:val="0"/>
      <w:marRight w:val="0"/>
      <w:marTop w:val="0"/>
      <w:marBottom w:val="0"/>
      <w:divBdr>
        <w:top w:val="none" w:sz="0" w:space="0" w:color="auto"/>
        <w:left w:val="none" w:sz="0" w:space="0" w:color="auto"/>
        <w:bottom w:val="none" w:sz="0" w:space="0" w:color="auto"/>
        <w:right w:val="none" w:sz="0" w:space="0" w:color="auto"/>
      </w:divBdr>
    </w:div>
    <w:div w:id="75131235">
      <w:bodyDiv w:val="1"/>
      <w:marLeft w:val="0"/>
      <w:marRight w:val="0"/>
      <w:marTop w:val="0"/>
      <w:marBottom w:val="0"/>
      <w:divBdr>
        <w:top w:val="none" w:sz="0" w:space="0" w:color="auto"/>
        <w:left w:val="none" w:sz="0" w:space="0" w:color="auto"/>
        <w:bottom w:val="none" w:sz="0" w:space="0" w:color="auto"/>
        <w:right w:val="none" w:sz="0" w:space="0" w:color="auto"/>
      </w:divBdr>
    </w:div>
    <w:div w:id="75367478">
      <w:bodyDiv w:val="1"/>
      <w:marLeft w:val="0"/>
      <w:marRight w:val="0"/>
      <w:marTop w:val="0"/>
      <w:marBottom w:val="0"/>
      <w:divBdr>
        <w:top w:val="none" w:sz="0" w:space="0" w:color="auto"/>
        <w:left w:val="none" w:sz="0" w:space="0" w:color="auto"/>
        <w:bottom w:val="none" w:sz="0" w:space="0" w:color="auto"/>
        <w:right w:val="none" w:sz="0" w:space="0" w:color="auto"/>
      </w:divBdr>
    </w:div>
    <w:div w:id="75441975">
      <w:bodyDiv w:val="1"/>
      <w:marLeft w:val="0"/>
      <w:marRight w:val="0"/>
      <w:marTop w:val="0"/>
      <w:marBottom w:val="0"/>
      <w:divBdr>
        <w:top w:val="none" w:sz="0" w:space="0" w:color="auto"/>
        <w:left w:val="none" w:sz="0" w:space="0" w:color="auto"/>
        <w:bottom w:val="none" w:sz="0" w:space="0" w:color="auto"/>
        <w:right w:val="none" w:sz="0" w:space="0" w:color="auto"/>
      </w:divBdr>
    </w:div>
    <w:div w:id="75520174">
      <w:bodyDiv w:val="1"/>
      <w:marLeft w:val="0"/>
      <w:marRight w:val="0"/>
      <w:marTop w:val="0"/>
      <w:marBottom w:val="0"/>
      <w:divBdr>
        <w:top w:val="none" w:sz="0" w:space="0" w:color="auto"/>
        <w:left w:val="none" w:sz="0" w:space="0" w:color="auto"/>
        <w:bottom w:val="none" w:sz="0" w:space="0" w:color="auto"/>
        <w:right w:val="none" w:sz="0" w:space="0" w:color="auto"/>
      </w:divBdr>
    </w:div>
    <w:div w:id="75829167">
      <w:bodyDiv w:val="1"/>
      <w:marLeft w:val="0"/>
      <w:marRight w:val="0"/>
      <w:marTop w:val="0"/>
      <w:marBottom w:val="0"/>
      <w:divBdr>
        <w:top w:val="none" w:sz="0" w:space="0" w:color="auto"/>
        <w:left w:val="none" w:sz="0" w:space="0" w:color="auto"/>
        <w:bottom w:val="none" w:sz="0" w:space="0" w:color="auto"/>
        <w:right w:val="none" w:sz="0" w:space="0" w:color="auto"/>
      </w:divBdr>
    </w:div>
    <w:div w:id="76219346">
      <w:bodyDiv w:val="1"/>
      <w:marLeft w:val="0"/>
      <w:marRight w:val="0"/>
      <w:marTop w:val="0"/>
      <w:marBottom w:val="0"/>
      <w:divBdr>
        <w:top w:val="none" w:sz="0" w:space="0" w:color="auto"/>
        <w:left w:val="none" w:sz="0" w:space="0" w:color="auto"/>
        <w:bottom w:val="none" w:sz="0" w:space="0" w:color="auto"/>
        <w:right w:val="none" w:sz="0" w:space="0" w:color="auto"/>
      </w:divBdr>
    </w:div>
    <w:div w:id="77682339">
      <w:bodyDiv w:val="1"/>
      <w:marLeft w:val="0"/>
      <w:marRight w:val="0"/>
      <w:marTop w:val="0"/>
      <w:marBottom w:val="0"/>
      <w:divBdr>
        <w:top w:val="none" w:sz="0" w:space="0" w:color="auto"/>
        <w:left w:val="none" w:sz="0" w:space="0" w:color="auto"/>
        <w:bottom w:val="none" w:sz="0" w:space="0" w:color="auto"/>
        <w:right w:val="none" w:sz="0" w:space="0" w:color="auto"/>
      </w:divBdr>
    </w:div>
    <w:div w:id="78673526">
      <w:bodyDiv w:val="1"/>
      <w:marLeft w:val="0"/>
      <w:marRight w:val="0"/>
      <w:marTop w:val="0"/>
      <w:marBottom w:val="0"/>
      <w:divBdr>
        <w:top w:val="none" w:sz="0" w:space="0" w:color="auto"/>
        <w:left w:val="none" w:sz="0" w:space="0" w:color="auto"/>
        <w:bottom w:val="none" w:sz="0" w:space="0" w:color="auto"/>
        <w:right w:val="none" w:sz="0" w:space="0" w:color="auto"/>
      </w:divBdr>
    </w:div>
    <w:div w:id="78839961">
      <w:bodyDiv w:val="1"/>
      <w:marLeft w:val="0"/>
      <w:marRight w:val="0"/>
      <w:marTop w:val="0"/>
      <w:marBottom w:val="0"/>
      <w:divBdr>
        <w:top w:val="none" w:sz="0" w:space="0" w:color="auto"/>
        <w:left w:val="none" w:sz="0" w:space="0" w:color="auto"/>
        <w:bottom w:val="none" w:sz="0" w:space="0" w:color="auto"/>
        <w:right w:val="none" w:sz="0" w:space="0" w:color="auto"/>
      </w:divBdr>
    </w:div>
    <w:div w:id="80610006">
      <w:bodyDiv w:val="1"/>
      <w:marLeft w:val="0"/>
      <w:marRight w:val="0"/>
      <w:marTop w:val="0"/>
      <w:marBottom w:val="0"/>
      <w:divBdr>
        <w:top w:val="none" w:sz="0" w:space="0" w:color="auto"/>
        <w:left w:val="none" w:sz="0" w:space="0" w:color="auto"/>
        <w:bottom w:val="none" w:sz="0" w:space="0" w:color="auto"/>
        <w:right w:val="none" w:sz="0" w:space="0" w:color="auto"/>
      </w:divBdr>
    </w:div>
    <w:div w:id="81073761">
      <w:bodyDiv w:val="1"/>
      <w:marLeft w:val="0"/>
      <w:marRight w:val="0"/>
      <w:marTop w:val="0"/>
      <w:marBottom w:val="0"/>
      <w:divBdr>
        <w:top w:val="none" w:sz="0" w:space="0" w:color="auto"/>
        <w:left w:val="none" w:sz="0" w:space="0" w:color="auto"/>
        <w:bottom w:val="none" w:sz="0" w:space="0" w:color="auto"/>
        <w:right w:val="none" w:sz="0" w:space="0" w:color="auto"/>
      </w:divBdr>
    </w:div>
    <w:div w:id="81342521">
      <w:bodyDiv w:val="1"/>
      <w:marLeft w:val="0"/>
      <w:marRight w:val="0"/>
      <w:marTop w:val="0"/>
      <w:marBottom w:val="0"/>
      <w:divBdr>
        <w:top w:val="none" w:sz="0" w:space="0" w:color="auto"/>
        <w:left w:val="none" w:sz="0" w:space="0" w:color="auto"/>
        <w:bottom w:val="none" w:sz="0" w:space="0" w:color="auto"/>
        <w:right w:val="none" w:sz="0" w:space="0" w:color="auto"/>
      </w:divBdr>
    </w:div>
    <w:div w:id="81877677">
      <w:bodyDiv w:val="1"/>
      <w:marLeft w:val="0"/>
      <w:marRight w:val="0"/>
      <w:marTop w:val="0"/>
      <w:marBottom w:val="0"/>
      <w:divBdr>
        <w:top w:val="none" w:sz="0" w:space="0" w:color="auto"/>
        <w:left w:val="none" w:sz="0" w:space="0" w:color="auto"/>
        <w:bottom w:val="none" w:sz="0" w:space="0" w:color="auto"/>
        <w:right w:val="none" w:sz="0" w:space="0" w:color="auto"/>
      </w:divBdr>
    </w:div>
    <w:div w:id="82145597">
      <w:bodyDiv w:val="1"/>
      <w:marLeft w:val="0"/>
      <w:marRight w:val="0"/>
      <w:marTop w:val="0"/>
      <w:marBottom w:val="0"/>
      <w:divBdr>
        <w:top w:val="none" w:sz="0" w:space="0" w:color="auto"/>
        <w:left w:val="none" w:sz="0" w:space="0" w:color="auto"/>
        <w:bottom w:val="none" w:sz="0" w:space="0" w:color="auto"/>
        <w:right w:val="none" w:sz="0" w:space="0" w:color="auto"/>
      </w:divBdr>
    </w:div>
    <w:div w:id="82382363">
      <w:bodyDiv w:val="1"/>
      <w:marLeft w:val="0"/>
      <w:marRight w:val="0"/>
      <w:marTop w:val="0"/>
      <w:marBottom w:val="0"/>
      <w:divBdr>
        <w:top w:val="none" w:sz="0" w:space="0" w:color="auto"/>
        <w:left w:val="none" w:sz="0" w:space="0" w:color="auto"/>
        <w:bottom w:val="none" w:sz="0" w:space="0" w:color="auto"/>
        <w:right w:val="none" w:sz="0" w:space="0" w:color="auto"/>
      </w:divBdr>
    </w:div>
    <w:div w:id="82384025">
      <w:bodyDiv w:val="1"/>
      <w:marLeft w:val="0"/>
      <w:marRight w:val="0"/>
      <w:marTop w:val="0"/>
      <w:marBottom w:val="0"/>
      <w:divBdr>
        <w:top w:val="none" w:sz="0" w:space="0" w:color="auto"/>
        <w:left w:val="none" w:sz="0" w:space="0" w:color="auto"/>
        <w:bottom w:val="none" w:sz="0" w:space="0" w:color="auto"/>
        <w:right w:val="none" w:sz="0" w:space="0" w:color="auto"/>
      </w:divBdr>
    </w:div>
    <w:div w:id="82535606">
      <w:bodyDiv w:val="1"/>
      <w:marLeft w:val="0"/>
      <w:marRight w:val="0"/>
      <w:marTop w:val="0"/>
      <w:marBottom w:val="0"/>
      <w:divBdr>
        <w:top w:val="none" w:sz="0" w:space="0" w:color="auto"/>
        <w:left w:val="none" w:sz="0" w:space="0" w:color="auto"/>
        <w:bottom w:val="none" w:sz="0" w:space="0" w:color="auto"/>
        <w:right w:val="none" w:sz="0" w:space="0" w:color="auto"/>
      </w:divBdr>
    </w:div>
    <w:div w:id="82920144">
      <w:bodyDiv w:val="1"/>
      <w:marLeft w:val="0"/>
      <w:marRight w:val="0"/>
      <w:marTop w:val="0"/>
      <w:marBottom w:val="0"/>
      <w:divBdr>
        <w:top w:val="none" w:sz="0" w:space="0" w:color="auto"/>
        <w:left w:val="none" w:sz="0" w:space="0" w:color="auto"/>
        <w:bottom w:val="none" w:sz="0" w:space="0" w:color="auto"/>
        <w:right w:val="none" w:sz="0" w:space="0" w:color="auto"/>
      </w:divBdr>
    </w:div>
    <w:div w:id="83495213">
      <w:bodyDiv w:val="1"/>
      <w:marLeft w:val="0"/>
      <w:marRight w:val="0"/>
      <w:marTop w:val="0"/>
      <w:marBottom w:val="0"/>
      <w:divBdr>
        <w:top w:val="none" w:sz="0" w:space="0" w:color="auto"/>
        <w:left w:val="none" w:sz="0" w:space="0" w:color="auto"/>
        <w:bottom w:val="none" w:sz="0" w:space="0" w:color="auto"/>
        <w:right w:val="none" w:sz="0" w:space="0" w:color="auto"/>
      </w:divBdr>
    </w:div>
    <w:div w:id="83577181">
      <w:bodyDiv w:val="1"/>
      <w:marLeft w:val="0"/>
      <w:marRight w:val="0"/>
      <w:marTop w:val="0"/>
      <w:marBottom w:val="0"/>
      <w:divBdr>
        <w:top w:val="none" w:sz="0" w:space="0" w:color="auto"/>
        <w:left w:val="none" w:sz="0" w:space="0" w:color="auto"/>
        <w:bottom w:val="none" w:sz="0" w:space="0" w:color="auto"/>
        <w:right w:val="none" w:sz="0" w:space="0" w:color="auto"/>
      </w:divBdr>
    </w:div>
    <w:div w:id="83841853">
      <w:bodyDiv w:val="1"/>
      <w:marLeft w:val="0"/>
      <w:marRight w:val="0"/>
      <w:marTop w:val="0"/>
      <w:marBottom w:val="0"/>
      <w:divBdr>
        <w:top w:val="none" w:sz="0" w:space="0" w:color="auto"/>
        <w:left w:val="none" w:sz="0" w:space="0" w:color="auto"/>
        <w:bottom w:val="none" w:sz="0" w:space="0" w:color="auto"/>
        <w:right w:val="none" w:sz="0" w:space="0" w:color="auto"/>
      </w:divBdr>
    </w:div>
    <w:div w:id="84227668">
      <w:bodyDiv w:val="1"/>
      <w:marLeft w:val="0"/>
      <w:marRight w:val="0"/>
      <w:marTop w:val="0"/>
      <w:marBottom w:val="0"/>
      <w:divBdr>
        <w:top w:val="none" w:sz="0" w:space="0" w:color="auto"/>
        <w:left w:val="none" w:sz="0" w:space="0" w:color="auto"/>
        <w:bottom w:val="none" w:sz="0" w:space="0" w:color="auto"/>
        <w:right w:val="none" w:sz="0" w:space="0" w:color="auto"/>
      </w:divBdr>
    </w:div>
    <w:div w:id="84545926">
      <w:bodyDiv w:val="1"/>
      <w:marLeft w:val="0"/>
      <w:marRight w:val="0"/>
      <w:marTop w:val="0"/>
      <w:marBottom w:val="0"/>
      <w:divBdr>
        <w:top w:val="none" w:sz="0" w:space="0" w:color="auto"/>
        <w:left w:val="none" w:sz="0" w:space="0" w:color="auto"/>
        <w:bottom w:val="none" w:sz="0" w:space="0" w:color="auto"/>
        <w:right w:val="none" w:sz="0" w:space="0" w:color="auto"/>
      </w:divBdr>
    </w:div>
    <w:div w:id="84764461">
      <w:bodyDiv w:val="1"/>
      <w:marLeft w:val="0"/>
      <w:marRight w:val="0"/>
      <w:marTop w:val="0"/>
      <w:marBottom w:val="0"/>
      <w:divBdr>
        <w:top w:val="none" w:sz="0" w:space="0" w:color="auto"/>
        <w:left w:val="none" w:sz="0" w:space="0" w:color="auto"/>
        <w:bottom w:val="none" w:sz="0" w:space="0" w:color="auto"/>
        <w:right w:val="none" w:sz="0" w:space="0" w:color="auto"/>
      </w:divBdr>
    </w:div>
    <w:div w:id="85227280">
      <w:bodyDiv w:val="1"/>
      <w:marLeft w:val="0"/>
      <w:marRight w:val="0"/>
      <w:marTop w:val="0"/>
      <w:marBottom w:val="0"/>
      <w:divBdr>
        <w:top w:val="none" w:sz="0" w:space="0" w:color="auto"/>
        <w:left w:val="none" w:sz="0" w:space="0" w:color="auto"/>
        <w:bottom w:val="none" w:sz="0" w:space="0" w:color="auto"/>
        <w:right w:val="none" w:sz="0" w:space="0" w:color="auto"/>
      </w:divBdr>
    </w:div>
    <w:div w:id="85545646">
      <w:bodyDiv w:val="1"/>
      <w:marLeft w:val="0"/>
      <w:marRight w:val="0"/>
      <w:marTop w:val="0"/>
      <w:marBottom w:val="0"/>
      <w:divBdr>
        <w:top w:val="none" w:sz="0" w:space="0" w:color="auto"/>
        <w:left w:val="none" w:sz="0" w:space="0" w:color="auto"/>
        <w:bottom w:val="none" w:sz="0" w:space="0" w:color="auto"/>
        <w:right w:val="none" w:sz="0" w:space="0" w:color="auto"/>
      </w:divBdr>
    </w:div>
    <w:div w:id="86002651">
      <w:bodyDiv w:val="1"/>
      <w:marLeft w:val="0"/>
      <w:marRight w:val="0"/>
      <w:marTop w:val="0"/>
      <w:marBottom w:val="0"/>
      <w:divBdr>
        <w:top w:val="none" w:sz="0" w:space="0" w:color="auto"/>
        <w:left w:val="none" w:sz="0" w:space="0" w:color="auto"/>
        <w:bottom w:val="none" w:sz="0" w:space="0" w:color="auto"/>
        <w:right w:val="none" w:sz="0" w:space="0" w:color="auto"/>
      </w:divBdr>
    </w:div>
    <w:div w:id="89665478">
      <w:bodyDiv w:val="1"/>
      <w:marLeft w:val="0"/>
      <w:marRight w:val="0"/>
      <w:marTop w:val="0"/>
      <w:marBottom w:val="0"/>
      <w:divBdr>
        <w:top w:val="none" w:sz="0" w:space="0" w:color="auto"/>
        <w:left w:val="none" w:sz="0" w:space="0" w:color="auto"/>
        <w:bottom w:val="none" w:sz="0" w:space="0" w:color="auto"/>
        <w:right w:val="none" w:sz="0" w:space="0" w:color="auto"/>
      </w:divBdr>
    </w:div>
    <w:div w:id="89741852">
      <w:bodyDiv w:val="1"/>
      <w:marLeft w:val="0"/>
      <w:marRight w:val="0"/>
      <w:marTop w:val="0"/>
      <w:marBottom w:val="0"/>
      <w:divBdr>
        <w:top w:val="none" w:sz="0" w:space="0" w:color="auto"/>
        <w:left w:val="none" w:sz="0" w:space="0" w:color="auto"/>
        <w:bottom w:val="none" w:sz="0" w:space="0" w:color="auto"/>
        <w:right w:val="none" w:sz="0" w:space="0" w:color="auto"/>
      </w:divBdr>
    </w:div>
    <w:div w:id="89788241">
      <w:bodyDiv w:val="1"/>
      <w:marLeft w:val="0"/>
      <w:marRight w:val="0"/>
      <w:marTop w:val="0"/>
      <w:marBottom w:val="0"/>
      <w:divBdr>
        <w:top w:val="none" w:sz="0" w:space="0" w:color="auto"/>
        <w:left w:val="none" w:sz="0" w:space="0" w:color="auto"/>
        <w:bottom w:val="none" w:sz="0" w:space="0" w:color="auto"/>
        <w:right w:val="none" w:sz="0" w:space="0" w:color="auto"/>
      </w:divBdr>
    </w:div>
    <w:div w:id="90709608">
      <w:bodyDiv w:val="1"/>
      <w:marLeft w:val="0"/>
      <w:marRight w:val="0"/>
      <w:marTop w:val="0"/>
      <w:marBottom w:val="0"/>
      <w:divBdr>
        <w:top w:val="none" w:sz="0" w:space="0" w:color="auto"/>
        <w:left w:val="none" w:sz="0" w:space="0" w:color="auto"/>
        <w:bottom w:val="none" w:sz="0" w:space="0" w:color="auto"/>
        <w:right w:val="none" w:sz="0" w:space="0" w:color="auto"/>
      </w:divBdr>
    </w:div>
    <w:div w:id="90712469">
      <w:bodyDiv w:val="1"/>
      <w:marLeft w:val="0"/>
      <w:marRight w:val="0"/>
      <w:marTop w:val="0"/>
      <w:marBottom w:val="0"/>
      <w:divBdr>
        <w:top w:val="none" w:sz="0" w:space="0" w:color="auto"/>
        <w:left w:val="none" w:sz="0" w:space="0" w:color="auto"/>
        <w:bottom w:val="none" w:sz="0" w:space="0" w:color="auto"/>
        <w:right w:val="none" w:sz="0" w:space="0" w:color="auto"/>
      </w:divBdr>
    </w:div>
    <w:div w:id="90779785">
      <w:bodyDiv w:val="1"/>
      <w:marLeft w:val="0"/>
      <w:marRight w:val="0"/>
      <w:marTop w:val="0"/>
      <w:marBottom w:val="0"/>
      <w:divBdr>
        <w:top w:val="none" w:sz="0" w:space="0" w:color="auto"/>
        <w:left w:val="none" w:sz="0" w:space="0" w:color="auto"/>
        <w:bottom w:val="none" w:sz="0" w:space="0" w:color="auto"/>
        <w:right w:val="none" w:sz="0" w:space="0" w:color="auto"/>
      </w:divBdr>
    </w:div>
    <w:div w:id="90903048">
      <w:bodyDiv w:val="1"/>
      <w:marLeft w:val="0"/>
      <w:marRight w:val="0"/>
      <w:marTop w:val="0"/>
      <w:marBottom w:val="0"/>
      <w:divBdr>
        <w:top w:val="none" w:sz="0" w:space="0" w:color="auto"/>
        <w:left w:val="none" w:sz="0" w:space="0" w:color="auto"/>
        <w:bottom w:val="none" w:sz="0" w:space="0" w:color="auto"/>
        <w:right w:val="none" w:sz="0" w:space="0" w:color="auto"/>
      </w:divBdr>
    </w:div>
    <w:div w:id="91050265">
      <w:bodyDiv w:val="1"/>
      <w:marLeft w:val="0"/>
      <w:marRight w:val="0"/>
      <w:marTop w:val="0"/>
      <w:marBottom w:val="0"/>
      <w:divBdr>
        <w:top w:val="none" w:sz="0" w:space="0" w:color="auto"/>
        <w:left w:val="none" w:sz="0" w:space="0" w:color="auto"/>
        <w:bottom w:val="none" w:sz="0" w:space="0" w:color="auto"/>
        <w:right w:val="none" w:sz="0" w:space="0" w:color="auto"/>
      </w:divBdr>
    </w:div>
    <w:div w:id="91827772">
      <w:bodyDiv w:val="1"/>
      <w:marLeft w:val="0"/>
      <w:marRight w:val="0"/>
      <w:marTop w:val="0"/>
      <w:marBottom w:val="0"/>
      <w:divBdr>
        <w:top w:val="none" w:sz="0" w:space="0" w:color="auto"/>
        <w:left w:val="none" w:sz="0" w:space="0" w:color="auto"/>
        <w:bottom w:val="none" w:sz="0" w:space="0" w:color="auto"/>
        <w:right w:val="none" w:sz="0" w:space="0" w:color="auto"/>
      </w:divBdr>
    </w:div>
    <w:div w:id="92750177">
      <w:bodyDiv w:val="1"/>
      <w:marLeft w:val="0"/>
      <w:marRight w:val="0"/>
      <w:marTop w:val="0"/>
      <w:marBottom w:val="0"/>
      <w:divBdr>
        <w:top w:val="none" w:sz="0" w:space="0" w:color="auto"/>
        <w:left w:val="none" w:sz="0" w:space="0" w:color="auto"/>
        <w:bottom w:val="none" w:sz="0" w:space="0" w:color="auto"/>
        <w:right w:val="none" w:sz="0" w:space="0" w:color="auto"/>
      </w:divBdr>
    </w:div>
    <w:div w:id="93864610">
      <w:bodyDiv w:val="1"/>
      <w:marLeft w:val="0"/>
      <w:marRight w:val="0"/>
      <w:marTop w:val="0"/>
      <w:marBottom w:val="0"/>
      <w:divBdr>
        <w:top w:val="none" w:sz="0" w:space="0" w:color="auto"/>
        <w:left w:val="none" w:sz="0" w:space="0" w:color="auto"/>
        <w:bottom w:val="none" w:sz="0" w:space="0" w:color="auto"/>
        <w:right w:val="none" w:sz="0" w:space="0" w:color="auto"/>
      </w:divBdr>
    </w:div>
    <w:div w:id="94792985">
      <w:bodyDiv w:val="1"/>
      <w:marLeft w:val="0"/>
      <w:marRight w:val="0"/>
      <w:marTop w:val="0"/>
      <w:marBottom w:val="0"/>
      <w:divBdr>
        <w:top w:val="none" w:sz="0" w:space="0" w:color="auto"/>
        <w:left w:val="none" w:sz="0" w:space="0" w:color="auto"/>
        <w:bottom w:val="none" w:sz="0" w:space="0" w:color="auto"/>
        <w:right w:val="none" w:sz="0" w:space="0" w:color="auto"/>
      </w:divBdr>
    </w:div>
    <w:div w:id="96412674">
      <w:bodyDiv w:val="1"/>
      <w:marLeft w:val="0"/>
      <w:marRight w:val="0"/>
      <w:marTop w:val="0"/>
      <w:marBottom w:val="0"/>
      <w:divBdr>
        <w:top w:val="none" w:sz="0" w:space="0" w:color="auto"/>
        <w:left w:val="none" w:sz="0" w:space="0" w:color="auto"/>
        <w:bottom w:val="none" w:sz="0" w:space="0" w:color="auto"/>
        <w:right w:val="none" w:sz="0" w:space="0" w:color="auto"/>
      </w:divBdr>
    </w:div>
    <w:div w:id="97071908">
      <w:bodyDiv w:val="1"/>
      <w:marLeft w:val="0"/>
      <w:marRight w:val="0"/>
      <w:marTop w:val="0"/>
      <w:marBottom w:val="0"/>
      <w:divBdr>
        <w:top w:val="none" w:sz="0" w:space="0" w:color="auto"/>
        <w:left w:val="none" w:sz="0" w:space="0" w:color="auto"/>
        <w:bottom w:val="none" w:sz="0" w:space="0" w:color="auto"/>
        <w:right w:val="none" w:sz="0" w:space="0" w:color="auto"/>
      </w:divBdr>
    </w:div>
    <w:div w:id="97483956">
      <w:bodyDiv w:val="1"/>
      <w:marLeft w:val="0"/>
      <w:marRight w:val="0"/>
      <w:marTop w:val="0"/>
      <w:marBottom w:val="0"/>
      <w:divBdr>
        <w:top w:val="none" w:sz="0" w:space="0" w:color="auto"/>
        <w:left w:val="none" w:sz="0" w:space="0" w:color="auto"/>
        <w:bottom w:val="none" w:sz="0" w:space="0" w:color="auto"/>
        <w:right w:val="none" w:sz="0" w:space="0" w:color="auto"/>
      </w:divBdr>
    </w:div>
    <w:div w:id="98841941">
      <w:bodyDiv w:val="1"/>
      <w:marLeft w:val="0"/>
      <w:marRight w:val="0"/>
      <w:marTop w:val="0"/>
      <w:marBottom w:val="0"/>
      <w:divBdr>
        <w:top w:val="none" w:sz="0" w:space="0" w:color="auto"/>
        <w:left w:val="none" w:sz="0" w:space="0" w:color="auto"/>
        <w:bottom w:val="none" w:sz="0" w:space="0" w:color="auto"/>
        <w:right w:val="none" w:sz="0" w:space="0" w:color="auto"/>
      </w:divBdr>
    </w:div>
    <w:div w:id="101075051">
      <w:bodyDiv w:val="1"/>
      <w:marLeft w:val="0"/>
      <w:marRight w:val="0"/>
      <w:marTop w:val="0"/>
      <w:marBottom w:val="0"/>
      <w:divBdr>
        <w:top w:val="none" w:sz="0" w:space="0" w:color="auto"/>
        <w:left w:val="none" w:sz="0" w:space="0" w:color="auto"/>
        <w:bottom w:val="none" w:sz="0" w:space="0" w:color="auto"/>
        <w:right w:val="none" w:sz="0" w:space="0" w:color="auto"/>
      </w:divBdr>
    </w:div>
    <w:div w:id="101463642">
      <w:bodyDiv w:val="1"/>
      <w:marLeft w:val="0"/>
      <w:marRight w:val="0"/>
      <w:marTop w:val="0"/>
      <w:marBottom w:val="0"/>
      <w:divBdr>
        <w:top w:val="none" w:sz="0" w:space="0" w:color="auto"/>
        <w:left w:val="none" w:sz="0" w:space="0" w:color="auto"/>
        <w:bottom w:val="none" w:sz="0" w:space="0" w:color="auto"/>
        <w:right w:val="none" w:sz="0" w:space="0" w:color="auto"/>
      </w:divBdr>
    </w:div>
    <w:div w:id="102262879">
      <w:bodyDiv w:val="1"/>
      <w:marLeft w:val="0"/>
      <w:marRight w:val="0"/>
      <w:marTop w:val="0"/>
      <w:marBottom w:val="0"/>
      <w:divBdr>
        <w:top w:val="none" w:sz="0" w:space="0" w:color="auto"/>
        <w:left w:val="none" w:sz="0" w:space="0" w:color="auto"/>
        <w:bottom w:val="none" w:sz="0" w:space="0" w:color="auto"/>
        <w:right w:val="none" w:sz="0" w:space="0" w:color="auto"/>
      </w:divBdr>
    </w:div>
    <w:div w:id="102769071">
      <w:bodyDiv w:val="1"/>
      <w:marLeft w:val="0"/>
      <w:marRight w:val="0"/>
      <w:marTop w:val="0"/>
      <w:marBottom w:val="0"/>
      <w:divBdr>
        <w:top w:val="none" w:sz="0" w:space="0" w:color="auto"/>
        <w:left w:val="none" w:sz="0" w:space="0" w:color="auto"/>
        <w:bottom w:val="none" w:sz="0" w:space="0" w:color="auto"/>
        <w:right w:val="none" w:sz="0" w:space="0" w:color="auto"/>
      </w:divBdr>
    </w:div>
    <w:div w:id="104006485">
      <w:bodyDiv w:val="1"/>
      <w:marLeft w:val="0"/>
      <w:marRight w:val="0"/>
      <w:marTop w:val="0"/>
      <w:marBottom w:val="0"/>
      <w:divBdr>
        <w:top w:val="none" w:sz="0" w:space="0" w:color="auto"/>
        <w:left w:val="none" w:sz="0" w:space="0" w:color="auto"/>
        <w:bottom w:val="none" w:sz="0" w:space="0" w:color="auto"/>
        <w:right w:val="none" w:sz="0" w:space="0" w:color="auto"/>
      </w:divBdr>
    </w:div>
    <w:div w:id="104035274">
      <w:bodyDiv w:val="1"/>
      <w:marLeft w:val="0"/>
      <w:marRight w:val="0"/>
      <w:marTop w:val="0"/>
      <w:marBottom w:val="0"/>
      <w:divBdr>
        <w:top w:val="none" w:sz="0" w:space="0" w:color="auto"/>
        <w:left w:val="none" w:sz="0" w:space="0" w:color="auto"/>
        <w:bottom w:val="none" w:sz="0" w:space="0" w:color="auto"/>
        <w:right w:val="none" w:sz="0" w:space="0" w:color="auto"/>
      </w:divBdr>
    </w:div>
    <w:div w:id="104471944">
      <w:bodyDiv w:val="1"/>
      <w:marLeft w:val="0"/>
      <w:marRight w:val="0"/>
      <w:marTop w:val="0"/>
      <w:marBottom w:val="0"/>
      <w:divBdr>
        <w:top w:val="none" w:sz="0" w:space="0" w:color="auto"/>
        <w:left w:val="none" w:sz="0" w:space="0" w:color="auto"/>
        <w:bottom w:val="none" w:sz="0" w:space="0" w:color="auto"/>
        <w:right w:val="none" w:sz="0" w:space="0" w:color="auto"/>
      </w:divBdr>
    </w:div>
    <w:div w:id="105079144">
      <w:bodyDiv w:val="1"/>
      <w:marLeft w:val="0"/>
      <w:marRight w:val="0"/>
      <w:marTop w:val="0"/>
      <w:marBottom w:val="0"/>
      <w:divBdr>
        <w:top w:val="none" w:sz="0" w:space="0" w:color="auto"/>
        <w:left w:val="none" w:sz="0" w:space="0" w:color="auto"/>
        <w:bottom w:val="none" w:sz="0" w:space="0" w:color="auto"/>
        <w:right w:val="none" w:sz="0" w:space="0" w:color="auto"/>
      </w:divBdr>
    </w:div>
    <w:div w:id="105781205">
      <w:bodyDiv w:val="1"/>
      <w:marLeft w:val="0"/>
      <w:marRight w:val="0"/>
      <w:marTop w:val="0"/>
      <w:marBottom w:val="0"/>
      <w:divBdr>
        <w:top w:val="none" w:sz="0" w:space="0" w:color="auto"/>
        <w:left w:val="none" w:sz="0" w:space="0" w:color="auto"/>
        <w:bottom w:val="none" w:sz="0" w:space="0" w:color="auto"/>
        <w:right w:val="none" w:sz="0" w:space="0" w:color="auto"/>
      </w:divBdr>
    </w:div>
    <w:div w:id="106122734">
      <w:bodyDiv w:val="1"/>
      <w:marLeft w:val="0"/>
      <w:marRight w:val="0"/>
      <w:marTop w:val="0"/>
      <w:marBottom w:val="0"/>
      <w:divBdr>
        <w:top w:val="none" w:sz="0" w:space="0" w:color="auto"/>
        <w:left w:val="none" w:sz="0" w:space="0" w:color="auto"/>
        <w:bottom w:val="none" w:sz="0" w:space="0" w:color="auto"/>
        <w:right w:val="none" w:sz="0" w:space="0" w:color="auto"/>
      </w:divBdr>
    </w:div>
    <w:div w:id="106582118">
      <w:bodyDiv w:val="1"/>
      <w:marLeft w:val="0"/>
      <w:marRight w:val="0"/>
      <w:marTop w:val="0"/>
      <w:marBottom w:val="0"/>
      <w:divBdr>
        <w:top w:val="none" w:sz="0" w:space="0" w:color="auto"/>
        <w:left w:val="none" w:sz="0" w:space="0" w:color="auto"/>
        <w:bottom w:val="none" w:sz="0" w:space="0" w:color="auto"/>
        <w:right w:val="none" w:sz="0" w:space="0" w:color="auto"/>
      </w:divBdr>
    </w:div>
    <w:div w:id="108550626">
      <w:bodyDiv w:val="1"/>
      <w:marLeft w:val="0"/>
      <w:marRight w:val="0"/>
      <w:marTop w:val="0"/>
      <w:marBottom w:val="0"/>
      <w:divBdr>
        <w:top w:val="none" w:sz="0" w:space="0" w:color="auto"/>
        <w:left w:val="none" w:sz="0" w:space="0" w:color="auto"/>
        <w:bottom w:val="none" w:sz="0" w:space="0" w:color="auto"/>
        <w:right w:val="none" w:sz="0" w:space="0" w:color="auto"/>
      </w:divBdr>
    </w:div>
    <w:div w:id="109473333">
      <w:bodyDiv w:val="1"/>
      <w:marLeft w:val="0"/>
      <w:marRight w:val="0"/>
      <w:marTop w:val="0"/>
      <w:marBottom w:val="0"/>
      <w:divBdr>
        <w:top w:val="none" w:sz="0" w:space="0" w:color="auto"/>
        <w:left w:val="none" w:sz="0" w:space="0" w:color="auto"/>
        <w:bottom w:val="none" w:sz="0" w:space="0" w:color="auto"/>
        <w:right w:val="none" w:sz="0" w:space="0" w:color="auto"/>
      </w:divBdr>
    </w:div>
    <w:div w:id="109708041">
      <w:bodyDiv w:val="1"/>
      <w:marLeft w:val="0"/>
      <w:marRight w:val="0"/>
      <w:marTop w:val="0"/>
      <w:marBottom w:val="0"/>
      <w:divBdr>
        <w:top w:val="none" w:sz="0" w:space="0" w:color="auto"/>
        <w:left w:val="none" w:sz="0" w:space="0" w:color="auto"/>
        <w:bottom w:val="none" w:sz="0" w:space="0" w:color="auto"/>
        <w:right w:val="none" w:sz="0" w:space="0" w:color="auto"/>
      </w:divBdr>
    </w:div>
    <w:div w:id="111024417">
      <w:bodyDiv w:val="1"/>
      <w:marLeft w:val="0"/>
      <w:marRight w:val="0"/>
      <w:marTop w:val="0"/>
      <w:marBottom w:val="0"/>
      <w:divBdr>
        <w:top w:val="none" w:sz="0" w:space="0" w:color="auto"/>
        <w:left w:val="none" w:sz="0" w:space="0" w:color="auto"/>
        <w:bottom w:val="none" w:sz="0" w:space="0" w:color="auto"/>
        <w:right w:val="none" w:sz="0" w:space="0" w:color="auto"/>
      </w:divBdr>
    </w:div>
    <w:div w:id="111946123">
      <w:bodyDiv w:val="1"/>
      <w:marLeft w:val="0"/>
      <w:marRight w:val="0"/>
      <w:marTop w:val="0"/>
      <w:marBottom w:val="0"/>
      <w:divBdr>
        <w:top w:val="none" w:sz="0" w:space="0" w:color="auto"/>
        <w:left w:val="none" w:sz="0" w:space="0" w:color="auto"/>
        <w:bottom w:val="none" w:sz="0" w:space="0" w:color="auto"/>
        <w:right w:val="none" w:sz="0" w:space="0" w:color="auto"/>
      </w:divBdr>
    </w:div>
    <w:div w:id="111946702">
      <w:bodyDiv w:val="1"/>
      <w:marLeft w:val="0"/>
      <w:marRight w:val="0"/>
      <w:marTop w:val="0"/>
      <w:marBottom w:val="0"/>
      <w:divBdr>
        <w:top w:val="none" w:sz="0" w:space="0" w:color="auto"/>
        <w:left w:val="none" w:sz="0" w:space="0" w:color="auto"/>
        <w:bottom w:val="none" w:sz="0" w:space="0" w:color="auto"/>
        <w:right w:val="none" w:sz="0" w:space="0" w:color="auto"/>
      </w:divBdr>
    </w:div>
    <w:div w:id="112478230">
      <w:bodyDiv w:val="1"/>
      <w:marLeft w:val="0"/>
      <w:marRight w:val="0"/>
      <w:marTop w:val="0"/>
      <w:marBottom w:val="0"/>
      <w:divBdr>
        <w:top w:val="none" w:sz="0" w:space="0" w:color="auto"/>
        <w:left w:val="none" w:sz="0" w:space="0" w:color="auto"/>
        <w:bottom w:val="none" w:sz="0" w:space="0" w:color="auto"/>
        <w:right w:val="none" w:sz="0" w:space="0" w:color="auto"/>
      </w:divBdr>
    </w:div>
    <w:div w:id="113251799">
      <w:bodyDiv w:val="1"/>
      <w:marLeft w:val="0"/>
      <w:marRight w:val="0"/>
      <w:marTop w:val="0"/>
      <w:marBottom w:val="0"/>
      <w:divBdr>
        <w:top w:val="none" w:sz="0" w:space="0" w:color="auto"/>
        <w:left w:val="none" w:sz="0" w:space="0" w:color="auto"/>
        <w:bottom w:val="none" w:sz="0" w:space="0" w:color="auto"/>
        <w:right w:val="none" w:sz="0" w:space="0" w:color="auto"/>
      </w:divBdr>
    </w:div>
    <w:div w:id="113525858">
      <w:bodyDiv w:val="1"/>
      <w:marLeft w:val="0"/>
      <w:marRight w:val="0"/>
      <w:marTop w:val="0"/>
      <w:marBottom w:val="0"/>
      <w:divBdr>
        <w:top w:val="none" w:sz="0" w:space="0" w:color="auto"/>
        <w:left w:val="none" w:sz="0" w:space="0" w:color="auto"/>
        <w:bottom w:val="none" w:sz="0" w:space="0" w:color="auto"/>
        <w:right w:val="none" w:sz="0" w:space="0" w:color="auto"/>
      </w:divBdr>
    </w:div>
    <w:div w:id="113906813">
      <w:bodyDiv w:val="1"/>
      <w:marLeft w:val="0"/>
      <w:marRight w:val="0"/>
      <w:marTop w:val="0"/>
      <w:marBottom w:val="0"/>
      <w:divBdr>
        <w:top w:val="none" w:sz="0" w:space="0" w:color="auto"/>
        <w:left w:val="none" w:sz="0" w:space="0" w:color="auto"/>
        <w:bottom w:val="none" w:sz="0" w:space="0" w:color="auto"/>
        <w:right w:val="none" w:sz="0" w:space="0" w:color="auto"/>
      </w:divBdr>
    </w:div>
    <w:div w:id="114642078">
      <w:bodyDiv w:val="1"/>
      <w:marLeft w:val="0"/>
      <w:marRight w:val="0"/>
      <w:marTop w:val="0"/>
      <w:marBottom w:val="0"/>
      <w:divBdr>
        <w:top w:val="none" w:sz="0" w:space="0" w:color="auto"/>
        <w:left w:val="none" w:sz="0" w:space="0" w:color="auto"/>
        <w:bottom w:val="none" w:sz="0" w:space="0" w:color="auto"/>
        <w:right w:val="none" w:sz="0" w:space="0" w:color="auto"/>
      </w:divBdr>
    </w:div>
    <w:div w:id="115606242">
      <w:bodyDiv w:val="1"/>
      <w:marLeft w:val="0"/>
      <w:marRight w:val="0"/>
      <w:marTop w:val="0"/>
      <w:marBottom w:val="0"/>
      <w:divBdr>
        <w:top w:val="none" w:sz="0" w:space="0" w:color="auto"/>
        <w:left w:val="none" w:sz="0" w:space="0" w:color="auto"/>
        <w:bottom w:val="none" w:sz="0" w:space="0" w:color="auto"/>
        <w:right w:val="none" w:sz="0" w:space="0" w:color="auto"/>
      </w:divBdr>
    </w:div>
    <w:div w:id="117066519">
      <w:bodyDiv w:val="1"/>
      <w:marLeft w:val="0"/>
      <w:marRight w:val="0"/>
      <w:marTop w:val="0"/>
      <w:marBottom w:val="0"/>
      <w:divBdr>
        <w:top w:val="none" w:sz="0" w:space="0" w:color="auto"/>
        <w:left w:val="none" w:sz="0" w:space="0" w:color="auto"/>
        <w:bottom w:val="none" w:sz="0" w:space="0" w:color="auto"/>
        <w:right w:val="none" w:sz="0" w:space="0" w:color="auto"/>
      </w:divBdr>
    </w:div>
    <w:div w:id="119226156">
      <w:bodyDiv w:val="1"/>
      <w:marLeft w:val="0"/>
      <w:marRight w:val="0"/>
      <w:marTop w:val="0"/>
      <w:marBottom w:val="0"/>
      <w:divBdr>
        <w:top w:val="none" w:sz="0" w:space="0" w:color="auto"/>
        <w:left w:val="none" w:sz="0" w:space="0" w:color="auto"/>
        <w:bottom w:val="none" w:sz="0" w:space="0" w:color="auto"/>
        <w:right w:val="none" w:sz="0" w:space="0" w:color="auto"/>
      </w:divBdr>
    </w:div>
    <w:div w:id="119350614">
      <w:bodyDiv w:val="1"/>
      <w:marLeft w:val="0"/>
      <w:marRight w:val="0"/>
      <w:marTop w:val="0"/>
      <w:marBottom w:val="0"/>
      <w:divBdr>
        <w:top w:val="none" w:sz="0" w:space="0" w:color="auto"/>
        <w:left w:val="none" w:sz="0" w:space="0" w:color="auto"/>
        <w:bottom w:val="none" w:sz="0" w:space="0" w:color="auto"/>
        <w:right w:val="none" w:sz="0" w:space="0" w:color="auto"/>
      </w:divBdr>
    </w:div>
    <w:div w:id="119613664">
      <w:bodyDiv w:val="1"/>
      <w:marLeft w:val="0"/>
      <w:marRight w:val="0"/>
      <w:marTop w:val="0"/>
      <w:marBottom w:val="0"/>
      <w:divBdr>
        <w:top w:val="none" w:sz="0" w:space="0" w:color="auto"/>
        <w:left w:val="none" w:sz="0" w:space="0" w:color="auto"/>
        <w:bottom w:val="none" w:sz="0" w:space="0" w:color="auto"/>
        <w:right w:val="none" w:sz="0" w:space="0" w:color="auto"/>
      </w:divBdr>
    </w:div>
    <w:div w:id="119959935">
      <w:bodyDiv w:val="1"/>
      <w:marLeft w:val="0"/>
      <w:marRight w:val="0"/>
      <w:marTop w:val="0"/>
      <w:marBottom w:val="0"/>
      <w:divBdr>
        <w:top w:val="none" w:sz="0" w:space="0" w:color="auto"/>
        <w:left w:val="none" w:sz="0" w:space="0" w:color="auto"/>
        <w:bottom w:val="none" w:sz="0" w:space="0" w:color="auto"/>
        <w:right w:val="none" w:sz="0" w:space="0" w:color="auto"/>
      </w:divBdr>
    </w:div>
    <w:div w:id="120342801">
      <w:bodyDiv w:val="1"/>
      <w:marLeft w:val="0"/>
      <w:marRight w:val="0"/>
      <w:marTop w:val="0"/>
      <w:marBottom w:val="0"/>
      <w:divBdr>
        <w:top w:val="none" w:sz="0" w:space="0" w:color="auto"/>
        <w:left w:val="none" w:sz="0" w:space="0" w:color="auto"/>
        <w:bottom w:val="none" w:sz="0" w:space="0" w:color="auto"/>
        <w:right w:val="none" w:sz="0" w:space="0" w:color="auto"/>
      </w:divBdr>
    </w:div>
    <w:div w:id="120657651">
      <w:bodyDiv w:val="1"/>
      <w:marLeft w:val="0"/>
      <w:marRight w:val="0"/>
      <w:marTop w:val="0"/>
      <w:marBottom w:val="0"/>
      <w:divBdr>
        <w:top w:val="none" w:sz="0" w:space="0" w:color="auto"/>
        <w:left w:val="none" w:sz="0" w:space="0" w:color="auto"/>
        <w:bottom w:val="none" w:sz="0" w:space="0" w:color="auto"/>
        <w:right w:val="none" w:sz="0" w:space="0" w:color="auto"/>
      </w:divBdr>
    </w:div>
    <w:div w:id="122165073">
      <w:bodyDiv w:val="1"/>
      <w:marLeft w:val="0"/>
      <w:marRight w:val="0"/>
      <w:marTop w:val="0"/>
      <w:marBottom w:val="0"/>
      <w:divBdr>
        <w:top w:val="none" w:sz="0" w:space="0" w:color="auto"/>
        <w:left w:val="none" w:sz="0" w:space="0" w:color="auto"/>
        <w:bottom w:val="none" w:sz="0" w:space="0" w:color="auto"/>
        <w:right w:val="none" w:sz="0" w:space="0" w:color="auto"/>
      </w:divBdr>
    </w:div>
    <w:div w:id="122388446">
      <w:bodyDiv w:val="1"/>
      <w:marLeft w:val="0"/>
      <w:marRight w:val="0"/>
      <w:marTop w:val="0"/>
      <w:marBottom w:val="0"/>
      <w:divBdr>
        <w:top w:val="none" w:sz="0" w:space="0" w:color="auto"/>
        <w:left w:val="none" w:sz="0" w:space="0" w:color="auto"/>
        <w:bottom w:val="none" w:sz="0" w:space="0" w:color="auto"/>
        <w:right w:val="none" w:sz="0" w:space="0" w:color="auto"/>
      </w:divBdr>
    </w:div>
    <w:div w:id="122507679">
      <w:bodyDiv w:val="1"/>
      <w:marLeft w:val="0"/>
      <w:marRight w:val="0"/>
      <w:marTop w:val="0"/>
      <w:marBottom w:val="0"/>
      <w:divBdr>
        <w:top w:val="none" w:sz="0" w:space="0" w:color="auto"/>
        <w:left w:val="none" w:sz="0" w:space="0" w:color="auto"/>
        <w:bottom w:val="none" w:sz="0" w:space="0" w:color="auto"/>
        <w:right w:val="none" w:sz="0" w:space="0" w:color="auto"/>
      </w:divBdr>
    </w:div>
    <w:div w:id="124125867">
      <w:bodyDiv w:val="1"/>
      <w:marLeft w:val="0"/>
      <w:marRight w:val="0"/>
      <w:marTop w:val="0"/>
      <w:marBottom w:val="0"/>
      <w:divBdr>
        <w:top w:val="none" w:sz="0" w:space="0" w:color="auto"/>
        <w:left w:val="none" w:sz="0" w:space="0" w:color="auto"/>
        <w:bottom w:val="none" w:sz="0" w:space="0" w:color="auto"/>
        <w:right w:val="none" w:sz="0" w:space="0" w:color="auto"/>
      </w:divBdr>
    </w:div>
    <w:div w:id="124734251">
      <w:bodyDiv w:val="1"/>
      <w:marLeft w:val="0"/>
      <w:marRight w:val="0"/>
      <w:marTop w:val="0"/>
      <w:marBottom w:val="0"/>
      <w:divBdr>
        <w:top w:val="none" w:sz="0" w:space="0" w:color="auto"/>
        <w:left w:val="none" w:sz="0" w:space="0" w:color="auto"/>
        <w:bottom w:val="none" w:sz="0" w:space="0" w:color="auto"/>
        <w:right w:val="none" w:sz="0" w:space="0" w:color="auto"/>
      </w:divBdr>
    </w:div>
    <w:div w:id="125512694">
      <w:bodyDiv w:val="1"/>
      <w:marLeft w:val="0"/>
      <w:marRight w:val="0"/>
      <w:marTop w:val="0"/>
      <w:marBottom w:val="0"/>
      <w:divBdr>
        <w:top w:val="none" w:sz="0" w:space="0" w:color="auto"/>
        <w:left w:val="none" w:sz="0" w:space="0" w:color="auto"/>
        <w:bottom w:val="none" w:sz="0" w:space="0" w:color="auto"/>
        <w:right w:val="none" w:sz="0" w:space="0" w:color="auto"/>
      </w:divBdr>
    </w:div>
    <w:div w:id="126045171">
      <w:bodyDiv w:val="1"/>
      <w:marLeft w:val="0"/>
      <w:marRight w:val="0"/>
      <w:marTop w:val="0"/>
      <w:marBottom w:val="0"/>
      <w:divBdr>
        <w:top w:val="none" w:sz="0" w:space="0" w:color="auto"/>
        <w:left w:val="none" w:sz="0" w:space="0" w:color="auto"/>
        <w:bottom w:val="none" w:sz="0" w:space="0" w:color="auto"/>
        <w:right w:val="none" w:sz="0" w:space="0" w:color="auto"/>
      </w:divBdr>
    </w:div>
    <w:div w:id="126318222">
      <w:bodyDiv w:val="1"/>
      <w:marLeft w:val="0"/>
      <w:marRight w:val="0"/>
      <w:marTop w:val="0"/>
      <w:marBottom w:val="0"/>
      <w:divBdr>
        <w:top w:val="none" w:sz="0" w:space="0" w:color="auto"/>
        <w:left w:val="none" w:sz="0" w:space="0" w:color="auto"/>
        <w:bottom w:val="none" w:sz="0" w:space="0" w:color="auto"/>
        <w:right w:val="none" w:sz="0" w:space="0" w:color="auto"/>
      </w:divBdr>
    </w:div>
    <w:div w:id="128984113">
      <w:bodyDiv w:val="1"/>
      <w:marLeft w:val="0"/>
      <w:marRight w:val="0"/>
      <w:marTop w:val="0"/>
      <w:marBottom w:val="0"/>
      <w:divBdr>
        <w:top w:val="none" w:sz="0" w:space="0" w:color="auto"/>
        <w:left w:val="none" w:sz="0" w:space="0" w:color="auto"/>
        <w:bottom w:val="none" w:sz="0" w:space="0" w:color="auto"/>
        <w:right w:val="none" w:sz="0" w:space="0" w:color="auto"/>
      </w:divBdr>
    </w:div>
    <w:div w:id="129909279">
      <w:bodyDiv w:val="1"/>
      <w:marLeft w:val="0"/>
      <w:marRight w:val="0"/>
      <w:marTop w:val="0"/>
      <w:marBottom w:val="0"/>
      <w:divBdr>
        <w:top w:val="none" w:sz="0" w:space="0" w:color="auto"/>
        <w:left w:val="none" w:sz="0" w:space="0" w:color="auto"/>
        <w:bottom w:val="none" w:sz="0" w:space="0" w:color="auto"/>
        <w:right w:val="none" w:sz="0" w:space="0" w:color="auto"/>
      </w:divBdr>
    </w:div>
    <w:div w:id="131410893">
      <w:bodyDiv w:val="1"/>
      <w:marLeft w:val="0"/>
      <w:marRight w:val="0"/>
      <w:marTop w:val="0"/>
      <w:marBottom w:val="0"/>
      <w:divBdr>
        <w:top w:val="none" w:sz="0" w:space="0" w:color="auto"/>
        <w:left w:val="none" w:sz="0" w:space="0" w:color="auto"/>
        <w:bottom w:val="none" w:sz="0" w:space="0" w:color="auto"/>
        <w:right w:val="none" w:sz="0" w:space="0" w:color="auto"/>
      </w:divBdr>
    </w:div>
    <w:div w:id="132135681">
      <w:bodyDiv w:val="1"/>
      <w:marLeft w:val="0"/>
      <w:marRight w:val="0"/>
      <w:marTop w:val="0"/>
      <w:marBottom w:val="0"/>
      <w:divBdr>
        <w:top w:val="none" w:sz="0" w:space="0" w:color="auto"/>
        <w:left w:val="none" w:sz="0" w:space="0" w:color="auto"/>
        <w:bottom w:val="none" w:sz="0" w:space="0" w:color="auto"/>
        <w:right w:val="none" w:sz="0" w:space="0" w:color="auto"/>
      </w:divBdr>
    </w:div>
    <w:div w:id="132453292">
      <w:bodyDiv w:val="1"/>
      <w:marLeft w:val="0"/>
      <w:marRight w:val="0"/>
      <w:marTop w:val="0"/>
      <w:marBottom w:val="0"/>
      <w:divBdr>
        <w:top w:val="none" w:sz="0" w:space="0" w:color="auto"/>
        <w:left w:val="none" w:sz="0" w:space="0" w:color="auto"/>
        <w:bottom w:val="none" w:sz="0" w:space="0" w:color="auto"/>
        <w:right w:val="none" w:sz="0" w:space="0" w:color="auto"/>
      </w:divBdr>
    </w:div>
    <w:div w:id="132673125">
      <w:bodyDiv w:val="1"/>
      <w:marLeft w:val="0"/>
      <w:marRight w:val="0"/>
      <w:marTop w:val="0"/>
      <w:marBottom w:val="0"/>
      <w:divBdr>
        <w:top w:val="none" w:sz="0" w:space="0" w:color="auto"/>
        <w:left w:val="none" w:sz="0" w:space="0" w:color="auto"/>
        <w:bottom w:val="none" w:sz="0" w:space="0" w:color="auto"/>
        <w:right w:val="none" w:sz="0" w:space="0" w:color="auto"/>
      </w:divBdr>
    </w:div>
    <w:div w:id="133068097">
      <w:bodyDiv w:val="1"/>
      <w:marLeft w:val="0"/>
      <w:marRight w:val="0"/>
      <w:marTop w:val="0"/>
      <w:marBottom w:val="0"/>
      <w:divBdr>
        <w:top w:val="none" w:sz="0" w:space="0" w:color="auto"/>
        <w:left w:val="none" w:sz="0" w:space="0" w:color="auto"/>
        <w:bottom w:val="none" w:sz="0" w:space="0" w:color="auto"/>
        <w:right w:val="none" w:sz="0" w:space="0" w:color="auto"/>
      </w:divBdr>
    </w:div>
    <w:div w:id="134372828">
      <w:bodyDiv w:val="1"/>
      <w:marLeft w:val="0"/>
      <w:marRight w:val="0"/>
      <w:marTop w:val="0"/>
      <w:marBottom w:val="0"/>
      <w:divBdr>
        <w:top w:val="none" w:sz="0" w:space="0" w:color="auto"/>
        <w:left w:val="none" w:sz="0" w:space="0" w:color="auto"/>
        <w:bottom w:val="none" w:sz="0" w:space="0" w:color="auto"/>
        <w:right w:val="none" w:sz="0" w:space="0" w:color="auto"/>
      </w:divBdr>
    </w:div>
    <w:div w:id="134417281">
      <w:bodyDiv w:val="1"/>
      <w:marLeft w:val="0"/>
      <w:marRight w:val="0"/>
      <w:marTop w:val="0"/>
      <w:marBottom w:val="0"/>
      <w:divBdr>
        <w:top w:val="none" w:sz="0" w:space="0" w:color="auto"/>
        <w:left w:val="none" w:sz="0" w:space="0" w:color="auto"/>
        <w:bottom w:val="none" w:sz="0" w:space="0" w:color="auto"/>
        <w:right w:val="none" w:sz="0" w:space="0" w:color="auto"/>
      </w:divBdr>
    </w:div>
    <w:div w:id="134421301">
      <w:bodyDiv w:val="1"/>
      <w:marLeft w:val="0"/>
      <w:marRight w:val="0"/>
      <w:marTop w:val="0"/>
      <w:marBottom w:val="0"/>
      <w:divBdr>
        <w:top w:val="none" w:sz="0" w:space="0" w:color="auto"/>
        <w:left w:val="none" w:sz="0" w:space="0" w:color="auto"/>
        <w:bottom w:val="none" w:sz="0" w:space="0" w:color="auto"/>
        <w:right w:val="none" w:sz="0" w:space="0" w:color="auto"/>
      </w:divBdr>
    </w:div>
    <w:div w:id="134760908">
      <w:bodyDiv w:val="1"/>
      <w:marLeft w:val="0"/>
      <w:marRight w:val="0"/>
      <w:marTop w:val="0"/>
      <w:marBottom w:val="0"/>
      <w:divBdr>
        <w:top w:val="none" w:sz="0" w:space="0" w:color="auto"/>
        <w:left w:val="none" w:sz="0" w:space="0" w:color="auto"/>
        <w:bottom w:val="none" w:sz="0" w:space="0" w:color="auto"/>
        <w:right w:val="none" w:sz="0" w:space="0" w:color="auto"/>
      </w:divBdr>
    </w:div>
    <w:div w:id="135685307">
      <w:bodyDiv w:val="1"/>
      <w:marLeft w:val="0"/>
      <w:marRight w:val="0"/>
      <w:marTop w:val="0"/>
      <w:marBottom w:val="0"/>
      <w:divBdr>
        <w:top w:val="none" w:sz="0" w:space="0" w:color="auto"/>
        <w:left w:val="none" w:sz="0" w:space="0" w:color="auto"/>
        <w:bottom w:val="none" w:sz="0" w:space="0" w:color="auto"/>
        <w:right w:val="none" w:sz="0" w:space="0" w:color="auto"/>
      </w:divBdr>
    </w:div>
    <w:div w:id="135879284">
      <w:bodyDiv w:val="1"/>
      <w:marLeft w:val="0"/>
      <w:marRight w:val="0"/>
      <w:marTop w:val="0"/>
      <w:marBottom w:val="0"/>
      <w:divBdr>
        <w:top w:val="none" w:sz="0" w:space="0" w:color="auto"/>
        <w:left w:val="none" w:sz="0" w:space="0" w:color="auto"/>
        <w:bottom w:val="none" w:sz="0" w:space="0" w:color="auto"/>
        <w:right w:val="none" w:sz="0" w:space="0" w:color="auto"/>
      </w:divBdr>
    </w:div>
    <w:div w:id="137110011">
      <w:bodyDiv w:val="1"/>
      <w:marLeft w:val="0"/>
      <w:marRight w:val="0"/>
      <w:marTop w:val="0"/>
      <w:marBottom w:val="0"/>
      <w:divBdr>
        <w:top w:val="none" w:sz="0" w:space="0" w:color="auto"/>
        <w:left w:val="none" w:sz="0" w:space="0" w:color="auto"/>
        <w:bottom w:val="none" w:sz="0" w:space="0" w:color="auto"/>
        <w:right w:val="none" w:sz="0" w:space="0" w:color="auto"/>
      </w:divBdr>
    </w:div>
    <w:div w:id="137264719">
      <w:bodyDiv w:val="1"/>
      <w:marLeft w:val="0"/>
      <w:marRight w:val="0"/>
      <w:marTop w:val="0"/>
      <w:marBottom w:val="0"/>
      <w:divBdr>
        <w:top w:val="none" w:sz="0" w:space="0" w:color="auto"/>
        <w:left w:val="none" w:sz="0" w:space="0" w:color="auto"/>
        <w:bottom w:val="none" w:sz="0" w:space="0" w:color="auto"/>
        <w:right w:val="none" w:sz="0" w:space="0" w:color="auto"/>
      </w:divBdr>
    </w:div>
    <w:div w:id="137306004">
      <w:bodyDiv w:val="1"/>
      <w:marLeft w:val="0"/>
      <w:marRight w:val="0"/>
      <w:marTop w:val="0"/>
      <w:marBottom w:val="0"/>
      <w:divBdr>
        <w:top w:val="none" w:sz="0" w:space="0" w:color="auto"/>
        <w:left w:val="none" w:sz="0" w:space="0" w:color="auto"/>
        <w:bottom w:val="none" w:sz="0" w:space="0" w:color="auto"/>
        <w:right w:val="none" w:sz="0" w:space="0" w:color="auto"/>
      </w:divBdr>
    </w:div>
    <w:div w:id="137385361">
      <w:bodyDiv w:val="1"/>
      <w:marLeft w:val="0"/>
      <w:marRight w:val="0"/>
      <w:marTop w:val="0"/>
      <w:marBottom w:val="0"/>
      <w:divBdr>
        <w:top w:val="none" w:sz="0" w:space="0" w:color="auto"/>
        <w:left w:val="none" w:sz="0" w:space="0" w:color="auto"/>
        <w:bottom w:val="none" w:sz="0" w:space="0" w:color="auto"/>
        <w:right w:val="none" w:sz="0" w:space="0" w:color="auto"/>
      </w:divBdr>
    </w:div>
    <w:div w:id="137694908">
      <w:bodyDiv w:val="1"/>
      <w:marLeft w:val="0"/>
      <w:marRight w:val="0"/>
      <w:marTop w:val="0"/>
      <w:marBottom w:val="0"/>
      <w:divBdr>
        <w:top w:val="none" w:sz="0" w:space="0" w:color="auto"/>
        <w:left w:val="none" w:sz="0" w:space="0" w:color="auto"/>
        <w:bottom w:val="none" w:sz="0" w:space="0" w:color="auto"/>
        <w:right w:val="none" w:sz="0" w:space="0" w:color="auto"/>
      </w:divBdr>
    </w:div>
    <w:div w:id="138110608">
      <w:bodyDiv w:val="1"/>
      <w:marLeft w:val="0"/>
      <w:marRight w:val="0"/>
      <w:marTop w:val="0"/>
      <w:marBottom w:val="0"/>
      <w:divBdr>
        <w:top w:val="none" w:sz="0" w:space="0" w:color="auto"/>
        <w:left w:val="none" w:sz="0" w:space="0" w:color="auto"/>
        <w:bottom w:val="none" w:sz="0" w:space="0" w:color="auto"/>
        <w:right w:val="none" w:sz="0" w:space="0" w:color="auto"/>
      </w:divBdr>
    </w:div>
    <w:div w:id="138882953">
      <w:bodyDiv w:val="1"/>
      <w:marLeft w:val="0"/>
      <w:marRight w:val="0"/>
      <w:marTop w:val="0"/>
      <w:marBottom w:val="0"/>
      <w:divBdr>
        <w:top w:val="none" w:sz="0" w:space="0" w:color="auto"/>
        <w:left w:val="none" w:sz="0" w:space="0" w:color="auto"/>
        <w:bottom w:val="none" w:sz="0" w:space="0" w:color="auto"/>
        <w:right w:val="none" w:sz="0" w:space="0" w:color="auto"/>
      </w:divBdr>
    </w:div>
    <w:div w:id="140078870">
      <w:bodyDiv w:val="1"/>
      <w:marLeft w:val="0"/>
      <w:marRight w:val="0"/>
      <w:marTop w:val="0"/>
      <w:marBottom w:val="0"/>
      <w:divBdr>
        <w:top w:val="none" w:sz="0" w:space="0" w:color="auto"/>
        <w:left w:val="none" w:sz="0" w:space="0" w:color="auto"/>
        <w:bottom w:val="none" w:sz="0" w:space="0" w:color="auto"/>
        <w:right w:val="none" w:sz="0" w:space="0" w:color="auto"/>
      </w:divBdr>
    </w:div>
    <w:div w:id="140201089">
      <w:bodyDiv w:val="1"/>
      <w:marLeft w:val="0"/>
      <w:marRight w:val="0"/>
      <w:marTop w:val="0"/>
      <w:marBottom w:val="0"/>
      <w:divBdr>
        <w:top w:val="none" w:sz="0" w:space="0" w:color="auto"/>
        <w:left w:val="none" w:sz="0" w:space="0" w:color="auto"/>
        <w:bottom w:val="none" w:sz="0" w:space="0" w:color="auto"/>
        <w:right w:val="none" w:sz="0" w:space="0" w:color="auto"/>
      </w:divBdr>
    </w:div>
    <w:div w:id="140387032">
      <w:bodyDiv w:val="1"/>
      <w:marLeft w:val="0"/>
      <w:marRight w:val="0"/>
      <w:marTop w:val="0"/>
      <w:marBottom w:val="0"/>
      <w:divBdr>
        <w:top w:val="none" w:sz="0" w:space="0" w:color="auto"/>
        <w:left w:val="none" w:sz="0" w:space="0" w:color="auto"/>
        <w:bottom w:val="none" w:sz="0" w:space="0" w:color="auto"/>
        <w:right w:val="none" w:sz="0" w:space="0" w:color="auto"/>
      </w:divBdr>
    </w:div>
    <w:div w:id="140654301">
      <w:bodyDiv w:val="1"/>
      <w:marLeft w:val="0"/>
      <w:marRight w:val="0"/>
      <w:marTop w:val="0"/>
      <w:marBottom w:val="0"/>
      <w:divBdr>
        <w:top w:val="none" w:sz="0" w:space="0" w:color="auto"/>
        <w:left w:val="none" w:sz="0" w:space="0" w:color="auto"/>
        <w:bottom w:val="none" w:sz="0" w:space="0" w:color="auto"/>
        <w:right w:val="none" w:sz="0" w:space="0" w:color="auto"/>
      </w:divBdr>
    </w:div>
    <w:div w:id="140663256">
      <w:bodyDiv w:val="1"/>
      <w:marLeft w:val="0"/>
      <w:marRight w:val="0"/>
      <w:marTop w:val="0"/>
      <w:marBottom w:val="0"/>
      <w:divBdr>
        <w:top w:val="none" w:sz="0" w:space="0" w:color="auto"/>
        <w:left w:val="none" w:sz="0" w:space="0" w:color="auto"/>
        <w:bottom w:val="none" w:sz="0" w:space="0" w:color="auto"/>
        <w:right w:val="none" w:sz="0" w:space="0" w:color="auto"/>
      </w:divBdr>
    </w:div>
    <w:div w:id="140736616">
      <w:bodyDiv w:val="1"/>
      <w:marLeft w:val="0"/>
      <w:marRight w:val="0"/>
      <w:marTop w:val="0"/>
      <w:marBottom w:val="0"/>
      <w:divBdr>
        <w:top w:val="none" w:sz="0" w:space="0" w:color="auto"/>
        <w:left w:val="none" w:sz="0" w:space="0" w:color="auto"/>
        <w:bottom w:val="none" w:sz="0" w:space="0" w:color="auto"/>
        <w:right w:val="none" w:sz="0" w:space="0" w:color="auto"/>
      </w:divBdr>
    </w:div>
    <w:div w:id="141239466">
      <w:bodyDiv w:val="1"/>
      <w:marLeft w:val="0"/>
      <w:marRight w:val="0"/>
      <w:marTop w:val="0"/>
      <w:marBottom w:val="0"/>
      <w:divBdr>
        <w:top w:val="none" w:sz="0" w:space="0" w:color="auto"/>
        <w:left w:val="none" w:sz="0" w:space="0" w:color="auto"/>
        <w:bottom w:val="none" w:sz="0" w:space="0" w:color="auto"/>
        <w:right w:val="none" w:sz="0" w:space="0" w:color="auto"/>
      </w:divBdr>
    </w:div>
    <w:div w:id="141313417">
      <w:bodyDiv w:val="1"/>
      <w:marLeft w:val="0"/>
      <w:marRight w:val="0"/>
      <w:marTop w:val="0"/>
      <w:marBottom w:val="0"/>
      <w:divBdr>
        <w:top w:val="none" w:sz="0" w:space="0" w:color="auto"/>
        <w:left w:val="none" w:sz="0" w:space="0" w:color="auto"/>
        <w:bottom w:val="none" w:sz="0" w:space="0" w:color="auto"/>
        <w:right w:val="none" w:sz="0" w:space="0" w:color="auto"/>
      </w:divBdr>
    </w:div>
    <w:div w:id="141436176">
      <w:bodyDiv w:val="1"/>
      <w:marLeft w:val="0"/>
      <w:marRight w:val="0"/>
      <w:marTop w:val="0"/>
      <w:marBottom w:val="0"/>
      <w:divBdr>
        <w:top w:val="none" w:sz="0" w:space="0" w:color="auto"/>
        <w:left w:val="none" w:sz="0" w:space="0" w:color="auto"/>
        <w:bottom w:val="none" w:sz="0" w:space="0" w:color="auto"/>
        <w:right w:val="none" w:sz="0" w:space="0" w:color="auto"/>
      </w:divBdr>
    </w:div>
    <w:div w:id="141893226">
      <w:bodyDiv w:val="1"/>
      <w:marLeft w:val="0"/>
      <w:marRight w:val="0"/>
      <w:marTop w:val="0"/>
      <w:marBottom w:val="0"/>
      <w:divBdr>
        <w:top w:val="none" w:sz="0" w:space="0" w:color="auto"/>
        <w:left w:val="none" w:sz="0" w:space="0" w:color="auto"/>
        <w:bottom w:val="none" w:sz="0" w:space="0" w:color="auto"/>
        <w:right w:val="none" w:sz="0" w:space="0" w:color="auto"/>
      </w:divBdr>
    </w:div>
    <w:div w:id="142237805">
      <w:bodyDiv w:val="1"/>
      <w:marLeft w:val="0"/>
      <w:marRight w:val="0"/>
      <w:marTop w:val="0"/>
      <w:marBottom w:val="0"/>
      <w:divBdr>
        <w:top w:val="none" w:sz="0" w:space="0" w:color="auto"/>
        <w:left w:val="none" w:sz="0" w:space="0" w:color="auto"/>
        <w:bottom w:val="none" w:sz="0" w:space="0" w:color="auto"/>
        <w:right w:val="none" w:sz="0" w:space="0" w:color="auto"/>
      </w:divBdr>
    </w:div>
    <w:div w:id="145435949">
      <w:bodyDiv w:val="1"/>
      <w:marLeft w:val="0"/>
      <w:marRight w:val="0"/>
      <w:marTop w:val="0"/>
      <w:marBottom w:val="0"/>
      <w:divBdr>
        <w:top w:val="none" w:sz="0" w:space="0" w:color="auto"/>
        <w:left w:val="none" w:sz="0" w:space="0" w:color="auto"/>
        <w:bottom w:val="none" w:sz="0" w:space="0" w:color="auto"/>
        <w:right w:val="none" w:sz="0" w:space="0" w:color="auto"/>
      </w:divBdr>
    </w:div>
    <w:div w:id="145511703">
      <w:bodyDiv w:val="1"/>
      <w:marLeft w:val="0"/>
      <w:marRight w:val="0"/>
      <w:marTop w:val="0"/>
      <w:marBottom w:val="0"/>
      <w:divBdr>
        <w:top w:val="none" w:sz="0" w:space="0" w:color="auto"/>
        <w:left w:val="none" w:sz="0" w:space="0" w:color="auto"/>
        <w:bottom w:val="none" w:sz="0" w:space="0" w:color="auto"/>
        <w:right w:val="none" w:sz="0" w:space="0" w:color="auto"/>
      </w:divBdr>
    </w:div>
    <w:div w:id="149059866">
      <w:bodyDiv w:val="1"/>
      <w:marLeft w:val="0"/>
      <w:marRight w:val="0"/>
      <w:marTop w:val="0"/>
      <w:marBottom w:val="0"/>
      <w:divBdr>
        <w:top w:val="none" w:sz="0" w:space="0" w:color="auto"/>
        <w:left w:val="none" w:sz="0" w:space="0" w:color="auto"/>
        <w:bottom w:val="none" w:sz="0" w:space="0" w:color="auto"/>
        <w:right w:val="none" w:sz="0" w:space="0" w:color="auto"/>
      </w:divBdr>
    </w:div>
    <w:div w:id="149441684">
      <w:bodyDiv w:val="1"/>
      <w:marLeft w:val="0"/>
      <w:marRight w:val="0"/>
      <w:marTop w:val="0"/>
      <w:marBottom w:val="0"/>
      <w:divBdr>
        <w:top w:val="none" w:sz="0" w:space="0" w:color="auto"/>
        <w:left w:val="none" w:sz="0" w:space="0" w:color="auto"/>
        <w:bottom w:val="none" w:sz="0" w:space="0" w:color="auto"/>
        <w:right w:val="none" w:sz="0" w:space="0" w:color="auto"/>
      </w:divBdr>
    </w:div>
    <w:div w:id="150341351">
      <w:bodyDiv w:val="1"/>
      <w:marLeft w:val="0"/>
      <w:marRight w:val="0"/>
      <w:marTop w:val="0"/>
      <w:marBottom w:val="0"/>
      <w:divBdr>
        <w:top w:val="none" w:sz="0" w:space="0" w:color="auto"/>
        <w:left w:val="none" w:sz="0" w:space="0" w:color="auto"/>
        <w:bottom w:val="none" w:sz="0" w:space="0" w:color="auto"/>
        <w:right w:val="none" w:sz="0" w:space="0" w:color="auto"/>
      </w:divBdr>
    </w:div>
    <w:div w:id="150945743">
      <w:bodyDiv w:val="1"/>
      <w:marLeft w:val="0"/>
      <w:marRight w:val="0"/>
      <w:marTop w:val="0"/>
      <w:marBottom w:val="0"/>
      <w:divBdr>
        <w:top w:val="none" w:sz="0" w:space="0" w:color="auto"/>
        <w:left w:val="none" w:sz="0" w:space="0" w:color="auto"/>
        <w:bottom w:val="none" w:sz="0" w:space="0" w:color="auto"/>
        <w:right w:val="none" w:sz="0" w:space="0" w:color="auto"/>
      </w:divBdr>
    </w:div>
    <w:div w:id="152066621">
      <w:bodyDiv w:val="1"/>
      <w:marLeft w:val="0"/>
      <w:marRight w:val="0"/>
      <w:marTop w:val="0"/>
      <w:marBottom w:val="0"/>
      <w:divBdr>
        <w:top w:val="none" w:sz="0" w:space="0" w:color="auto"/>
        <w:left w:val="none" w:sz="0" w:space="0" w:color="auto"/>
        <w:bottom w:val="none" w:sz="0" w:space="0" w:color="auto"/>
        <w:right w:val="none" w:sz="0" w:space="0" w:color="auto"/>
      </w:divBdr>
    </w:div>
    <w:div w:id="153490754">
      <w:bodyDiv w:val="1"/>
      <w:marLeft w:val="0"/>
      <w:marRight w:val="0"/>
      <w:marTop w:val="0"/>
      <w:marBottom w:val="0"/>
      <w:divBdr>
        <w:top w:val="none" w:sz="0" w:space="0" w:color="auto"/>
        <w:left w:val="none" w:sz="0" w:space="0" w:color="auto"/>
        <w:bottom w:val="none" w:sz="0" w:space="0" w:color="auto"/>
        <w:right w:val="none" w:sz="0" w:space="0" w:color="auto"/>
      </w:divBdr>
    </w:div>
    <w:div w:id="154028222">
      <w:bodyDiv w:val="1"/>
      <w:marLeft w:val="0"/>
      <w:marRight w:val="0"/>
      <w:marTop w:val="0"/>
      <w:marBottom w:val="0"/>
      <w:divBdr>
        <w:top w:val="none" w:sz="0" w:space="0" w:color="auto"/>
        <w:left w:val="none" w:sz="0" w:space="0" w:color="auto"/>
        <w:bottom w:val="none" w:sz="0" w:space="0" w:color="auto"/>
        <w:right w:val="none" w:sz="0" w:space="0" w:color="auto"/>
      </w:divBdr>
    </w:div>
    <w:div w:id="154421310">
      <w:bodyDiv w:val="1"/>
      <w:marLeft w:val="0"/>
      <w:marRight w:val="0"/>
      <w:marTop w:val="0"/>
      <w:marBottom w:val="0"/>
      <w:divBdr>
        <w:top w:val="none" w:sz="0" w:space="0" w:color="auto"/>
        <w:left w:val="none" w:sz="0" w:space="0" w:color="auto"/>
        <w:bottom w:val="none" w:sz="0" w:space="0" w:color="auto"/>
        <w:right w:val="none" w:sz="0" w:space="0" w:color="auto"/>
      </w:divBdr>
    </w:div>
    <w:div w:id="155459080">
      <w:bodyDiv w:val="1"/>
      <w:marLeft w:val="0"/>
      <w:marRight w:val="0"/>
      <w:marTop w:val="0"/>
      <w:marBottom w:val="0"/>
      <w:divBdr>
        <w:top w:val="none" w:sz="0" w:space="0" w:color="auto"/>
        <w:left w:val="none" w:sz="0" w:space="0" w:color="auto"/>
        <w:bottom w:val="none" w:sz="0" w:space="0" w:color="auto"/>
        <w:right w:val="none" w:sz="0" w:space="0" w:color="auto"/>
      </w:divBdr>
    </w:div>
    <w:div w:id="156000978">
      <w:bodyDiv w:val="1"/>
      <w:marLeft w:val="0"/>
      <w:marRight w:val="0"/>
      <w:marTop w:val="0"/>
      <w:marBottom w:val="0"/>
      <w:divBdr>
        <w:top w:val="none" w:sz="0" w:space="0" w:color="auto"/>
        <w:left w:val="none" w:sz="0" w:space="0" w:color="auto"/>
        <w:bottom w:val="none" w:sz="0" w:space="0" w:color="auto"/>
        <w:right w:val="none" w:sz="0" w:space="0" w:color="auto"/>
      </w:divBdr>
    </w:div>
    <w:div w:id="156187420">
      <w:bodyDiv w:val="1"/>
      <w:marLeft w:val="0"/>
      <w:marRight w:val="0"/>
      <w:marTop w:val="0"/>
      <w:marBottom w:val="0"/>
      <w:divBdr>
        <w:top w:val="none" w:sz="0" w:space="0" w:color="auto"/>
        <w:left w:val="none" w:sz="0" w:space="0" w:color="auto"/>
        <w:bottom w:val="none" w:sz="0" w:space="0" w:color="auto"/>
        <w:right w:val="none" w:sz="0" w:space="0" w:color="auto"/>
      </w:divBdr>
    </w:div>
    <w:div w:id="157616560">
      <w:bodyDiv w:val="1"/>
      <w:marLeft w:val="0"/>
      <w:marRight w:val="0"/>
      <w:marTop w:val="0"/>
      <w:marBottom w:val="0"/>
      <w:divBdr>
        <w:top w:val="none" w:sz="0" w:space="0" w:color="auto"/>
        <w:left w:val="none" w:sz="0" w:space="0" w:color="auto"/>
        <w:bottom w:val="none" w:sz="0" w:space="0" w:color="auto"/>
        <w:right w:val="none" w:sz="0" w:space="0" w:color="auto"/>
      </w:divBdr>
    </w:div>
    <w:div w:id="157694200">
      <w:bodyDiv w:val="1"/>
      <w:marLeft w:val="0"/>
      <w:marRight w:val="0"/>
      <w:marTop w:val="0"/>
      <w:marBottom w:val="0"/>
      <w:divBdr>
        <w:top w:val="none" w:sz="0" w:space="0" w:color="auto"/>
        <w:left w:val="none" w:sz="0" w:space="0" w:color="auto"/>
        <w:bottom w:val="none" w:sz="0" w:space="0" w:color="auto"/>
        <w:right w:val="none" w:sz="0" w:space="0" w:color="auto"/>
      </w:divBdr>
    </w:div>
    <w:div w:id="158035099">
      <w:bodyDiv w:val="1"/>
      <w:marLeft w:val="0"/>
      <w:marRight w:val="0"/>
      <w:marTop w:val="0"/>
      <w:marBottom w:val="0"/>
      <w:divBdr>
        <w:top w:val="none" w:sz="0" w:space="0" w:color="auto"/>
        <w:left w:val="none" w:sz="0" w:space="0" w:color="auto"/>
        <w:bottom w:val="none" w:sz="0" w:space="0" w:color="auto"/>
        <w:right w:val="none" w:sz="0" w:space="0" w:color="auto"/>
      </w:divBdr>
    </w:div>
    <w:div w:id="158086407">
      <w:bodyDiv w:val="1"/>
      <w:marLeft w:val="0"/>
      <w:marRight w:val="0"/>
      <w:marTop w:val="0"/>
      <w:marBottom w:val="0"/>
      <w:divBdr>
        <w:top w:val="none" w:sz="0" w:space="0" w:color="auto"/>
        <w:left w:val="none" w:sz="0" w:space="0" w:color="auto"/>
        <w:bottom w:val="none" w:sz="0" w:space="0" w:color="auto"/>
        <w:right w:val="none" w:sz="0" w:space="0" w:color="auto"/>
      </w:divBdr>
    </w:div>
    <w:div w:id="158271108">
      <w:bodyDiv w:val="1"/>
      <w:marLeft w:val="0"/>
      <w:marRight w:val="0"/>
      <w:marTop w:val="0"/>
      <w:marBottom w:val="0"/>
      <w:divBdr>
        <w:top w:val="none" w:sz="0" w:space="0" w:color="auto"/>
        <w:left w:val="none" w:sz="0" w:space="0" w:color="auto"/>
        <w:bottom w:val="none" w:sz="0" w:space="0" w:color="auto"/>
        <w:right w:val="none" w:sz="0" w:space="0" w:color="auto"/>
      </w:divBdr>
    </w:div>
    <w:div w:id="158812292">
      <w:bodyDiv w:val="1"/>
      <w:marLeft w:val="0"/>
      <w:marRight w:val="0"/>
      <w:marTop w:val="0"/>
      <w:marBottom w:val="0"/>
      <w:divBdr>
        <w:top w:val="none" w:sz="0" w:space="0" w:color="auto"/>
        <w:left w:val="none" w:sz="0" w:space="0" w:color="auto"/>
        <w:bottom w:val="none" w:sz="0" w:space="0" w:color="auto"/>
        <w:right w:val="none" w:sz="0" w:space="0" w:color="auto"/>
      </w:divBdr>
    </w:div>
    <w:div w:id="159085405">
      <w:bodyDiv w:val="1"/>
      <w:marLeft w:val="0"/>
      <w:marRight w:val="0"/>
      <w:marTop w:val="0"/>
      <w:marBottom w:val="0"/>
      <w:divBdr>
        <w:top w:val="none" w:sz="0" w:space="0" w:color="auto"/>
        <w:left w:val="none" w:sz="0" w:space="0" w:color="auto"/>
        <w:bottom w:val="none" w:sz="0" w:space="0" w:color="auto"/>
        <w:right w:val="none" w:sz="0" w:space="0" w:color="auto"/>
      </w:divBdr>
    </w:div>
    <w:div w:id="160313795">
      <w:bodyDiv w:val="1"/>
      <w:marLeft w:val="0"/>
      <w:marRight w:val="0"/>
      <w:marTop w:val="0"/>
      <w:marBottom w:val="0"/>
      <w:divBdr>
        <w:top w:val="none" w:sz="0" w:space="0" w:color="auto"/>
        <w:left w:val="none" w:sz="0" w:space="0" w:color="auto"/>
        <w:bottom w:val="none" w:sz="0" w:space="0" w:color="auto"/>
        <w:right w:val="none" w:sz="0" w:space="0" w:color="auto"/>
      </w:divBdr>
    </w:div>
    <w:div w:id="161775450">
      <w:bodyDiv w:val="1"/>
      <w:marLeft w:val="0"/>
      <w:marRight w:val="0"/>
      <w:marTop w:val="0"/>
      <w:marBottom w:val="0"/>
      <w:divBdr>
        <w:top w:val="none" w:sz="0" w:space="0" w:color="auto"/>
        <w:left w:val="none" w:sz="0" w:space="0" w:color="auto"/>
        <w:bottom w:val="none" w:sz="0" w:space="0" w:color="auto"/>
        <w:right w:val="none" w:sz="0" w:space="0" w:color="auto"/>
      </w:divBdr>
    </w:div>
    <w:div w:id="162742917">
      <w:bodyDiv w:val="1"/>
      <w:marLeft w:val="0"/>
      <w:marRight w:val="0"/>
      <w:marTop w:val="0"/>
      <w:marBottom w:val="0"/>
      <w:divBdr>
        <w:top w:val="none" w:sz="0" w:space="0" w:color="auto"/>
        <w:left w:val="none" w:sz="0" w:space="0" w:color="auto"/>
        <w:bottom w:val="none" w:sz="0" w:space="0" w:color="auto"/>
        <w:right w:val="none" w:sz="0" w:space="0" w:color="auto"/>
      </w:divBdr>
    </w:div>
    <w:div w:id="163279259">
      <w:bodyDiv w:val="1"/>
      <w:marLeft w:val="0"/>
      <w:marRight w:val="0"/>
      <w:marTop w:val="0"/>
      <w:marBottom w:val="0"/>
      <w:divBdr>
        <w:top w:val="none" w:sz="0" w:space="0" w:color="auto"/>
        <w:left w:val="none" w:sz="0" w:space="0" w:color="auto"/>
        <w:bottom w:val="none" w:sz="0" w:space="0" w:color="auto"/>
        <w:right w:val="none" w:sz="0" w:space="0" w:color="auto"/>
      </w:divBdr>
    </w:div>
    <w:div w:id="164249122">
      <w:bodyDiv w:val="1"/>
      <w:marLeft w:val="0"/>
      <w:marRight w:val="0"/>
      <w:marTop w:val="0"/>
      <w:marBottom w:val="0"/>
      <w:divBdr>
        <w:top w:val="none" w:sz="0" w:space="0" w:color="auto"/>
        <w:left w:val="none" w:sz="0" w:space="0" w:color="auto"/>
        <w:bottom w:val="none" w:sz="0" w:space="0" w:color="auto"/>
        <w:right w:val="none" w:sz="0" w:space="0" w:color="auto"/>
      </w:divBdr>
    </w:div>
    <w:div w:id="164783632">
      <w:bodyDiv w:val="1"/>
      <w:marLeft w:val="0"/>
      <w:marRight w:val="0"/>
      <w:marTop w:val="0"/>
      <w:marBottom w:val="0"/>
      <w:divBdr>
        <w:top w:val="none" w:sz="0" w:space="0" w:color="auto"/>
        <w:left w:val="none" w:sz="0" w:space="0" w:color="auto"/>
        <w:bottom w:val="none" w:sz="0" w:space="0" w:color="auto"/>
        <w:right w:val="none" w:sz="0" w:space="0" w:color="auto"/>
      </w:divBdr>
    </w:div>
    <w:div w:id="165756914">
      <w:bodyDiv w:val="1"/>
      <w:marLeft w:val="0"/>
      <w:marRight w:val="0"/>
      <w:marTop w:val="0"/>
      <w:marBottom w:val="0"/>
      <w:divBdr>
        <w:top w:val="none" w:sz="0" w:space="0" w:color="auto"/>
        <w:left w:val="none" w:sz="0" w:space="0" w:color="auto"/>
        <w:bottom w:val="none" w:sz="0" w:space="0" w:color="auto"/>
        <w:right w:val="none" w:sz="0" w:space="0" w:color="auto"/>
      </w:divBdr>
    </w:div>
    <w:div w:id="166099304">
      <w:bodyDiv w:val="1"/>
      <w:marLeft w:val="0"/>
      <w:marRight w:val="0"/>
      <w:marTop w:val="0"/>
      <w:marBottom w:val="0"/>
      <w:divBdr>
        <w:top w:val="none" w:sz="0" w:space="0" w:color="auto"/>
        <w:left w:val="none" w:sz="0" w:space="0" w:color="auto"/>
        <w:bottom w:val="none" w:sz="0" w:space="0" w:color="auto"/>
        <w:right w:val="none" w:sz="0" w:space="0" w:color="auto"/>
      </w:divBdr>
    </w:div>
    <w:div w:id="167138589">
      <w:bodyDiv w:val="1"/>
      <w:marLeft w:val="0"/>
      <w:marRight w:val="0"/>
      <w:marTop w:val="0"/>
      <w:marBottom w:val="0"/>
      <w:divBdr>
        <w:top w:val="none" w:sz="0" w:space="0" w:color="auto"/>
        <w:left w:val="none" w:sz="0" w:space="0" w:color="auto"/>
        <w:bottom w:val="none" w:sz="0" w:space="0" w:color="auto"/>
        <w:right w:val="none" w:sz="0" w:space="0" w:color="auto"/>
      </w:divBdr>
    </w:div>
    <w:div w:id="167410850">
      <w:bodyDiv w:val="1"/>
      <w:marLeft w:val="0"/>
      <w:marRight w:val="0"/>
      <w:marTop w:val="0"/>
      <w:marBottom w:val="0"/>
      <w:divBdr>
        <w:top w:val="none" w:sz="0" w:space="0" w:color="auto"/>
        <w:left w:val="none" w:sz="0" w:space="0" w:color="auto"/>
        <w:bottom w:val="none" w:sz="0" w:space="0" w:color="auto"/>
        <w:right w:val="none" w:sz="0" w:space="0" w:color="auto"/>
      </w:divBdr>
    </w:div>
    <w:div w:id="167447771">
      <w:bodyDiv w:val="1"/>
      <w:marLeft w:val="0"/>
      <w:marRight w:val="0"/>
      <w:marTop w:val="0"/>
      <w:marBottom w:val="0"/>
      <w:divBdr>
        <w:top w:val="none" w:sz="0" w:space="0" w:color="auto"/>
        <w:left w:val="none" w:sz="0" w:space="0" w:color="auto"/>
        <w:bottom w:val="none" w:sz="0" w:space="0" w:color="auto"/>
        <w:right w:val="none" w:sz="0" w:space="0" w:color="auto"/>
      </w:divBdr>
    </w:div>
    <w:div w:id="167672255">
      <w:bodyDiv w:val="1"/>
      <w:marLeft w:val="0"/>
      <w:marRight w:val="0"/>
      <w:marTop w:val="0"/>
      <w:marBottom w:val="0"/>
      <w:divBdr>
        <w:top w:val="none" w:sz="0" w:space="0" w:color="auto"/>
        <w:left w:val="none" w:sz="0" w:space="0" w:color="auto"/>
        <w:bottom w:val="none" w:sz="0" w:space="0" w:color="auto"/>
        <w:right w:val="none" w:sz="0" w:space="0" w:color="auto"/>
      </w:divBdr>
    </w:div>
    <w:div w:id="167716930">
      <w:bodyDiv w:val="1"/>
      <w:marLeft w:val="0"/>
      <w:marRight w:val="0"/>
      <w:marTop w:val="0"/>
      <w:marBottom w:val="0"/>
      <w:divBdr>
        <w:top w:val="none" w:sz="0" w:space="0" w:color="auto"/>
        <w:left w:val="none" w:sz="0" w:space="0" w:color="auto"/>
        <w:bottom w:val="none" w:sz="0" w:space="0" w:color="auto"/>
        <w:right w:val="none" w:sz="0" w:space="0" w:color="auto"/>
      </w:divBdr>
    </w:div>
    <w:div w:id="167721106">
      <w:bodyDiv w:val="1"/>
      <w:marLeft w:val="0"/>
      <w:marRight w:val="0"/>
      <w:marTop w:val="0"/>
      <w:marBottom w:val="0"/>
      <w:divBdr>
        <w:top w:val="none" w:sz="0" w:space="0" w:color="auto"/>
        <w:left w:val="none" w:sz="0" w:space="0" w:color="auto"/>
        <w:bottom w:val="none" w:sz="0" w:space="0" w:color="auto"/>
        <w:right w:val="none" w:sz="0" w:space="0" w:color="auto"/>
      </w:divBdr>
    </w:div>
    <w:div w:id="169561866">
      <w:bodyDiv w:val="1"/>
      <w:marLeft w:val="0"/>
      <w:marRight w:val="0"/>
      <w:marTop w:val="0"/>
      <w:marBottom w:val="0"/>
      <w:divBdr>
        <w:top w:val="none" w:sz="0" w:space="0" w:color="auto"/>
        <w:left w:val="none" w:sz="0" w:space="0" w:color="auto"/>
        <w:bottom w:val="none" w:sz="0" w:space="0" w:color="auto"/>
        <w:right w:val="none" w:sz="0" w:space="0" w:color="auto"/>
      </w:divBdr>
    </w:div>
    <w:div w:id="170072303">
      <w:bodyDiv w:val="1"/>
      <w:marLeft w:val="0"/>
      <w:marRight w:val="0"/>
      <w:marTop w:val="0"/>
      <w:marBottom w:val="0"/>
      <w:divBdr>
        <w:top w:val="none" w:sz="0" w:space="0" w:color="auto"/>
        <w:left w:val="none" w:sz="0" w:space="0" w:color="auto"/>
        <w:bottom w:val="none" w:sz="0" w:space="0" w:color="auto"/>
        <w:right w:val="none" w:sz="0" w:space="0" w:color="auto"/>
      </w:divBdr>
    </w:div>
    <w:div w:id="170536434">
      <w:bodyDiv w:val="1"/>
      <w:marLeft w:val="0"/>
      <w:marRight w:val="0"/>
      <w:marTop w:val="0"/>
      <w:marBottom w:val="0"/>
      <w:divBdr>
        <w:top w:val="none" w:sz="0" w:space="0" w:color="auto"/>
        <w:left w:val="none" w:sz="0" w:space="0" w:color="auto"/>
        <w:bottom w:val="none" w:sz="0" w:space="0" w:color="auto"/>
        <w:right w:val="none" w:sz="0" w:space="0" w:color="auto"/>
      </w:divBdr>
    </w:div>
    <w:div w:id="170799333">
      <w:bodyDiv w:val="1"/>
      <w:marLeft w:val="0"/>
      <w:marRight w:val="0"/>
      <w:marTop w:val="0"/>
      <w:marBottom w:val="0"/>
      <w:divBdr>
        <w:top w:val="none" w:sz="0" w:space="0" w:color="auto"/>
        <w:left w:val="none" w:sz="0" w:space="0" w:color="auto"/>
        <w:bottom w:val="none" w:sz="0" w:space="0" w:color="auto"/>
        <w:right w:val="none" w:sz="0" w:space="0" w:color="auto"/>
      </w:divBdr>
    </w:div>
    <w:div w:id="171333883">
      <w:bodyDiv w:val="1"/>
      <w:marLeft w:val="0"/>
      <w:marRight w:val="0"/>
      <w:marTop w:val="0"/>
      <w:marBottom w:val="0"/>
      <w:divBdr>
        <w:top w:val="none" w:sz="0" w:space="0" w:color="auto"/>
        <w:left w:val="none" w:sz="0" w:space="0" w:color="auto"/>
        <w:bottom w:val="none" w:sz="0" w:space="0" w:color="auto"/>
        <w:right w:val="none" w:sz="0" w:space="0" w:color="auto"/>
      </w:divBdr>
    </w:div>
    <w:div w:id="172839276">
      <w:bodyDiv w:val="1"/>
      <w:marLeft w:val="0"/>
      <w:marRight w:val="0"/>
      <w:marTop w:val="0"/>
      <w:marBottom w:val="0"/>
      <w:divBdr>
        <w:top w:val="none" w:sz="0" w:space="0" w:color="auto"/>
        <w:left w:val="none" w:sz="0" w:space="0" w:color="auto"/>
        <w:bottom w:val="none" w:sz="0" w:space="0" w:color="auto"/>
        <w:right w:val="none" w:sz="0" w:space="0" w:color="auto"/>
      </w:divBdr>
    </w:div>
    <w:div w:id="174348330">
      <w:bodyDiv w:val="1"/>
      <w:marLeft w:val="0"/>
      <w:marRight w:val="0"/>
      <w:marTop w:val="0"/>
      <w:marBottom w:val="0"/>
      <w:divBdr>
        <w:top w:val="none" w:sz="0" w:space="0" w:color="auto"/>
        <w:left w:val="none" w:sz="0" w:space="0" w:color="auto"/>
        <w:bottom w:val="none" w:sz="0" w:space="0" w:color="auto"/>
        <w:right w:val="none" w:sz="0" w:space="0" w:color="auto"/>
      </w:divBdr>
    </w:div>
    <w:div w:id="175270284">
      <w:bodyDiv w:val="1"/>
      <w:marLeft w:val="0"/>
      <w:marRight w:val="0"/>
      <w:marTop w:val="0"/>
      <w:marBottom w:val="0"/>
      <w:divBdr>
        <w:top w:val="none" w:sz="0" w:space="0" w:color="auto"/>
        <w:left w:val="none" w:sz="0" w:space="0" w:color="auto"/>
        <w:bottom w:val="none" w:sz="0" w:space="0" w:color="auto"/>
        <w:right w:val="none" w:sz="0" w:space="0" w:color="auto"/>
      </w:divBdr>
    </w:div>
    <w:div w:id="176625584">
      <w:bodyDiv w:val="1"/>
      <w:marLeft w:val="0"/>
      <w:marRight w:val="0"/>
      <w:marTop w:val="0"/>
      <w:marBottom w:val="0"/>
      <w:divBdr>
        <w:top w:val="none" w:sz="0" w:space="0" w:color="auto"/>
        <w:left w:val="none" w:sz="0" w:space="0" w:color="auto"/>
        <w:bottom w:val="none" w:sz="0" w:space="0" w:color="auto"/>
        <w:right w:val="none" w:sz="0" w:space="0" w:color="auto"/>
      </w:divBdr>
    </w:div>
    <w:div w:id="176968977">
      <w:bodyDiv w:val="1"/>
      <w:marLeft w:val="0"/>
      <w:marRight w:val="0"/>
      <w:marTop w:val="0"/>
      <w:marBottom w:val="0"/>
      <w:divBdr>
        <w:top w:val="none" w:sz="0" w:space="0" w:color="auto"/>
        <w:left w:val="none" w:sz="0" w:space="0" w:color="auto"/>
        <w:bottom w:val="none" w:sz="0" w:space="0" w:color="auto"/>
        <w:right w:val="none" w:sz="0" w:space="0" w:color="auto"/>
      </w:divBdr>
    </w:div>
    <w:div w:id="177354050">
      <w:bodyDiv w:val="1"/>
      <w:marLeft w:val="0"/>
      <w:marRight w:val="0"/>
      <w:marTop w:val="0"/>
      <w:marBottom w:val="0"/>
      <w:divBdr>
        <w:top w:val="none" w:sz="0" w:space="0" w:color="auto"/>
        <w:left w:val="none" w:sz="0" w:space="0" w:color="auto"/>
        <w:bottom w:val="none" w:sz="0" w:space="0" w:color="auto"/>
        <w:right w:val="none" w:sz="0" w:space="0" w:color="auto"/>
      </w:divBdr>
    </w:div>
    <w:div w:id="177743640">
      <w:bodyDiv w:val="1"/>
      <w:marLeft w:val="0"/>
      <w:marRight w:val="0"/>
      <w:marTop w:val="0"/>
      <w:marBottom w:val="0"/>
      <w:divBdr>
        <w:top w:val="none" w:sz="0" w:space="0" w:color="auto"/>
        <w:left w:val="none" w:sz="0" w:space="0" w:color="auto"/>
        <w:bottom w:val="none" w:sz="0" w:space="0" w:color="auto"/>
        <w:right w:val="none" w:sz="0" w:space="0" w:color="auto"/>
      </w:divBdr>
    </w:div>
    <w:div w:id="178592951">
      <w:bodyDiv w:val="1"/>
      <w:marLeft w:val="0"/>
      <w:marRight w:val="0"/>
      <w:marTop w:val="0"/>
      <w:marBottom w:val="0"/>
      <w:divBdr>
        <w:top w:val="none" w:sz="0" w:space="0" w:color="auto"/>
        <w:left w:val="none" w:sz="0" w:space="0" w:color="auto"/>
        <w:bottom w:val="none" w:sz="0" w:space="0" w:color="auto"/>
        <w:right w:val="none" w:sz="0" w:space="0" w:color="auto"/>
      </w:divBdr>
    </w:div>
    <w:div w:id="179005145">
      <w:bodyDiv w:val="1"/>
      <w:marLeft w:val="0"/>
      <w:marRight w:val="0"/>
      <w:marTop w:val="0"/>
      <w:marBottom w:val="0"/>
      <w:divBdr>
        <w:top w:val="none" w:sz="0" w:space="0" w:color="auto"/>
        <w:left w:val="none" w:sz="0" w:space="0" w:color="auto"/>
        <w:bottom w:val="none" w:sz="0" w:space="0" w:color="auto"/>
        <w:right w:val="none" w:sz="0" w:space="0" w:color="auto"/>
      </w:divBdr>
    </w:div>
    <w:div w:id="179318159">
      <w:bodyDiv w:val="1"/>
      <w:marLeft w:val="0"/>
      <w:marRight w:val="0"/>
      <w:marTop w:val="0"/>
      <w:marBottom w:val="0"/>
      <w:divBdr>
        <w:top w:val="none" w:sz="0" w:space="0" w:color="auto"/>
        <w:left w:val="none" w:sz="0" w:space="0" w:color="auto"/>
        <w:bottom w:val="none" w:sz="0" w:space="0" w:color="auto"/>
        <w:right w:val="none" w:sz="0" w:space="0" w:color="auto"/>
      </w:divBdr>
    </w:div>
    <w:div w:id="179860316">
      <w:bodyDiv w:val="1"/>
      <w:marLeft w:val="0"/>
      <w:marRight w:val="0"/>
      <w:marTop w:val="0"/>
      <w:marBottom w:val="0"/>
      <w:divBdr>
        <w:top w:val="none" w:sz="0" w:space="0" w:color="auto"/>
        <w:left w:val="none" w:sz="0" w:space="0" w:color="auto"/>
        <w:bottom w:val="none" w:sz="0" w:space="0" w:color="auto"/>
        <w:right w:val="none" w:sz="0" w:space="0" w:color="auto"/>
      </w:divBdr>
    </w:div>
    <w:div w:id="182013596">
      <w:bodyDiv w:val="1"/>
      <w:marLeft w:val="0"/>
      <w:marRight w:val="0"/>
      <w:marTop w:val="0"/>
      <w:marBottom w:val="0"/>
      <w:divBdr>
        <w:top w:val="none" w:sz="0" w:space="0" w:color="auto"/>
        <w:left w:val="none" w:sz="0" w:space="0" w:color="auto"/>
        <w:bottom w:val="none" w:sz="0" w:space="0" w:color="auto"/>
        <w:right w:val="none" w:sz="0" w:space="0" w:color="auto"/>
      </w:divBdr>
    </w:div>
    <w:div w:id="182062776">
      <w:bodyDiv w:val="1"/>
      <w:marLeft w:val="0"/>
      <w:marRight w:val="0"/>
      <w:marTop w:val="0"/>
      <w:marBottom w:val="0"/>
      <w:divBdr>
        <w:top w:val="none" w:sz="0" w:space="0" w:color="auto"/>
        <w:left w:val="none" w:sz="0" w:space="0" w:color="auto"/>
        <w:bottom w:val="none" w:sz="0" w:space="0" w:color="auto"/>
        <w:right w:val="none" w:sz="0" w:space="0" w:color="auto"/>
      </w:divBdr>
    </w:div>
    <w:div w:id="182549815">
      <w:bodyDiv w:val="1"/>
      <w:marLeft w:val="0"/>
      <w:marRight w:val="0"/>
      <w:marTop w:val="0"/>
      <w:marBottom w:val="0"/>
      <w:divBdr>
        <w:top w:val="none" w:sz="0" w:space="0" w:color="auto"/>
        <w:left w:val="none" w:sz="0" w:space="0" w:color="auto"/>
        <w:bottom w:val="none" w:sz="0" w:space="0" w:color="auto"/>
        <w:right w:val="none" w:sz="0" w:space="0" w:color="auto"/>
      </w:divBdr>
    </w:div>
    <w:div w:id="184251576">
      <w:bodyDiv w:val="1"/>
      <w:marLeft w:val="0"/>
      <w:marRight w:val="0"/>
      <w:marTop w:val="0"/>
      <w:marBottom w:val="0"/>
      <w:divBdr>
        <w:top w:val="none" w:sz="0" w:space="0" w:color="auto"/>
        <w:left w:val="none" w:sz="0" w:space="0" w:color="auto"/>
        <w:bottom w:val="none" w:sz="0" w:space="0" w:color="auto"/>
        <w:right w:val="none" w:sz="0" w:space="0" w:color="auto"/>
      </w:divBdr>
    </w:div>
    <w:div w:id="184707750">
      <w:bodyDiv w:val="1"/>
      <w:marLeft w:val="0"/>
      <w:marRight w:val="0"/>
      <w:marTop w:val="0"/>
      <w:marBottom w:val="0"/>
      <w:divBdr>
        <w:top w:val="none" w:sz="0" w:space="0" w:color="auto"/>
        <w:left w:val="none" w:sz="0" w:space="0" w:color="auto"/>
        <w:bottom w:val="none" w:sz="0" w:space="0" w:color="auto"/>
        <w:right w:val="none" w:sz="0" w:space="0" w:color="auto"/>
      </w:divBdr>
    </w:div>
    <w:div w:id="185870602">
      <w:bodyDiv w:val="1"/>
      <w:marLeft w:val="0"/>
      <w:marRight w:val="0"/>
      <w:marTop w:val="0"/>
      <w:marBottom w:val="0"/>
      <w:divBdr>
        <w:top w:val="none" w:sz="0" w:space="0" w:color="auto"/>
        <w:left w:val="none" w:sz="0" w:space="0" w:color="auto"/>
        <w:bottom w:val="none" w:sz="0" w:space="0" w:color="auto"/>
        <w:right w:val="none" w:sz="0" w:space="0" w:color="auto"/>
      </w:divBdr>
    </w:div>
    <w:div w:id="188764720">
      <w:bodyDiv w:val="1"/>
      <w:marLeft w:val="0"/>
      <w:marRight w:val="0"/>
      <w:marTop w:val="0"/>
      <w:marBottom w:val="0"/>
      <w:divBdr>
        <w:top w:val="none" w:sz="0" w:space="0" w:color="auto"/>
        <w:left w:val="none" w:sz="0" w:space="0" w:color="auto"/>
        <w:bottom w:val="none" w:sz="0" w:space="0" w:color="auto"/>
        <w:right w:val="none" w:sz="0" w:space="0" w:color="auto"/>
      </w:divBdr>
    </w:div>
    <w:div w:id="189102314">
      <w:bodyDiv w:val="1"/>
      <w:marLeft w:val="0"/>
      <w:marRight w:val="0"/>
      <w:marTop w:val="0"/>
      <w:marBottom w:val="0"/>
      <w:divBdr>
        <w:top w:val="none" w:sz="0" w:space="0" w:color="auto"/>
        <w:left w:val="none" w:sz="0" w:space="0" w:color="auto"/>
        <w:bottom w:val="none" w:sz="0" w:space="0" w:color="auto"/>
        <w:right w:val="none" w:sz="0" w:space="0" w:color="auto"/>
      </w:divBdr>
    </w:div>
    <w:div w:id="190462447">
      <w:bodyDiv w:val="1"/>
      <w:marLeft w:val="0"/>
      <w:marRight w:val="0"/>
      <w:marTop w:val="0"/>
      <w:marBottom w:val="0"/>
      <w:divBdr>
        <w:top w:val="none" w:sz="0" w:space="0" w:color="auto"/>
        <w:left w:val="none" w:sz="0" w:space="0" w:color="auto"/>
        <w:bottom w:val="none" w:sz="0" w:space="0" w:color="auto"/>
        <w:right w:val="none" w:sz="0" w:space="0" w:color="auto"/>
      </w:divBdr>
    </w:div>
    <w:div w:id="191310217">
      <w:bodyDiv w:val="1"/>
      <w:marLeft w:val="0"/>
      <w:marRight w:val="0"/>
      <w:marTop w:val="0"/>
      <w:marBottom w:val="0"/>
      <w:divBdr>
        <w:top w:val="none" w:sz="0" w:space="0" w:color="auto"/>
        <w:left w:val="none" w:sz="0" w:space="0" w:color="auto"/>
        <w:bottom w:val="none" w:sz="0" w:space="0" w:color="auto"/>
        <w:right w:val="none" w:sz="0" w:space="0" w:color="auto"/>
      </w:divBdr>
    </w:div>
    <w:div w:id="192958669">
      <w:bodyDiv w:val="1"/>
      <w:marLeft w:val="0"/>
      <w:marRight w:val="0"/>
      <w:marTop w:val="0"/>
      <w:marBottom w:val="0"/>
      <w:divBdr>
        <w:top w:val="none" w:sz="0" w:space="0" w:color="auto"/>
        <w:left w:val="none" w:sz="0" w:space="0" w:color="auto"/>
        <w:bottom w:val="none" w:sz="0" w:space="0" w:color="auto"/>
        <w:right w:val="none" w:sz="0" w:space="0" w:color="auto"/>
      </w:divBdr>
    </w:div>
    <w:div w:id="193034103">
      <w:bodyDiv w:val="1"/>
      <w:marLeft w:val="0"/>
      <w:marRight w:val="0"/>
      <w:marTop w:val="0"/>
      <w:marBottom w:val="0"/>
      <w:divBdr>
        <w:top w:val="none" w:sz="0" w:space="0" w:color="auto"/>
        <w:left w:val="none" w:sz="0" w:space="0" w:color="auto"/>
        <w:bottom w:val="none" w:sz="0" w:space="0" w:color="auto"/>
        <w:right w:val="none" w:sz="0" w:space="0" w:color="auto"/>
      </w:divBdr>
    </w:div>
    <w:div w:id="193542431">
      <w:bodyDiv w:val="1"/>
      <w:marLeft w:val="0"/>
      <w:marRight w:val="0"/>
      <w:marTop w:val="0"/>
      <w:marBottom w:val="0"/>
      <w:divBdr>
        <w:top w:val="none" w:sz="0" w:space="0" w:color="auto"/>
        <w:left w:val="none" w:sz="0" w:space="0" w:color="auto"/>
        <w:bottom w:val="none" w:sz="0" w:space="0" w:color="auto"/>
        <w:right w:val="none" w:sz="0" w:space="0" w:color="auto"/>
      </w:divBdr>
    </w:div>
    <w:div w:id="195119730">
      <w:bodyDiv w:val="1"/>
      <w:marLeft w:val="0"/>
      <w:marRight w:val="0"/>
      <w:marTop w:val="0"/>
      <w:marBottom w:val="0"/>
      <w:divBdr>
        <w:top w:val="none" w:sz="0" w:space="0" w:color="auto"/>
        <w:left w:val="none" w:sz="0" w:space="0" w:color="auto"/>
        <w:bottom w:val="none" w:sz="0" w:space="0" w:color="auto"/>
        <w:right w:val="none" w:sz="0" w:space="0" w:color="auto"/>
      </w:divBdr>
    </w:div>
    <w:div w:id="195429208">
      <w:bodyDiv w:val="1"/>
      <w:marLeft w:val="0"/>
      <w:marRight w:val="0"/>
      <w:marTop w:val="0"/>
      <w:marBottom w:val="0"/>
      <w:divBdr>
        <w:top w:val="none" w:sz="0" w:space="0" w:color="auto"/>
        <w:left w:val="none" w:sz="0" w:space="0" w:color="auto"/>
        <w:bottom w:val="none" w:sz="0" w:space="0" w:color="auto"/>
        <w:right w:val="none" w:sz="0" w:space="0" w:color="auto"/>
      </w:divBdr>
    </w:div>
    <w:div w:id="195850317">
      <w:bodyDiv w:val="1"/>
      <w:marLeft w:val="0"/>
      <w:marRight w:val="0"/>
      <w:marTop w:val="0"/>
      <w:marBottom w:val="0"/>
      <w:divBdr>
        <w:top w:val="none" w:sz="0" w:space="0" w:color="auto"/>
        <w:left w:val="none" w:sz="0" w:space="0" w:color="auto"/>
        <w:bottom w:val="none" w:sz="0" w:space="0" w:color="auto"/>
        <w:right w:val="none" w:sz="0" w:space="0" w:color="auto"/>
      </w:divBdr>
    </w:div>
    <w:div w:id="195972292">
      <w:bodyDiv w:val="1"/>
      <w:marLeft w:val="0"/>
      <w:marRight w:val="0"/>
      <w:marTop w:val="0"/>
      <w:marBottom w:val="0"/>
      <w:divBdr>
        <w:top w:val="none" w:sz="0" w:space="0" w:color="auto"/>
        <w:left w:val="none" w:sz="0" w:space="0" w:color="auto"/>
        <w:bottom w:val="none" w:sz="0" w:space="0" w:color="auto"/>
        <w:right w:val="none" w:sz="0" w:space="0" w:color="auto"/>
      </w:divBdr>
    </w:div>
    <w:div w:id="196046757">
      <w:bodyDiv w:val="1"/>
      <w:marLeft w:val="0"/>
      <w:marRight w:val="0"/>
      <w:marTop w:val="0"/>
      <w:marBottom w:val="0"/>
      <w:divBdr>
        <w:top w:val="none" w:sz="0" w:space="0" w:color="auto"/>
        <w:left w:val="none" w:sz="0" w:space="0" w:color="auto"/>
        <w:bottom w:val="none" w:sz="0" w:space="0" w:color="auto"/>
        <w:right w:val="none" w:sz="0" w:space="0" w:color="auto"/>
      </w:divBdr>
    </w:div>
    <w:div w:id="196817391">
      <w:bodyDiv w:val="1"/>
      <w:marLeft w:val="0"/>
      <w:marRight w:val="0"/>
      <w:marTop w:val="0"/>
      <w:marBottom w:val="0"/>
      <w:divBdr>
        <w:top w:val="none" w:sz="0" w:space="0" w:color="auto"/>
        <w:left w:val="none" w:sz="0" w:space="0" w:color="auto"/>
        <w:bottom w:val="none" w:sz="0" w:space="0" w:color="auto"/>
        <w:right w:val="none" w:sz="0" w:space="0" w:color="auto"/>
      </w:divBdr>
    </w:div>
    <w:div w:id="197082414">
      <w:bodyDiv w:val="1"/>
      <w:marLeft w:val="0"/>
      <w:marRight w:val="0"/>
      <w:marTop w:val="0"/>
      <w:marBottom w:val="0"/>
      <w:divBdr>
        <w:top w:val="none" w:sz="0" w:space="0" w:color="auto"/>
        <w:left w:val="none" w:sz="0" w:space="0" w:color="auto"/>
        <w:bottom w:val="none" w:sz="0" w:space="0" w:color="auto"/>
        <w:right w:val="none" w:sz="0" w:space="0" w:color="auto"/>
      </w:divBdr>
    </w:div>
    <w:div w:id="197426747">
      <w:bodyDiv w:val="1"/>
      <w:marLeft w:val="0"/>
      <w:marRight w:val="0"/>
      <w:marTop w:val="0"/>
      <w:marBottom w:val="0"/>
      <w:divBdr>
        <w:top w:val="none" w:sz="0" w:space="0" w:color="auto"/>
        <w:left w:val="none" w:sz="0" w:space="0" w:color="auto"/>
        <w:bottom w:val="none" w:sz="0" w:space="0" w:color="auto"/>
        <w:right w:val="none" w:sz="0" w:space="0" w:color="auto"/>
      </w:divBdr>
    </w:div>
    <w:div w:id="198126346">
      <w:bodyDiv w:val="1"/>
      <w:marLeft w:val="0"/>
      <w:marRight w:val="0"/>
      <w:marTop w:val="0"/>
      <w:marBottom w:val="0"/>
      <w:divBdr>
        <w:top w:val="none" w:sz="0" w:space="0" w:color="auto"/>
        <w:left w:val="none" w:sz="0" w:space="0" w:color="auto"/>
        <w:bottom w:val="none" w:sz="0" w:space="0" w:color="auto"/>
        <w:right w:val="none" w:sz="0" w:space="0" w:color="auto"/>
      </w:divBdr>
    </w:div>
    <w:div w:id="198858023">
      <w:bodyDiv w:val="1"/>
      <w:marLeft w:val="0"/>
      <w:marRight w:val="0"/>
      <w:marTop w:val="0"/>
      <w:marBottom w:val="0"/>
      <w:divBdr>
        <w:top w:val="none" w:sz="0" w:space="0" w:color="auto"/>
        <w:left w:val="none" w:sz="0" w:space="0" w:color="auto"/>
        <w:bottom w:val="none" w:sz="0" w:space="0" w:color="auto"/>
        <w:right w:val="none" w:sz="0" w:space="0" w:color="auto"/>
      </w:divBdr>
    </w:div>
    <w:div w:id="200480805">
      <w:bodyDiv w:val="1"/>
      <w:marLeft w:val="0"/>
      <w:marRight w:val="0"/>
      <w:marTop w:val="0"/>
      <w:marBottom w:val="0"/>
      <w:divBdr>
        <w:top w:val="none" w:sz="0" w:space="0" w:color="auto"/>
        <w:left w:val="none" w:sz="0" w:space="0" w:color="auto"/>
        <w:bottom w:val="none" w:sz="0" w:space="0" w:color="auto"/>
        <w:right w:val="none" w:sz="0" w:space="0" w:color="auto"/>
      </w:divBdr>
    </w:div>
    <w:div w:id="200482000">
      <w:bodyDiv w:val="1"/>
      <w:marLeft w:val="0"/>
      <w:marRight w:val="0"/>
      <w:marTop w:val="0"/>
      <w:marBottom w:val="0"/>
      <w:divBdr>
        <w:top w:val="none" w:sz="0" w:space="0" w:color="auto"/>
        <w:left w:val="none" w:sz="0" w:space="0" w:color="auto"/>
        <w:bottom w:val="none" w:sz="0" w:space="0" w:color="auto"/>
        <w:right w:val="none" w:sz="0" w:space="0" w:color="auto"/>
      </w:divBdr>
    </w:div>
    <w:div w:id="200634897">
      <w:bodyDiv w:val="1"/>
      <w:marLeft w:val="0"/>
      <w:marRight w:val="0"/>
      <w:marTop w:val="0"/>
      <w:marBottom w:val="0"/>
      <w:divBdr>
        <w:top w:val="none" w:sz="0" w:space="0" w:color="auto"/>
        <w:left w:val="none" w:sz="0" w:space="0" w:color="auto"/>
        <w:bottom w:val="none" w:sz="0" w:space="0" w:color="auto"/>
        <w:right w:val="none" w:sz="0" w:space="0" w:color="auto"/>
      </w:divBdr>
    </w:div>
    <w:div w:id="200746985">
      <w:bodyDiv w:val="1"/>
      <w:marLeft w:val="0"/>
      <w:marRight w:val="0"/>
      <w:marTop w:val="0"/>
      <w:marBottom w:val="0"/>
      <w:divBdr>
        <w:top w:val="none" w:sz="0" w:space="0" w:color="auto"/>
        <w:left w:val="none" w:sz="0" w:space="0" w:color="auto"/>
        <w:bottom w:val="none" w:sz="0" w:space="0" w:color="auto"/>
        <w:right w:val="none" w:sz="0" w:space="0" w:color="auto"/>
      </w:divBdr>
    </w:div>
    <w:div w:id="201141062">
      <w:bodyDiv w:val="1"/>
      <w:marLeft w:val="0"/>
      <w:marRight w:val="0"/>
      <w:marTop w:val="0"/>
      <w:marBottom w:val="0"/>
      <w:divBdr>
        <w:top w:val="none" w:sz="0" w:space="0" w:color="auto"/>
        <w:left w:val="none" w:sz="0" w:space="0" w:color="auto"/>
        <w:bottom w:val="none" w:sz="0" w:space="0" w:color="auto"/>
        <w:right w:val="none" w:sz="0" w:space="0" w:color="auto"/>
      </w:divBdr>
    </w:div>
    <w:div w:id="201403466">
      <w:bodyDiv w:val="1"/>
      <w:marLeft w:val="0"/>
      <w:marRight w:val="0"/>
      <w:marTop w:val="0"/>
      <w:marBottom w:val="0"/>
      <w:divBdr>
        <w:top w:val="none" w:sz="0" w:space="0" w:color="auto"/>
        <w:left w:val="none" w:sz="0" w:space="0" w:color="auto"/>
        <w:bottom w:val="none" w:sz="0" w:space="0" w:color="auto"/>
        <w:right w:val="none" w:sz="0" w:space="0" w:color="auto"/>
      </w:divBdr>
    </w:div>
    <w:div w:id="201943409">
      <w:bodyDiv w:val="1"/>
      <w:marLeft w:val="0"/>
      <w:marRight w:val="0"/>
      <w:marTop w:val="0"/>
      <w:marBottom w:val="0"/>
      <w:divBdr>
        <w:top w:val="none" w:sz="0" w:space="0" w:color="auto"/>
        <w:left w:val="none" w:sz="0" w:space="0" w:color="auto"/>
        <w:bottom w:val="none" w:sz="0" w:space="0" w:color="auto"/>
        <w:right w:val="none" w:sz="0" w:space="0" w:color="auto"/>
      </w:divBdr>
    </w:div>
    <w:div w:id="202326611">
      <w:bodyDiv w:val="1"/>
      <w:marLeft w:val="0"/>
      <w:marRight w:val="0"/>
      <w:marTop w:val="0"/>
      <w:marBottom w:val="0"/>
      <w:divBdr>
        <w:top w:val="none" w:sz="0" w:space="0" w:color="auto"/>
        <w:left w:val="none" w:sz="0" w:space="0" w:color="auto"/>
        <w:bottom w:val="none" w:sz="0" w:space="0" w:color="auto"/>
        <w:right w:val="none" w:sz="0" w:space="0" w:color="auto"/>
      </w:divBdr>
    </w:div>
    <w:div w:id="202406140">
      <w:bodyDiv w:val="1"/>
      <w:marLeft w:val="0"/>
      <w:marRight w:val="0"/>
      <w:marTop w:val="0"/>
      <w:marBottom w:val="0"/>
      <w:divBdr>
        <w:top w:val="none" w:sz="0" w:space="0" w:color="auto"/>
        <w:left w:val="none" w:sz="0" w:space="0" w:color="auto"/>
        <w:bottom w:val="none" w:sz="0" w:space="0" w:color="auto"/>
        <w:right w:val="none" w:sz="0" w:space="0" w:color="auto"/>
      </w:divBdr>
    </w:div>
    <w:div w:id="202787786">
      <w:bodyDiv w:val="1"/>
      <w:marLeft w:val="0"/>
      <w:marRight w:val="0"/>
      <w:marTop w:val="0"/>
      <w:marBottom w:val="0"/>
      <w:divBdr>
        <w:top w:val="none" w:sz="0" w:space="0" w:color="auto"/>
        <w:left w:val="none" w:sz="0" w:space="0" w:color="auto"/>
        <w:bottom w:val="none" w:sz="0" w:space="0" w:color="auto"/>
        <w:right w:val="none" w:sz="0" w:space="0" w:color="auto"/>
      </w:divBdr>
    </w:div>
    <w:div w:id="203295549">
      <w:bodyDiv w:val="1"/>
      <w:marLeft w:val="0"/>
      <w:marRight w:val="0"/>
      <w:marTop w:val="0"/>
      <w:marBottom w:val="0"/>
      <w:divBdr>
        <w:top w:val="none" w:sz="0" w:space="0" w:color="auto"/>
        <w:left w:val="none" w:sz="0" w:space="0" w:color="auto"/>
        <w:bottom w:val="none" w:sz="0" w:space="0" w:color="auto"/>
        <w:right w:val="none" w:sz="0" w:space="0" w:color="auto"/>
      </w:divBdr>
    </w:div>
    <w:div w:id="204098552">
      <w:bodyDiv w:val="1"/>
      <w:marLeft w:val="0"/>
      <w:marRight w:val="0"/>
      <w:marTop w:val="0"/>
      <w:marBottom w:val="0"/>
      <w:divBdr>
        <w:top w:val="none" w:sz="0" w:space="0" w:color="auto"/>
        <w:left w:val="none" w:sz="0" w:space="0" w:color="auto"/>
        <w:bottom w:val="none" w:sz="0" w:space="0" w:color="auto"/>
        <w:right w:val="none" w:sz="0" w:space="0" w:color="auto"/>
      </w:divBdr>
    </w:div>
    <w:div w:id="205023858">
      <w:bodyDiv w:val="1"/>
      <w:marLeft w:val="0"/>
      <w:marRight w:val="0"/>
      <w:marTop w:val="0"/>
      <w:marBottom w:val="0"/>
      <w:divBdr>
        <w:top w:val="none" w:sz="0" w:space="0" w:color="auto"/>
        <w:left w:val="none" w:sz="0" w:space="0" w:color="auto"/>
        <w:bottom w:val="none" w:sz="0" w:space="0" w:color="auto"/>
        <w:right w:val="none" w:sz="0" w:space="0" w:color="auto"/>
      </w:divBdr>
    </w:div>
    <w:div w:id="205066508">
      <w:bodyDiv w:val="1"/>
      <w:marLeft w:val="0"/>
      <w:marRight w:val="0"/>
      <w:marTop w:val="0"/>
      <w:marBottom w:val="0"/>
      <w:divBdr>
        <w:top w:val="none" w:sz="0" w:space="0" w:color="auto"/>
        <w:left w:val="none" w:sz="0" w:space="0" w:color="auto"/>
        <w:bottom w:val="none" w:sz="0" w:space="0" w:color="auto"/>
        <w:right w:val="none" w:sz="0" w:space="0" w:color="auto"/>
      </w:divBdr>
    </w:div>
    <w:div w:id="205797398">
      <w:bodyDiv w:val="1"/>
      <w:marLeft w:val="0"/>
      <w:marRight w:val="0"/>
      <w:marTop w:val="0"/>
      <w:marBottom w:val="0"/>
      <w:divBdr>
        <w:top w:val="none" w:sz="0" w:space="0" w:color="auto"/>
        <w:left w:val="none" w:sz="0" w:space="0" w:color="auto"/>
        <w:bottom w:val="none" w:sz="0" w:space="0" w:color="auto"/>
        <w:right w:val="none" w:sz="0" w:space="0" w:color="auto"/>
      </w:divBdr>
    </w:div>
    <w:div w:id="207885419">
      <w:bodyDiv w:val="1"/>
      <w:marLeft w:val="0"/>
      <w:marRight w:val="0"/>
      <w:marTop w:val="0"/>
      <w:marBottom w:val="0"/>
      <w:divBdr>
        <w:top w:val="none" w:sz="0" w:space="0" w:color="auto"/>
        <w:left w:val="none" w:sz="0" w:space="0" w:color="auto"/>
        <w:bottom w:val="none" w:sz="0" w:space="0" w:color="auto"/>
        <w:right w:val="none" w:sz="0" w:space="0" w:color="auto"/>
      </w:divBdr>
    </w:div>
    <w:div w:id="208222362">
      <w:bodyDiv w:val="1"/>
      <w:marLeft w:val="0"/>
      <w:marRight w:val="0"/>
      <w:marTop w:val="0"/>
      <w:marBottom w:val="0"/>
      <w:divBdr>
        <w:top w:val="none" w:sz="0" w:space="0" w:color="auto"/>
        <w:left w:val="none" w:sz="0" w:space="0" w:color="auto"/>
        <w:bottom w:val="none" w:sz="0" w:space="0" w:color="auto"/>
        <w:right w:val="none" w:sz="0" w:space="0" w:color="auto"/>
      </w:divBdr>
    </w:div>
    <w:div w:id="208807110">
      <w:bodyDiv w:val="1"/>
      <w:marLeft w:val="0"/>
      <w:marRight w:val="0"/>
      <w:marTop w:val="0"/>
      <w:marBottom w:val="0"/>
      <w:divBdr>
        <w:top w:val="none" w:sz="0" w:space="0" w:color="auto"/>
        <w:left w:val="none" w:sz="0" w:space="0" w:color="auto"/>
        <w:bottom w:val="none" w:sz="0" w:space="0" w:color="auto"/>
        <w:right w:val="none" w:sz="0" w:space="0" w:color="auto"/>
      </w:divBdr>
    </w:div>
    <w:div w:id="209729595">
      <w:bodyDiv w:val="1"/>
      <w:marLeft w:val="0"/>
      <w:marRight w:val="0"/>
      <w:marTop w:val="0"/>
      <w:marBottom w:val="0"/>
      <w:divBdr>
        <w:top w:val="none" w:sz="0" w:space="0" w:color="auto"/>
        <w:left w:val="none" w:sz="0" w:space="0" w:color="auto"/>
        <w:bottom w:val="none" w:sz="0" w:space="0" w:color="auto"/>
        <w:right w:val="none" w:sz="0" w:space="0" w:color="auto"/>
      </w:divBdr>
    </w:div>
    <w:div w:id="210651383">
      <w:bodyDiv w:val="1"/>
      <w:marLeft w:val="0"/>
      <w:marRight w:val="0"/>
      <w:marTop w:val="0"/>
      <w:marBottom w:val="0"/>
      <w:divBdr>
        <w:top w:val="none" w:sz="0" w:space="0" w:color="auto"/>
        <w:left w:val="none" w:sz="0" w:space="0" w:color="auto"/>
        <w:bottom w:val="none" w:sz="0" w:space="0" w:color="auto"/>
        <w:right w:val="none" w:sz="0" w:space="0" w:color="auto"/>
      </w:divBdr>
    </w:div>
    <w:div w:id="210926453">
      <w:bodyDiv w:val="1"/>
      <w:marLeft w:val="0"/>
      <w:marRight w:val="0"/>
      <w:marTop w:val="0"/>
      <w:marBottom w:val="0"/>
      <w:divBdr>
        <w:top w:val="none" w:sz="0" w:space="0" w:color="auto"/>
        <w:left w:val="none" w:sz="0" w:space="0" w:color="auto"/>
        <w:bottom w:val="none" w:sz="0" w:space="0" w:color="auto"/>
        <w:right w:val="none" w:sz="0" w:space="0" w:color="auto"/>
      </w:divBdr>
    </w:div>
    <w:div w:id="212543186">
      <w:bodyDiv w:val="1"/>
      <w:marLeft w:val="0"/>
      <w:marRight w:val="0"/>
      <w:marTop w:val="0"/>
      <w:marBottom w:val="0"/>
      <w:divBdr>
        <w:top w:val="none" w:sz="0" w:space="0" w:color="auto"/>
        <w:left w:val="none" w:sz="0" w:space="0" w:color="auto"/>
        <w:bottom w:val="none" w:sz="0" w:space="0" w:color="auto"/>
        <w:right w:val="none" w:sz="0" w:space="0" w:color="auto"/>
      </w:divBdr>
    </w:div>
    <w:div w:id="214122789">
      <w:bodyDiv w:val="1"/>
      <w:marLeft w:val="0"/>
      <w:marRight w:val="0"/>
      <w:marTop w:val="0"/>
      <w:marBottom w:val="0"/>
      <w:divBdr>
        <w:top w:val="none" w:sz="0" w:space="0" w:color="auto"/>
        <w:left w:val="none" w:sz="0" w:space="0" w:color="auto"/>
        <w:bottom w:val="none" w:sz="0" w:space="0" w:color="auto"/>
        <w:right w:val="none" w:sz="0" w:space="0" w:color="auto"/>
      </w:divBdr>
    </w:div>
    <w:div w:id="217283911">
      <w:bodyDiv w:val="1"/>
      <w:marLeft w:val="0"/>
      <w:marRight w:val="0"/>
      <w:marTop w:val="0"/>
      <w:marBottom w:val="0"/>
      <w:divBdr>
        <w:top w:val="none" w:sz="0" w:space="0" w:color="auto"/>
        <w:left w:val="none" w:sz="0" w:space="0" w:color="auto"/>
        <w:bottom w:val="none" w:sz="0" w:space="0" w:color="auto"/>
        <w:right w:val="none" w:sz="0" w:space="0" w:color="auto"/>
      </w:divBdr>
    </w:div>
    <w:div w:id="217519358">
      <w:bodyDiv w:val="1"/>
      <w:marLeft w:val="0"/>
      <w:marRight w:val="0"/>
      <w:marTop w:val="0"/>
      <w:marBottom w:val="0"/>
      <w:divBdr>
        <w:top w:val="none" w:sz="0" w:space="0" w:color="auto"/>
        <w:left w:val="none" w:sz="0" w:space="0" w:color="auto"/>
        <w:bottom w:val="none" w:sz="0" w:space="0" w:color="auto"/>
        <w:right w:val="none" w:sz="0" w:space="0" w:color="auto"/>
      </w:divBdr>
    </w:div>
    <w:div w:id="217521669">
      <w:bodyDiv w:val="1"/>
      <w:marLeft w:val="0"/>
      <w:marRight w:val="0"/>
      <w:marTop w:val="0"/>
      <w:marBottom w:val="0"/>
      <w:divBdr>
        <w:top w:val="none" w:sz="0" w:space="0" w:color="auto"/>
        <w:left w:val="none" w:sz="0" w:space="0" w:color="auto"/>
        <w:bottom w:val="none" w:sz="0" w:space="0" w:color="auto"/>
        <w:right w:val="none" w:sz="0" w:space="0" w:color="auto"/>
      </w:divBdr>
    </w:div>
    <w:div w:id="217664685">
      <w:bodyDiv w:val="1"/>
      <w:marLeft w:val="0"/>
      <w:marRight w:val="0"/>
      <w:marTop w:val="0"/>
      <w:marBottom w:val="0"/>
      <w:divBdr>
        <w:top w:val="none" w:sz="0" w:space="0" w:color="auto"/>
        <w:left w:val="none" w:sz="0" w:space="0" w:color="auto"/>
        <w:bottom w:val="none" w:sz="0" w:space="0" w:color="auto"/>
        <w:right w:val="none" w:sz="0" w:space="0" w:color="auto"/>
      </w:divBdr>
    </w:div>
    <w:div w:id="220286917">
      <w:bodyDiv w:val="1"/>
      <w:marLeft w:val="0"/>
      <w:marRight w:val="0"/>
      <w:marTop w:val="0"/>
      <w:marBottom w:val="0"/>
      <w:divBdr>
        <w:top w:val="none" w:sz="0" w:space="0" w:color="auto"/>
        <w:left w:val="none" w:sz="0" w:space="0" w:color="auto"/>
        <w:bottom w:val="none" w:sz="0" w:space="0" w:color="auto"/>
        <w:right w:val="none" w:sz="0" w:space="0" w:color="auto"/>
      </w:divBdr>
    </w:div>
    <w:div w:id="220405141">
      <w:bodyDiv w:val="1"/>
      <w:marLeft w:val="0"/>
      <w:marRight w:val="0"/>
      <w:marTop w:val="0"/>
      <w:marBottom w:val="0"/>
      <w:divBdr>
        <w:top w:val="none" w:sz="0" w:space="0" w:color="auto"/>
        <w:left w:val="none" w:sz="0" w:space="0" w:color="auto"/>
        <w:bottom w:val="none" w:sz="0" w:space="0" w:color="auto"/>
        <w:right w:val="none" w:sz="0" w:space="0" w:color="auto"/>
      </w:divBdr>
    </w:div>
    <w:div w:id="220944563">
      <w:bodyDiv w:val="1"/>
      <w:marLeft w:val="0"/>
      <w:marRight w:val="0"/>
      <w:marTop w:val="0"/>
      <w:marBottom w:val="0"/>
      <w:divBdr>
        <w:top w:val="none" w:sz="0" w:space="0" w:color="auto"/>
        <w:left w:val="none" w:sz="0" w:space="0" w:color="auto"/>
        <w:bottom w:val="none" w:sz="0" w:space="0" w:color="auto"/>
        <w:right w:val="none" w:sz="0" w:space="0" w:color="auto"/>
      </w:divBdr>
    </w:div>
    <w:div w:id="220990064">
      <w:bodyDiv w:val="1"/>
      <w:marLeft w:val="0"/>
      <w:marRight w:val="0"/>
      <w:marTop w:val="0"/>
      <w:marBottom w:val="0"/>
      <w:divBdr>
        <w:top w:val="none" w:sz="0" w:space="0" w:color="auto"/>
        <w:left w:val="none" w:sz="0" w:space="0" w:color="auto"/>
        <w:bottom w:val="none" w:sz="0" w:space="0" w:color="auto"/>
        <w:right w:val="none" w:sz="0" w:space="0" w:color="auto"/>
      </w:divBdr>
    </w:div>
    <w:div w:id="222764867">
      <w:bodyDiv w:val="1"/>
      <w:marLeft w:val="0"/>
      <w:marRight w:val="0"/>
      <w:marTop w:val="0"/>
      <w:marBottom w:val="0"/>
      <w:divBdr>
        <w:top w:val="none" w:sz="0" w:space="0" w:color="auto"/>
        <w:left w:val="none" w:sz="0" w:space="0" w:color="auto"/>
        <w:bottom w:val="none" w:sz="0" w:space="0" w:color="auto"/>
        <w:right w:val="none" w:sz="0" w:space="0" w:color="auto"/>
      </w:divBdr>
    </w:div>
    <w:div w:id="223610381">
      <w:bodyDiv w:val="1"/>
      <w:marLeft w:val="0"/>
      <w:marRight w:val="0"/>
      <w:marTop w:val="0"/>
      <w:marBottom w:val="0"/>
      <w:divBdr>
        <w:top w:val="none" w:sz="0" w:space="0" w:color="auto"/>
        <w:left w:val="none" w:sz="0" w:space="0" w:color="auto"/>
        <w:bottom w:val="none" w:sz="0" w:space="0" w:color="auto"/>
        <w:right w:val="none" w:sz="0" w:space="0" w:color="auto"/>
      </w:divBdr>
    </w:div>
    <w:div w:id="223951841">
      <w:bodyDiv w:val="1"/>
      <w:marLeft w:val="0"/>
      <w:marRight w:val="0"/>
      <w:marTop w:val="0"/>
      <w:marBottom w:val="0"/>
      <w:divBdr>
        <w:top w:val="none" w:sz="0" w:space="0" w:color="auto"/>
        <w:left w:val="none" w:sz="0" w:space="0" w:color="auto"/>
        <w:bottom w:val="none" w:sz="0" w:space="0" w:color="auto"/>
        <w:right w:val="none" w:sz="0" w:space="0" w:color="auto"/>
      </w:divBdr>
    </w:div>
    <w:div w:id="224071366">
      <w:bodyDiv w:val="1"/>
      <w:marLeft w:val="0"/>
      <w:marRight w:val="0"/>
      <w:marTop w:val="0"/>
      <w:marBottom w:val="0"/>
      <w:divBdr>
        <w:top w:val="none" w:sz="0" w:space="0" w:color="auto"/>
        <w:left w:val="none" w:sz="0" w:space="0" w:color="auto"/>
        <w:bottom w:val="none" w:sz="0" w:space="0" w:color="auto"/>
        <w:right w:val="none" w:sz="0" w:space="0" w:color="auto"/>
      </w:divBdr>
    </w:div>
    <w:div w:id="227689853">
      <w:bodyDiv w:val="1"/>
      <w:marLeft w:val="0"/>
      <w:marRight w:val="0"/>
      <w:marTop w:val="0"/>
      <w:marBottom w:val="0"/>
      <w:divBdr>
        <w:top w:val="none" w:sz="0" w:space="0" w:color="auto"/>
        <w:left w:val="none" w:sz="0" w:space="0" w:color="auto"/>
        <w:bottom w:val="none" w:sz="0" w:space="0" w:color="auto"/>
        <w:right w:val="none" w:sz="0" w:space="0" w:color="auto"/>
      </w:divBdr>
    </w:div>
    <w:div w:id="228154263">
      <w:bodyDiv w:val="1"/>
      <w:marLeft w:val="0"/>
      <w:marRight w:val="0"/>
      <w:marTop w:val="0"/>
      <w:marBottom w:val="0"/>
      <w:divBdr>
        <w:top w:val="none" w:sz="0" w:space="0" w:color="auto"/>
        <w:left w:val="none" w:sz="0" w:space="0" w:color="auto"/>
        <w:bottom w:val="none" w:sz="0" w:space="0" w:color="auto"/>
        <w:right w:val="none" w:sz="0" w:space="0" w:color="auto"/>
      </w:divBdr>
    </w:div>
    <w:div w:id="228659951">
      <w:bodyDiv w:val="1"/>
      <w:marLeft w:val="0"/>
      <w:marRight w:val="0"/>
      <w:marTop w:val="0"/>
      <w:marBottom w:val="0"/>
      <w:divBdr>
        <w:top w:val="none" w:sz="0" w:space="0" w:color="auto"/>
        <w:left w:val="none" w:sz="0" w:space="0" w:color="auto"/>
        <w:bottom w:val="none" w:sz="0" w:space="0" w:color="auto"/>
        <w:right w:val="none" w:sz="0" w:space="0" w:color="auto"/>
      </w:divBdr>
    </w:div>
    <w:div w:id="229117754">
      <w:bodyDiv w:val="1"/>
      <w:marLeft w:val="0"/>
      <w:marRight w:val="0"/>
      <w:marTop w:val="0"/>
      <w:marBottom w:val="0"/>
      <w:divBdr>
        <w:top w:val="none" w:sz="0" w:space="0" w:color="auto"/>
        <w:left w:val="none" w:sz="0" w:space="0" w:color="auto"/>
        <w:bottom w:val="none" w:sz="0" w:space="0" w:color="auto"/>
        <w:right w:val="none" w:sz="0" w:space="0" w:color="auto"/>
      </w:divBdr>
    </w:div>
    <w:div w:id="229341536">
      <w:bodyDiv w:val="1"/>
      <w:marLeft w:val="0"/>
      <w:marRight w:val="0"/>
      <w:marTop w:val="0"/>
      <w:marBottom w:val="0"/>
      <w:divBdr>
        <w:top w:val="none" w:sz="0" w:space="0" w:color="auto"/>
        <w:left w:val="none" w:sz="0" w:space="0" w:color="auto"/>
        <w:bottom w:val="none" w:sz="0" w:space="0" w:color="auto"/>
        <w:right w:val="none" w:sz="0" w:space="0" w:color="auto"/>
      </w:divBdr>
    </w:div>
    <w:div w:id="229658220">
      <w:bodyDiv w:val="1"/>
      <w:marLeft w:val="0"/>
      <w:marRight w:val="0"/>
      <w:marTop w:val="0"/>
      <w:marBottom w:val="0"/>
      <w:divBdr>
        <w:top w:val="none" w:sz="0" w:space="0" w:color="auto"/>
        <w:left w:val="none" w:sz="0" w:space="0" w:color="auto"/>
        <w:bottom w:val="none" w:sz="0" w:space="0" w:color="auto"/>
        <w:right w:val="none" w:sz="0" w:space="0" w:color="auto"/>
      </w:divBdr>
    </w:div>
    <w:div w:id="229849223">
      <w:bodyDiv w:val="1"/>
      <w:marLeft w:val="0"/>
      <w:marRight w:val="0"/>
      <w:marTop w:val="0"/>
      <w:marBottom w:val="0"/>
      <w:divBdr>
        <w:top w:val="none" w:sz="0" w:space="0" w:color="auto"/>
        <w:left w:val="none" w:sz="0" w:space="0" w:color="auto"/>
        <w:bottom w:val="none" w:sz="0" w:space="0" w:color="auto"/>
        <w:right w:val="none" w:sz="0" w:space="0" w:color="auto"/>
      </w:divBdr>
    </w:div>
    <w:div w:id="230888381">
      <w:bodyDiv w:val="1"/>
      <w:marLeft w:val="0"/>
      <w:marRight w:val="0"/>
      <w:marTop w:val="0"/>
      <w:marBottom w:val="0"/>
      <w:divBdr>
        <w:top w:val="none" w:sz="0" w:space="0" w:color="auto"/>
        <w:left w:val="none" w:sz="0" w:space="0" w:color="auto"/>
        <w:bottom w:val="none" w:sz="0" w:space="0" w:color="auto"/>
        <w:right w:val="none" w:sz="0" w:space="0" w:color="auto"/>
      </w:divBdr>
    </w:div>
    <w:div w:id="231425247">
      <w:bodyDiv w:val="1"/>
      <w:marLeft w:val="0"/>
      <w:marRight w:val="0"/>
      <w:marTop w:val="0"/>
      <w:marBottom w:val="0"/>
      <w:divBdr>
        <w:top w:val="none" w:sz="0" w:space="0" w:color="auto"/>
        <w:left w:val="none" w:sz="0" w:space="0" w:color="auto"/>
        <w:bottom w:val="none" w:sz="0" w:space="0" w:color="auto"/>
        <w:right w:val="none" w:sz="0" w:space="0" w:color="auto"/>
      </w:divBdr>
    </w:div>
    <w:div w:id="232281428">
      <w:bodyDiv w:val="1"/>
      <w:marLeft w:val="0"/>
      <w:marRight w:val="0"/>
      <w:marTop w:val="0"/>
      <w:marBottom w:val="0"/>
      <w:divBdr>
        <w:top w:val="none" w:sz="0" w:space="0" w:color="auto"/>
        <w:left w:val="none" w:sz="0" w:space="0" w:color="auto"/>
        <w:bottom w:val="none" w:sz="0" w:space="0" w:color="auto"/>
        <w:right w:val="none" w:sz="0" w:space="0" w:color="auto"/>
      </w:divBdr>
    </w:div>
    <w:div w:id="232351302">
      <w:bodyDiv w:val="1"/>
      <w:marLeft w:val="0"/>
      <w:marRight w:val="0"/>
      <w:marTop w:val="0"/>
      <w:marBottom w:val="0"/>
      <w:divBdr>
        <w:top w:val="none" w:sz="0" w:space="0" w:color="auto"/>
        <w:left w:val="none" w:sz="0" w:space="0" w:color="auto"/>
        <w:bottom w:val="none" w:sz="0" w:space="0" w:color="auto"/>
        <w:right w:val="none" w:sz="0" w:space="0" w:color="auto"/>
      </w:divBdr>
    </w:div>
    <w:div w:id="233860381">
      <w:bodyDiv w:val="1"/>
      <w:marLeft w:val="0"/>
      <w:marRight w:val="0"/>
      <w:marTop w:val="0"/>
      <w:marBottom w:val="0"/>
      <w:divBdr>
        <w:top w:val="none" w:sz="0" w:space="0" w:color="auto"/>
        <w:left w:val="none" w:sz="0" w:space="0" w:color="auto"/>
        <w:bottom w:val="none" w:sz="0" w:space="0" w:color="auto"/>
        <w:right w:val="none" w:sz="0" w:space="0" w:color="auto"/>
      </w:divBdr>
    </w:div>
    <w:div w:id="235284828">
      <w:bodyDiv w:val="1"/>
      <w:marLeft w:val="0"/>
      <w:marRight w:val="0"/>
      <w:marTop w:val="0"/>
      <w:marBottom w:val="0"/>
      <w:divBdr>
        <w:top w:val="none" w:sz="0" w:space="0" w:color="auto"/>
        <w:left w:val="none" w:sz="0" w:space="0" w:color="auto"/>
        <w:bottom w:val="none" w:sz="0" w:space="0" w:color="auto"/>
        <w:right w:val="none" w:sz="0" w:space="0" w:color="auto"/>
      </w:divBdr>
    </w:div>
    <w:div w:id="237374828">
      <w:bodyDiv w:val="1"/>
      <w:marLeft w:val="0"/>
      <w:marRight w:val="0"/>
      <w:marTop w:val="0"/>
      <w:marBottom w:val="0"/>
      <w:divBdr>
        <w:top w:val="none" w:sz="0" w:space="0" w:color="auto"/>
        <w:left w:val="none" w:sz="0" w:space="0" w:color="auto"/>
        <w:bottom w:val="none" w:sz="0" w:space="0" w:color="auto"/>
        <w:right w:val="none" w:sz="0" w:space="0" w:color="auto"/>
      </w:divBdr>
    </w:div>
    <w:div w:id="238442328">
      <w:bodyDiv w:val="1"/>
      <w:marLeft w:val="0"/>
      <w:marRight w:val="0"/>
      <w:marTop w:val="0"/>
      <w:marBottom w:val="0"/>
      <w:divBdr>
        <w:top w:val="none" w:sz="0" w:space="0" w:color="auto"/>
        <w:left w:val="none" w:sz="0" w:space="0" w:color="auto"/>
        <w:bottom w:val="none" w:sz="0" w:space="0" w:color="auto"/>
        <w:right w:val="none" w:sz="0" w:space="0" w:color="auto"/>
      </w:divBdr>
    </w:div>
    <w:div w:id="238683554">
      <w:bodyDiv w:val="1"/>
      <w:marLeft w:val="0"/>
      <w:marRight w:val="0"/>
      <w:marTop w:val="0"/>
      <w:marBottom w:val="0"/>
      <w:divBdr>
        <w:top w:val="none" w:sz="0" w:space="0" w:color="auto"/>
        <w:left w:val="none" w:sz="0" w:space="0" w:color="auto"/>
        <w:bottom w:val="none" w:sz="0" w:space="0" w:color="auto"/>
        <w:right w:val="none" w:sz="0" w:space="0" w:color="auto"/>
      </w:divBdr>
    </w:div>
    <w:div w:id="239950768">
      <w:bodyDiv w:val="1"/>
      <w:marLeft w:val="0"/>
      <w:marRight w:val="0"/>
      <w:marTop w:val="0"/>
      <w:marBottom w:val="0"/>
      <w:divBdr>
        <w:top w:val="none" w:sz="0" w:space="0" w:color="auto"/>
        <w:left w:val="none" w:sz="0" w:space="0" w:color="auto"/>
        <w:bottom w:val="none" w:sz="0" w:space="0" w:color="auto"/>
        <w:right w:val="none" w:sz="0" w:space="0" w:color="auto"/>
      </w:divBdr>
    </w:div>
    <w:div w:id="241647334">
      <w:bodyDiv w:val="1"/>
      <w:marLeft w:val="0"/>
      <w:marRight w:val="0"/>
      <w:marTop w:val="0"/>
      <w:marBottom w:val="0"/>
      <w:divBdr>
        <w:top w:val="none" w:sz="0" w:space="0" w:color="auto"/>
        <w:left w:val="none" w:sz="0" w:space="0" w:color="auto"/>
        <w:bottom w:val="none" w:sz="0" w:space="0" w:color="auto"/>
        <w:right w:val="none" w:sz="0" w:space="0" w:color="auto"/>
      </w:divBdr>
    </w:div>
    <w:div w:id="241716111">
      <w:bodyDiv w:val="1"/>
      <w:marLeft w:val="0"/>
      <w:marRight w:val="0"/>
      <w:marTop w:val="0"/>
      <w:marBottom w:val="0"/>
      <w:divBdr>
        <w:top w:val="none" w:sz="0" w:space="0" w:color="auto"/>
        <w:left w:val="none" w:sz="0" w:space="0" w:color="auto"/>
        <w:bottom w:val="none" w:sz="0" w:space="0" w:color="auto"/>
        <w:right w:val="none" w:sz="0" w:space="0" w:color="auto"/>
      </w:divBdr>
    </w:div>
    <w:div w:id="241835674">
      <w:bodyDiv w:val="1"/>
      <w:marLeft w:val="0"/>
      <w:marRight w:val="0"/>
      <w:marTop w:val="0"/>
      <w:marBottom w:val="0"/>
      <w:divBdr>
        <w:top w:val="none" w:sz="0" w:space="0" w:color="auto"/>
        <w:left w:val="none" w:sz="0" w:space="0" w:color="auto"/>
        <w:bottom w:val="none" w:sz="0" w:space="0" w:color="auto"/>
        <w:right w:val="none" w:sz="0" w:space="0" w:color="auto"/>
      </w:divBdr>
    </w:div>
    <w:div w:id="242376537">
      <w:bodyDiv w:val="1"/>
      <w:marLeft w:val="0"/>
      <w:marRight w:val="0"/>
      <w:marTop w:val="0"/>
      <w:marBottom w:val="0"/>
      <w:divBdr>
        <w:top w:val="none" w:sz="0" w:space="0" w:color="auto"/>
        <w:left w:val="none" w:sz="0" w:space="0" w:color="auto"/>
        <w:bottom w:val="none" w:sz="0" w:space="0" w:color="auto"/>
        <w:right w:val="none" w:sz="0" w:space="0" w:color="auto"/>
      </w:divBdr>
    </w:div>
    <w:div w:id="242879774">
      <w:bodyDiv w:val="1"/>
      <w:marLeft w:val="0"/>
      <w:marRight w:val="0"/>
      <w:marTop w:val="0"/>
      <w:marBottom w:val="0"/>
      <w:divBdr>
        <w:top w:val="none" w:sz="0" w:space="0" w:color="auto"/>
        <w:left w:val="none" w:sz="0" w:space="0" w:color="auto"/>
        <w:bottom w:val="none" w:sz="0" w:space="0" w:color="auto"/>
        <w:right w:val="none" w:sz="0" w:space="0" w:color="auto"/>
      </w:divBdr>
    </w:div>
    <w:div w:id="243105679">
      <w:bodyDiv w:val="1"/>
      <w:marLeft w:val="0"/>
      <w:marRight w:val="0"/>
      <w:marTop w:val="0"/>
      <w:marBottom w:val="0"/>
      <w:divBdr>
        <w:top w:val="none" w:sz="0" w:space="0" w:color="auto"/>
        <w:left w:val="none" w:sz="0" w:space="0" w:color="auto"/>
        <w:bottom w:val="none" w:sz="0" w:space="0" w:color="auto"/>
        <w:right w:val="none" w:sz="0" w:space="0" w:color="auto"/>
      </w:divBdr>
    </w:div>
    <w:div w:id="244076572">
      <w:bodyDiv w:val="1"/>
      <w:marLeft w:val="0"/>
      <w:marRight w:val="0"/>
      <w:marTop w:val="0"/>
      <w:marBottom w:val="0"/>
      <w:divBdr>
        <w:top w:val="none" w:sz="0" w:space="0" w:color="auto"/>
        <w:left w:val="none" w:sz="0" w:space="0" w:color="auto"/>
        <w:bottom w:val="none" w:sz="0" w:space="0" w:color="auto"/>
        <w:right w:val="none" w:sz="0" w:space="0" w:color="auto"/>
      </w:divBdr>
    </w:div>
    <w:div w:id="244263432">
      <w:bodyDiv w:val="1"/>
      <w:marLeft w:val="0"/>
      <w:marRight w:val="0"/>
      <w:marTop w:val="0"/>
      <w:marBottom w:val="0"/>
      <w:divBdr>
        <w:top w:val="none" w:sz="0" w:space="0" w:color="auto"/>
        <w:left w:val="none" w:sz="0" w:space="0" w:color="auto"/>
        <w:bottom w:val="none" w:sz="0" w:space="0" w:color="auto"/>
        <w:right w:val="none" w:sz="0" w:space="0" w:color="auto"/>
      </w:divBdr>
    </w:div>
    <w:div w:id="245117470">
      <w:bodyDiv w:val="1"/>
      <w:marLeft w:val="0"/>
      <w:marRight w:val="0"/>
      <w:marTop w:val="0"/>
      <w:marBottom w:val="0"/>
      <w:divBdr>
        <w:top w:val="none" w:sz="0" w:space="0" w:color="auto"/>
        <w:left w:val="none" w:sz="0" w:space="0" w:color="auto"/>
        <w:bottom w:val="none" w:sz="0" w:space="0" w:color="auto"/>
        <w:right w:val="none" w:sz="0" w:space="0" w:color="auto"/>
      </w:divBdr>
    </w:div>
    <w:div w:id="245303767">
      <w:bodyDiv w:val="1"/>
      <w:marLeft w:val="0"/>
      <w:marRight w:val="0"/>
      <w:marTop w:val="0"/>
      <w:marBottom w:val="0"/>
      <w:divBdr>
        <w:top w:val="none" w:sz="0" w:space="0" w:color="auto"/>
        <w:left w:val="none" w:sz="0" w:space="0" w:color="auto"/>
        <w:bottom w:val="none" w:sz="0" w:space="0" w:color="auto"/>
        <w:right w:val="none" w:sz="0" w:space="0" w:color="auto"/>
      </w:divBdr>
    </w:div>
    <w:div w:id="247734628">
      <w:bodyDiv w:val="1"/>
      <w:marLeft w:val="0"/>
      <w:marRight w:val="0"/>
      <w:marTop w:val="0"/>
      <w:marBottom w:val="0"/>
      <w:divBdr>
        <w:top w:val="none" w:sz="0" w:space="0" w:color="auto"/>
        <w:left w:val="none" w:sz="0" w:space="0" w:color="auto"/>
        <w:bottom w:val="none" w:sz="0" w:space="0" w:color="auto"/>
        <w:right w:val="none" w:sz="0" w:space="0" w:color="auto"/>
      </w:divBdr>
    </w:div>
    <w:div w:id="248463777">
      <w:bodyDiv w:val="1"/>
      <w:marLeft w:val="0"/>
      <w:marRight w:val="0"/>
      <w:marTop w:val="0"/>
      <w:marBottom w:val="0"/>
      <w:divBdr>
        <w:top w:val="none" w:sz="0" w:space="0" w:color="auto"/>
        <w:left w:val="none" w:sz="0" w:space="0" w:color="auto"/>
        <w:bottom w:val="none" w:sz="0" w:space="0" w:color="auto"/>
        <w:right w:val="none" w:sz="0" w:space="0" w:color="auto"/>
      </w:divBdr>
    </w:div>
    <w:div w:id="249120937">
      <w:bodyDiv w:val="1"/>
      <w:marLeft w:val="0"/>
      <w:marRight w:val="0"/>
      <w:marTop w:val="0"/>
      <w:marBottom w:val="0"/>
      <w:divBdr>
        <w:top w:val="none" w:sz="0" w:space="0" w:color="auto"/>
        <w:left w:val="none" w:sz="0" w:space="0" w:color="auto"/>
        <w:bottom w:val="none" w:sz="0" w:space="0" w:color="auto"/>
        <w:right w:val="none" w:sz="0" w:space="0" w:color="auto"/>
      </w:divBdr>
    </w:div>
    <w:div w:id="249391693">
      <w:bodyDiv w:val="1"/>
      <w:marLeft w:val="0"/>
      <w:marRight w:val="0"/>
      <w:marTop w:val="0"/>
      <w:marBottom w:val="0"/>
      <w:divBdr>
        <w:top w:val="none" w:sz="0" w:space="0" w:color="auto"/>
        <w:left w:val="none" w:sz="0" w:space="0" w:color="auto"/>
        <w:bottom w:val="none" w:sz="0" w:space="0" w:color="auto"/>
        <w:right w:val="none" w:sz="0" w:space="0" w:color="auto"/>
      </w:divBdr>
    </w:div>
    <w:div w:id="250088732">
      <w:bodyDiv w:val="1"/>
      <w:marLeft w:val="0"/>
      <w:marRight w:val="0"/>
      <w:marTop w:val="0"/>
      <w:marBottom w:val="0"/>
      <w:divBdr>
        <w:top w:val="none" w:sz="0" w:space="0" w:color="auto"/>
        <w:left w:val="none" w:sz="0" w:space="0" w:color="auto"/>
        <w:bottom w:val="none" w:sz="0" w:space="0" w:color="auto"/>
        <w:right w:val="none" w:sz="0" w:space="0" w:color="auto"/>
      </w:divBdr>
    </w:div>
    <w:div w:id="251624551">
      <w:bodyDiv w:val="1"/>
      <w:marLeft w:val="0"/>
      <w:marRight w:val="0"/>
      <w:marTop w:val="0"/>
      <w:marBottom w:val="0"/>
      <w:divBdr>
        <w:top w:val="none" w:sz="0" w:space="0" w:color="auto"/>
        <w:left w:val="none" w:sz="0" w:space="0" w:color="auto"/>
        <w:bottom w:val="none" w:sz="0" w:space="0" w:color="auto"/>
        <w:right w:val="none" w:sz="0" w:space="0" w:color="auto"/>
      </w:divBdr>
    </w:div>
    <w:div w:id="252016703">
      <w:bodyDiv w:val="1"/>
      <w:marLeft w:val="0"/>
      <w:marRight w:val="0"/>
      <w:marTop w:val="0"/>
      <w:marBottom w:val="0"/>
      <w:divBdr>
        <w:top w:val="none" w:sz="0" w:space="0" w:color="auto"/>
        <w:left w:val="none" w:sz="0" w:space="0" w:color="auto"/>
        <w:bottom w:val="none" w:sz="0" w:space="0" w:color="auto"/>
        <w:right w:val="none" w:sz="0" w:space="0" w:color="auto"/>
      </w:divBdr>
    </w:div>
    <w:div w:id="252712350">
      <w:bodyDiv w:val="1"/>
      <w:marLeft w:val="0"/>
      <w:marRight w:val="0"/>
      <w:marTop w:val="0"/>
      <w:marBottom w:val="0"/>
      <w:divBdr>
        <w:top w:val="none" w:sz="0" w:space="0" w:color="auto"/>
        <w:left w:val="none" w:sz="0" w:space="0" w:color="auto"/>
        <w:bottom w:val="none" w:sz="0" w:space="0" w:color="auto"/>
        <w:right w:val="none" w:sz="0" w:space="0" w:color="auto"/>
      </w:divBdr>
    </w:div>
    <w:div w:id="253057702">
      <w:bodyDiv w:val="1"/>
      <w:marLeft w:val="0"/>
      <w:marRight w:val="0"/>
      <w:marTop w:val="0"/>
      <w:marBottom w:val="0"/>
      <w:divBdr>
        <w:top w:val="none" w:sz="0" w:space="0" w:color="auto"/>
        <w:left w:val="none" w:sz="0" w:space="0" w:color="auto"/>
        <w:bottom w:val="none" w:sz="0" w:space="0" w:color="auto"/>
        <w:right w:val="none" w:sz="0" w:space="0" w:color="auto"/>
      </w:divBdr>
    </w:div>
    <w:div w:id="255096120">
      <w:bodyDiv w:val="1"/>
      <w:marLeft w:val="0"/>
      <w:marRight w:val="0"/>
      <w:marTop w:val="0"/>
      <w:marBottom w:val="0"/>
      <w:divBdr>
        <w:top w:val="none" w:sz="0" w:space="0" w:color="auto"/>
        <w:left w:val="none" w:sz="0" w:space="0" w:color="auto"/>
        <w:bottom w:val="none" w:sz="0" w:space="0" w:color="auto"/>
        <w:right w:val="none" w:sz="0" w:space="0" w:color="auto"/>
      </w:divBdr>
    </w:div>
    <w:div w:id="255872102">
      <w:bodyDiv w:val="1"/>
      <w:marLeft w:val="0"/>
      <w:marRight w:val="0"/>
      <w:marTop w:val="0"/>
      <w:marBottom w:val="0"/>
      <w:divBdr>
        <w:top w:val="none" w:sz="0" w:space="0" w:color="auto"/>
        <w:left w:val="none" w:sz="0" w:space="0" w:color="auto"/>
        <w:bottom w:val="none" w:sz="0" w:space="0" w:color="auto"/>
        <w:right w:val="none" w:sz="0" w:space="0" w:color="auto"/>
      </w:divBdr>
    </w:div>
    <w:div w:id="256597985">
      <w:bodyDiv w:val="1"/>
      <w:marLeft w:val="0"/>
      <w:marRight w:val="0"/>
      <w:marTop w:val="0"/>
      <w:marBottom w:val="0"/>
      <w:divBdr>
        <w:top w:val="none" w:sz="0" w:space="0" w:color="auto"/>
        <w:left w:val="none" w:sz="0" w:space="0" w:color="auto"/>
        <w:bottom w:val="none" w:sz="0" w:space="0" w:color="auto"/>
        <w:right w:val="none" w:sz="0" w:space="0" w:color="auto"/>
      </w:divBdr>
    </w:div>
    <w:div w:id="257563082">
      <w:bodyDiv w:val="1"/>
      <w:marLeft w:val="0"/>
      <w:marRight w:val="0"/>
      <w:marTop w:val="0"/>
      <w:marBottom w:val="0"/>
      <w:divBdr>
        <w:top w:val="none" w:sz="0" w:space="0" w:color="auto"/>
        <w:left w:val="none" w:sz="0" w:space="0" w:color="auto"/>
        <w:bottom w:val="none" w:sz="0" w:space="0" w:color="auto"/>
        <w:right w:val="none" w:sz="0" w:space="0" w:color="auto"/>
      </w:divBdr>
    </w:div>
    <w:div w:id="257833377">
      <w:bodyDiv w:val="1"/>
      <w:marLeft w:val="0"/>
      <w:marRight w:val="0"/>
      <w:marTop w:val="0"/>
      <w:marBottom w:val="0"/>
      <w:divBdr>
        <w:top w:val="none" w:sz="0" w:space="0" w:color="auto"/>
        <w:left w:val="none" w:sz="0" w:space="0" w:color="auto"/>
        <w:bottom w:val="none" w:sz="0" w:space="0" w:color="auto"/>
        <w:right w:val="none" w:sz="0" w:space="0" w:color="auto"/>
      </w:divBdr>
    </w:div>
    <w:div w:id="258569081">
      <w:bodyDiv w:val="1"/>
      <w:marLeft w:val="0"/>
      <w:marRight w:val="0"/>
      <w:marTop w:val="0"/>
      <w:marBottom w:val="0"/>
      <w:divBdr>
        <w:top w:val="none" w:sz="0" w:space="0" w:color="auto"/>
        <w:left w:val="none" w:sz="0" w:space="0" w:color="auto"/>
        <w:bottom w:val="none" w:sz="0" w:space="0" w:color="auto"/>
        <w:right w:val="none" w:sz="0" w:space="0" w:color="auto"/>
      </w:divBdr>
    </w:div>
    <w:div w:id="258681793">
      <w:bodyDiv w:val="1"/>
      <w:marLeft w:val="0"/>
      <w:marRight w:val="0"/>
      <w:marTop w:val="0"/>
      <w:marBottom w:val="0"/>
      <w:divBdr>
        <w:top w:val="none" w:sz="0" w:space="0" w:color="auto"/>
        <w:left w:val="none" w:sz="0" w:space="0" w:color="auto"/>
        <w:bottom w:val="none" w:sz="0" w:space="0" w:color="auto"/>
        <w:right w:val="none" w:sz="0" w:space="0" w:color="auto"/>
      </w:divBdr>
    </w:div>
    <w:div w:id="260259083">
      <w:bodyDiv w:val="1"/>
      <w:marLeft w:val="0"/>
      <w:marRight w:val="0"/>
      <w:marTop w:val="0"/>
      <w:marBottom w:val="0"/>
      <w:divBdr>
        <w:top w:val="none" w:sz="0" w:space="0" w:color="auto"/>
        <w:left w:val="none" w:sz="0" w:space="0" w:color="auto"/>
        <w:bottom w:val="none" w:sz="0" w:space="0" w:color="auto"/>
        <w:right w:val="none" w:sz="0" w:space="0" w:color="auto"/>
      </w:divBdr>
    </w:div>
    <w:div w:id="260332839">
      <w:bodyDiv w:val="1"/>
      <w:marLeft w:val="0"/>
      <w:marRight w:val="0"/>
      <w:marTop w:val="0"/>
      <w:marBottom w:val="0"/>
      <w:divBdr>
        <w:top w:val="none" w:sz="0" w:space="0" w:color="auto"/>
        <w:left w:val="none" w:sz="0" w:space="0" w:color="auto"/>
        <w:bottom w:val="none" w:sz="0" w:space="0" w:color="auto"/>
        <w:right w:val="none" w:sz="0" w:space="0" w:color="auto"/>
      </w:divBdr>
    </w:div>
    <w:div w:id="260455518">
      <w:bodyDiv w:val="1"/>
      <w:marLeft w:val="0"/>
      <w:marRight w:val="0"/>
      <w:marTop w:val="0"/>
      <w:marBottom w:val="0"/>
      <w:divBdr>
        <w:top w:val="none" w:sz="0" w:space="0" w:color="auto"/>
        <w:left w:val="none" w:sz="0" w:space="0" w:color="auto"/>
        <w:bottom w:val="none" w:sz="0" w:space="0" w:color="auto"/>
        <w:right w:val="none" w:sz="0" w:space="0" w:color="auto"/>
      </w:divBdr>
    </w:div>
    <w:div w:id="260526901">
      <w:bodyDiv w:val="1"/>
      <w:marLeft w:val="0"/>
      <w:marRight w:val="0"/>
      <w:marTop w:val="0"/>
      <w:marBottom w:val="0"/>
      <w:divBdr>
        <w:top w:val="none" w:sz="0" w:space="0" w:color="auto"/>
        <w:left w:val="none" w:sz="0" w:space="0" w:color="auto"/>
        <w:bottom w:val="none" w:sz="0" w:space="0" w:color="auto"/>
        <w:right w:val="none" w:sz="0" w:space="0" w:color="auto"/>
      </w:divBdr>
    </w:div>
    <w:div w:id="261186104">
      <w:bodyDiv w:val="1"/>
      <w:marLeft w:val="0"/>
      <w:marRight w:val="0"/>
      <w:marTop w:val="0"/>
      <w:marBottom w:val="0"/>
      <w:divBdr>
        <w:top w:val="none" w:sz="0" w:space="0" w:color="auto"/>
        <w:left w:val="none" w:sz="0" w:space="0" w:color="auto"/>
        <w:bottom w:val="none" w:sz="0" w:space="0" w:color="auto"/>
        <w:right w:val="none" w:sz="0" w:space="0" w:color="auto"/>
      </w:divBdr>
    </w:div>
    <w:div w:id="261376440">
      <w:bodyDiv w:val="1"/>
      <w:marLeft w:val="0"/>
      <w:marRight w:val="0"/>
      <w:marTop w:val="0"/>
      <w:marBottom w:val="0"/>
      <w:divBdr>
        <w:top w:val="none" w:sz="0" w:space="0" w:color="auto"/>
        <w:left w:val="none" w:sz="0" w:space="0" w:color="auto"/>
        <w:bottom w:val="none" w:sz="0" w:space="0" w:color="auto"/>
        <w:right w:val="none" w:sz="0" w:space="0" w:color="auto"/>
      </w:divBdr>
    </w:div>
    <w:div w:id="262304853">
      <w:bodyDiv w:val="1"/>
      <w:marLeft w:val="0"/>
      <w:marRight w:val="0"/>
      <w:marTop w:val="0"/>
      <w:marBottom w:val="0"/>
      <w:divBdr>
        <w:top w:val="none" w:sz="0" w:space="0" w:color="auto"/>
        <w:left w:val="none" w:sz="0" w:space="0" w:color="auto"/>
        <w:bottom w:val="none" w:sz="0" w:space="0" w:color="auto"/>
        <w:right w:val="none" w:sz="0" w:space="0" w:color="auto"/>
      </w:divBdr>
    </w:div>
    <w:div w:id="263612198">
      <w:bodyDiv w:val="1"/>
      <w:marLeft w:val="0"/>
      <w:marRight w:val="0"/>
      <w:marTop w:val="0"/>
      <w:marBottom w:val="0"/>
      <w:divBdr>
        <w:top w:val="none" w:sz="0" w:space="0" w:color="auto"/>
        <w:left w:val="none" w:sz="0" w:space="0" w:color="auto"/>
        <w:bottom w:val="none" w:sz="0" w:space="0" w:color="auto"/>
        <w:right w:val="none" w:sz="0" w:space="0" w:color="auto"/>
      </w:divBdr>
    </w:div>
    <w:div w:id="264314634">
      <w:bodyDiv w:val="1"/>
      <w:marLeft w:val="0"/>
      <w:marRight w:val="0"/>
      <w:marTop w:val="0"/>
      <w:marBottom w:val="0"/>
      <w:divBdr>
        <w:top w:val="none" w:sz="0" w:space="0" w:color="auto"/>
        <w:left w:val="none" w:sz="0" w:space="0" w:color="auto"/>
        <w:bottom w:val="none" w:sz="0" w:space="0" w:color="auto"/>
        <w:right w:val="none" w:sz="0" w:space="0" w:color="auto"/>
      </w:divBdr>
    </w:div>
    <w:div w:id="264848611">
      <w:bodyDiv w:val="1"/>
      <w:marLeft w:val="0"/>
      <w:marRight w:val="0"/>
      <w:marTop w:val="0"/>
      <w:marBottom w:val="0"/>
      <w:divBdr>
        <w:top w:val="none" w:sz="0" w:space="0" w:color="auto"/>
        <w:left w:val="none" w:sz="0" w:space="0" w:color="auto"/>
        <w:bottom w:val="none" w:sz="0" w:space="0" w:color="auto"/>
        <w:right w:val="none" w:sz="0" w:space="0" w:color="auto"/>
      </w:divBdr>
    </w:div>
    <w:div w:id="266231299">
      <w:bodyDiv w:val="1"/>
      <w:marLeft w:val="0"/>
      <w:marRight w:val="0"/>
      <w:marTop w:val="0"/>
      <w:marBottom w:val="0"/>
      <w:divBdr>
        <w:top w:val="none" w:sz="0" w:space="0" w:color="auto"/>
        <w:left w:val="none" w:sz="0" w:space="0" w:color="auto"/>
        <w:bottom w:val="none" w:sz="0" w:space="0" w:color="auto"/>
        <w:right w:val="none" w:sz="0" w:space="0" w:color="auto"/>
      </w:divBdr>
    </w:div>
    <w:div w:id="266426914">
      <w:bodyDiv w:val="1"/>
      <w:marLeft w:val="0"/>
      <w:marRight w:val="0"/>
      <w:marTop w:val="0"/>
      <w:marBottom w:val="0"/>
      <w:divBdr>
        <w:top w:val="none" w:sz="0" w:space="0" w:color="auto"/>
        <w:left w:val="none" w:sz="0" w:space="0" w:color="auto"/>
        <w:bottom w:val="none" w:sz="0" w:space="0" w:color="auto"/>
        <w:right w:val="none" w:sz="0" w:space="0" w:color="auto"/>
      </w:divBdr>
    </w:div>
    <w:div w:id="268664507">
      <w:bodyDiv w:val="1"/>
      <w:marLeft w:val="0"/>
      <w:marRight w:val="0"/>
      <w:marTop w:val="0"/>
      <w:marBottom w:val="0"/>
      <w:divBdr>
        <w:top w:val="none" w:sz="0" w:space="0" w:color="auto"/>
        <w:left w:val="none" w:sz="0" w:space="0" w:color="auto"/>
        <w:bottom w:val="none" w:sz="0" w:space="0" w:color="auto"/>
        <w:right w:val="none" w:sz="0" w:space="0" w:color="auto"/>
      </w:divBdr>
    </w:div>
    <w:div w:id="269708651">
      <w:bodyDiv w:val="1"/>
      <w:marLeft w:val="0"/>
      <w:marRight w:val="0"/>
      <w:marTop w:val="0"/>
      <w:marBottom w:val="0"/>
      <w:divBdr>
        <w:top w:val="none" w:sz="0" w:space="0" w:color="auto"/>
        <w:left w:val="none" w:sz="0" w:space="0" w:color="auto"/>
        <w:bottom w:val="none" w:sz="0" w:space="0" w:color="auto"/>
        <w:right w:val="none" w:sz="0" w:space="0" w:color="auto"/>
      </w:divBdr>
    </w:div>
    <w:div w:id="270475899">
      <w:bodyDiv w:val="1"/>
      <w:marLeft w:val="0"/>
      <w:marRight w:val="0"/>
      <w:marTop w:val="0"/>
      <w:marBottom w:val="0"/>
      <w:divBdr>
        <w:top w:val="none" w:sz="0" w:space="0" w:color="auto"/>
        <w:left w:val="none" w:sz="0" w:space="0" w:color="auto"/>
        <w:bottom w:val="none" w:sz="0" w:space="0" w:color="auto"/>
        <w:right w:val="none" w:sz="0" w:space="0" w:color="auto"/>
      </w:divBdr>
    </w:div>
    <w:div w:id="271667088">
      <w:bodyDiv w:val="1"/>
      <w:marLeft w:val="0"/>
      <w:marRight w:val="0"/>
      <w:marTop w:val="0"/>
      <w:marBottom w:val="0"/>
      <w:divBdr>
        <w:top w:val="none" w:sz="0" w:space="0" w:color="auto"/>
        <w:left w:val="none" w:sz="0" w:space="0" w:color="auto"/>
        <w:bottom w:val="none" w:sz="0" w:space="0" w:color="auto"/>
        <w:right w:val="none" w:sz="0" w:space="0" w:color="auto"/>
      </w:divBdr>
    </w:div>
    <w:div w:id="271744180">
      <w:bodyDiv w:val="1"/>
      <w:marLeft w:val="0"/>
      <w:marRight w:val="0"/>
      <w:marTop w:val="0"/>
      <w:marBottom w:val="0"/>
      <w:divBdr>
        <w:top w:val="none" w:sz="0" w:space="0" w:color="auto"/>
        <w:left w:val="none" w:sz="0" w:space="0" w:color="auto"/>
        <w:bottom w:val="none" w:sz="0" w:space="0" w:color="auto"/>
        <w:right w:val="none" w:sz="0" w:space="0" w:color="auto"/>
      </w:divBdr>
    </w:div>
    <w:div w:id="273097311">
      <w:bodyDiv w:val="1"/>
      <w:marLeft w:val="0"/>
      <w:marRight w:val="0"/>
      <w:marTop w:val="0"/>
      <w:marBottom w:val="0"/>
      <w:divBdr>
        <w:top w:val="none" w:sz="0" w:space="0" w:color="auto"/>
        <w:left w:val="none" w:sz="0" w:space="0" w:color="auto"/>
        <w:bottom w:val="none" w:sz="0" w:space="0" w:color="auto"/>
        <w:right w:val="none" w:sz="0" w:space="0" w:color="auto"/>
      </w:divBdr>
    </w:div>
    <w:div w:id="274144517">
      <w:bodyDiv w:val="1"/>
      <w:marLeft w:val="0"/>
      <w:marRight w:val="0"/>
      <w:marTop w:val="0"/>
      <w:marBottom w:val="0"/>
      <w:divBdr>
        <w:top w:val="none" w:sz="0" w:space="0" w:color="auto"/>
        <w:left w:val="none" w:sz="0" w:space="0" w:color="auto"/>
        <w:bottom w:val="none" w:sz="0" w:space="0" w:color="auto"/>
        <w:right w:val="none" w:sz="0" w:space="0" w:color="auto"/>
      </w:divBdr>
    </w:div>
    <w:div w:id="274990291">
      <w:bodyDiv w:val="1"/>
      <w:marLeft w:val="0"/>
      <w:marRight w:val="0"/>
      <w:marTop w:val="0"/>
      <w:marBottom w:val="0"/>
      <w:divBdr>
        <w:top w:val="none" w:sz="0" w:space="0" w:color="auto"/>
        <w:left w:val="none" w:sz="0" w:space="0" w:color="auto"/>
        <w:bottom w:val="none" w:sz="0" w:space="0" w:color="auto"/>
        <w:right w:val="none" w:sz="0" w:space="0" w:color="auto"/>
      </w:divBdr>
    </w:div>
    <w:div w:id="277103986">
      <w:bodyDiv w:val="1"/>
      <w:marLeft w:val="0"/>
      <w:marRight w:val="0"/>
      <w:marTop w:val="0"/>
      <w:marBottom w:val="0"/>
      <w:divBdr>
        <w:top w:val="none" w:sz="0" w:space="0" w:color="auto"/>
        <w:left w:val="none" w:sz="0" w:space="0" w:color="auto"/>
        <w:bottom w:val="none" w:sz="0" w:space="0" w:color="auto"/>
        <w:right w:val="none" w:sz="0" w:space="0" w:color="auto"/>
      </w:divBdr>
    </w:div>
    <w:div w:id="278227080">
      <w:bodyDiv w:val="1"/>
      <w:marLeft w:val="0"/>
      <w:marRight w:val="0"/>
      <w:marTop w:val="0"/>
      <w:marBottom w:val="0"/>
      <w:divBdr>
        <w:top w:val="none" w:sz="0" w:space="0" w:color="auto"/>
        <w:left w:val="none" w:sz="0" w:space="0" w:color="auto"/>
        <w:bottom w:val="none" w:sz="0" w:space="0" w:color="auto"/>
        <w:right w:val="none" w:sz="0" w:space="0" w:color="auto"/>
      </w:divBdr>
    </w:div>
    <w:div w:id="278873618">
      <w:bodyDiv w:val="1"/>
      <w:marLeft w:val="0"/>
      <w:marRight w:val="0"/>
      <w:marTop w:val="0"/>
      <w:marBottom w:val="0"/>
      <w:divBdr>
        <w:top w:val="none" w:sz="0" w:space="0" w:color="auto"/>
        <w:left w:val="none" w:sz="0" w:space="0" w:color="auto"/>
        <w:bottom w:val="none" w:sz="0" w:space="0" w:color="auto"/>
        <w:right w:val="none" w:sz="0" w:space="0" w:color="auto"/>
      </w:divBdr>
    </w:div>
    <w:div w:id="280235163">
      <w:bodyDiv w:val="1"/>
      <w:marLeft w:val="0"/>
      <w:marRight w:val="0"/>
      <w:marTop w:val="0"/>
      <w:marBottom w:val="0"/>
      <w:divBdr>
        <w:top w:val="none" w:sz="0" w:space="0" w:color="auto"/>
        <w:left w:val="none" w:sz="0" w:space="0" w:color="auto"/>
        <w:bottom w:val="none" w:sz="0" w:space="0" w:color="auto"/>
        <w:right w:val="none" w:sz="0" w:space="0" w:color="auto"/>
      </w:divBdr>
    </w:div>
    <w:div w:id="281035486">
      <w:bodyDiv w:val="1"/>
      <w:marLeft w:val="0"/>
      <w:marRight w:val="0"/>
      <w:marTop w:val="0"/>
      <w:marBottom w:val="0"/>
      <w:divBdr>
        <w:top w:val="none" w:sz="0" w:space="0" w:color="auto"/>
        <w:left w:val="none" w:sz="0" w:space="0" w:color="auto"/>
        <w:bottom w:val="none" w:sz="0" w:space="0" w:color="auto"/>
        <w:right w:val="none" w:sz="0" w:space="0" w:color="auto"/>
      </w:divBdr>
    </w:div>
    <w:div w:id="282078751">
      <w:bodyDiv w:val="1"/>
      <w:marLeft w:val="0"/>
      <w:marRight w:val="0"/>
      <w:marTop w:val="0"/>
      <w:marBottom w:val="0"/>
      <w:divBdr>
        <w:top w:val="none" w:sz="0" w:space="0" w:color="auto"/>
        <w:left w:val="none" w:sz="0" w:space="0" w:color="auto"/>
        <w:bottom w:val="none" w:sz="0" w:space="0" w:color="auto"/>
        <w:right w:val="none" w:sz="0" w:space="0" w:color="auto"/>
      </w:divBdr>
    </w:div>
    <w:div w:id="282158659">
      <w:bodyDiv w:val="1"/>
      <w:marLeft w:val="0"/>
      <w:marRight w:val="0"/>
      <w:marTop w:val="0"/>
      <w:marBottom w:val="0"/>
      <w:divBdr>
        <w:top w:val="none" w:sz="0" w:space="0" w:color="auto"/>
        <w:left w:val="none" w:sz="0" w:space="0" w:color="auto"/>
        <w:bottom w:val="none" w:sz="0" w:space="0" w:color="auto"/>
        <w:right w:val="none" w:sz="0" w:space="0" w:color="auto"/>
      </w:divBdr>
    </w:div>
    <w:div w:id="283511501">
      <w:bodyDiv w:val="1"/>
      <w:marLeft w:val="0"/>
      <w:marRight w:val="0"/>
      <w:marTop w:val="0"/>
      <w:marBottom w:val="0"/>
      <w:divBdr>
        <w:top w:val="none" w:sz="0" w:space="0" w:color="auto"/>
        <w:left w:val="none" w:sz="0" w:space="0" w:color="auto"/>
        <w:bottom w:val="none" w:sz="0" w:space="0" w:color="auto"/>
        <w:right w:val="none" w:sz="0" w:space="0" w:color="auto"/>
      </w:divBdr>
    </w:div>
    <w:div w:id="284191017">
      <w:bodyDiv w:val="1"/>
      <w:marLeft w:val="0"/>
      <w:marRight w:val="0"/>
      <w:marTop w:val="0"/>
      <w:marBottom w:val="0"/>
      <w:divBdr>
        <w:top w:val="none" w:sz="0" w:space="0" w:color="auto"/>
        <w:left w:val="none" w:sz="0" w:space="0" w:color="auto"/>
        <w:bottom w:val="none" w:sz="0" w:space="0" w:color="auto"/>
        <w:right w:val="none" w:sz="0" w:space="0" w:color="auto"/>
      </w:divBdr>
    </w:div>
    <w:div w:id="286279574">
      <w:bodyDiv w:val="1"/>
      <w:marLeft w:val="0"/>
      <w:marRight w:val="0"/>
      <w:marTop w:val="0"/>
      <w:marBottom w:val="0"/>
      <w:divBdr>
        <w:top w:val="none" w:sz="0" w:space="0" w:color="auto"/>
        <w:left w:val="none" w:sz="0" w:space="0" w:color="auto"/>
        <w:bottom w:val="none" w:sz="0" w:space="0" w:color="auto"/>
        <w:right w:val="none" w:sz="0" w:space="0" w:color="auto"/>
      </w:divBdr>
    </w:div>
    <w:div w:id="287049804">
      <w:bodyDiv w:val="1"/>
      <w:marLeft w:val="0"/>
      <w:marRight w:val="0"/>
      <w:marTop w:val="0"/>
      <w:marBottom w:val="0"/>
      <w:divBdr>
        <w:top w:val="none" w:sz="0" w:space="0" w:color="auto"/>
        <w:left w:val="none" w:sz="0" w:space="0" w:color="auto"/>
        <w:bottom w:val="none" w:sz="0" w:space="0" w:color="auto"/>
        <w:right w:val="none" w:sz="0" w:space="0" w:color="auto"/>
      </w:divBdr>
    </w:div>
    <w:div w:id="287589798">
      <w:bodyDiv w:val="1"/>
      <w:marLeft w:val="0"/>
      <w:marRight w:val="0"/>
      <w:marTop w:val="0"/>
      <w:marBottom w:val="0"/>
      <w:divBdr>
        <w:top w:val="none" w:sz="0" w:space="0" w:color="auto"/>
        <w:left w:val="none" w:sz="0" w:space="0" w:color="auto"/>
        <w:bottom w:val="none" w:sz="0" w:space="0" w:color="auto"/>
        <w:right w:val="none" w:sz="0" w:space="0" w:color="auto"/>
      </w:divBdr>
    </w:div>
    <w:div w:id="287706025">
      <w:bodyDiv w:val="1"/>
      <w:marLeft w:val="0"/>
      <w:marRight w:val="0"/>
      <w:marTop w:val="0"/>
      <w:marBottom w:val="0"/>
      <w:divBdr>
        <w:top w:val="none" w:sz="0" w:space="0" w:color="auto"/>
        <w:left w:val="none" w:sz="0" w:space="0" w:color="auto"/>
        <w:bottom w:val="none" w:sz="0" w:space="0" w:color="auto"/>
        <w:right w:val="none" w:sz="0" w:space="0" w:color="auto"/>
      </w:divBdr>
    </w:div>
    <w:div w:id="288824677">
      <w:bodyDiv w:val="1"/>
      <w:marLeft w:val="0"/>
      <w:marRight w:val="0"/>
      <w:marTop w:val="0"/>
      <w:marBottom w:val="0"/>
      <w:divBdr>
        <w:top w:val="none" w:sz="0" w:space="0" w:color="auto"/>
        <w:left w:val="none" w:sz="0" w:space="0" w:color="auto"/>
        <w:bottom w:val="none" w:sz="0" w:space="0" w:color="auto"/>
        <w:right w:val="none" w:sz="0" w:space="0" w:color="auto"/>
      </w:divBdr>
    </w:div>
    <w:div w:id="290208033">
      <w:bodyDiv w:val="1"/>
      <w:marLeft w:val="0"/>
      <w:marRight w:val="0"/>
      <w:marTop w:val="0"/>
      <w:marBottom w:val="0"/>
      <w:divBdr>
        <w:top w:val="none" w:sz="0" w:space="0" w:color="auto"/>
        <w:left w:val="none" w:sz="0" w:space="0" w:color="auto"/>
        <w:bottom w:val="none" w:sz="0" w:space="0" w:color="auto"/>
        <w:right w:val="none" w:sz="0" w:space="0" w:color="auto"/>
      </w:divBdr>
    </w:div>
    <w:div w:id="290357059">
      <w:bodyDiv w:val="1"/>
      <w:marLeft w:val="0"/>
      <w:marRight w:val="0"/>
      <w:marTop w:val="0"/>
      <w:marBottom w:val="0"/>
      <w:divBdr>
        <w:top w:val="none" w:sz="0" w:space="0" w:color="auto"/>
        <w:left w:val="none" w:sz="0" w:space="0" w:color="auto"/>
        <w:bottom w:val="none" w:sz="0" w:space="0" w:color="auto"/>
        <w:right w:val="none" w:sz="0" w:space="0" w:color="auto"/>
      </w:divBdr>
    </w:div>
    <w:div w:id="292291614">
      <w:bodyDiv w:val="1"/>
      <w:marLeft w:val="0"/>
      <w:marRight w:val="0"/>
      <w:marTop w:val="0"/>
      <w:marBottom w:val="0"/>
      <w:divBdr>
        <w:top w:val="none" w:sz="0" w:space="0" w:color="auto"/>
        <w:left w:val="none" w:sz="0" w:space="0" w:color="auto"/>
        <w:bottom w:val="none" w:sz="0" w:space="0" w:color="auto"/>
        <w:right w:val="none" w:sz="0" w:space="0" w:color="auto"/>
      </w:divBdr>
    </w:div>
    <w:div w:id="294066338">
      <w:bodyDiv w:val="1"/>
      <w:marLeft w:val="0"/>
      <w:marRight w:val="0"/>
      <w:marTop w:val="0"/>
      <w:marBottom w:val="0"/>
      <w:divBdr>
        <w:top w:val="none" w:sz="0" w:space="0" w:color="auto"/>
        <w:left w:val="none" w:sz="0" w:space="0" w:color="auto"/>
        <w:bottom w:val="none" w:sz="0" w:space="0" w:color="auto"/>
        <w:right w:val="none" w:sz="0" w:space="0" w:color="auto"/>
      </w:divBdr>
    </w:div>
    <w:div w:id="294339391">
      <w:bodyDiv w:val="1"/>
      <w:marLeft w:val="0"/>
      <w:marRight w:val="0"/>
      <w:marTop w:val="0"/>
      <w:marBottom w:val="0"/>
      <w:divBdr>
        <w:top w:val="none" w:sz="0" w:space="0" w:color="auto"/>
        <w:left w:val="none" w:sz="0" w:space="0" w:color="auto"/>
        <w:bottom w:val="none" w:sz="0" w:space="0" w:color="auto"/>
        <w:right w:val="none" w:sz="0" w:space="0" w:color="auto"/>
      </w:divBdr>
    </w:div>
    <w:div w:id="294415367">
      <w:bodyDiv w:val="1"/>
      <w:marLeft w:val="0"/>
      <w:marRight w:val="0"/>
      <w:marTop w:val="0"/>
      <w:marBottom w:val="0"/>
      <w:divBdr>
        <w:top w:val="none" w:sz="0" w:space="0" w:color="auto"/>
        <w:left w:val="none" w:sz="0" w:space="0" w:color="auto"/>
        <w:bottom w:val="none" w:sz="0" w:space="0" w:color="auto"/>
        <w:right w:val="none" w:sz="0" w:space="0" w:color="auto"/>
      </w:divBdr>
    </w:div>
    <w:div w:id="294531101">
      <w:bodyDiv w:val="1"/>
      <w:marLeft w:val="0"/>
      <w:marRight w:val="0"/>
      <w:marTop w:val="0"/>
      <w:marBottom w:val="0"/>
      <w:divBdr>
        <w:top w:val="none" w:sz="0" w:space="0" w:color="auto"/>
        <w:left w:val="none" w:sz="0" w:space="0" w:color="auto"/>
        <w:bottom w:val="none" w:sz="0" w:space="0" w:color="auto"/>
        <w:right w:val="none" w:sz="0" w:space="0" w:color="auto"/>
      </w:divBdr>
    </w:div>
    <w:div w:id="294675889">
      <w:bodyDiv w:val="1"/>
      <w:marLeft w:val="0"/>
      <w:marRight w:val="0"/>
      <w:marTop w:val="0"/>
      <w:marBottom w:val="0"/>
      <w:divBdr>
        <w:top w:val="none" w:sz="0" w:space="0" w:color="auto"/>
        <w:left w:val="none" w:sz="0" w:space="0" w:color="auto"/>
        <w:bottom w:val="none" w:sz="0" w:space="0" w:color="auto"/>
        <w:right w:val="none" w:sz="0" w:space="0" w:color="auto"/>
      </w:divBdr>
    </w:div>
    <w:div w:id="294872467">
      <w:bodyDiv w:val="1"/>
      <w:marLeft w:val="0"/>
      <w:marRight w:val="0"/>
      <w:marTop w:val="0"/>
      <w:marBottom w:val="0"/>
      <w:divBdr>
        <w:top w:val="none" w:sz="0" w:space="0" w:color="auto"/>
        <w:left w:val="none" w:sz="0" w:space="0" w:color="auto"/>
        <w:bottom w:val="none" w:sz="0" w:space="0" w:color="auto"/>
        <w:right w:val="none" w:sz="0" w:space="0" w:color="auto"/>
      </w:divBdr>
    </w:div>
    <w:div w:id="297225702">
      <w:bodyDiv w:val="1"/>
      <w:marLeft w:val="0"/>
      <w:marRight w:val="0"/>
      <w:marTop w:val="0"/>
      <w:marBottom w:val="0"/>
      <w:divBdr>
        <w:top w:val="none" w:sz="0" w:space="0" w:color="auto"/>
        <w:left w:val="none" w:sz="0" w:space="0" w:color="auto"/>
        <w:bottom w:val="none" w:sz="0" w:space="0" w:color="auto"/>
        <w:right w:val="none" w:sz="0" w:space="0" w:color="auto"/>
      </w:divBdr>
    </w:div>
    <w:div w:id="297687191">
      <w:bodyDiv w:val="1"/>
      <w:marLeft w:val="0"/>
      <w:marRight w:val="0"/>
      <w:marTop w:val="0"/>
      <w:marBottom w:val="0"/>
      <w:divBdr>
        <w:top w:val="none" w:sz="0" w:space="0" w:color="auto"/>
        <w:left w:val="none" w:sz="0" w:space="0" w:color="auto"/>
        <w:bottom w:val="none" w:sz="0" w:space="0" w:color="auto"/>
        <w:right w:val="none" w:sz="0" w:space="0" w:color="auto"/>
      </w:divBdr>
    </w:div>
    <w:div w:id="298220600">
      <w:bodyDiv w:val="1"/>
      <w:marLeft w:val="0"/>
      <w:marRight w:val="0"/>
      <w:marTop w:val="0"/>
      <w:marBottom w:val="0"/>
      <w:divBdr>
        <w:top w:val="none" w:sz="0" w:space="0" w:color="auto"/>
        <w:left w:val="none" w:sz="0" w:space="0" w:color="auto"/>
        <w:bottom w:val="none" w:sz="0" w:space="0" w:color="auto"/>
        <w:right w:val="none" w:sz="0" w:space="0" w:color="auto"/>
      </w:divBdr>
    </w:div>
    <w:div w:id="298347594">
      <w:bodyDiv w:val="1"/>
      <w:marLeft w:val="0"/>
      <w:marRight w:val="0"/>
      <w:marTop w:val="0"/>
      <w:marBottom w:val="0"/>
      <w:divBdr>
        <w:top w:val="none" w:sz="0" w:space="0" w:color="auto"/>
        <w:left w:val="none" w:sz="0" w:space="0" w:color="auto"/>
        <w:bottom w:val="none" w:sz="0" w:space="0" w:color="auto"/>
        <w:right w:val="none" w:sz="0" w:space="0" w:color="auto"/>
      </w:divBdr>
    </w:div>
    <w:div w:id="299313341">
      <w:bodyDiv w:val="1"/>
      <w:marLeft w:val="0"/>
      <w:marRight w:val="0"/>
      <w:marTop w:val="0"/>
      <w:marBottom w:val="0"/>
      <w:divBdr>
        <w:top w:val="none" w:sz="0" w:space="0" w:color="auto"/>
        <w:left w:val="none" w:sz="0" w:space="0" w:color="auto"/>
        <w:bottom w:val="none" w:sz="0" w:space="0" w:color="auto"/>
        <w:right w:val="none" w:sz="0" w:space="0" w:color="auto"/>
      </w:divBdr>
    </w:div>
    <w:div w:id="300575279">
      <w:bodyDiv w:val="1"/>
      <w:marLeft w:val="0"/>
      <w:marRight w:val="0"/>
      <w:marTop w:val="0"/>
      <w:marBottom w:val="0"/>
      <w:divBdr>
        <w:top w:val="none" w:sz="0" w:space="0" w:color="auto"/>
        <w:left w:val="none" w:sz="0" w:space="0" w:color="auto"/>
        <w:bottom w:val="none" w:sz="0" w:space="0" w:color="auto"/>
        <w:right w:val="none" w:sz="0" w:space="0" w:color="auto"/>
      </w:divBdr>
    </w:div>
    <w:div w:id="301813756">
      <w:bodyDiv w:val="1"/>
      <w:marLeft w:val="0"/>
      <w:marRight w:val="0"/>
      <w:marTop w:val="0"/>
      <w:marBottom w:val="0"/>
      <w:divBdr>
        <w:top w:val="none" w:sz="0" w:space="0" w:color="auto"/>
        <w:left w:val="none" w:sz="0" w:space="0" w:color="auto"/>
        <w:bottom w:val="none" w:sz="0" w:space="0" w:color="auto"/>
        <w:right w:val="none" w:sz="0" w:space="0" w:color="auto"/>
      </w:divBdr>
    </w:div>
    <w:div w:id="301884570">
      <w:bodyDiv w:val="1"/>
      <w:marLeft w:val="0"/>
      <w:marRight w:val="0"/>
      <w:marTop w:val="0"/>
      <w:marBottom w:val="0"/>
      <w:divBdr>
        <w:top w:val="none" w:sz="0" w:space="0" w:color="auto"/>
        <w:left w:val="none" w:sz="0" w:space="0" w:color="auto"/>
        <w:bottom w:val="none" w:sz="0" w:space="0" w:color="auto"/>
        <w:right w:val="none" w:sz="0" w:space="0" w:color="auto"/>
      </w:divBdr>
    </w:div>
    <w:div w:id="302081961">
      <w:bodyDiv w:val="1"/>
      <w:marLeft w:val="0"/>
      <w:marRight w:val="0"/>
      <w:marTop w:val="0"/>
      <w:marBottom w:val="0"/>
      <w:divBdr>
        <w:top w:val="none" w:sz="0" w:space="0" w:color="auto"/>
        <w:left w:val="none" w:sz="0" w:space="0" w:color="auto"/>
        <w:bottom w:val="none" w:sz="0" w:space="0" w:color="auto"/>
        <w:right w:val="none" w:sz="0" w:space="0" w:color="auto"/>
      </w:divBdr>
    </w:div>
    <w:div w:id="302277723">
      <w:bodyDiv w:val="1"/>
      <w:marLeft w:val="0"/>
      <w:marRight w:val="0"/>
      <w:marTop w:val="0"/>
      <w:marBottom w:val="0"/>
      <w:divBdr>
        <w:top w:val="none" w:sz="0" w:space="0" w:color="auto"/>
        <w:left w:val="none" w:sz="0" w:space="0" w:color="auto"/>
        <w:bottom w:val="none" w:sz="0" w:space="0" w:color="auto"/>
        <w:right w:val="none" w:sz="0" w:space="0" w:color="auto"/>
      </w:divBdr>
    </w:div>
    <w:div w:id="302467368">
      <w:bodyDiv w:val="1"/>
      <w:marLeft w:val="0"/>
      <w:marRight w:val="0"/>
      <w:marTop w:val="0"/>
      <w:marBottom w:val="0"/>
      <w:divBdr>
        <w:top w:val="none" w:sz="0" w:space="0" w:color="auto"/>
        <w:left w:val="none" w:sz="0" w:space="0" w:color="auto"/>
        <w:bottom w:val="none" w:sz="0" w:space="0" w:color="auto"/>
        <w:right w:val="none" w:sz="0" w:space="0" w:color="auto"/>
      </w:divBdr>
    </w:div>
    <w:div w:id="303388278">
      <w:bodyDiv w:val="1"/>
      <w:marLeft w:val="0"/>
      <w:marRight w:val="0"/>
      <w:marTop w:val="0"/>
      <w:marBottom w:val="0"/>
      <w:divBdr>
        <w:top w:val="none" w:sz="0" w:space="0" w:color="auto"/>
        <w:left w:val="none" w:sz="0" w:space="0" w:color="auto"/>
        <w:bottom w:val="none" w:sz="0" w:space="0" w:color="auto"/>
        <w:right w:val="none" w:sz="0" w:space="0" w:color="auto"/>
      </w:divBdr>
    </w:div>
    <w:div w:id="303628986">
      <w:bodyDiv w:val="1"/>
      <w:marLeft w:val="0"/>
      <w:marRight w:val="0"/>
      <w:marTop w:val="0"/>
      <w:marBottom w:val="0"/>
      <w:divBdr>
        <w:top w:val="none" w:sz="0" w:space="0" w:color="auto"/>
        <w:left w:val="none" w:sz="0" w:space="0" w:color="auto"/>
        <w:bottom w:val="none" w:sz="0" w:space="0" w:color="auto"/>
        <w:right w:val="none" w:sz="0" w:space="0" w:color="auto"/>
      </w:divBdr>
    </w:div>
    <w:div w:id="304552489">
      <w:bodyDiv w:val="1"/>
      <w:marLeft w:val="0"/>
      <w:marRight w:val="0"/>
      <w:marTop w:val="0"/>
      <w:marBottom w:val="0"/>
      <w:divBdr>
        <w:top w:val="none" w:sz="0" w:space="0" w:color="auto"/>
        <w:left w:val="none" w:sz="0" w:space="0" w:color="auto"/>
        <w:bottom w:val="none" w:sz="0" w:space="0" w:color="auto"/>
        <w:right w:val="none" w:sz="0" w:space="0" w:color="auto"/>
      </w:divBdr>
    </w:div>
    <w:div w:id="305815175">
      <w:bodyDiv w:val="1"/>
      <w:marLeft w:val="0"/>
      <w:marRight w:val="0"/>
      <w:marTop w:val="0"/>
      <w:marBottom w:val="0"/>
      <w:divBdr>
        <w:top w:val="none" w:sz="0" w:space="0" w:color="auto"/>
        <w:left w:val="none" w:sz="0" w:space="0" w:color="auto"/>
        <w:bottom w:val="none" w:sz="0" w:space="0" w:color="auto"/>
        <w:right w:val="none" w:sz="0" w:space="0" w:color="auto"/>
      </w:divBdr>
    </w:div>
    <w:div w:id="306015970">
      <w:bodyDiv w:val="1"/>
      <w:marLeft w:val="0"/>
      <w:marRight w:val="0"/>
      <w:marTop w:val="0"/>
      <w:marBottom w:val="0"/>
      <w:divBdr>
        <w:top w:val="none" w:sz="0" w:space="0" w:color="auto"/>
        <w:left w:val="none" w:sz="0" w:space="0" w:color="auto"/>
        <w:bottom w:val="none" w:sz="0" w:space="0" w:color="auto"/>
        <w:right w:val="none" w:sz="0" w:space="0" w:color="auto"/>
      </w:divBdr>
    </w:div>
    <w:div w:id="306128416">
      <w:bodyDiv w:val="1"/>
      <w:marLeft w:val="0"/>
      <w:marRight w:val="0"/>
      <w:marTop w:val="0"/>
      <w:marBottom w:val="0"/>
      <w:divBdr>
        <w:top w:val="none" w:sz="0" w:space="0" w:color="auto"/>
        <w:left w:val="none" w:sz="0" w:space="0" w:color="auto"/>
        <w:bottom w:val="none" w:sz="0" w:space="0" w:color="auto"/>
        <w:right w:val="none" w:sz="0" w:space="0" w:color="auto"/>
      </w:divBdr>
    </w:div>
    <w:div w:id="306130788">
      <w:bodyDiv w:val="1"/>
      <w:marLeft w:val="0"/>
      <w:marRight w:val="0"/>
      <w:marTop w:val="0"/>
      <w:marBottom w:val="0"/>
      <w:divBdr>
        <w:top w:val="none" w:sz="0" w:space="0" w:color="auto"/>
        <w:left w:val="none" w:sz="0" w:space="0" w:color="auto"/>
        <w:bottom w:val="none" w:sz="0" w:space="0" w:color="auto"/>
        <w:right w:val="none" w:sz="0" w:space="0" w:color="auto"/>
      </w:divBdr>
    </w:div>
    <w:div w:id="306515006">
      <w:bodyDiv w:val="1"/>
      <w:marLeft w:val="0"/>
      <w:marRight w:val="0"/>
      <w:marTop w:val="0"/>
      <w:marBottom w:val="0"/>
      <w:divBdr>
        <w:top w:val="none" w:sz="0" w:space="0" w:color="auto"/>
        <w:left w:val="none" w:sz="0" w:space="0" w:color="auto"/>
        <w:bottom w:val="none" w:sz="0" w:space="0" w:color="auto"/>
        <w:right w:val="none" w:sz="0" w:space="0" w:color="auto"/>
      </w:divBdr>
    </w:div>
    <w:div w:id="306517556">
      <w:bodyDiv w:val="1"/>
      <w:marLeft w:val="0"/>
      <w:marRight w:val="0"/>
      <w:marTop w:val="0"/>
      <w:marBottom w:val="0"/>
      <w:divBdr>
        <w:top w:val="none" w:sz="0" w:space="0" w:color="auto"/>
        <w:left w:val="none" w:sz="0" w:space="0" w:color="auto"/>
        <w:bottom w:val="none" w:sz="0" w:space="0" w:color="auto"/>
        <w:right w:val="none" w:sz="0" w:space="0" w:color="auto"/>
      </w:divBdr>
    </w:div>
    <w:div w:id="307980174">
      <w:bodyDiv w:val="1"/>
      <w:marLeft w:val="0"/>
      <w:marRight w:val="0"/>
      <w:marTop w:val="0"/>
      <w:marBottom w:val="0"/>
      <w:divBdr>
        <w:top w:val="none" w:sz="0" w:space="0" w:color="auto"/>
        <w:left w:val="none" w:sz="0" w:space="0" w:color="auto"/>
        <w:bottom w:val="none" w:sz="0" w:space="0" w:color="auto"/>
        <w:right w:val="none" w:sz="0" w:space="0" w:color="auto"/>
      </w:divBdr>
    </w:div>
    <w:div w:id="308092585">
      <w:bodyDiv w:val="1"/>
      <w:marLeft w:val="0"/>
      <w:marRight w:val="0"/>
      <w:marTop w:val="0"/>
      <w:marBottom w:val="0"/>
      <w:divBdr>
        <w:top w:val="none" w:sz="0" w:space="0" w:color="auto"/>
        <w:left w:val="none" w:sz="0" w:space="0" w:color="auto"/>
        <w:bottom w:val="none" w:sz="0" w:space="0" w:color="auto"/>
        <w:right w:val="none" w:sz="0" w:space="0" w:color="auto"/>
      </w:divBdr>
    </w:div>
    <w:div w:id="310840227">
      <w:bodyDiv w:val="1"/>
      <w:marLeft w:val="0"/>
      <w:marRight w:val="0"/>
      <w:marTop w:val="0"/>
      <w:marBottom w:val="0"/>
      <w:divBdr>
        <w:top w:val="none" w:sz="0" w:space="0" w:color="auto"/>
        <w:left w:val="none" w:sz="0" w:space="0" w:color="auto"/>
        <w:bottom w:val="none" w:sz="0" w:space="0" w:color="auto"/>
        <w:right w:val="none" w:sz="0" w:space="0" w:color="auto"/>
      </w:divBdr>
    </w:div>
    <w:div w:id="311249883">
      <w:bodyDiv w:val="1"/>
      <w:marLeft w:val="0"/>
      <w:marRight w:val="0"/>
      <w:marTop w:val="0"/>
      <w:marBottom w:val="0"/>
      <w:divBdr>
        <w:top w:val="none" w:sz="0" w:space="0" w:color="auto"/>
        <w:left w:val="none" w:sz="0" w:space="0" w:color="auto"/>
        <w:bottom w:val="none" w:sz="0" w:space="0" w:color="auto"/>
        <w:right w:val="none" w:sz="0" w:space="0" w:color="auto"/>
      </w:divBdr>
    </w:div>
    <w:div w:id="311493219">
      <w:bodyDiv w:val="1"/>
      <w:marLeft w:val="0"/>
      <w:marRight w:val="0"/>
      <w:marTop w:val="0"/>
      <w:marBottom w:val="0"/>
      <w:divBdr>
        <w:top w:val="none" w:sz="0" w:space="0" w:color="auto"/>
        <w:left w:val="none" w:sz="0" w:space="0" w:color="auto"/>
        <w:bottom w:val="none" w:sz="0" w:space="0" w:color="auto"/>
        <w:right w:val="none" w:sz="0" w:space="0" w:color="auto"/>
      </w:divBdr>
    </w:div>
    <w:div w:id="313291892">
      <w:bodyDiv w:val="1"/>
      <w:marLeft w:val="0"/>
      <w:marRight w:val="0"/>
      <w:marTop w:val="0"/>
      <w:marBottom w:val="0"/>
      <w:divBdr>
        <w:top w:val="none" w:sz="0" w:space="0" w:color="auto"/>
        <w:left w:val="none" w:sz="0" w:space="0" w:color="auto"/>
        <w:bottom w:val="none" w:sz="0" w:space="0" w:color="auto"/>
        <w:right w:val="none" w:sz="0" w:space="0" w:color="auto"/>
      </w:divBdr>
    </w:div>
    <w:div w:id="313490060">
      <w:bodyDiv w:val="1"/>
      <w:marLeft w:val="0"/>
      <w:marRight w:val="0"/>
      <w:marTop w:val="0"/>
      <w:marBottom w:val="0"/>
      <w:divBdr>
        <w:top w:val="none" w:sz="0" w:space="0" w:color="auto"/>
        <w:left w:val="none" w:sz="0" w:space="0" w:color="auto"/>
        <w:bottom w:val="none" w:sz="0" w:space="0" w:color="auto"/>
        <w:right w:val="none" w:sz="0" w:space="0" w:color="auto"/>
      </w:divBdr>
    </w:div>
    <w:div w:id="316762797">
      <w:bodyDiv w:val="1"/>
      <w:marLeft w:val="0"/>
      <w:marRight w:val="0"/>
      <w:marTop w:val="0"/>
      <w:marBottom w:val="0"/>
      <w:divBdr>
        <w:top w:val="none" w:sz="0" w:space="0" w:color="auto"/>
        <w:left w:val="none" w:sz="0" w:space="0" w:color="auto"/>
        <w:bottom w:val="none" w:sz="0" w:space="0" w:color="auto"/>
        <w:right w:val="none" w:sz="0" w:space="0" w:color="auto"/>
      </w:divBdr>
    </w:div>
    <w:div w:id="316954197">
      <w:bodyDiv w:val="1"/>
      <w:marLeft w:val="0"/>
      <w:marRight w:val="0"/>
      <w:marTop w:val="0"/>
      <w:marBottom w:val="0"/>
      <w:divBdr>
        <w:top w:val="none" w:sz="0" w:space="0" w:color="auto"/>
        <w:left w:val="none" w:sz="0" w:space="0" w:color="auto"/>
        <w:bottom w:val="none" w:sz="0" w:space="0" w:color="auto"/>
        <w:right w:val="none" w:sz="0" w:space="0" w:color="auto"/>
      </w:divBdr>
    </w:div>
    <w:div w:id="317878182">
      <w:bodyDiv w:val="1"/>
      <w:marLeft w:val="0"/>
      <w:marRight w:val="0"/>
      <w:marTop w:val="0"/>
      <w:marBottom w:val="0"/>
      <w:divBdr>
        <w:top w:val="none" w:sz="0" w:space="0" w:color="auto"/>
        <w:left w:val="none" w:sz="0" w:space="0" w:color="auto"/>
        <w:bottom w:val="none" w:sz="0" w:space="0" w:color="auto"/>
        <w:right w:val="none" w:sz="0" w:space="0" w:color="auto"/>
      </w:divBdr>
    </w:div>
    <w:div w:id="318702555">
      <w:bodyDiv w:val="1"/>
      <w:marLeft w:val="0"/>
      <w:marRight w:val="0"/>
      <w:marTop w:val="0"/>
      <w:marBottom w:val="0"/>
      <w:divBdr>
        <w:top w:val="none" w:sz="0" w:space="0" w:color="auto"/>
        <w:left w:val="none" w:sz="0" w:space="0" w:color="auto"/>
        <w:bottom w:val="none" w:sz="0" w:space="0" w:color="auto"/>
        <w:right w:val="none" w:sz="0" w:space="0" w:color="auto"/>
      </w:divBdr>
    </w:div>
    <w:div w:id="319113556">
      <w:bodyDiv w:val="1"/>
      <w:marLeft w:val="0"/>
      <w:marRight w:val="0"/>
      <w:marTop w:val="0"/>
      <w:marBottom w:val="0"/>
      <w:divBdr>
        <w:top w:val="none" w:sz="0" w:space="0" w:color="auto"/>
        <w:left w:val="none" w:sz="0" w:space="0" w:color="auto"/>
        <w:bottom w:val="none" w:sz="0" w:space="0" w:color="auto"/>
        <w:right w:val="none" w:sz="0" w:space="0" w:color="auto"/>
      </w:divBdr>
    </w:div>
    <w:div w:id="319430408">
      <w:bodyDiv w:val="1"/>
      <w:marLeft w:val="0"/>
      <w:marRight w:val="0"/>
      <w:marTop w:val="0"/>
      <w:marBottom w:val="0"/>
      <w:divBdr>
        <w:top w:val="none" w:sz="0" w:space="0" w:color="auto"/>
        <w:left w:val="none" w:sz="0" w:space="0" w:color="auto"/>
        <w:bottom w:val="none" w:sz="0" w:space="0" w:color="auto"/>
        <w:right w:val="none" w:sz="0" w:space="0" w:color="auto"/>
      </w:divBdr>
    </w:div>
    <w:div w:id="321589122">
      <w:bodyDiv w:val="1"/>
      <w:marLeft w:val="0"/>
      <w:marRight w:val="0"/>
      <w:marTop w:val="0"/>
      <w:marBottom w:val="0"/>
      <w:divBdr>
        <w:top w:val="none" w:sz="0" w:space="0" w:color="auto"/>
        <w:left w:val="none" w:sz="0" w:space="0" w:color="auto"/>
        <w:bottom w:val="none" w:sz="0" w:space="0" w:color="auto"/>
        <w:right w:val="none" w:sz="0" w:space="0" w:color="auto"/>
      </w:divBdr>
    </w:div>
    <w:div w:id="321813865">
      <w:bodyDiv w:val="1"/>
      <w:marLeft w:val="0"/>
      <w:marRight w:val="0"/>
      <w:marTop w:val="0"/>
      <w:marBottom w:val="0"/>
      <w:divBdr>
        <w:top w:val="none" w:sz="0" w:space="0" w:color="auto"/>
        <w:left w:val="none" w:sz="0" w:space="0" w:color="auto"/>
        <w:bottom w:val="none" w:sz="0" w:space="0" w:color="auto"/>
        <w:right w:val="none" w:sz="0" w:space="0" w:color="auto"/>
      </w:divBdr>
    </w:div>
    <w:div w:id="323778503">
      <w:bodyDiv w:val="1"/>
      <w:marLeft w:val="0"/>
      <w:marRight w:val="0"/>
      <w:marTop w:val="0"/>
      <w:marBottom w:val="0"/>
      <w:divBdr>
        <w:top w:val="none" w:sz="0" w:space="0" w:color="auto"/>
        <w:left w:val="none" w:sz="0" w:space="0" w:color="auto"/>
        <w:bottom w:val="none" w:sz="0" w:space="0" w:color="auto"/>
        <w:right w:val="none" w:sz="0" w:space="0" w:color="auto"/>
      </w:divBdr>
    </w:div>
    <w:div w:id="324357993">
      <w:bodyDiv w:val="1"/>
      <w:marLeft w:val="0"/>
      <w:marRight w:val="0"/>
      <w:marTop w:val="0"/>
      <w:marBottom w:val="0"/>
      <w:divBdr>
        <w:top w:val="none" w:sz="0" w:space="0" w:color="auto"/>
        <w:left w:val="none" w:sz="0" w:space="0" w:color="auto"/>
        <w:bottom w:val="none" w:sz="0" w:space="0" w:color="auto"/>
        <w:right w:val="none" w:sz="0" w:space="0" w:color="auto"/>
      </w:divBdr>
    </w:div>
    <w:div w:id="324480260">
      <w:bodyDiv w:val="1"/>
      <w:marLeft w:val="0"/>
      <w:marRight w:val="0"/>
      <w:marTop w:val="0"/>
      <w:marBottom w:val="0"/>
      <w:divBdr>
        <w:top w:val="none" w:sz="0" w:space="0" w:color="auto"/>
        <w:left w:val="none" w:sz="0" w:space="0" w:color="auto"/>
        <w:bottom w:val="none" w:sz="0" w:space="0" w:color="auto"/>
        <w:right w:val="none" w:sz="0" w:space="0" w:color="auto"/>
      </w:divBdr>
    </w:div>
    <w:div w:id="325286811">
      <w:bodyDiv w:val="1"/>
      <w:marLeft w:val="0"/>
      <w:marRight w:val="0"/>
      <w:marTop w:val="0"/>
      <w:marBottom w:val="0"/>
      <w:divBdr>
        <w:top w:val="none" w:sz="0" w:space="0" w:color="auto"/>
        <w:left w:val="none" w:sz="0" w:space="0" w:color="auto"/>
        <w:bottom w:val="none" w:sz="0" w:space="0" w:color="auto"/>
        <w:right w:val="none" w:sz="0" w:space="0" w:color="auto"/>
      </w:divBdr>
    </w:div>
    <w:div w:id="325741674">
      <w:bodyDiv w:val="1"/>
      <w:marLeft w:val="0"/>
      <w:marRight w:val="0"/>
      <w:marTop w:val="0"/>
      <w:marBottom w:val="0"/>
      <w:divBdr>
        <w:top w:val="none" w:sz="0" w:space="0" w:color="auto"/>
        <w:left w:val="none" w:sz="0" w:space="0" w:color="auto"/>
        <w:bottom w:val="none" w:sz="0" w:space="0" w:color="auto"/>
        <w:right w:val="none" w:sz="0" w:space="0" w:color="auto"/>
      </w:divBdr>
    </w:div>
    <w:div w:id="326058065">
      <w:bodyDiv w:val="1"/>
      <w:marLeft w:val="0"/>
      <w:marRight w:val="0"/>
      <w:marTop w:val="0"/>
      <w:marBottom w:val="0"/>
      <w:divBdr>
        <w:top w:val="none" w:sz="0" w:space="0" w:color="auto"/>
        <w:left w:val="none" w:sz="0" w:space="0" w:color="auto"/>
        <w:bottom w:val="none" w:sz="0" w:space="0" w:color="auto"/>
        <w:right w:val="none" w:sz="0" w:space="0" w:color="auto"/>
      </w:divBdr>
    </w:div>
    <w:div w:id="326250712">
      <w:bodyDiv w:val="1"/>
      <w:marLeft w:val="0"/>
      <w:marRight w:val="0"/>
      <w:marTop w:val="0"/>
      <w:marBottom w:val="0"/>
      <w:divBdr>
        <w:top w:val="none" w:sz="0" w:space="0" w:color="auto"/>
        <w:left w:val="none" w:sz="0" w:space="0" w:color="auto"/>
        <w:bottom w:val="none" w:sz="0" w:space="0" w:color="auto"/>
        <w:right w:val="none" w:sz="0" w:space="0" w:color="auto"/>
      </w:divBdr>
    </w:div>
    <w:div w:id="326907652">
      <w:bodyDiv w:val="1"/>
      <w:marLeft w:val="0"/>
      <w:marRight w:val="0"/>
      <w:marTop w:val="0"/>
      <w:marBottom w:val="0"/>
      <w:divBdr>
        <w:top w:val="none" w:sz="0" w:space="0" w:color="auto"/>
        <w:left w:val="none" w:sz="0" w:space="0" w:color="auto"/>
        <w:bottom w:val="none" w:sz="0" w:space="0" w:color="auto"/>
        <w:right w:val="none" w:sz="0" w:space="0" w:color="auto"/>
      </w:divBdr>
    </w:div>
    <w:div w:id="327559428">
      <w:bodyDiv w:val="1"/>
      <w:marLeft w:val="0"/>
      <w:marRight w:val="0"/>
      <w:marTop w:val="0"/>
      <w:marBottom w:val="0"/>
      <w:divBdr>
        <w:top w:val="none" w:sz="0" w:space="0" w:color="auto"/>
        <w:left w:val="none" w:sz="0" w:space="0" w:color="auto"/>
        <w:bottom w:val="none" w:sz="0" w:space="0" w:color="auto"/>
        <w:right w:val="none" w:sz="0" w:space="0" w:color="auto"/>
      </w:divBdr>
    </w:div>
    <w:div w:id="327908835">
      <w:bodyDiv w:val="1"/>
      <w:marLeft w:val="0"/>
      <w:marRight w:val="0"/>
      <w:marTop w:val="0"/>
      <w:marBottom w:val="0"/>
      <w:divBdr>
        <w:top w:val="none" w:sz="0" w:space="0" w:color="auto"/>
        <w:left w:val="none" w:sz="0" w:space="0" w:color="auto"/>
        <w:bottom w:val="none" w:sz="0" w:space="0" w:color="auto"/>
        <w:right w:val="none" w:sz="0" w:space="0" w:color="auto"/>
      </w:divBdr>
    </w:div>
    <w:div w:id="328367061">
      <w:bodyDiv w:val="1"/>
      <w:marLeft w:val="0"/>
      <w:marRight w:val="0"/>
      <w:marTop w:val="0"/>
      <w:marBottom w:val="0"/>
      <w:divBdr>
        <w:top w:val="none" w:sz="0" w:space="0" w:color="auto"/>
        <w:left w:val="none" w:sz="0" w:space="0" w:color="auto"/>
        <w:bottom w:val="none" w:sz="0" w:space="0" w:color="auto"/>
        <w:right w:val="none" w:sz="0" w:space="0" w:color="auto"/>
      </w:divBdr>
    </w:div>
    <w:div w:id="328945042">
      <w:bodyDiv w:val="1"/>
      <w:marLeft w:val="0"/>
      <w:marRight w:val="0"/>
      <w:marTop w:val="0"/>
      <w:marBottom w:val="0"/>
      <w:divBdr>
        <w:top w:val="none" w:sz="0" w:space="0" w:color="auto"/>
        <w:left w:val="none" w:sz="0" w:space="0" w:color="auto"/>
        <w:bottom w:val="none" w:sz="0" w:space="0" w:color="auto"/>
        <w:right w:val="none" w:sz="0" w:space="0" w:color="auto"/>
      </w:divBdr>
    </w:div>
    <w:div w:id="329718682">
      <w:bodyDiv w:val="1"/>
      <w:marLeft w:val="0"/>
      <w:marRight w:val="0"/>
      <w:marTop w:val="0"/>
      <w:marBottom w:val="0"/>
      <w:divBdr>
        <w:top w:val="none" w:sz="0" w:space="0" w:color="auto"/>
        <w:left w:val="none" w:sz="0" w:space="0" w:color="auto"/>
        <w:bottom w:val="none" w:sz="0" w:space="0" w:color="auto"/>
        <w:right w:val="none" w:sz="0" w:space="0" w:color="auto"/>
      </w:divBdr>
    </w:div>
    <w:div w:id="329873944">
      <w:bodyDiv w:val="1"/>
      <w:marLeft w:val="0"/>
      <w:marRight w:val="0"/>
      <w:marTop w:val="0"/>
      <w:marBottom w:val="0"/>
      <w:divBdr>
        <w:top w:val="none" w:sz="0" w:space="0" w:color="auto"/>
        <w:left w:val="none" w:sz="0" w:space="0" w:color="auto"/>
        <w:bottom w:val="none" w:sz="0" w:space="0" w:color="auto"/>
        <w:right w:val="none" w:sz="0" w:space="0" w:color="auto"/>
      </w:divBdr>
    </w:div>
    <w:div w:id="330446666">
      <w:bodyDiv w:val="1"/>
      <w:marLeft w:val="0"/>
      <w:marRight w:val="0"/>
      <w:marTop w:val="0"/>
      <w:marBottom w:val="0"/>
      <w:divBdr>
        <w:top w:val="none" w:sz="0" w:space="0" w:color="auto"/>
        <w:left w:val="none" w:sz="0" w:space="0" w:color="auto"/>
        <w:bottom w:val="none" w:sz="0" w:space="0" w:color="auto"/>
        <w:right w:val="none" w:sz="0" w:space="0" w:color="auto"/>
      </w:divBdr>
    </w:div>
    <w:div w:id="330454070">
      <w:bodyDiv w:val="1"/>
      <w:marLeft w:val="0"/>
      <w:marRight w:val="0"/>
      <w:marTop w:val="0"/>
      <w:marBottom w:val="0"/>
      <w:divBdr>
        <w:top w:val="none" w:sz="0" w:space="0" w:color="auto"/>
        <w:left w:val="none" w:sz="0" w:space="0" w:color="auto"/>
        <w:bottom w:val="none" w:sz="0" w:space="0" w:color="auto"/>
        <w:right w:val="none" w:sz="0" w:space="0" w:color="auto"/>
      </w:divBdr>
    </w:div>
    <w:div w:id="332074967">
      <w:bodyDiv w:val="1"/>
      <w:marLeft w:val="0"/>
      <w:marRight w:val="0"/>
      <w:marTop w:val="0"/>
      <w:marBottom w:val="0"/>
      <w:divBdr>
        <w:top w:val="none" w:sz="0" w:space="0" w:color="auto"/>
        <w:left w:val="none" w:sz="0" w:space="0" w:color="auto"/>
        <w:bottom w:val="none" w:sz="0" w:space="0" w:color="auto"/>
        <w:right w:val="none" w:sz="0" w:space="0" w:color="auto"/>
      </w:divBdr>
    </w:div>
    <w:div w:id="332295469">
      <w:bodyDiv w:val="1"/>
      <w:marLeft w:val="0"/>
      <w:marRight w:val="0"/>
      <w:marTop w:val="0"/>
      <w:marBottom w:val="0"/>
      <w:divBdr>
        <w:top w:val="none" w:sz="0" w:space="0" w:color="auto"/>
        <w:left w:val="none" w:sz="0" w:space="0" w:color="auto"/>
        <w:bottom w:val="none" w:sz="0" w:space="0" w:color="auto"/>
        <w:right w:val="none" w:sz="0" w:space="0" w:color="auto"/>
      </w:divBdr>
    </w:div>
    <w:div w:id="332417767">
      <w:bodyDiv w:val="1"/>
      <w:marLeft w:val="0"/>
      <w:marRight w:val="0"/>
      <w:marTop w:val="0"/>
      <w:marBottom w:val="0"/>
      <w:divBdr>
        <w:top w:val="none" w:sz="0" w:space="0" w:color="auto"/>
        <w:left w:val="none" w:sz="0" w:space="0" w:color="auto"/>
        <w:bottom w:val="none" w:sz="0" w:space="0" w:color="auto"/>
        <w:right w:val="none" w:sz="0" w:space="0" w:color="auto"/>
      </w:divBdr>
    </w:div>
    <w:div w:id="333268294">
      <w:bodyDiv w:val="1"/>
      <w:marLeft w:val="0"/>
      <w:marRight w:val="0"/>
      <w:marTop w:val="0"/>
      <w:marBottom w:val="0"/>
      <w:divBdr>
        <w:top w:val="none" w:sz="0" w:space="0" w:color="auto"/>
        <w:left w:val="none" w:sz="0" w:space="0" w:color="auto"/>
        <w:bottom w:val="none" w:sz="0" w:space="0" w:color="auto"/>
        <w:right w:val="none" w:sz="0" w:space="0" w:color="auto"/>
      </w:divBdr>
    </w:div>
    <w:div w:id="333840949">
      <w:bodyDiv w:val="1"/>
      <w:marLeft w:val="0"/>
      <w:marRight w:val="0"/>
      <w:marTop w:val="0"/>
      <w:marBottom w:val="0"/>
      <w:divBdr>
        <w:top w:val="none" w:sz="0" w:space="0" w:color="auto"/>
        <w:left w:val="none" w:sz="0" w:space="0" w:color="auto"/>
        <w:bottom w:val="none" w:sz="0" w:space="0" w:color="auto"/>
        <w:right w:val="none" w:sz="0" w:space="0" w:color="auto"/>
      </w:divBdr>
    </w:div>
    <w:div w:id="334116473">
      <w:bodyDiv w:val="1"/>
      <w:marLeft w:val="0"/>
      <w:marRight w:val="0"/>
      <w:marTop w:val="0"/>
      <w:marBottom w:val="0"/>
      <w:divBdr>
        <w:top w:val="none" w:sz="0" w:space="0" w:color="auto"/>
        <w:left w:val="none" w:sz="0" w:space="0" w:color="auto"/>
        <w:bottom w:val="none" w:sz="0" w:space="0" w:color="auto"/>
        <w:right w:val="none" w:sz="0" w:space="0" w:color="auto"/>
      </w:divBdr>
    </w:div>
    <w:div w:id="335232804">
      <w:bodyDiv w:val="1"/>
      <w:marLeft w:val="0"/>
      <w:marRight w:val="0"/>
      <w:marTop w:val="0"/>
      <w:marBottom w:val="0"/>
      <w:divBdr>
        <w:top w:val="none" w:sz="0" w:space="0" w:color="auto"/>
        <w:left w:val="none" w:sz="0" w:space="0" w:color="auto"/>
        <w:bottom w:val="none" w:sz="0" w:space="0" w:color="auto"/>
        <w:right w:val="none" w:sz="0" w:space="0" w:color="auto"/>
      </w:divBdr>
    </w:div>
    <w:div w:id="335575652">
      <w:bodyDiv w:val="1"/>
      <w:marLeft w:val="0"/>
      <w:marRight w:val="0"/>
      <w:marTop w:val="0"/>
      <w:marBottom w:val="0"/>
      <w:divBdr>
        <w:top w:val="none" w:sz="0" w:space="0" w:color="auto"/>
        <w:left w:val="none" w:sz="0" w:space="0" w:color="auto"/>
        <w:bottom w:val="none" w:sz="0" w:space="0" w:color="auto"/>
        <w:right w:val="none" w:sz="0" w:space="0" w:color="auto"/>
      </w:divBdr>
    </w:div>
    <w:div w:id="336269406">
      <w:bodyDiv w:val="1"/>
      <w:marLeft w:val="0"/>
      <w:marRight w:val="0"/>
      <w:marTop w:val="0"/>
      <w:marBottom w:val="0"/>
      <w:divBdr>
        <w:top w:val="none" w:sz="0" w:space="0" w:color="auto"/>
        <w:left w:val="none" w:sz="0" w:space="0" w:color="auto"/>
        <w:bottom w:val="none" w:sz="0" w:space="0" w:color="auto"/>
        <w:right w:val="none" w:sz="0" w:space="0" w:color="auto"/>
      </w:divBdr>
    </w:div>
    <w:div w:id="337344448">
      <w:bodyDiv w:val="1"/>
      <w:marLeft w:val="0"/>
      <w:marRight w:val="0"/>
      <w:marTop w:val="0"/>
      <w:marBottom w:val="0"/>
      <w:divBdr>
        <w:top w:val="none" w:sz="0" w:space="0" w:color="auto"/>
        <w:left w:val="none" w:sz="0" w:space="0" w:color="auto"/>
        <w:bottom w:val="none" w:sz="0" w:space="0" w:color="auto"/>
        <w:right w:val="none" w:sz="0" w:space="0" w:color="auto"/>
      </w:divBdr>
    </w:div>
    <w:div w:id="339089117">
      <w:bodyDiv w:val="1"/>
      <w:marLeft w:val="0"/>
      <w:marRight w:val="0"/>
      <w:marTop w:val="0"/>
      <w:marBottom w:val="0"/>
      <w:divBdr>
        <w:top w:val="none" w:sz="0" w:space="0" w:color="auto"/>
        <w:left w:val="none" w:sz="0" w:space="0" w:color="auto"/>
        <w:bottom w:val="none" w:sz="0" w:space="0" w:color="auto"/>
        <w:right w:val="none" w:sz="0" w:space="0" w:color="auto"/>
      </w:divBdr>
    </w:div>
    <w:div w:id="339623448">
      <w:bodyDiv w:val="1"/>
      <w:marLeft w:val="0"/>
      <w:marRight w:val="0"/>
      <w:marTop w:val="0"/>
      <w:marBottom w:val="0"/>
      <w:divBdr>
        <w:top w:val="none" w:sz="0" w:space="0" w:color="auto"/>
        <w:left w:val="none" w:sz="0" w:space="0" w:color="auto"/>
        <w:bottom w:val="none" w:sz="0" w:space="0" w:color="auto"/>
        <w:right w:val="none" w:sz="0" w:space="0" w:color="auto"/>
      </w:divBdr>
    </w:div>
    <w:div w:id="341011981">
      <w:bodyDiv w:val="1"/>
      <w:marLeft w:val="0"/>
      <w:marRight w:val="0"/>
      <w:marTop w:val="0"/>
      <w:marBottom w:val="0"/>
      <w:divBdr>
        <w:top w:val="none" w:sz="0" w:space="0" w:color="auto"/>
        <w:left w:val="none" w:sz="0" w:space="0" w:color="auto"/>
        <w:bottom w:val="none" w:sz="0" w:space="0" w:color="auto"/>
        <w:right w:val="none" w:sz="0" w:space="0" w:color="auto"/>
      </w:divBdr>
    </w:div>
    <w:div w:id="341588847">
      <w:bodyDiv w:val="1"/>
      <w:marLeft w:val="0"/>
      <w:marRight w:val="0"/>
      <w:marTop w:val="0"/>
      <w:marBottom w:val="0"/>
      <w:divBdr>
        <w:top w:val="none" w:sz="0" w:space="0" w:color="auto"/>
        <w:left w:val="none" w:sz="0" w:space="0" w:color="auto"/>
        <w:bottom w:val="none" w:sz="0" w:space="0" w:color="auto"/>
        <w:right w:val="none" w:sz="0" w:space="0" w:color="auto"/>
      </w:divBdr>
    </w:div>
    <w:div w:id="342509620">
      <w:bodyDiv w:val="1"/>
      <w:marLeft w:val="0"/>
      <w:marRight w:val="0"/>
      <w:marTop w:val="0"/>
      <w:marBottom w:val="0"/>
      <w:divBdr>
        <w:top w:val="none" w:sz="0" w:space="0" w:color="auto"/>
        <w:left w:val="none" w:sz="0" w:space="0" w:color="auto"/>
        <w:bottom w:val="none" w:sz="0" w:space="0" w:color="auto"/>
        <w:right w:val="none" w:sz="0" w:space="0" w:color="auto"/>
      </w:divBdr>
    </w:div>
    <w:div w:id="342976536">
      <w:bodyDiv w:val="1"/>
      <w:marLeft w:val="0"/>
      <w:marRight w:val="0"/>
      <w:marTop w:val="0"/>
      <w:marBottom w:val="0"/>
      <w:divBdr>
        <w:top w:val="none" w:sz="0" w:space="0" w:color="auto"/>
        <w:left w:val="none" w:sz="0" w:space="0" w:color="auto"/>
        <w:bottom w:val="none" w:sz="0" w:space="0" w:color="auto"/>
        <w:right w:val="none" w:sz="0" w:space="0" w:color="auto"/>
      </w:divBdr>
    </w:div>
    <w:div w:id="343048164">
      <w:bodyDiv w:val="1"/>
      <w:marLeft w:val="0"/>
      <w:marRight w:val="0"/>
      <w:marTop w:val="0"/>
      <w:marBottom w:val="0"/>
      <w:divBdr>
        <w:top w:val="none" w:sz="0" w:space="0" w:color="auto"/>
        <w:left w:val="none" w:sz="0" w:space="0" w:color="auto"/>
        <w:bottom w:val="none" w:sz="0" w:space="0" w:color="auto"/>
        <w:right w:val="none" w:sz="0" w:space="0" w:color="auto"/>
      </w:divBdr>
    </w:div>
    <w:div w:id="343479470">
      <w:bodyDiv w:val="1"/>
      <w:marLeft w:val="0"/>
      <w:marRight w:val="0"/>
      <w:marTop w:val="0"/>
      <w:marBottom w:val="0"/>
      <w:divBdr>
        <w:top w:val="none" w:sz="0" w:space="0" w:color="auto"/>
        <w:left w:val="none" w:sz="0" w:space="0" w:color="auto"/>
        <w:bottom w:val="none" w:sz="0" w:space="0" w:color="auto"/>
        <w:right w:val="none" w:sz="0" w:space="0" w:color="auto"/>
      </w:divBdr>
    </w:div>
    <w:div w:id="343938864">
      <w:bodyDiv w:val="1"/>
      <w:marLeft w:val="0"/>
      <w:marRight w:val="0"/>
      <w:marTop w:val="0"/>
      <w:marBottom w:val="0"/>
      <w:divBdr>
        <w:top w:val="none" w:sz="0" w:space="0" w:color="auto"/>
        <w:left w:val="none" w:sz="0" w:space="0" w:color="auto"/>
        <w:bottom w:val="none" w:sz="0" w:space="0" w:color="auto"/>
        <w:right w:val="none" w:sz="0" w:space="0" w:color="auto"/>
      </w:divBdr>
    </w:div>
    <w:div w:id="344401256">
      <w:bodyDiv w:val="1"/>
      <w:marLeft w:val="0"/>
      <w:marRight w:val="0"/>
      <w:marTop w:val="0"/>
      <w:marBottom w:val="0"/>
      <w:divBdr>
        <w:top w:val="none" w:sz="0" w:space="0" w:color="auto"/>
        <w:left w:val="none" w:sz="0" w:space="0" w:color="auto"/>
        <w:bottom w:val="none" w:sz="0" w:space="0" w:color="auto"/>
        <w:right w:val="none" w:sz="0" w:space="0" w:color="auto"/>
      </w:divBdr>
    </w:div>
    <w:div w:id="344792315">
      <w:bodyDiv w:val="1"/>
      <w:marLeft w:val="0"/>
      <w:marRight w:val="0"/>
      <w:marTop w:val="0"/>
      <w:marBottom w:val="0"/>
      <w:divBdr>
        <w:top w:val="none" w:sz="0" w:space="0" w:color="auto"/>
        <w:left w:val="none" w:sz="0" w:space="0" w:color="auto"/>
        <w:bottom w:val="none" w:sz="0" w:space="0" w:color="auto"/>
        <w:right w:val="none" w:sz="0" w:space="0" w:color="auto"/>
      </w:divBdr>
    </w:div>
    <w:div w:id="344866186">
      <w:bodyDiv w:val="1"/>
      <w:marLeft w:val="0"/>
      <w:marRight w:val="0"/>
      <w:marTop w:val="0"/>
      <w:marBottom w:val="0"/>
      <w:divBdr>
        <w:top w:val="none" w:sz="0" w:space="0" w:color="auto"/>
        <w:left w:val="none" w:sz="0" w:space="0" w:color="auto"/>
        <w:bottom w:val="none" w:sz="0" w:space="0" w:color="auto"/>
        <w:right w:val="none" w:sz="0" w:space="0" w:color="auto"/>
      </w:divBdr>
    </w:div>
    <w:div w:id="345407112">
      <w:bodyDiv w:val="1"/>
      <w:marLeft w:val="0"/>
      <w:marRight w:val="0"/>
      <w:marTop w:val="0"/>
      <w:marBottom w:val="0"/>
      <w:divBdr>
        <w:top w:val="none" w:sz="0" w:space="0" w:color="auto"/>
        <w:left w:val="none" w:sz="0" w:space="0" w:color="auto"/>
        <w:bottom w:val="none" w:sz="0" w:space="0" w:color="auto"/>
        <w:right w:val="none" w:sz="0" w:space="0" w:color="auto"/>
      </w:divBdr>
    </w:div>
    <w:div w:id="345717649">
      <w:bodyDiv w:val="1"/>
      <w:marLeft w:val="0"/>
      <w:marRight w:val="0"/>
      <w:marTop w:val="0"/>
      <w:marBottom w:val="0"/>
      <w:divBdr>
        <w:top w:val="none" w:sz="0" w:space="0" w:color="auto"/>
        <w:left w:val="none" w:sz="0" w:space="0" w:color="auto"/>
        <w:bottom w:val="none" w:sz="0" w:space="0" w:color="auto"/>
        <w:right w:val="none" w:sz="0" w:space="0" w:color="auto"/>
      </w:divBdr>
    </w:div>
    <w:div w:id="346056278">
      <w:bodyDiv w:val="1"/>
      <w:marLeft w:val="0"/>
      <w:marRight w:val="0"/>
      <w:marTop w:val="0"/>
      <w:marBottom w:val="0"/>
      <w:divBdr>
        <w:top w:val="none" w:sz="0" w:space="0" w:color="auto"/>
        <w:left w:val="none" w:sz="0" w:space="0" w:color="auto"/>
        <w:bottom w:val="none" w:sz="0" w:space="0" w:color="auto"/>
        <w:right w:val="none" w:sz="0" w:space="0" w:color="auto"/>
      </w:divBdr>
    </w:div>
    <w:div w:id="348338224">
      <w:bodyDiv w:val="1"/>
      <w:marLeft w:val="0"/>
      <w:marRight w:val="0"/>
      <w:marTop w:val="0"/>
      <w:marBottom w:val="0"/>
      <w:divBdr>
        <w:top w:val="none" w:sz="0" w:space="0" w:color="auto"/>
        <w:left w:val="none" w:sz="0" w:space="0" w:color="auto"/>
        <w:bottom w:val="none" w:sz="0" w:space="0" w:color="auto"/>
        <w:right w:val="none" w:sz="0" w:space="0" w:color="auto"/>
      </w:divBdr>
    </w:div>
    <w:div w:id="350377414">
      <w:bodyDiv w:val="1"/>
      <w:marLeft w:val="0"/>
      <w:marRight w:val="0"/>
      <w:marTop w:val="0"/>
      <w:marBottom w:val="0"/>
      <w:divBdr>
        <w:top w:val="none" w:sz="0" w:space="0" w:color="auto"/>
        <w:left w:val="none" w:sz="0" w:space="0" w:color="auto"/>
        <w:bottom w:val="none" w:sz="0" w:space="0" w:color="auto"/>
        <w:right w:val="none" w:sz="0" w:space="0" w:color="auto"/>
      </w:divBdr>
    </w:div>
    <w:div w:id="351225871">
      <w:bodyDiv w:val="1"/>
      <w:marLeft w:val="0"/>
      <w:marRight w:val="0"/>
      <w:marTop w:val="0"/>
      <w:marBottom w:val="0"/>
      <w:divBdr>
        <w:top w:val="none" w:sz="0" w:space="0" w:color="auto"/>
        <w:left w:val="none" w:sz="0" w:space="0" w:color="auto"/>
        <w:bottom w:val="none" w:sz="0" w:space="0" w:color="auto"/>
        <w:right w:val="none" w:sz="0" w:space="0" w:color="auto"/>
      </w:divBdr>
    </w:div>
    <w:div w:id="353653071">
      <w:bodyDiv w:val="1"/>
      <w:marLeft w:val="0"/>
      <w:marRight w:val="0"/>
      <w:marTop w:val="0"/>
      <w:marBottom w:val="0"/>
      <w:divBdr>
        <w:top w:val="none" w:sz="0" w:space="0" w:color="auto"/>
        <w:left w:val="none" w:sz="0" w:space="0" w:color="auto"/>
        <w:bottom w:val="none" w:sz="0" w:space="0" w:color="auto"/>
        <w:right w:val="none" w:sz="0" w:space="0" w:color="auto"/>
      </w:divBdr>
    </w:div>
    <w:div w:id="354237686">
      <w:bodyDiv w:val="1"/>
      <w:marLeft w:val="0"/>
      <w:marRight w:val="0"/>
      <w:marTop w:val="0"/>
      <w:marBottom w:val="0"/>
      <w:divBdr>
        <w:top w:val="none" w:sz="0" w:space="0" w:color="auto"/>
        <w:left w:val="none" w:sz="0" w:space="0" w:color="auto"/>
        <w:bottom w:val="none" w:sz="0" w:space="0" w:color="auto"/>
        <w:right w:val="none" w:sz="0" w:space="0" w:color="auto"/>
      </w:divBdr>
    </w:div>
    <w:div w:id="355154055">
      <w:bodyDiv w:val="1"/>
      <w:marLeft w:val="0"/>
      <w:marRight w:val="0"/>
      <w:marTop w:val="0"/>
      <w:marBottom w:val="0"/>
      <w:divBdr>
        <w:top w:val="none" w:sz="0" w:space="0" w:color="auto"/>
        <w:left w:val="none" w:sz="0" w:space="0" w:color="auto"/>
        <w:bottom w:val="none" w:sz="0" w:space="0" w:color="auto"/>
        <w:right w:val="none" w:sz="0" w:space="0" w:color="auto"/>
      </w:divBdr>
    </w:div>
    <w:div w:id="355421602">
      <w:bodyDiv w:val="1"/>
      <w:marLeft w:val="0"/>
      <w:marRight w:val="0"/>
      <w:marTop w:val="0"/>
      <w:marBottom w:val="0"/>
      <w:divBdr>
        <w:top w:val="none" w:sz="0" w:space="0" w:color="auto"/>
        <w:left w:val="none" w:sz="0" w:space="0" w:color="auto"/>
        <w:bottom w:val="none" w:sz="0" w:space="0" w:color="auto"/>
        <w:right w:val="none" w:sz="0" w:space="0" w:color="auto"/>
      </w:divBdr>
    </w:div>
    <w:div w:id="356276599">
      <w:bodyDiv w:val="1"/>
      <w:marLeft w:val="0"/>
      <w:marRight w:val="0"/>
      <w:marTop w:val="0"/>
      <w:marBottom w:val="0"/>
      <w:divBdr>
        <w:top w:val="none" w:sz="0" w:space="0" w:color="auto"/>
        <w:left w:val="none" w:sz="0" w:space="0" w:color="auto"/>
        <w:bottom w:val="none" w:sz="0" w:space="0" w:color="auto"/>
        <w:right w:val="none" w:sz="0" w:space="0" w:color="auto"/>
      </w:divBdr>
    </w:div>
    <w:div w:id="356347719">
      <w:bodyDiv w:val="1"/>
      <w:marLeft w:val="0"/>
      <w:marRight w:val="0"/>
      <w:marTop w:val="0"/>
      <w:marBottom w:val="0"/>
      <w:divBdr>
        <w:top w:val="none" w:sz="0" w:space="0" w:color="auto"/>
        <w:left w:val="none" w:sz="0" w:space="0" w:color="auto"/>
        <w:bottom w:val="none" w:sz="0" w:space="0" w:color="auto"/>
        <w:right w:val="none" w:sz="0" w:space="0" w:color="auto"/>
      </w:divBdr>
    </w:div>
    <w:div w:id="356467238">
      <w:bodyDiv w:val="1"/>
      <w:marLeft w:val="0"/>
      <w:marRight w:val="0"/>
      <w:marTop w:val="0"/>
      <w:marBottom w:val="0"/>
      <w:divBdr>
        <w:top w:val="none" w:sz="0" w:space="0" w:color="auto"/>
        <w:left w:val="none" w:sz="0" w:space="0" w:color="auto"/>
        <w:bottom w:val="none" w:sz="0" w:space="0" w:color="auto"/>
        <w:right w:val="none" w:sz="0" w:space="0" w:color="auto"/>
      </w:divBdr>
    </w:div>
    <w:div w:id="356931177">
      <w:bodyDiv w:val="1"/>
      <w:marLeft w:val="0"/>
      <w:marRight w:val="0"/>
      <w:marTop w:val="0"/>
      <w:marBottom w:val="0"/>
      <w:divBdr>
        <w:top w:val="none" w:sz="0" w:space="0" w:color="auto"/>
        <w:left w:val="none" w:sz="0" w:space="0" w:color="auto"/>
        <w:bottom w:val="none" w:sz="0" w:space="0" w:color="auto"/>
        <w:right w:val="none" w:sz="0" w:space="0" w:color="auto"/>
      </w:divBdr>
    </w:div>
    <w:div w:id="360864185">
      <w:bodyDiv w:val="1"/>
      <w:marLeft w:val="0"/>
      <w:marRight w:val="0"/>
      <w:marTop w:val="0"/>
      <w:marBottom w:val="0"/>
      <w:divBdr>
        <w:top w:val="none" w:sz="0" w:space="0" w:color="auto"/>
        <w:left w:val="none" w:sz="0" w:space="0" w:color="auto"/>
        <w:bottom w:val="none" w:sz="0" w:space="0" w:color="auto"/>
        <w:right w:val="none" w:sz="0" w:space="0" w:color="auto"/>
      </w:divBdr>
    </w:div>
    <w:div w:id="362100928">
      <w:bodyDiv w:val="1"/>
      <w:marLeft w:val="0"/>
      <w:marRight w:val="0"/>
      <w:marTop w:val="0"/>
      <w:marBottom w:val="0"/>
      <w:divBdr>
        <w:top w:val="none" w:sz="0" w:space="0" w:color="auto"/>
        <w:left w:val="none" w:sz="0" w:space="0" w:color="auto"/>
        <w:bottom w:val="none" w:sz="0" w:space="0" w:color="auto"/>
        <w:right w:val="none" w:sz="0" w:space="0" w:color="auto"/>
      </w:divBdr>
    </w:div>
    <w:div w:id="362168237">
      <w:bodyDiv w:val="1"/>
      <w:marLeft w:val="0"/>
      <w:marRight w:val="0"/>
      <w:marTop w:val="0"/>
      <w:marBottom w:val="0"/>
      <w:divBdr>
        <w:top w:val="none" w:sz="0" w:space="0" w:color="auto"/>
        <w:left w:val="none" w:sz="0" w:space="0" w:color="auto"/>
        <w:bottom w:val="none" w:sz="0" w:space="0" w:color="auto"/>
        <w:right w:val="none" w:sz="0" w:space="0" w:color="auto"/>
      </w:divBdr>
    </w:div>
    <w:div w:id="362754837">
      <w:bodyDiv w:val="1"/>
      <w:marLeft w:val="0"/>
      <w:marRight w:val="0"/>
      <w:marTop w:val="0"/>
      <w:marBottom w:val="0"/>
      <w:divBdr>
        <w:top w:val="none" w:sz="0" w:space="0" w:color="auto"/>
        <w:left w:val="none" w:sz="0" w:space="0" w:color="auto"/>
        <w:bottom w:val="none" w:sz="0" w:space="0" w:color="auto"/>
        <w:right w:val="none" w:sz="0" w:space="0" w:color="auto"/>
      </w:divBdr>
    </w:div>
    <w:div w:id="363140136">
      <w:bodyDiv w:val="1"/>
      <w:marLeft w:val="0"/>
      <w:marRight w:val="0"/>
      <w:marTop w:val="0"/>
      <w:marBottom w:val="0"/>
      <w:divBdr>
        <w:top w:val="none" w:sz="0" w:space="0" w:color="auto"/>
        <w:left w:val="none" w:sz="0" w:space="0" w:color="auto"/>
        <w:bottom w:val="none" w:sz="0" w:space="0" w:color="auto"/>
        <w:right w:val="none" w:sz="0" w:space="0" w:color="auto"/>
      </w:divBdr>
    </w:div>
    <w:div w:id="363292191">
      <w:bodyDiv w:val="1"/>
      <w:marLeft w:val="0"/>
      <w:marRight w:val="0"/>
      <w:marTop w:val="0"/>
      <w:marBottom w:val="0"/>
      <w:divBdr>
        <w:top w:val="none" w:sz="0" w:space="0" w:color="auto"/>
        <w:left w:val="none" w:sz="0" w:space="0" w:color="auto"/>
        <w:bottom w:val="none" w:sz="0" w:space="0" w:color="auto"/>
        <w:right w:val="none" w:sz="0" w:space="0" w:color="auto"/>
      </w:divBdr>
    </w:div>
    <w:div w:id="363409132">
      <w:bodyDiv w:val="1"/>
      <w:marLeft w:val="0"/>
      <w:marRight w:val="0"/>
      <w:marTop w:val="0"/>
      <w:marBottom w:val="0"/>
      <w:divBdr>
        <w:top w:val="none" w:sz="0" w:space="0" w:color="auto"/>
        <w:left w:val="none" w:sz="0" w:space="0" w:color="auto"/>
        <w:bottom w:val="none" w:sz="0" w:space="0" w:color="auto"/>
        <w:right w:val="none" w:sz="0" w:space="0" w:color="auto"/>
      </w:divBdr>
    </w:div>
    <w:div w:id="363748223">
      <w:bodyDiv w:val="1"/>
      <w:marLeft w:val="0"/>
      <w:marRight w:val="0"/>
      <w:marTop w:val="0"/>
      <w:marBottom w:val="0"/>
      <w:divBdr>
        <w:top w:val="none" w:sz="0" w:space="0" w:color="auto"/>
        <w:left w:val="none" w:sz="0" w:space="0" w:color="auto"/>
        <w:bottom w:val="none" w:sz="0" w:space="0" w:color="auto"/>
        <w:right w:val="none" w:sz="0" w:space="0" w:color="auto"/>
      </w:divBdr>
    </w:div>
    <w:div w:id="365064710">
      <w:bodyDiv w:val="1"/>
      <w:marLeft w:val="0"/>
      <w:marRight w:val="0"/>
      <w:marTop w:val="0"/>
      <w:marBottom w:val="0"/>
      <w:divBdr>
        <w:top w:val="none" w:sz="0" w:space="0" w:color="auto"/>
        <w:left w:val="none" w:sz="0" w:space="0" w:color="auto"/>
        <w:bottom w:val="none" w:sz="0" w:space="0" w:color="auto"/>
        <w:right w:val="none" w:sz="0" w:space="0" w:color="auto"/>
      </w:divBdr>
    </w:div>
    <w:div w:id="367146547">
      <w:bodyDiv w:val="1"/>
      <w:marLeft w:val="0"/>
      <w:marRight w:val="0"/>
      <w:marTop w:val="0"/>
      <w:marBottom w:val="0"/>
      <w:divBdr>
        <w:top w:val="none" w:sz="0" w:space="0" w:color="auto"/>
        <w:left w:val="none" w:sz="0" w:space="0" w:color="auto"/>
        <w:bottom w:val="none" w:sz="0" w:space="0" w:color="auto"/>
        <w:right w:val="none" w:sz="0" w:space="0" w:color="auto"/>
      </w:divBdr>
    </w:div>
    <w:div w:id="367217315">
      <w:bodyDiv w:val="1"/>
      <w:marLeft w:val="0"/>
      <w:marRight w:val="0"/>
      <w:marTop w:val="0"/>
      <w:marBottom w:val="0"/>
      <w:divBdr>
        <w:top w:val="none" w:sz="0" w:space="0" w:color="auto"/>
        <w:left w:val="none" w:sz="0" w:space="0" w:color="auto"/>
        <w:bottom w:val="none" w:sz="0" w:space="0" w:color="auto"/>
        <w:right w:val="none" w:sz="0" w:space="0" w:color="auto"/>
      </w:divBdr>
    </w:div>
    <w:div w:id="367797169">
      <w:bodyDiv w:val="1"/>
      <w:marLeft w:val="0"/>
      <w:marRight w:val="0"/>
      <w:marTop w:val="0"/>
      <w:marBottom w:val="0"/>
      <w:divBdr>
        <w:top w:val="none" w:sz="0" w:space="0" w:color="auto"/>
        <w:left w:val="none" w:sz="0" w:space="0" w:color="auto"/>
        <w:bottom w:val="none" w:sz="0" w:space="0" w:color="auto"/>
        <w:right w:val="none" w:sz="0" w:space="0" w:color="auto"/>
      </w:divBdr>
    </w:div>
    <w:div w:id="368797198">
      <w:bodyDiv w:val="1"/>
      <w:marLeft w:val="0"/>
      <w:marRight w:val="0"/>
      <w:marTop w:val="0"/>
      <w:marBottom w:val="0"/>
      <w:divBdr>
        <w:top w:val="none" w:sz="0" w:space="0" w:color="auto"/>
        <w:left w:val="none" w:sz="0" w:space="0" w:color="auto"/>
        <w:bottom w:val="none" w:sz="0" w:space="0" w:color="auto"/>
        <w:right w:val="none" w:sz="0" w:space="0" w:color="auto"/>
      </w:divBdr>
    </w:div>
    <w:div w:id="370150847">
      <w:bodyDiv w:val="1"/>
      <w:marLeft w:val="0"/>
      <w:marRight w:val="0"/>
      <w:marTop w:val="0"/>
      <w:marBottom w:val="0"/>
      <w:divBdr>
        <w:top w:val="none" w:sz="0" w:space="0" w:color="auto"/>
        <w:left w:val="none" w:sz="0" w:space="0" w:color="auto"/>
        <w:bottom w:val="none" w:sz="0" w:space="0" w:color="auto"/>
        <w:right w:val="none" w:sz="0" w:space="0" w:color="auto"/>
      </w:divBdr>
    </w:div>
    <w:div w:id="371660722">
      <w:bodyDiv w:val="1"/>
      <w:marLeft w:val="0"/>
      <w:marRight w:val="0"/>
      <w:marTop w:val="0"/>
      <w:marBottom w:val="0"/>
      <w:divBdr>
        <w:top w:val="none" w:sz="0" w:space="0" w:color="auto"/>
        <w:left w:val="none" w:sz="0" w:space="0" w:color="auto"/>
        <w:bottom w:val="none" w:sz="0" w:space="0" w:color="auto"/>
        <w:right w:val="none" w:sz="0" w:space="0" w:color="auto"/>
      </w:divBdr>
    </w:div>
    <w:div w:id="372002340">
      <w:bodyDiv w:val="1"/>
      <w:marLeft w:val="0"/>
      <w:marRight w:val="0"/>
      <w:marTop w:val="0"/>
      <w:marBottom w:val="0"/>
      <w:divBdr>
        <w:top w:val="none" w:sz="0" w:space="0" w:color="auto"/>
        <w:left w:val="none" w:sz="0" w:space="0" w:color="auto"/>
        <w:bottom w:val="none" w:sz="0" w:space="0" w:color="auto"/>
        <w:right w:val="none" w:sz="0" w:space="0" w:color="auto"/>
      </w:divBdr>
    </w:div>
    <w:div w:id="372002567">
      <w:bodyDiv w:val="1"/>
      <w:marLeft w:val="0"/>
      <w:marRight w:val="0"/>
      <w:marTop w:val="0"/>
      <w:marBottom w:val="0"/>
      <w:divBdr>
        <w:top w:val="none" w:sz="0" w:space="0" w:color="auto"/>
        <w:left w:val="none" w:sz="0" w:space="0" w:color="auto"/>
        <w:bottom w:val="none" w:sz="0" w:space="0" w:color="auto"/>
        <w:right w:val="none" w:sz="0" w:space="0" w:color="auto"/>
      </w:divBdr>
    </w:div>
    <w:div w:id="373189990">
      <w:bodyDiv w:val="1"/>
      <w:marLeft w:val="0"/>
      <w:marRight w:val="0"/>
      <w:marTop w:val="0"/>
      <w:marBottom w:val="0"/>
      <w:divBdr>
        <w:top w:val="none" w:sz="0" w:space="0" w:color="auto"/>
        <w:left w:val="none" w:sz="0" w:space="0" w:color="auto"/>
        <w:bottom w:val="none" w:sz="0" w:space="0" w:color="auto"/>
        <w:right w:val="none" w:sz="0" w:space="0" w:color="auto"/>
      </w:divBdr>
    </w:div>
    <w:div w:id="375198172">
      <w:bodyDiv w:val="1"/>
      <w:marLeft w:val="0"/>
      <w:marRight w:val="0"/>
      <w:marTop w:val="0"/>
      <w:marBottom w:val="0"/>
      <w:divBdr>
        <w:top w:val="none" w:sz="0" w:space="0" w:color="auto"/>
        <w:left w:val="none" w:sz="0" w:space="0" w:color="auto"/>
        <w:bottom w:val="none" w:sz="0" w:space="0" w:color="auto"/>
        <w:right w:val="none" w:sz="0" w:space="0" w:color="auto"/>
      </w:divBdr>
    </w:div>
    <w:div w:id="375473676">
      <w:bodyDiv w:val="1"/>
      <w:marLeft w:val="0"/>
      <w:marRight w:val="0"/>
      <w:marTop w:val="0"/>
      <w:marBottom w:val="0"/>
      <w:divBdr>
        <w:top w:val="none" w:sz="0" w:space="0" w:color="auto"/>
        <w:left w:val="none" w:sz="0" w:space="0" w:color="auto"/>
        <w:bottom w:val="none" w:sz="0" w:space="0" w:color="auto"/>
        <w:right w:val="none" w:sz="0" w:space="0" w:color="auto"/>
      </w:divBdr>
    </w:div>
    <w:div w:id="375933951">
      <w:bodyDiv w:val="1"/>
      <w:marLeft w:val="0"/>
      <w:marRight w:val="0"/>
      <w:marTop w:val="0"/>
      <w:marBottom w:val="0"/>
      <w:divBdr>
        <w:top w:val="none" w:sz="0" w:space="0" w:color="auto"/>
        <w:left w:val="none" w:sz="0" w:space="0" w:color="auto"/>
        <w:bottom w:val="none" w:sz="0" w:space="0" w:color="auto"/>
        <w:right w:val="none" w:sz="0" w:space="0" w:color="auto"/>
      </w:divBdr>
    </w:div>
    <w:div w:id="376585499">
      <w:bodyDiv w:val="1"/>
      <w:marLeft w:val="0"/>
      <w:marRight w:val="0"/>
      <w:marTop w:val="0"/>
      <w:marBottom w:val="0"/>
      <w:divBdr>
        <w:top w:val="none" w:sz="0" w:space="0" w:color="auto"/>
        <w:left w:val="none" w:sz="0" w:space="0" w:color="auto"/>
        <w:bottom w:val="none" w:sz="0" w:space="0" w:color="auto"/>
        <w:right w:val="none" w:sz="0" w:space="0" w:color="auto"/>
      </w:divBdr>
    </w:div>
    <w:div w:id="377046184">
      <w:bodyDiv w:val="1"/>
      <w:marLeft w:val="0"/>
      <w:marRight w:val="0"/>
      <w:marTop w:val="0"/>
      <w:marBottom w:val="0"/>
      <w:divBdr>
        <w:top w:val="none" w:sz="0" w:space="0" w:color="auto"/>
        <w:left w:val="none" w:sz="0" w:space="0" w:color="auto"/>
        <w:bottom w:val="none" w:sz="0" w:space="0" w:color="auto"/>
        <w:right w:val="none" w:sz="0" w:space="0" w:color="auto"/>
      </w:divBdr>
    </w:div>
    <w:div w:id="377121399">
      <w:bodyDiv w:val="1"/>
      <w:marLeft w:val="0"/>
      <w:marRight w:val="0"/>
      <w:marTop w:val="0"/>
      <w:marBottom w:val="0"/>
      <w:divBdr>
        <w:top w:val="none" w:sz="0" w:space="0" w:color="auto"/>
        <w:left w:val="none" w:sz="0" w:space="0" w:color="auto"/>
        <w:bottom w:val="none" w:sz="0" w:space="0" w:color="auto"/>
        <w:right w:val="none" w:sz="0" w:space="0" w:color="auto"/>
      </w:divBdr>
    </w:div>
    <w:div w:id="378559024">
      <w:bodyDiv w:val="1"/>
      <w:marLeft w:val="0"/>
      <w:marRight w:val="0"/>
      <w:marTop w:val="0"/>
      <w:marBottom w:val="0"/>
      <w:divBdr>
        <w:top w:val="none" w:sz="0" w:space="0" w:color="auto"/>
        <w:left w:val="none" w:sz="0" w:space="0" w:color="auto"/>
        <w:bottom w:val="none" w:sz="0" w:space="0" w:color="auto"/>
        <w:right w:val="none" w:sz="0" w:space="0" w:color="auto"/>
      </w:divBdr>
    </w:div>
    <w:div w:id="378673598">
      <w:bodyDiv w:val="1"/>
      <w:marLeft w:val="0"/>
      <w:marRight w:val="0"/>
      <w:marTop w:val="0"/>
      <w:marBottom w:val="0"/>
      <w:divBdr>
        <w:top w:val="none" w:sz="0" w:space="0" w:color="auto"/>
        <w:left w:val="none" w:sz="0" w:space="0" w:color="auto"/>
        <w:bottom w:val="none" w:sz="0" w:space="0" w:color="auto"/>
        <w:right w:val="none" w:sz="0" w:space="0" w:color="auto"/>
      </w:divBdr>
    </w:div>
    <w:div w:id="378675348">
      <w:bodyDiv w:val="1"/>
      <w:marLeft w:val="0"/>
      <w:marRight w:val="0"/>
      <w:marTop w:val="0"/>
      <w:marBottom w:val="0"/>
      <w:divBdr>
        <w:top w:val="none" w:sz="0" w:space="0" w:color="auto"/>
        <w:left w:val="none" w:sz="0" w:space="0" w:color="auto"/>
        <w:bottom w:val="none" w:sz="0" w:space="0" w:color="auto"/>
        <w:right w:val="none" w:sz="0" w:space="0" w:color="auto"/>
      </w:divBdr>
    </w:div>
    <w:div w:id="379019747">
      <w:bodyDiv w:val="1"/>
      <w:marLeft w:val="0"/>
      <w:marRight w:val="0"/>
      <w:marTop w:val="0"/>
      <w:marBottom w:val="0"/>
      <w:divBdr>
        <w:top w:val="none" w:sz="0" w:space="0" w:color="auto"/>
        <w:left w:val="none" w:sz="0" w:space="0" w:color="auto"/>
        <w:bottom w:val="none" w:sz="0" w:space="0" w:color="auto"/>
        <w:right w:val="none" w:sz="0" w:space="0" w:color="auto"/>
      </w:divBdr>
    </w:div>
    <w:div w:id="379281958">
      <w:bodyDiv w:val="1"/>
      <w:marLeft w:val="0"/>
      <w:marRight w:val="0"/>
      <w:marTop w:val="0"/>
      <w:marBottom w:val="0"/>
      <w:divBdr>
        <w:top w:val="none" w:sz="0" w:space="0" w:color="auto"/>
        <w:left w:val="none" w:sz="0" w:space="0" w:color="auto"/>
        <w:bottom w:val="none" w:sz="0" w:space="0" w:color="auto"/>
        <w:right w:val="none" w:sz="0" w:space="0" w:color="auto"/>
      </w:divBdr>
    </w:div>
    <w:div w:id="380642549">
      <w:bodyDiv w:val="1"/>
      <w:marLeft w:val="0"/>
      <w:marRight w:val="0"/>
      <w:marTop w:val="0"/>
      <w:marBottom w:val="0"/>
      <w:divBdr>
        <w:top w:val="none" w:sz="0" w:space="0" w:color="auto"/>
        <w:left w:val="none" w:sz="0" w:space="0" w:color="auto"/>
        <w:bottom w:val="none" w:sz="0" w:space="0" w:color="auto"/>
        <w:right w:val="none" w:sz="0" w:space="0" w:color="auto"/>
      </w:divBdr>
    </w:div>
    <w:div w:id="380789398">
      <w:bodyDiv w:val="1"/>
      <w:marLeft w:val="0"/>
      <w:marRight w:val="0"/>
      <w:marTop w:val="0"/>
      <w:marBottom w:val="0"/>
      <w:divBdr>
        <w:top w:val="none" w:sz="0" w:space="0" w:color="auto"/>
        <w:left w:val="none" w:sz="0" w:space="0" w:color="auto"/>
        <w:bottom w:val="none" w:sz="0" w:space="0" w:color="auto"/>
        <w:right w:val="none" w:sz="0" w:space="0" w:color="auto"/>
      </w:divBdr>
    </w:div>
    <w:div w:id="381056122">
      <w:bodyDiv w:val="1"/>
      <w:marLeft w:val="0"/>
      <w:marRight w:val="0"/>
      <w:marTop w:val="0"/>
      <w:marBottom w:val="0"/>
      <w:divBdr>
        <w:top w:val="none" w:sz="0" w:space="0" w:color="auto"/>
        <w:left w:val="none" w:sz="0" w:space="0" w:color="auto"/>
        <w:bottom w:val="none" w:sz="0" w:space="0" w:color="auto"/>
        <w:right w:val="none" w:sz="0" w:space="0" w:color="auto"/>
      </w:divBdr>
    </w:div>
    <w:div w:id="382143432">
      <w:bodyDiv w:val="1"/>
      <w:marLeft w:val="0"/>
      <w:marRight w:val="0"/>
      <w:marTop w:val="0"/>
      <w:marBottom w:val="0"/>
      <w:divBdr>
        <w:top w:val="none" w:sz="0" w:space="0" w:color="auto"/>
        <w:left w:val="none" w:sz="0" w:space="0" w:color="auto"/>
        <w:bottom w:val="none" w:sz="0" w:space="0" w:color="auto"/>
        <w:right w:val="none" w:sz="0" w:space="0" w:color="auto"/>
      </w:divBdr>
    </w:div>
    <w:div w:id="382485954">
      <w:bodyDiv w:val="1"/>
      <w:marLeft w:val="0"/>
      <w:marRight w:val="0"/>
      <w:marTop w:val="0"/>
      <w:marBottom w:val="0"/>
      <w:divBdr>
        <w:top w:val="none" w:sz="0" w:space="0" w:color="auto"/>
        <w:left w:val="none" w:sz="0" w:space="0" w:color="auto"/>
        <w:bottom w:val="none" w:sz="0" w:space="0" w:color="auto"/>
        <w:right w:val="none" w:sz="0" w:space="0" w:color="auto"/>
      </w:divBdr>
    </w:div>
    <w:div w:id="383140386">
      <w:bodyDiv w:val="1"/>
      <w:marLeft w:val="0"/>
      <w:marRight w:val="0"/>
      <w:marTop w:val="0"/>
      <w:marBottom w:val="0"/>
      <w:divBdr>
        <w:top w:val="none" w:sz="0" w:space="0" w:color="auto"/>
        <w:left w:val="none" w:sz="0" w:space="0" w:color="auto"/>
        <w:bottom w:val="none" w:sz="0" w:space="0" w:color="auto"/>
        <w:right w:val="none" w:sz="0" w:space="0" w:color="auto"/>
      </w:divBdr>
    </w:div>
    <w:div w:id="384178218">
      <w:bodyDiv w:val="1"/>
      <w:marLeft w:val="0"/>
      <w:marRight w:val="0"/>
      <w:marTop w:val="0"/>
      <w:marBottom w:val="0"/>
      <w:divBdr>
        <w:top w:val="none" w:sz="0" w:space="0" w:color="auto"/>
        <w:left w:val="none" w:sz="0" w:space="0" w:color="auto"/>
        <w:bottom w:val="none" w:sz="0" w:space="0" w:color="auto"/>
        <w:right w:val="none" w:sz="0" w:space="0" w:color="auto"/>
      </w:divBdr>
    </w:div>
    <w:div w:id="384528365">
      <w:bodyDiv w:val="1"/>
      <w:marLeft w:val="0"/>
      <w:marRight w:val="0"/>
      <w:marTop w:val="0"/>
      <w:marBottom w:val="0"/>
      <w:divBdr>
        <w:top w:val="none" w:sz="0" w:space="0" w:color="auto"/>
        <w:left w:val="none" w:sz="0" w:space="0" w:color="auto"/>
        <w:bottom w:val="none" w:sz="0" w:space="0" w:color="auto"/>
        <w:right w:val="none" w:sz="0" w:space="0" w:color="auto"/>
      </w:divBdr>
    </w:div>
    <w:div w:id="384915302">
      <w:bodyDiv w:val="1"/>
      <w:marLeft w:val="0"/>
      <w:marRight w:val="0"/>
      <w:marTop w:val="0"/>
      <w:marBottom w:val="0"/>
      <w:divBdr>
        <w:top w:val="none" w:sz="0" w:space="0" w:color="auto"/>
        <w:left w:val="none" w:sz="0" w:space="0" w:color="auto"/>
        <w:bottom w:val="none" w:sz="0" w:space="0" w:color="auto"/>
        <w:right w:val="none" w:sz="0" w:space="0" w:color="auto"/>
      </w:divBdr>
    </w:div>
    <w:div w:id="386219622">
      <w:bodyDiv w:val="1"/>
      <w:marLeft w:val="0"/>
      <w:marRight w:val="0"/>
      <w:marTop w:val="0"/>
      <w:marBottom w:val="0"/>
      <w:divBdr>
        <w:top w:val="none" w:sz="0" w:space="0" w:color="auto"/>
        <w:left w:val="none" w:sz="0" w:space="0" w:color="auto"/>
        <w:bottom w:val="none" w:sz="0" w:space="0" w:color="auto"/>
        <w:right w:val="none" w:sz="0" w:space="0" w:color="auto"/>
      </w:divBdr>
    </w:div>
    <w:div w:id="386758534">
      <w:bodyDiv w:val="1"/>
      <w:marLeft w:val="0"/>
      <w:marRight w:val="0"/>
      <w:marTop w:val="0"/>
      <w:marBottom w:val="0"/>
      <w:divBdr>
        <w:top w:val="none" w:sz="0" w:space="0" w:color="auto"/>
        <w:left w:val="none" w:sz="0" w:space="0" w:color="auto"/>
        <w:bottom w:val="none" w:sz="0" w:space="0" w:color="auto"/>
        <w:right w:val="none" w:sz="0" w:space="0" w:color="auto"/>
      </w:divBdr>
    </w:div>
    <w:div w:id="386877524">
      <w:bodyDiv w:val="1"/>
      <w:marLeft w:val="0"/>
      <w:marRight w:val="0"/>
      <w:marTop w:val="0"/>
      <w:marBottom w:val="0"/>
      <w:divBdr>
        <w:top w:val="none" w:sz="0" w:space="0" w:color="auto"/>
        <w:left w:val="none" w:sz="0" w:space="0" w:color="auto"/>
        <w:bottom w:val="none" w:sz="0" w:space="0" w:color="auto"/>
        <w:right w:val="none" w:sz="0" w:space="0" w:color="auto"/>
      </w:divBdr>
    </w:div>
    <w:div w:id="387649654">
      <w:bodyDiv w:val="1"/>
      <w:marLeft w:val="0"/>
      <w:marRight w:val="0"/>
      <w:marTop w:val="0"/>
      <w:marBottom w:val="0"/>
      <w:divBdr>
        <w:top w:val="none" w:sz="0" w:space="0" w:color="auto"/>
        <w:left w:val="none" w:sz="0" w:space="0" w:color="auto"/>
        <w:bottom w:val="none" w:sz="0" w:space="0" w:color="auto"/>
        <w:right w:val="none" w:sz="0" w:space="0" w:color="auto"/>
      </w:divBdr>
    </w:div>
    <w:div w:id="388042627">
      <w:bodyDiv w:val="1"/>
      <w:marLeft w:val="0"/>
      <w:marRight w:val="0"/>
      <w:marTop w:val="0"/>
      <w:marBottom w:val="0"/>
      <w:divBdr>
        <w:top w:val="none" w:sz="0" w:space="0" w:color="auto"/>
        <w:left w:val="none" w:sz="0" w:space="0" w:color="auto"/>
        <w:bottom w:val="none" w:sz="0" w:space="0" w:color="auto"/>
        <w:right w:val="none" w:sz="0" w:space="0" w:color="auto"/>
      </w:divBdr>
    </w:div>
    <w:div w:id="388529785">
      <w:bodyDiv w:val="1"/>
      <w:marLeft w:val="0"/>
      <w:marRight w:val="0"/>
      <w:marTop w:val="0"/>
      <w:marBottom w:val="0"/>
      <w:divBdr>
        <w:top w:val="none" w:sz="0" w:space="0" w:color="auto"/>
        <w:left w:val="none" w:sz="0" w:space="0" w:color="auto"/>
        <w:bottom w:val="none" w:sz="0" w:space="0" w:color="auto"/>
        <w:right w:val="none" w:sz="0" w:space="0" w:color="auto"/>
      </w:divBdr>
    </w:div>
    <w:div w:id="390467166">
      <w:bodyDiv w:val="1"/>
      <w:marLeft w:val="0"/>
      <w:marRight w:val="0"/>
      <w:marTop w:val="0"/>
      <w:marBottom w:val="0"/>
      <w:divBdr>
        <w:top w:val="none" w:sz="0" w:space="0" w:color="auto"/>
        <w:left w:val="none" w:sz="0" w:space="0" w:color="auto"/>
        <w:bottom w:val="none" w:sz="0" w:space="0" w:color="auto"/>
        <w:right w:val="none" w:sz="0" w:space="0" w:color="auto"/>
      </w:divBdr>
    </w:div>
    <w:div w:id="390664995">
      <w:bodyDiv w:val="1"/>
      <w:marLeft w:val="0"/>
      <w:marRight w:val="0"/>
      <w:marTop w:val="0"/>
      <w:marBottom w:val="0"/>
      <w:divBdr>
        <w:top w:val="none" w:sz="0" w:space="0" w:color="auto"/>
        <w:left w:val="none" w:sz="0" w:space="0" w:color="auto"/>
        <w:bottom w:val="none" w:sz="0" w:space="0" w:color="auto"/>
        <w:right w:val="none" w:sz="0" w:space="0" w:color="auto"/>
      </w:divBdr>
    </w:div>
    <w:div w:id="390689948">
      <w:bodyDiv w:val="1"/>
      <w:marLeft w:val="0"/>
      <w:marRight w:val="0"/>
      <w:marTop w:val="0"/>
      <w:marBottom w:val="0"/>
      <w:divBdr>
        <w:top w:val="none" w:sz="0" w:space="0" w:color="auto"/>
        <w:left w:val="none" w:sz="0" w:space="0" w:color="auto"/>
        <w:bottom w:val="none" w:sz="0" w:space="0" w:color="auto"/>
        <w:right w:val="none" w:sz="0" w:space="0" w:color="auto"/>
      </w:divBdr>
    </w:div>
    <w:div w:id="392773213">
      <w:bodyDiv w:val="1"/>
      <w:marLeft w:val="0"/>
      <w:marRight w:val="0"/>
      <w:marTop w:val="0"/>
      <w:marBottom w:val="0"/>
      <w:divBdr>
        <w:top w:val="none" w:sz="0" w:space="0" w:color="auto"/>
        <w:left w:val="none" w:sz="0" w:space="0" w:color="auto"/>
        <w:bottom w:val="none" w:sz="0" w:space="0" w:color="auto"/>
        <w:right w:val="none" w:sz="0" w:space="0" w:color="auto"/>
      </w:divBdr>
    </w:div>
    <w:div w:id="394091815">
      <w:bodyDiv w:val="1"/>
      <w:marLeft w:val="0"/>
      <w:marRight w:val="0"/>
      <w:marTop w:val="0"/>
      <w:marBottom w:val="0"/>
      <w:divBdr>
        <w:top w:val="none" w:sz="0" w:space="0" w:color="auto"/>
        <w:left w:val="none" w:sz="0" w:space="0" w:color="auto"/>
        <w:bottom w:val="none" w:sz="0" w:space="0" w:color="auto"/>
        <w:right w:val="none" w:sz="0" w:space="0" w:color="auto"/>
      </w:divBdr>
    </w:div>
    <w:div w:id="395051333">
      <w:bodyDiv w:val="1"/>
      <w:marLeft w:val="0"/>
      <w:marRight w:val="0"/>
      <w:marTop w:val="0"/>
      <w:marBottom w:val="0"/>
      <w:divBdr>
        <w:top w:val="none" w:sz="0" w:space="0" w:color="auto"/>
        <w:left w:val="none" w:sz="0" w:space="0" w:color="auto"/>
        <w:bottom w:val="none" w:sz="0" w:space="0" w:color="auto"/>
        <w:right w:val="none" w:sz="0" w:space="0" w:color="auto"/>
      </w:divBdr>
    </w:div>
    <w:div w:id="395931101">
      <w:bodyDiv w:val="1"/>
      <w:marLeft w:val="0"/>
      <w:marRight w:val="0"/>
      <w:marTop w:val="0"/>
      <w:marBottom w:val="0"/>
      <w:divBdr>
        <w:top w:val="none" w:sz="0" w:space="0" w:color="auto"/>
        <w:left w:val="none" w:sz="0" w:space="0" w:color="auto"/>
        <w:bottom w:val="none" w:sz="0" w:space="0" w:color="auto"/>
        <w:right w:val="none" w:sz="0" w:space="0" w:color="auto"/>
      </w:divBdr>
    </w:div>
    <w:div w:id="396245424">
      <w:bodyDiv w:val="1"/>
      <w:marLeft w:val="0"/>
      <w:marRight w:val="0"/>
      <w:marTop w:val="0"/>
      <w:marBottom w:val="0"/>
      <w:divBdr>
        <w:top w:val="none" w:sz="0" w:space="0" w:color="auto"/>
        <w:left w:val="none" w:sz="0" w:space="0" w:color="auto"/>
        <w:bottom w:val="none" w:sz="0" w:space="0" w:color="auto"/>
        <w:right w:val="none" w:sz="0" w:space="0" w:color="auto"/>
      </w:divBdr>
    </w:div>
    <w:div w:id="396897715">
      <w:bodyDiv w:val="1"/>
      <w:marLeft w:val="0"/>
      <w:marRight w:val="0"/>
      <w:marTop w:val="0"/>
      <w:marBottom w:val="0"/>
      <w:divBdr>
        <w:top w:val="none" w:sz="0" w:space="0" w:color="auto"/>
        <w:left w:val="none" w:sz="0" w:space="0" w:color="auto"/>
        <w:bottom w:val="none" w:sz="0" w:space="0" w:color="auto"/>
        <w:right w:val="none" w:sz="0" w:space="0" w:color="auto"/>
      </w:divBdr>
    </w:div>
    <w:div w:id="400490992">
      <w:bodyDiv w:val="1"/>
      <w:marLeft w:val="0"/>
      <w:marRight w:val="0"/>
      <w:marTop w:val="0"/>
      <w:marBottom w:val="0"/>
      <w:divBdr>
        <w:top w:val="none" w:sz="0" w:space="0" w:color="auto"/>
        <w:left w:val="none" w:sz="0" w:space="0" w:color="auto"/>
        <w:bottom w:val="none" w:sz="0" w:space="0" w:color="auto"/>
        <w:right w:val="none" w:sz="0" w:space="0" w:color="auto"/>
      </w:divBdr>
    </w:div>
    <w:div w:id="402408016">
      <w:bodyDiv w:val="1"/>
      <w:marLeft w:val="0"/>
      <w:marRight w:val="0"/>
      <w:marTop w:val="0"/>
      <w:marBottom w:val="0"/>
      <w:divBdr>
        <w:top w:val="none" w:sz="0" w:space="0" w:color="auto"/>
        <w:left w:val="none" w:sz="0" w:space="0" w:color="auto"/>
        <w:bottom w:val="none" w:sz="0" w:space="0" w:color="auto"/>
        <w:right w:val="none" w:sz="0" w:space="0" w:color="auto"/>
      </w:divBdr>
    </w:div>
    <w:div w:id="402412902">
      <w:bodyDiv w:val="1"/>
      <w:marLeft w:val="0"/>
      <w:marRight w:val="0"/>
      <w:marTop w:val="0"/>
      <w:marBottom w:val="0"/>
      <w:divBdr>
        <w:top w:val="none" w:sz="0" w:space="0" w:color="auto"/>
        <w:left w:val="none" w:sz="0" w:space="0" w:color="auto"/>
        <w:bottom w:val="none" w:sz="0" w:space="0" w:color="auto"/>
        <w:right w:val="none" w:sz="0" w:space="0" w:color="auto"/>
      </w:divBdr>
    </w:div>
    <w:div w:id="402416040">
      <w:bodyDiv w:val="1"/>
      <w:marLeft w:val="0"/>
      <w:marRight w:val="0"/>
      <w:marTop w:val="0"/>
      <w:marBottom w:val="0"/>
      <w:divBdr>
        <w:top w:val="none" w:sz="0" w:space="0" w:color="auto"/>
        <w:left w:val="none" w:sz="0" w:space="0" w:color="auto"/>
        <w:bottom w:val="none" w:sz="0" w:space="0" w:color="auto"/>
        <w:right w:val="none" w:sz="0" w:space="0" w:color="auto"/>
      </w:divBdr>
    </w:div>
    <w:div w:id="404300642">
      <w:bodyDiv w:val="1"/>
      <w:marLeft w:val="0"/>
      <w:marRight w:val="0"/>
      <w:marTop w:val="0"/>
      <w:marBottom w:val="0"/>
      <w:divBdr>
        <w:top w:val="none" w:sz="0" w:space="0" w:color="auto"/>
        <w:left w:val="none" w:sz="0" w:space="0" w:color="auto"/>
        <w:bottom w:val="none" w:sz="0" w:space="0" w:color="auto"/>
        <w:right w:val="none" w:sz="0" w:space="0" w:color="auto"/>
      </w:divBdr>
    </w:div>
    <w:div w:id="405956769">
      <w:bodyDiv w:val="1"/>
      <w:marLeft w:val="0"/>
      <w:marRight w:val="0"/>
      <w:marTop w:val="0"/>
      <w:marBottom w:val="0"/>
      <w:divBdr>
        <w:top w:val="none" w:sz="0" w:space="0" w:color="auto"/>
        <w:left w:val="none" w:sz="0" w:space="0" w:color="auto"/>
        <w:bottom w:val="none" w:sz="0" w:space="0" w:color="auto"/>
        <w:right w:val="none" w:sz="0" w:space="0" w:color="auto"/>
      </w:divBdr>
    </w:div>
    <w:div w:id="405961912">
      <w:bodyDiv w:val="1"/>
      <w:marLeft w:val="0"/>
      <w:marRight w:val="0"/>
      <w:marTop w:val="0"/>
      <w:marBottom w:val="0"/>
      <w:divBdr>
        <w:top w:val="none" w:sz="0" w:space="0" w:color="auto"/>
        <w:left w:val="none" w:sz="0" w:space="0" w:color="auto"/>
        <w:bottom w:val="none" w:sz="0" w:space="0" w:color="auto"/>
        <w:right w:val="none" w:sz="0" w:space="0" w:color="auto"/>
      </w:divBdr>
    </w:div>
    <w:div w:id="406003757">
      <w:bodyDiv w:val="1"/>
      <w:marLeft w:val="0"/>
      <w:marRight w:val="0"/>
      <w:marTop w:val="0"/>
      <w:marBottom w:val="0"/>
      <w:divBdr>
        <w:top w:val="none" w:sz="0" w:space="0" w:color="auto"/>
        <w:left w:val="none" w:sz="0" w:space="0" w:color="auto"/>
        <w:bottom w:val="none" w:sz="0" w:space="0" w:color="auto"/>
        <w:right w:val="none" w:sz="0" w:space="0" w:color="auto"/>
      </w:divBdr>
    </w:div>
    <w:div w:id="407119206">
      <w:bodyDiv w:val="1"/>
      <w:marLeft w:val="0"/>
      <w:marRight w:val="0"/>
      <w:marTop w:val="0"/>
      <w:marBottom w:val="0"/>
      <w:divBdr>
        <w:top w:val="none" w:sz="0" w:space="0" w:color="auto"/>
        <w:left w:val="none" w:sz="0" w:space="0" w:color="auto"/>
        <w:bottom w:val="none" w:sz="0" w:space="0" w:color="auto"/>
        <w:right w:val="none" w:sz="0" w:space="0" w:color="auto"/>
      </w:divBdr>
    </w:div>
    <w:div w:id="407386528">
      <w:bodyDiv w:val="1"/>
      <w:marLeft w:val="0"/>
      <w:marRight w:val="0"/>
      <w:marTop w:val="0"/>
      <w:marBottom w:val="0"/>
      <w:divBdr>
        <w:top w:val="none" w:sz="0" w:space="0" w:color="auto"/>
        <w:left w:val="none" w:sz="0" w:space="0" w:color="auto"/>
        <w:bottom w:val="none" w:sz="0" w:space="0" w:color="auto"/>
        <w:right w:val="none" w:sz="0" w:space="0" w:color="auto"/>
      </w:divBdr>
    </w:div>
    <w:div w:id="407843888">
      <w:bodyDiv w:val="1"/>
      <w:marLeft w:val="0"/>
      <w:marRight w:val="0"/>
      <w:marTop w:val="0"/>
      <w:marBottom w:val="0"/>
      <w:divBdr>
        <w:top w:val="none" w:sz="0" w:space="0" w:color="auto"/>
        <w:left w:val="none" w:sz="0" w:space="0" w:color="auto"/>
        <w:bottom w:val="none" w:sz="0" w:space="0" w:color="auto"/>
        <w:right w:val="none" w:sz="0" w:space="0" w:color="auto"/>
      </w:divBdr>
    </w:div>
    <w:div w:id="408501028">
      <w:bodyDiv w:val="1"/>
      <w:marLeft w:val="0"/>
      <w:marRight w:val="0"/>
      <w:marTop w:val="0"/>
      <w:marBottom w:val="0"/>
      <w:divBdr>
        <w:top w:val="none" w:sz="0" w:space="0" w:color="auto"/>
        <w:left w:val="none" w:sz="0" w:space="0" w:color="auto"/>
        <w:bottom w:val="none" w:sz="0" w:space="0" w:color="auto"/>
        <w:right w:val="none" w:sz="0" w:space="0" w:color="auto"/>
      </w:divBdr>
    </w:div>
    <w:div w:id="409037062">
      <w:bodyDiv w:val="1"/>
      <w:marLeft w:val="0"/>
      <w:marRight w:val="0"/>
      <w:marTop w:val="0"/>
      <w:marBottom w:val="0"/>
      <w:divBdr>
        <w:top w:val="none" w:sz="0" w:space="0" w:color="auto"/>
        <w:left w:val="none" w:sz="0" w:space="0" w:color="auto"/>
        <w:bottom w:val="none" w:sz="0" w:space="0" w:color="auto"/>
        <w:right w:val="none" w:sz="0" w:space="0" w:color="auto"/>
      </w:divBdr>
    </w:div>
    <w:div w:id="409160817">
      <w:bodyDiv w:val="1"/>
      <w:marLeft w:val="0"/>
      <w:marRight w:val="0"/>
      <w:marTop w:val="0"/>
      <w:marBottom w:val="0"/>
      <w:divBdr>
        <w:top w:val="none" w:sz="0" w:space="0" w:color="auto"/>
        <w:left w:val="none" w:sz="0" w:space="0" w:color="auto"/>
        <w:bottom w:val="none" w:sz="0" w:space="0" w:color="auto"/>
        <w:right w:val="none" w:sz="0" w:space="0" w:color="auto"/>
      </w:divBdr>
    </w:div>
    <w:div w:id="410011575">
      <w:bodyDiv w:val="1"/>
      <w:marLeft w:val="0"/>
      <w:marRight w:val="0"/>
      <w:marTop w:val="0"/>
      <w:marBottom w:val="0"/>
      <w:divBdr>
        <w:top w:val="none" w:sz="0" w:space="0" w:color="auto"/>
        <w:left w:val="none" w:sz="0" w:space="0" w:color="auto"/>
        <w:bottom w:val="none" w:sz="0" w:space="0" w:color="auto"/>
        <w:right w:val="none" w:sz="0" w:space="0" w:color="auto"/>
      </w:divBdr>
    </w:div>
    <w:div w:id="410278400">
      <w:bodyDiv w:val="1"/>
      <w:marLeft w:val="0"/>
      <w:marRight w:val="0"/>
      <w:marTop w:val="0"/>
      <w:marBottom w:val="0"/>
      <w:divBdr>
        <w:top w:val="none" w:sz="0" w:space="0" w:color="auto"/>
        <w:left w:val="none" w:sz="0" w:space="0" w:color="auto"/>
        <w:bottom w:val="none" w:sz="0" w:space="0" w:color="auto"/>
        <w:right w:val="none" w:sz="0" w:space="0" w:color="auto"/>
      </w:divBdr>
    </w:div>
    <w:div w:id="410278856">
      <w:bodyDiv w:val="1"/>
      <w:marLeft w:val="0"/>
      <w:marRight w:val="0"/>
      <w:marTop w:val="0"/>
      <w:marBottom w:val="0"/>
      <w:divBdr>
        <w:top w:val="none" w:sz="0" w:space="0" w:color="auto"/>
        <w:left w:val="none" w:sz="0" w:space="0" w:color="auto"/>
        <w:bottom w:val="none" w:sz="0" w:space="0" w:color="auto"/>
        <w:right w:val="none" w:sz="0" w:space="0" w:color="auto"/>
      </w:divBdr>
    </w:div>
    <w:div w:id="411005828">
      <w:bodyDiv w:val="1"/>
      <w:marLeft w:val="0"/>
      <w:marRight w:val="0"/>
      <w:marTop w:val="0"/>
      <w:marBottom w:val="0"/>
      <w:divBdr>
        <w:top w:val="none" w:sz="0" w:space="0" w:color="auto"/>
        <w:left w:val="none" w:sz="0" w:space="0" w:color="auto"/>
        <w:bottom w:val="none" w:sz="0" w:space="0" w:color="auto"/>
        <w:right w:val="none" w:sz="0" w:space="0" w:color="auto"/>
      </w:divBdr>
    </w:div>
    <w:div w:id="411855977">
      <w:bodyDiv w:val="1"/>
      <w:marLeft w:val="0"/>
      <w:marRight w:val="0"/>
      <w:marTop w:val="0"/>
      <w:marBottom w:val="0"/>
      <w:divBdr>
        <w:top w:val="none" w:sz="0" w:space="0" w:color="auto"/>
        <w:left w:val="none" w:sz="0" w:space="0" w:color="auto"/>
        <w:bottom w:val="none" w:sz="0" w:space="0" w:color="auto"/>
        <w:right w:val="none" w:sz="0" w:space="0" w:color="auto"/>
      </w:divBdr>
    </w:div>
    <w:div w:id="412356180">
      <w:bodyDiv w:val="1"/>
      <w:marLeft w:val="0"/>
      <w:marRight w:val="0"/>
      <w:marTop w:val="0"/>
      <w:marBottom w:val="0"/>
      <w:divBdr>
        <w:top w:val="none" w:sz="0" w:space="0" w:color="auto"/>
        <w:left w:val="none" w:sz="0" w:space="0" w:color="auto"/>
        <w:bottom w:val="none" w:sz="0" w:space="0" w:color="auto"/>
        <w:right w:val="none" w:sz="0" w:space="0" w:color="auto"/>
      </w:divBdr>
    </w:div>
    <w:div w:id="412626773">
      <w:bodyDiv w:val="1"/>
      <w:marLeft w:val="0"/>
      <w:marRight w:val="0"/>
      <w:marTop w:val="0"/>
      <w:marBottom w:val="0"/>
      <w:divBdr>
        <w:top w:val="none" w:sz="0" w:space="0" w:color="auto"/>
        <w:left w:val="none" w:sz="0" w:space="0" w:color="auto"/>
        <w:bottom w:val="none" w:sz="0" w:space="0" w:color="auto"/>
        <w:right w:val="none" w:sz="0" w:space="0" w:color="auto"/>
      </w:divBdr>
    </w:div>
    <w:div w:id="412972436">
      <w:bodyDiv w:val="1"/>
      <w:marLeft w:val="0"/>
      <w:marRight w:val="0"/>
      <w:marTop w:val="0"/>
      <w:marBottom w:val="0"/>
      <w:divBdr>
        <w:top w:val="none" w:sz="0" w:space="0" w:color="auto"/>
        <w:left w:val="none" w:sz="0" w:space="0" w:color="auto"/>
        <w:bottom w:val="none" w:sz="0" w:space="0" w:color="auto"/>
        <w:right w:val="none" w:sz="0" w:space="0" w:color="auto"/>
      </w:divBdr>
    </w:div>
    <w:div w:id="413938400">
      <w:bodyDiv w:val="1"/>
      <w:marLeft w:val="0"/>
      <w:marRight w:val="0"/>
      <w:marTop w:val="0"/>
      <w:marBottom w:val="0"/>
      <w:divBdr>
        <w:top w:val="none" w:sz="0" w:space="0" w:color="auto"/>
        <w:left w:val="none" w:sz="0" w:space="0" w:color="auto"/>
        <w:bottom w:val="none" w:sz="0" w:space="0" w:color="auto"/>
        <w:right w:val="none" w:sz="0" w:space="0" w:color="auto"/>
      </w:divBdr>
    </w:div>
    <w:div w:id="414980349">
      <w:bodyDiv w:val="1"/>
      <w:marLeft w:val="0"/>
      <w:marRight w:val="0"/>
      <w:marTop w:val="0"/>
      <w:marBottom w:val="0"/>
      <w:divBdr>
        <w:top w:val="none" w:sz="0" w:space="0" w:color="auto"/>
        <w:left w:val="none" w:sz="0" w:space="0" w:color="auto"/>
        <w:bottom w:val="none" w:sz="0" w:space="0" w:color="auto"/>
        <w:right w:val="none" w:sz="0" w:space="0" w:color="auto"/>
      </w:divBdr>
    </w:div>
    <w:div w:id="415130190">
      <w:bodyDiv w:val="1"/>
      <w:marLeft w:val="0"/>
      <w:marRight w:val="0"/>
      <w:marTop w:val="0"/>
      <w:marBottom w:val="0"/>
      <w:divBdr>
        <w:top w:val="none" w:sz="0" w:space="0" w:color="auto"/>
        <w:left w:val="none" w:sz="0" w:space="0" w:color="auto"/>
        <w:bottom w:val="none" w:sz="0" w:space="0" w:color="auto"/>
        <w:right w:val="none" w:sz="0" w:space="0" w:color="auto"/>
      </w:divBdr>
    </w:div>
    <w:div w:id="415172867">
      <w:bodyDiv w:val="1"/>
      <w:marLeft w:val="0"/>
      <w:marRight w:val="0"/>
      <w:marTop w:val="0"/>
      <w:marBottom w:val="0"/>
      <w:divBdr>
        <w:top w:val="none" w:sz="0" w:space="0" w:color="auto"/>
        <w:left w:val="none" w:sz="0" w:space="0" w:color="auto"/>
        <w:bottom w:val="none" w:sz="0" w:space="0" w:color="auto"/>
        <w:right w:val="none" w:sz="0" w:space="0" w:color="auto"/>
      </w:divBdr>
    </w:div>
    <w:div w:id="415905309">
      <w:bodyDiv w:val="1"/>
      <w:marLeft w:val="0"/>
      <w:marRight w:val="0"/>
      <w:marTop w:val="0"/>
      <w:marBottom w:val="0"/>
      <w:divBdr>
        <w:top w:val="none" w:sz="0" w:space="0" w:color="auto"/>
        <w:left w:val="none" w:sz="0" w:space="0" w:color="auto"/>
        <w:bottom w:val="none" w:sz="0" w:space="0" w:color="auto"/>
        <w:right w:val="none" w:sz="0" w:space="0" w:color="auto"/>
      </w:divBdr>
    </w:div>
    <w:div w:id="416291996">
      <w:bodyDiv w:val="1"/>
      <w:marLeft w:val="0"/>
      <w:marRight w:val="0"/>
      <w:marTop w:val="0"/>
      <w:marBottom w:val="0"/>
      <w:divBdr>
        <w:top w:val="none" w:sz="0" w:space="0" w:color="auto"/>
        <w:left w:val="none" w:sz="0" w:space="0" w:color="auto"/>
        <w:bottom w:val="none" w:sz="0" w:space="0" w:color="auto"/>
        <w:right w:val="none" w:sz="0" w:space="0" w:color="auto"/>
      </w:divBdr>
    </w:div>
    <w:div w:id="417219542">
      <w:bodyDiv w:val="1"/>
      <w:marLeft w:val="0"/>
      <w:marRight w:val="0"/>
      <w:marTop w:val="0"/>
      <w:marBottom w:val="0"/>
      <w:divBdr>
        <w:top w:val="none" w:sz="0" w:space="0" w:color="auto"/>
        <w:left w:val="none" w:sz="0" w:space="0" w:color="auto"/>
        <w:bottom w:val="none" w:sz="0" w:space="0" w:color="auto"/>
        <w:right w:val="none" w:sz="0" w:space="0" w:color="auto"/>
      </w:divBdr>
    </w:div>
    <w:div w:id="417747633">
      <w:bodyDiv w:val="1"/>
      <w:marLeft w:val="0"/>
      <w:marRight w:val="0"/>
      <w:marTop w:val="0"/>
      <w:marBottom w:val="0"/>
      <w:divBdr>
        <w:top w:val="none" w:sz="0" w:space="0" w:color="auto"/>
        <w:left w:val="none" w:sz="0" w:space="0" w:color="auto"/>
        <w:bottom w:val="none" w:sz="0" w:space="0" w:color="auto"/>
        <w:right w:val="none" w:sz="0" w:space="0" w:color="auto"/>
      </w:divBdr>
    </w:div>
    <w:div w:id="417871383">
      <w:bodyDiv w:val="1"/>
      <w:marLeft w:val="0"/>
      <w:marRight w:val="0"/>
      <w:marTop w:val="0"/>
      <w:marBottom w:val="0"/>
      <w:divBdr>
        <w:top w:val="none" w:sz="0" w:space="0" w:color="auto"/>
        <w:left w:val="none" w:sz="0" w:space="0" w:color="auto"/>
        <w:bottom w:val="none" w:sz="0" w:space="0" w:color="auto"/>
        <w:right w:val="none" w:sz="0" w:space="0" w:color="auto"/>
      </w:divBdr>
    </w:div>
    <w:div w:id="421534489">
      <w:bodyDiv w:val="1"/>
      <w:marLeft w:val="0"/>
      <w:marRight w:val="0"/>
      <w:marTop w:val="0"/>
      <w:marBottom w:val="0"/>
      <w:divBdr>
        <w:top w:val="none" w:sz="0" w:space="0" w:color="auto"/>
        <w:left w:val="none" w:sz="0" w:space="0" w:color="auto"/>
        <w:bottom w:val="none" w:sz="0" w:space="0" w:color="auto"/>
        <w:right w:val="none" w:sz="0" w:space="0" w:color="auto"/>
      </w:divBdr>
    </w:div>
    <w:div w:id="422191495">
      <w:bodyDiv w:val="1"/>
      <w:marLeft w:val="0"/>
      <w:marRight w:val="0"/>
      <w:marTop w:val="0"/>
      <w:marBottom w:val="0"/>
      <w:divBdr>
        <w:top w:val="none" w:sz="0" w:space="0" w:color="auto"/>
        <w:left w:val="none" w:sz="0" w:space="0" w:color="auto"/>
        <w:bottom w:val="none" w:sz="0" w:space="0" w:color="auto"/>
        <w:right w:val="none" w:sz="0" w:space="0" w:color="auto"/>
      </w:divBdr>
    </w:div>
    <w:div w:id="422341398">
      <w:bodyDiv w:val="1"/>
      <w:marLeft w:val="0"/>
      <w:marRight w:val="0"/>
      <w:marTop w:val="0"/>
      <w:marBottom w:val="0"/>
      <w:divBdr>
        <w:top w:val="none" w:sz="0" w:space="0" w:color="auto"/>
        <w:left w:val="none" w:sz="0" w:space="0" w:color="auto"/>
        <w:bottom w:val="none" w:sz="0" w:space="0" w:color="auto"/>
        <w:right w:val="none" w:sz="0" w:space="0" w:color="auto"/>
      </w:divBdr>
    </w:div>
    <w:div w:id="424570203">
      <w:bodyDiv w:val="1"/>
      <w:marLeft w:val="0"/>
      <w:marRight w:val="0"/>
      <w:marTop w:val="0"/>
      <w:marBottom w:val="0"/>
      <w:divBdr>
        <w:top w:val="none" w:sz="0" w:space="0" w:color="auto"/>
        <w:left w:val="none" w:sz="0" w:space="0" w:color="auto"/>
        <w:bottom w:val="none" w:sz="0" w:space="0" w:color="auto"/>
        <w:right w:val="none" w:sz="0" w:space="0" w:color="auto"/>
      </w:divBdr>
    </w:div>
    <w:div w:id="424693187">
      <w:bodyDiv w:val="1"/>
      <w:marLeft w:val="0"/>
      <w:marRight w:val="0"/>
      <w:marTop w:val="0"/>
      <w:marBottom w:val="0"/>
      <w:divBdr>
        <w:top w:val="none" w:sz="0" w:space="0" w:color="auto"/>
        <w:left w:val="none" w:sz="0" w:space="0" w:color="auto"/>
        <w:bottom w:val="none" w:sz="0" w:space="0" w:color="auto"/>
        <w:right w:val="none" w:sz="0" w:space="0" w:color="auto"/>
      </w:divBdr>
    </w:div>
    <w:div w:id="426081029">
      <w:bodyDiv w:val="1"/>
      <w:marLeft w:val="0"/>
      <w:marRight w:val="0"/>
      <w:marTop w:val="0"/>
      <w:marBottom w:val="0"/>
      <w:divBdr>
        <w:top w:val="none" w:sz="0" w:space="0" w:color="auto"/>
        <w:left w:val="none" w:sz="0" w:space="0" w:color="auto"/>
        <w:bottom w:val="none" w:sz="0" w:space="0" w:color="auto"/>
        <w:right w:val="none" w:sz="0" w:space="0" w:color="auto"/>
      </w:divBdr>
    </w:div>
    <w:div w:id="426342787">
      <w:bodyDiv w:val="1"/>
      <w:marLeft w:val="0"/>
      <w:marRight w:val="0"/>
      <w:marTop w:val="0"/>
      <w:marBottom w:val="0"/>
      <w:divBdr>
        <w:top w:val="none" w:sz="0" w:space="0" w:color="auto"/>
        <w:left w:val="none" w:sz="0" w:space="0" w:color="auto"/>
        <w:bottom w:val="none" w:sz="0" w:space="0" w:color="auto"/>
        <w:right w:val="none" w:sz="0" w:space="0" w:color="auto"/>
      </w:divBdr>
    </w:div>
    <w:div w:id="427314543">
      <w:bodyDiv w:val="1"/>
      <w:marLeft w:val="0"/>
      <w:marRight w:val="0"/>
      <w:marTop w:val="0"/>
      <w:marBottom w:val="0"/>
      <w:divBdr>
        <w:top w:val="none" w:sz="0" w:space="0" w:color="auto"/>
        <w:left w:val="none" w:sz="0" w:space="0" w:color="auto"/>
        <w:bottom w:val="none" w:sz="0" w:space="0" w:color="auto"/>
        <w:right w:val="none" w:sz="0" w:space="0" w:color="auto"/>
      </w:divBdr>
    </w:div>
    <w:div w:id="427507238">
      <w:bodyDiv w:val="1"/>
      <w:marLeft w:val="0"/>
      <w:marRight w:val="0"/>
      <w:marTop w:val="0"/>
      <w:marBottom w:val="0"/>
      <w:divBdr>
        <w:top w:val="none" w:sz="0" w:space="0" w:color="auto"/>
        <w:left w:val="none" w:sz="0" w:space="0" w:color="auto"/>
        <w:bottom w:val="none" w:sz="0" w:space="0" w:color="auto"/>
        <w:right w:val="none" w:sz="0" w:space="0" w:color="auto"/>
      </w:divBdr>
    </w:div>
    <w:div w:id="428545708">
      <w:bodyDiv w:val="1"/>
      <w:marLeft w:val="0"/>
      <w:marRight w:val="0"/>
      <w:marTop w:val="0"/>
      <w:marBottom w:val="0"/>
      <w:divBdr>
        <w:top w:val="none" w:sz="0" w:space="0" w:color="auto"/>
        <w:left w:val="none" w:sz="0" w:space="0" w:color="auto"/>
        <w:bottom w:val="none" w:sz="0" w:space="0" w:color="auto"/>
        <w:right w:val="none" w:sz="0" w:space="0" w:color="auto"/>
      </w:divBdr>
    </w:div>
    <w:div w:id="429474837">
      <w:bodyDiv w:val="1"/>
      <w:marLeft w:val="0"/>
      <w:marRight w:val="0"/>
      <w:marTop w:val="0"/>
      <w:marBottom w:val="0"/>
      <w:divBdr>
        <w:top w:val="none" w:sz="0" w:space="0" w:color="auto"/>
        <w:left w:val="none" w:sz="0" w:space="0" w:color="auto"/>
        <w:bottom w:val="none" w:sz="0" w:space="0" w:color="auto"/>
        <w:right w:val="none" w:sz="0" w:space="0" w:color="auto"/>
      </w:divBdr>
    </w:div>
    <w:div w:id="429663697">
      <w:bodyDiv w:val="1"/>
      <w:marLeft w:val="0"/>
      <w:marRight w:val="0"/>
      <w:marTop w:val="0"/>
      <w:marBottom w:val="0"/>
      <w:divBdr>
        <w:top w:val="none" w:sz="0" w:space="0" w:color="auto"/>
        <w:left w:val="none" w:sz="0" w:space="0" w:color="auto"/>
        <w:bottom w:val="none" w:sz="0" w:space="0" w:color="auto"/>
        <w:right w:val="none" w:sz="0" w:space="0" w:color="auto"/>
      </w:divBdr>
    </w:div>
    <w:div w:id="429735794">
      <w:bodyDiv w:val="1"/>
      <w:marLeft w:val="0"/>
      <w:marRight w:val="0"/>
      <w:marTop w:val="0"/>
      <w:marBottom w:val="0"/>
      <w:divBdr>
        <w:top w:val="none" w:sz="0" w:space="0" w:color="auto"/>
        <w:left w:val="none" w:sz="0" w:space="0" w:color="auto"/>
        <w:bottom w:val="none" w:sz="0" w:space="0" w:color="auto"/>
        <w:right w:val="none" w:sz="0" w:space="0" w:color="auto"/>
      </w:divBdr>
    </w:div>
    <w:div w:id="431170865">
      <w:bodyDiv w:val="1"/>
      <w:marLeft w:val="0"/>
      <w:marRight w:val="0"/>
      <w:marTop w:val="0"/>
      <w:marBottom w:val="0"/>
      <w:divBdr>
        <w:top w:val="none" w:sz="0" w:space="0" w:color="auto"/>
        <w:left w:val="none" w:sz="0" w:space="0" w:color="auto"/>
        <w:bottom w:val="none" w:sz="0" w:space="0" w:color="auto"/>
        <w:right w:val="none" w:sz="0" w:space="0" w:color="auto"/>
      </w:divBdr>
    </w:div>
    <w:div w:id="431319744">
      <w:bodyDiv w:val="1"/>
      <w:marLeft w:val="0"/>
      <w:marRight w:val="0"/>
      <w:marTop w:val="0"/>
      <w:marBottom w:val="0"/>
      <w:divBdr>
        <w:top w:val="none" w:sz="0" w:space="0" w:color="auto"/>
        <w:left w:val="none" w:sz="0" w:space="0" w:color="auto"/>
        <w:bottom w:val="none" w:sz="0" w:space="0" w:color="auto"/>
        <w:right w:val="none" w:sz="0" w:space="0" w:color="auto"/>
      </w:divBdr>
    </w:div>
    <w:div w:id="431752278">
      <w:bodyDiv w:val="1"/>
      <w:marLeft w:val="0"/>
      <w:marRight w:val="0"/>
      <w:marTop w:val="0"/>
      <w:marBottom w:val="0"/>
      <w:divBdr>
        <w:top w:val="none" w:sz="0" w:space="0" w:color="auto"/>
        <w:left w:val="none" w:sz="0" w:space="0" w:color="auto"/>
        <w:bottom w:val="none" w:sz="0" w:space="0" w:color="auto"/>
        <w:right w:val="none" w:sz="0" w:space="0" w:color="auto"/>
      </w:divBdr>
    </w:div>
    <w:div w:id="432896752">
      <w:bodyDiv w:val="1"/>
      <w:marLeft w:val="0"/>
      <w:marRight w:val="0"/>
      <w:marTop w:val="0"/>
      <w:marBottom w:val="0"/>
      <w:divBdr>
        <w:top w:val="none" w:sz="0" w:space="0" w:color="auto"/>
        <w:left w:val="none" w:sz="0" w:space="0" w:color="auto"/>
        <w:bottom w:val="none" w:sz="0" w:space="0" w:color="auto"/>
        <w:right w:val="none" w:sz="0" w:space="0" w:color="auto"/>
      </w:divBdr>
    </w:div>
    <w:div w:id="433283935">
      <w:bodyDiv w:val="1"/>
      <w:marLeft w:val="0"/>
      <w:marRight w:val="0"/>
      <w:marTop w:val="0"/>
      <w:marBottom w:val="0"/>
      <w:divBdr>
        <w:top w:val="none" w:sz="0" w:space="0" w:color="auto"/>
        <w:left w:val="none" w:sz="0" w:space="0" w:color="auto"/>
        <w:bottom w:val="none" w:sz="0" w:space="0" w:color="auto"/>
        <w:right w:val="none" w:sz="0" w:space="0" w:color="auto"/>
      </w:divBdr>
    </w:div>
    <w:div w:id="433671963">
      <w:bodyDiv w:val="1"/>
      <w:marLeft w:val="0"/>
      <w:marRight w:val="0"/>
      <w:marTop w:val="0"/>
      <w:marBottom w:val="0"/>
      <w:divBdr>
        <w:top w:val="none" w:sz="0" w:space="0" w:color="auto"/>
        <w:left w:val="none" w:sz="0" w:space="0" w:color="auto"/>
        <w:bottom w:val="none" w:sz="0" w:space="0" w:color="auto"/>
        <w:right w:val="none" w:sz="0" w:space="0" w:color="auto"/>
      </w:divBdr>
    </w:div>
    <w:div w:id="434058951">
      <w:bodyDiv w:val="1"/>
      <w:marLeft w:val="0"/>
      <w:marRight w:val="0"/>
      <w:marTop w:val="0"/>
      <w:marBottom w:val="0"/>
      <w:divBdr>
        <w:top w:val="none" w:sz="0" w:space="0" w:color="auto"/>
        <w:left w:val="none" w:sz="0" w:space="0" w:color="auto"/>
        <w:bottom w:val="none" w:sz="0" w:space="0" w:color="auto"/>
        <w:right w:val="none" w:sz="0" w:space="0" w:color="auto"/>
      </w:divBdr>
    </w:div>
    <w:div w:id="434594894">
      <w:bodyDiv w:val="1"/>
      <w:marLeft w:val="0"/>
      <w:marRight w:val="0"/>
      <w:marTop w:val="0"/>
      <w:marBottom w:val="0"/>
      <w:divBdr>
        <w:top w:val="none" w:sz="0" w:space="0" w:color="auto"/>
        <w:left w:val="none" w:sz="0" w:space="0" w:color="auto"/>
        <w:bottom w:val="none" w:sz="0" w:space="0" w:color="auto"/>
        <w:right w:val="none" w:sz="0" w:space="0" w:color="auto"/>
      </w:divBdr>
    </w:div>
    <w:div w:id="435829409">
      <w:bodyDiv w:val="1"/>
      <w:marLeft w:val="0"/>
      <w:marRight w:val="0"/>
      <w:marTop w:val="0"/>
      <w:marBottom w:val="0"/>
      <w:divBdr>
        <w:top w:val="none" w:sz="0" w:space="0" w:color="auto"/>
        <w:left w:val="none" w:sz="0" w:space="0" w:color="auto"/>
        <w:bottom w:val="none" w:sz="0" w:space="0" w:color="auto"/>
        <w:right w:val="none" w:sz="0" w:space="0" w:color="auto"/>
      </w:divBdr>
    </w:div>
    <w:div w:id="436019983">
      <w:bodyDiv w:val="1"/>
      <w:marLeft w:val="0"/>
      <w:marRight w:val="0"/>
      <w:marTop w:val="0"/>
      <w:marBottom w:val="0"/>
      <w:divBdr>
        <w:top w:val="none" w:sz="0" w:space="0" w:color="auto"/>
        <w:left w:val="none" w:sz="0" w:space="0" w:color="auto"/>
        <w:bottom w:val="none" w:sz="0" w:space="0" w:color="auto"/>
        <w:right w:val="none" w:sz="0" w:space="0" w:color="auto"/>
      </w:divBdr>
    </w:div>
    <w:div w:id="436144417">
      <w:bodyDiv w:val="1"/>
      <w:marLeft w:val="0"/>
      <w:marRight w:val="0"/>
      <w:marTop w:val="0"/>
      <w:marBottom w:val="0"/>
      <w:divBdr>
        <w:top w:val="none" w:sz="0" w:space="0" w:color="auto"/>
        <w:left w:val="none" w:sz="0" w:space="0" w:color="auto"/>
        <w:bottom w:val="none" w:sz="0" w:space="0" w:color="auto"/>
        <w:right w:val="none" w:sz="0" w:space="0" w:color="auto"/>
      </w:divBdr>
    </w:div>
    <w:div w:id="436371343">
      <w:bodyDiv w:val="1"/>
      <w:marLeft w:val="0"/>
      <w:marRight w:val="0"/>
      <w:marTop w:val="0"/>
      <w:marBottom w:val="0"/>
      <w:divBdr>
        <w:top w:val="none" w:sz="0" w:space="0" w:color="auto"/>
        <w:left w:val="none" w:sz="0" w:space="0" w:color="auto"/>
        <w:bottom w:val="none" w:sz="0" w:space="0" w:color="auto"/>
        <w:right w:val="none" w:sz="0" w:space="0" w:color="auto"/>
      </w:divBdr>
    </w:div>
    <w:div w:id="436632420">
      <w:bodyDiv w:val="1"/>
      <w:marLeft w:val="0"/>
      <w:marRight w:val="0"/>
      <w:marTop w:val="0"/>
      <w:marBottom w:val="0"/>
      <w:divBdr>
        <w:top w:val="none" w:sz="0" w:space="0" w:color="auto"/>
        <w:left w:val="none" w:sz="0" w:space="0" w:color="auto"/>
        <w:bottom w:val="none" w:sz="0" w:space="0" w:color="auto"/>
        <w:right w:val="none" w:sz="0" w:space="0" w:color="auto"/>
      </w:divBdr>
    </w:div>
    <w:div w:id="436799560">
      <w:bodyDiv w:val="1"/>
      <w:marLeft w:val="0"/>
      <w:marRight w:val="0"/>
      <w:marTop w:val="0"/>
      <w:marBottom w:val="0"/>
      <w:divBdr>
        <w:top w:val="none" w:sz="0" w:space="0" w:color="auto"/>
        <w:left w:val="none" w:sz="0" w:space="0" w:color="auto"/>
        <w:bottom w:val="none" w:sz="0" w:space="0" w:color="auto"/>
        <w:right w:val="none" w:sz="0" w:space="0" w:color="auto"/>
      </w:divBdr>
    </w:div>
    <w:div w:id="437409831">
      <w:bodyDiv w:val="1"/>
      <w:marLeft w:val="0"/>
      <w:marRight w:val="0"/>
      <w:marTop w:val="0"/>
      <w:marBottom w:val="0"/>
      <w:divBdr>
        <w:top w:val="none" w:sz="0" w:space="0" w:color="auto"/>
        <w:left w:val="none" w:sz="0" w:space="0" w:color="auto"/>
        <w:bottom w:val="none" w:sz="0" w:space="0" w:color="auto"/>
        <w:right w:val="none" w:sz="0" w:space="0" w:color="auto"/>
      </w:divBdr>
    </w:div>
    <w:div w:id="438261150">
      <w:bodyDiv w:val="1"/>
      <w:marLeft w:val="0"/>
      <w:marRight w:val="0"/>
      <w:marTop w:val="0"/>
      <w:marBottom w:val="0"/>
      <w:divBdr>
        <w:top w:val="none" w:sz="0" w:space="0" w:color="auto"/>
        <w:left w:val="none" w:sz="0" w:space="0" w:color="auto"/>
        <w:bottom w:val="none" w:sz="0" w:space="0" w:color="auto"/>
        <w:right w:val="none" w:sz="0" w:space="0" w:color="auto"/>
      </w:divBdr>
    </w:div>
    <w:div w:id="439493730">
      <w:bodyDiv w:val="1"/>
      <w:marLeft w:val="0"/>
      <w:marRight w:val="0"/>
      <w:marTop w:val="0"/>
      <w:marBottom w:val="0"/>
      <w:divBdr>
        <w:top w:val="none" w:sz="0" w:space="0" w:color="auto"/>
        <w:left w:val="none" w:sz="0" w:space="0" w:color="auto"/>
        <w:bottom w:val="none" w:sz="0" w:space="0" w:color="auto"/>
        <w:right w:val="none" w:sz="0" w:space="0" w:color="auto"/>
      </w:divBdr>
    </w:div>
    <w:div w:id="440809367">
      <w:bodyDiv w:val="1"/>
      <w:marLeft w:val="0"/>
      <w:marRight w:val="0"/>
      <w:marTop w:val="0"/>
      <w:marBottom w:val="0"/>
      <w:divBdr>
        <w:top w:val="none" w:sz="0" w:space="0" w:color="auto"/>
        <w:left w:val="none" w:sz="0" w:space="0" w:color="auto"/>
        <w:bottom w:val="none" w:sz="0" w:space="0" w:color="auto"/>
        <w:right w:val="none" w:sz="0" w:space="0" w:color="auto"/>
      </w:divBdr>
    </w:div>
    <w:div w:id="441456130">
      <w:bodyDiv w:val="1"/>
      <w:marLeft w:val="0"/>
      <w:marRight w:val="0"/>
      <w:marTop w:val="0"/>
      <w:marBottom w:val="0"/>
      <w:divBdr>
        <w:top w:val="none" w:sz="0" w:space="0" w:color="auto"/>
        <w:left w:val="none" w:sz="0" w:space="0" w:color="auto"/>
        <w:bottom w:val="none" w:sz="0" w:space="0" w:color="auto"/>
        <w:right w:val="none" w:sz="0" w:space="0" w:color="auto"/>
      </w:divBdr>
    </w:div>
    <w:div w:id="441846077">
      <w:bodyDiv w:val="1"/>
      <w:marLeft w:val="0"/>
      <w:marRight w:val="0"/>
      <w:marTop w:val="0"/>
      <w:marBottom w:val="0"/>
      <w:divBdr>
        <w:top w:val="none" w:sz="0" w:space="0" w:color="auto"/>
        <w:left w:val="none" w:sz="0" w:space="0" w:color="auto"/>
        <w:bottom w:val="none" w:sz="0" w:space="0" w:color="auto"/>
        <w:right w:val="none" w:sz="0" w:space="0" w:color="auto"/>
      </w:divBdr>
    </w:div>
    <w:div w:id="443383093">
      <w:bodyDiv w:val="1"/>
      <w:marLeft w:val="0"/>
      <w:marRight w:val="0"/>
      <w:marTop w:val="0"/>
      <w:marBottom w:val="0"/>
      <w:divBdr>
        <w:top w:val="none" w:sz="0" w:space="0" w:color="auto"/>
        <w:left w:val="none" w:sz="0" w:space="0" w:color="auto"/>
        <w:bottom w:val="none" w:sz="0" w:space="0" w:color="auto"/>
        <w:right w:val="none" w:sz="0" w:space="0" w:color="auto"/>
      </w:divBdr>
    </w:div>
    <w:div w:id="444732939">
      <w:bodyDiv w:val="1"/>
      <w:marLeft w:val="0"/>
      <w:marRight w:val="0"/>
      <w:marTop w:val="0"/>
      <w:marBottom w:val="0"/>
      <w:divBdr>
        <w:top w:val="none" w:sz="0" w:space="0" w:color="auto"/>
        <w:left w:val="none" w:sz="0" w:space="0" w:color="auto"/>
        <w:bottom w:val="none" w:sz="0" w:space="0" w:color="auto"/>
        <w:right w:val="none" w:sz="0" w:space="0" w:color="auto"/>
      </w:divBdr>
    </w:div>
    <w:div w:id="445122993">
      <w:bodyDiv w:val="1"/>
      <w:marLeft w:val="0"/>
      <w:marRight w:val="0"/>
      <w:marTop w:val="0"/>
      <w:marBottom w:val="0"/>
      <w:divBdr>
        <w:top w:val="none" w:sz="0" w:space="0" w:color="auto"/>
        <w:left w:val="none" w:sz="0" w:space="0" w:color="auto"/>
        <w:bottom w:val="none" w:sz="0" w:space="0" w:color="auto"/>
        <w:right w:val="none" w:sz="0" w:space="0" w:color="auto"/>
      </w:divBdr>
    </w:div>
    <w:div w:id="445276770">
      <w:bodyDiv w:val="1"/>
      <w:marLeft w:val="0"/>
      <w:marRight w:val="0"/>
      <w:marTop w:val="0"/>
      <w:marBottom w:val="0"/>
      <w:divBdr>
        <w:top w:val="none" w:sz="0" w:space="0" w:color="auto"/>
        <w:left w:val="none" w:sz="0" w:space="0" w:color="auto"/>
        <w:bottom w:val="none" w:sz="0" w:space="0" w:color="auto"/>
        <w:right w:val="none" w:sz="0" w:space="0" w:color="auto"/>
      </w:divBdr>
    </w:div>
    <w:div w:id="445857784">
      <w:bodyDiv w:val="1"/>
      <w:marLeft w:val="0"/>
      <w:marRight w:val="0"/>
      <w:marTop w:val="0"/>
      <w:marBottom w:val="0"/>
      <w:divBdr>
        <w:top w:val="none" w:sz="0" w:space="0" w:color="auto"/>
        <w:left w:val="none" w:sz="0" w:space="0" w:color="auto"/>
        <w:bottom w:val="none" w:sz="0" w:space="0" w:color="auto"/>
        <w:right w:val="none" w:sz="0" w:space="0" w:color="auto"/>
      </w:divBdr>
    </w:div>
    <w:div w:id="446657699">
      <w:bodyDiv w:val="1"/>
      <w:marLeft w:val="0"/>
      <w:marRight w:val="0"/>
      <w:marTop w:val="0"/>
      <w:marBottom w:val="0"/>
      <w:divBdr>
        <w:top w:val="none" w:sz="0" w:space="0" w:color="auto"/>
        <w:left w:val="none" w:sz="0" w:space="0" w:color="auto"/>
        <w:bottom w:val="none" w:sz="0" w:space="0" w:color="auto"/>
        <w:right w:val="none" w:sz="0" w:space="0" w:color="auto"/>
      </w:divBdr>
    </w:div>
    <w:div w:id="447315925">
      <w:bodyDiv w:val="1"/>
      <w:marLeft w:val="0"/>
      <w:marRight w:val="0"/>
      <w:marTop w:val="0"/>
      <w:marBottom w:val="0"/>
      <w:divBdr>
        <w:top w:val="none" w:sz="0" w:space="0" w:color="auto"/>
        <w:left w:val="none" w:sz="0" w:space="0" w:color="auto"/>
        <w:bottom w:val="none" w:sz="0" w:space="0" w:color="auto"/>
        <w:right w:val="none" w:sz="0" w:space="0" w:color="auto"/>
      </w:divBdr>
    </w:div>
    <w:div w:id="448857558">
      <w:bodyDiv w:val="1"/>
      <w:marLeft w:val="0"/>
      <w:marRight w:val="0"/>
      <w:marTop w:val="0"/>
      <w:marBottom w:val="0"/>
      <w:divBdr>
        <w:top w:val="none" w:sz="0" w:space="0" w:color="auto"/>
        <w:left w:val="none" w:sz="0" w:space="0" w:color="auto"/>
        <w:bottom w:val="none" w:sz="0" w:space="0" w:color="auto"/>
        <w:right w:val="none" w:sz="0" w:space="0" w:color="auto"/>
      </w:divBdr>
    </w:div>
    <w:div w:id="448864347">
      <w:bodyDiv w:val="1"/>
      <w:marLeft w:val="0"/>
      <w:marRight w:val="0"/>
      <w:marTop w:val="0"/>
      <w:marBottom w:val="0"/>
      <w:divBdr>
        <w:top w:val="none" w:sz="0" w:space="0" w:color="auto"/>
        <w:left w:val="none" w:sz="0" w:space="0" w:color="auto"/>
        <w:bottom w:val="none" w:sz="0" w:space="0" w:color="auto"/>
        <w:right w:val="none" w:sz="0" w:space="0" w:color="auto"/>
      </w:divBdr>
    </w:div>
    <w:div w:id="449016097">
      <w:bodyDiv w:val="1"/>
      <w:marLeft w:val="0"/>
      <w:marRight w:val="0"/>
      <w:marTop w:val="0"/>
      <w:marBottom w:val="0"/>
      <w:divBdr>
        <w:top w:val="none" w:sz="0" w:space="0" w:color="auto"/>
        <w:left w:val="none" w:sz="0" w:space="0" w:color="auto"/>
        <w:bottom w:val="none" w:sz="0" w:space="0" w:color="auto"/>
        <w:right w:val="none" w:sz="0" w:space="0" w:color="auto"/>
      </w:divBdr>
    </w:div>
    <w:div w:id="449327799">
      <w:bodyDiv w:val="1"/>
      <w:marLeft w:val="0"/>
      <w:marRight w:val="0"/>
      <w:marTop w:val="0"/>
      <w:marBottom w:val="0"/>
      <w:divBdr>
        <w:top w:val="none" w:sz="0" w:space="0" w:color="auto"/>
        <w:left w:val="none" w:sz="0" w:space="0" w:color="auto"/>
        <w:bottom w:val="none" w:sz="0" w:space="0" w:color="auto"/>
        <w:right w:val="none" w:sz="0" w:space="0" w:color="auto"/>
      </w:divBdr>
    </w:div>
    <w:div w:id="449400237">
      <w:bodyDiv w:val="1"/>
      <w:marLeft w:val="0"/>
      <w:marRight w:val="0"/>
      <w:marTop w:val="0"/>
      <w:marBottom w:val="0"/>
      <w:divBdr>
        <w:top w:val="none" w:sz="0" w:space="0" w:color="auto"/>
        <w:left w:val="none" w:sz="0" w:space="0" w:color="auto"/>
        <w:bottom w:val="none" w:sz="0" w:space="0" w:color="auto"/>
        <w:right w:val="none" w:sz="0" w:space="0" w:color="auto"/>
      </w:divBdr>
    </w:div>
    <w:div w:id="450394008">
      <w:bodyDiv w:val="1"/>
      <w:marLeft w:val="0"/>
      <w:marRight w:val="0"/>
      <w:marTop w:val="0"/>
      <w:marBottom w:val="0"/>
      <w:divBdr>
        <w:top w:val="none" w:sz="0" w:space="0" w:color="auto"/>
        <w:left w:val="none" w:sz="0" w:space="0" w:color="auto"/>
        <w:bottom w:val="none" w:sz="0" w:space="0" w:color="auto"/>
        <w:right w:val="none" w:sz="0" w:space="0" w:color="auto"/>
      </w:divBdr>
    </w:div>
    <w:div w:id="451898984">
      <w:bodyDiv w:val="1"/>
      <w:marLeft w:val="0"/>
      <w:marRight w:val="0"/>
      <w:marTop w:val="0"/>
      <w:marBottom w:val="0"/>
      <w:divBdr>
        <w:top w:val="none" w:sz="0" w:space="0" w:color="auto"/>
        <w:left w:val="none" w:sz="0" w:space="0" w:color="auto"/>
        <w:bottom w:val="none" w:sz="0" w:space="0" w:color="auto"/>
        <w:right w:val="none" w:sz="0" w:space="0" w:color="auto"/>
      </w:divBdr>
    </w:div>
    <w:div w:id="452820846">
      <w:bodyDiv w:val="1"/>
      <w:marLeft w:val="0"/>
      <w:marRight w:val="0"/>
      <w:marTop w:val="0"/>
      <w:marBottom w:val="0"/>
      <w:divBdr>
        <w:top w:val="none" w:sz="0" w:space="0" w:color="auto"/>
        <w:left w:val="none" w:sz="0" w:space="0" w:color="auto"/>
        <w:bottom w:val="none" w:sz="0" w:space="0" w:color="auto"/>
        <w:right w:val="none" w:sz="0" w:space="0" w:color="auto"/>
      </w:divBdr>
    </w:div>
    <w:div w:id="452947198">
      <w:bodyDiv w:val="1"/>
      <w:marLeft w:val="0"/>
      <w:marRight w:val="0"/>
      <w:marTop w:val="0"/>
      <w:marBottom w:val="0"/>
      <w:divBdr>
        <w:top w:val="none" w:sz="0" w:space="0" w:color="auto"/>
        <w:left w:val="none" w:sz="0" w:space="0" w:color="auto"/>
        <w:bottom w:val="none" w:sz="0" w:space="0" w:color="auto"/>
        <w:right w:val="none" w:sz="0" w:space="0" w:color="auto"/>
      </w:divBdr>
    </w:div>
    <w:div w:id="454838602">
      <w:bodyDiv w:val="1"/>
      <w:marLeft w:val="0"/>
      <w:marRight w:val="0"/>
      <w:marTop w:val="0"/>
      <w:marBottom w:val="0"/>
      <w:divBdr>
        <w:top w:val="none" w:sz="0" w:space="0" w:color="auto"/>
        <w:left w:val="none" w:sz="0" w:space="0" w:color="auto"/>
        <w:bottom w:val="none" w:sz="0" w:space="0" w:color="auto"/>
        <w:right w:val="none" w:sz="0" w:space="0" w:color="auto"/>
      </w:divBdr>
    </w:div>
    <w:div w:id="456148066">
      <w:bodyDiv w:val="1"/>
      <w:marLeft w:val="0"/>
      <w:marRight w:val="0"/>
      <w:marTop w:val="0"/>
      <w:marBottom w:val="0"/>
      <w:divBdr>
        <w:top w:val="none" w:sz="0" w:space="0" w:color="auto"/>
        <w:left w:val="none" w:sz="0" w:space="0" w:color="auto"/>
        <w:bottom w:val="none" w:sz="0" w:space="0" w:color="auto"/>
        <w:right w:val="none" w:sz="0" w:space="0" w:color="auto"/>
      </w:divBdr>
    </w:div>
    <w:div w:id="458764952">
      <w:bodyDiv w:val="1"/>
      <w:marLeft w:val="0"/>
      <w:marRight w:val="0"/>
      <w:marTop w:val="0"/>
      <w:marBottom w:val="0"/>
      <w:divBdr>
        <w:top w:val="none" w:sz="0" w:space="0" w:color="auto"/>
        <w:left w:val="none" w:sz="0" w:space="0" w:color="auto"/>
        <w:bottom w:val="none" w:sz="0" w:space="0" w:color="auto"/>
        <w:right w:val="none" w:sz="0" w:space="0" w:color="auto"/>
      </w:divBdr>
    </w:div>
    <w:div w:id="458884709">
      <w:bodyDiv w:val="1"/>
      <w:marLeft w:val="0"/>
      <w:marRight w:val="0"/>
      <w:marTop w:val="0"/>
      <w:marBottom w:val="0"/>
      <w:divBdr>
        <w:top w:val="none" w:sz="0" w:space="0" w:color="auto"/>
        <w:left w:val="none" w:sz="0" w:space="0" w:color="auto"/>
        <w:bottom w:val="none" w:sz="0" w:space="0" w:color="auto"/>
        <w:right w:val="none" w:sz="0" w:space="0" w:color="auto"/>
      </w:divBdr>
    </w:div>
    <w:div w:id="459495788">
      <w:bodyDiv w:val="1"/>
      <w:marLeft w:val="0"/>
      <w:marRight w:val="0"/>
      <w:marTop w:val="0"/>
      <w:marBottom w:val="0"/>
      <w:divBdr>
        <w:top w:val="none" w:sz="0" w:space="0" w:color="auto"/>
        <w:left w:val="none" w:sz="0" w:space="0" w:color="auto"/>
        <w:bottom w:val="none" w:sz="0" w:space="0" w:color="auto"/>
        <w:right w:val="none" w:sz="0" w:space="0" w:color="auto"/>
      </w:divBdr>
    </w:div>
    <w:div w:id="461537034">
      <w:bodyDiv w:val="1"/>
      <w:marLeft w:val="0"/>
      <w:marRight w:val="0"/>
      <w:marTop w:val="0"/>
      <w:marBottom w:val="0"/>
      <w:divBdr>
        <w:top w:val="none" w:sz="0" w:space="0" w:color="auto"/>
        <w:left w:val="none" w:sz="0" w:space="0" w:color="auto"/>
        <w:bottom w:val="none" w:sz="0" w:space="0" w:color="auto"/>
        <w:right w:val="none" w:sz="0" w:space="0" w:color="auto"/>
      </w:divBdr>
    </w:div>
    <w:div w:id="462894855">
      <w:bodyDiv w:val="1"/>
      <w:marLeft w:val="0"/>
      <w:marRight w:val="0"/>
      <w:marTop w:val="0"/>
      <w:marBottom w:val="0"/>
      <w:divBdr>
        <w:top w:val="none" w:sz="0" w:space="0" w:color="auto"/>
        <w:left w:val="none" w:sz="0" w:space="0" w:color="auto"/>
        <w:bottom w:val="none" w:sz="0" w:space="0" w:color="auto"/>
        <w:right w:val="none" w:sz="0" w:space="0" w:color="auto"/>
      </w:divBdr>
    </w:div>
    <w:div w:id="463890973">
      <w:bodyDiv w:val="1"/>
      <w:marLeft w:val="0"/>
      <w:marRight w:val="0"/>
      <w:marTop w:val="0"/>
      <w:marBottom w:val="0"/>
      <w:divBdr>
        <w:top w:val="none" w:sz="0" w:space="0" w:color="auto"/>
        <w:left w:val="none" w:sz="0" w:space="0" w:color="auto"/>
        <w:bottom w:val="none" w:sz="0" w:space="0" w:color="auto"/>
        <w:right w:val="none" w:sz="0" w:space="0" w:color="auto"/>
      </w:divBdr>
    </w:div>
    <w:div w:id="464353817">
      <w:bodyDiv w:val="1"/>
      <w:marLeft w:val="0"/>
      <w:marRight w:val="0"/>
      <w:marTop w:val="0"/>
      <w:marBottom w:val="0"/>
      <w:divBdr>
        <w:top w:val="none" w:sz="0" w:space="0" w:color="auto"/>
        <w:left w:val="none" w:sz="0" w:space="0" w:color="auto"/>
        <w:bottom w:val="none" w:sz="0" w:space="0" w:color="auto"/>
        <w:right w:val="none" w:sz="0" w:space="0" w:color="auto"/>
      </w:divBdr>
    </w:div>
    <w:div w:id="464393222">
      <w:bodyDiv w:val="1"/>
      <w:marLeft w:val="0"/>
      <w:marRight w:val="0"/>
      <w:marTop w:val="0"/>
      <w:marBottom w:val="0"/>
      <w:divBdr>
        <w:top w:val="none" w:sz="0" w:space="0" w:color="auto"/>
        <w:left w:val="none" w:sz="0" w:space="0" w:color="auto"/>
        <w:bottom w:val="none" w:sz="0" w:space="0" w:color="auto"/>
        <w:right w:val="none" w:sz="0" w:space="0" w:color="auto"/>
      </w:divBdr>
    </w:div>
    <w:div w:id="465440086">
      <w:bodyDiv w:val="1"/>
      <w:marLeft w:val="0"/>
      <w:marRight w:val="0"/>
      <w:marTop w:val="0"/>
      <w:marBottom w:val="0"/>
      <w:divBdr>
        <w:top w:val="none" w:sz="0" w:space="0" w:color="auto"/>
        <w:left w:val="none" w:sz="0" w:space="0" w:color="auto"/>
        <w:bottom w:val="none" w:sz="0" w:space="0" w:color="auto"/>
        <w:right w:val="none" w:sz="0" w:space="0" w:color="auto"/>
      </w:divBdr>
    </w:div>
    <w:div w:id="466046409">
      <w:bodyDiv w:val="1"/>
      <w:marLeft w:val="0"/>
      <w:marRight w:val="0"/>
      <w:marTop w:val="0"/>
      <w:marBottom w:val="0"/>
      <w:divBdr>
        <w:top w:val="none" w:sz="0" w:space="0" w:color="auto"/>
        <w:left w:val="none" w:sz="0" w:space="0" w:color="auto"/>
        <w:bottom w:val="none" w:sz="0" w:space="0" w:color="auto"/>
        <w:right w:val="none" w:sz="0" w:space="0" w:color="auto"/>
      </w:divBdr>
    </w:div>
    <w:div w:id="466094791">
      <w:bodyDiv w:val="1"/>
      <w:marLeft w:val="0"/>
      <w:marRight w:val="0"/>
      <w:marTop w:val="0"/>
      <w:marBottom w:val="0"/>
      <w:divBdr>
        <w:top w:val="none" w:sz="0" w:space="0" w:color="auto"/>
        <w:left w:val="none" w:sz="0" w:space="0" w:color="auto"/>
        <w:bottom w:val="none" w:sz="0" w:space="0" w:color="auto"/>
        <w:right w:val="none" w:sz="0" w:space="0" w:color="auto"/>
      </w:divBdr>
    </w:div>
    <w:div w:id="468481057">
      <w:bodyDiv w:val="1"/>
      <w:marLeft w:val="0"/>
      <w:marRight w:val="0"/>
      <w:marTop w:val="0"/>
      <w:marBottom w:val="0"/>
      <w:divBdr>
        <w:top w:val="none" w:sz="0" w:space="0" w:color="auto"/>
        <w:left w:val="none" w:sz="0" w:space="0" w:color="auto"/>
        <w:bottom w:val="none" w:sz="0" w:space="0" w:color="auto"/>
        <w:right w:val="none" w:sz="0" w:space="0" w:color="auto"/>
      </w:divBdr>
    </w:div>
    <w:div w:id="469371114">
      <w:bodyDiv w:val="1"/>
      <w:marLeft w:val="0"/>
      <w:marRight w:val="0"/>
      <w:marTop w:val="0"/>
      <w:marBottom w:val="0"/>
      <w:divBdr>
        <w:top w:val="none" w:sz="0" w:space="0" w:color="auto"/>
        <w:left w:val="none" w:sz="0" w:space="0" w:color="auto"/>
        <w:bottom w:val="none" w:sz="0" w:space="0" w:color="auto"/>
        <w:right w:val="none" w:sz="0" w:space="0" w:color="auto"/>
      </w:divBdr>
    </w:div>
    <w:div w:id="471796767">
      <w:bodyDiv w:val="1"/>
      <w:marLeft w:val="0"/>
      <w:marRight w:val="0"/>
      <w:marTop w:val="0"/>
      <w:marBottom w:val="0"/>
      <w:divBdr>
        <w:top w:val="none" w:sz="0" w:space="0" w:color="auto"/>
        <w:left w:val="none" w:sz="0" w:space="0" w:color="auto"/>
        <w:bottom w:val="none" w:sz="0" w:space="0" w:color="auto"/>
        <w:right w:val="none" w:sz="0" w:space="0" w:color="auto"/>
      </w:divBdr>
    </w:div>
    <w:div w:id="472218762">
      <w:bodyDiv w:val="1"/>
      <w:marLeft w:val="0"/>
      <w:marRight w:val="0"/>
      <w:marTop w:val="0"/>
      <w:marBottom w:val="0"/>
      <w:divBdr>
        <w:top w:val="none" w:sz="0" w:space="0" w:color="auto"/>
        <w:left w:val="none" w:sz="0" w:space="0" w:color="auto"/>
        <w:bottom w:val="none" w:sz="0" w:space="0" w:color="auto"/>
        <w:right w:val="none" w:sz="0" w:space="0" w:color="auto"/>
      </w:divBdr>
    </w:div>
    <w:div w:id="472721651">
      <w:bodyDiv w:val="1"/>
      <w:marLeft w:val="0"/>
      <w:marRight w:val="0"/>
      <w:marTop w:val="0"/>
      <w:marBottom w:val="0"/>
      <w:divBdr>
        <w:top w:val="none" w:sz="0" w:space="0" w:color="auto"/>
        <w:left w:val="none" w:sz="0" w:space="0" w:color="auto"/>
        <w:bottom w:val="none" w:sz="0" w:space="0" w:color="auto"/>
        <w:right w:val="none" w:sz="0" w:space="0" w:color="auto"/>
      </w:divBdr>
    </w:div>
    <w:div w:id="472867056">
      <w:bodyDiv w:val="1"/>
      <w:marLeft w:val="0"/>
      <w:marRight w:val="0"/>
      <w:marTop w:val="0"/>
      <w:marBottom w:val="0"/>
      <w:divBdr>
        <w:top w:val="none" w:sz="0" w:space="0" w:color="auto"/>
        <w:left w:val="none" w:sz="0" w:space="0" w:color="auto"/>
        <w:bottom w:val="none" w:sz="0" w:space="0" w:color="auto"/>
        <w:right w:val="none" w:sz="0" w:space="0" w:color="auto"/>
      </w:divBdr>
    </w:div>
    <w:div w:id="472916843">
      <w:bodyDiv w:val="1"/>
      <w:marLeft w:val="0"/>
      <w:marRight w:val="0"/>
      <w:marTop w:val="0"/>
      <w:marBottom w:val="0"/>
      <w:divBdr>
        <w:top w:val="none" w:sz="0" w:space="0" w:color="auto"/>
        <w:left w:val="none" w:sz="0" w:space="0" w:color="auto"/>
        <w:bottom w:val="none" w:sz="0" w:space="0" w:color="auto"/>
        <w:right w:val="none" w:sz="0" w:space="0" w:color="auto"/>
      </w:divBdr>
    </w:div>
    <w:div w:id="474613942">
      <w:bodyDiv w:val="1"/>
      <w:marLeft w:val="0"/>
      <w:marRight w:val="0"/>
      <w:marTop w:val="0"/>
      <w:marBottom w:val="0"/>
      <w:divBdr>
        <w:top w:val="none" w:sz="0" w:space="0" w:color="auto"/>
        <w:left w:val="none" w:sz="0" w:space="0" w:color="auto"/>
        <w:bottom w:val="none" w:sz="0" w:space="0" w:color="auto"/>
        <w:right w:val="none" w:sz="0" w:space="0" w:color="auto"/>
      </w:divBdr>
    </w:div>
    <w:div w:id="474831497">
      <w:bodyDiv w:val="1"/>
      <w:marLeft w:val="0"/>
      <w:marRight w:val="0"/>
      <w:marTop w:val="0"/>
      <w:marBottom w:val="0"/>
      <w:divBdr>
        <w:top w:val="none" w:sz="0" w:space="0" w:color="auto"/>
        <w:left w:val="none" w:sz="0" w:space="0" w:color="auto"/>
        <w:bottom w:val="none" w:sz="0" w:space="0" w:color="auto"/>
        <w:right w:val="none" w:sz="0" w:space="0" w:color="auto"/>
      </w:divBdr>
    </w:div>
    <w:div w:id="475338862">
      <w:bodyDiv w:val="1"/>
      <w:marLeft w:val="0"/>
      <w:marRight w:val="0"/>
      <w:marTop w:val="0"/>
      <w:marBottom w:val="0"/>
      <w:divBdr>
        <w:top w:val="none" w:sz="0" w:space="0" w:color="auto"/>
        <w:left w:val="none" w:sz="0" w:space="0" w:color="auto"/>
        <w:bottom w:val="none" w:sz="0" w:space="0" w:color="auto"/>
        <w:right w:val="none" w:sz="0" w:space="0" w:color="auto"/>
      </w:divBdr>
    </w:div>
    <w:div w:id="476144638">
      <w:bodyDiv w:val="1"/>
      <w:marLeft w:val="0"/>
      <w:marRight w:val="0"/>
      <w:marTop w:val="0"/>
      <w:marBottom w:val="0"/>
      <w:divBdr>
        <w:top w:val="none" w:sz="0" w:space="0" w:color="auto"/>
        <w:left w:val="none" w:sz="0" w:space="0" w:color="auto"/>
        <w:bottom w:val="none" w:sz="0" w:space="0" w:color="auto"/>
        <w:right w:val="none" w:sz="0" w:space="0" w:color="auto"/>
      </w:divBdr>
    </w:div>
    <w:div w:id="476805299">
      <w:bodyDiv w:val="1"/>
      <w:marLeft w:val="0"/>
      <w:marRight w:val="0"/>
      <w:marTop w:val="0"/>
      <w:marBottom w:val="0"/>
      <w:divBdr>
        <w:top w:val="none" w:sz="0" w:space="0" w:color="auto"/>
        <w:left w:val="none" w:sz="0" w:space="0" w:color="auto"/>
        <w:bottom w:val="none" w:sz="0" w:space="0" w:color="auto"/>
        <w:right w:val="none" w:sz="0" w:space="0" w:color="auto"/>
      </w:divBdr>
    </w:div>
    <w:div w:id="476920221">
      <w:bodyDiv w:val="1"/>
      <w:marLeft w:val="0"/>
      <w:marRight w:val="0"/>
      <w:marTop w:val="0"/>
      <w:marBottom w:val="0"/>
      <w:divBdr>
        <w:top w:val="none" w:sz="0" w:space="0" w:color="auto"/>
        <w:left w:val="none" w:sz="0" w:space="0" w:color="auto"/>
        <w:bottom w:val="none" w:sz="0" w:space="0" w:color="auto"/>
        <w:right w:val="none" w:sz="0" w:space="0" w:color="auto"/>
      </w:divBdr>
    </w:div>
    <w:div w:id="478036976">
      <w:bodyDiv w:val="1"/>
      <w:marLeft w:val="0"/>
      <w:marRight w:val="0"/>
      <w:marTop w:val="0"/>
      <w:marBottom w:val="0"/>
      <w:divBdr>
        <w:top w:val="none" w:sz="0" w:space="0" w:color="auto"/>
        <w:left w:val="none" w:sz="0" w:space="0" w:color="auto"/>
        <w:bottom w:val="none" w:sz="0" w:space="0" w:color="auto"/>
        <w:right w:val="none" w:sz="0" w:space="0" w:color="auto"/>
      </w:divBdr>
    </w:div>
    <w:div w:id="478692553">
      <w:bodyDiv w:val="1"/>
      <w:marLeft w:val="0"/>
      <w:marRight w:val="0"/>
      <w:marTop w:val="0"/>
      <w:marBottom w:val="0"/>
      <w:divBdr>
        <w:top w:val="none" w:sz="0" w:space="0" w:color="auto"/>
        <w:left w:val="none" w:sz="0" w:space="0" w:color="auto"/>
        <w:bottom w:val="none" w:sz="0" w:space="0" w:color="auto"/>
        <w:right w:val="none" w:sz="0" w:space="0" w:color="auto"/>
      </w:divBdr>
    </w:div>
    <w:div w:id="479615483">
      <w:bodyDiv w:val="1"/>
      <w:marLeft w:val="0"/>
      <w:marRight w:val="0"/>
      <w:marTop w:val="0"/>
      <w:marBottom w:val="0"/>
      <w:divBdr>
        <w:top w:val="none" w:sz="0" w:space="0" w:color="auto"/>
        <w:left w:val="none" w:sz="0" w:space="0" w:color="auto"/>
        <w:bottom w:val="none" w:sz="0" w:space="0" w:color="auto"/>
        <w:right w:val="none" w:sz="0" w:space="0" w:color="auto"/>
      </w:divBdr>
    </w:div>
    <w:div w:id="480585168">
      <w:bodyDiv w:val="1"/>
      <w:marLeft w:val="0"/>
      <w:marRight w:val="0"/>
      <w:marTop w:val="0"/>
      <w:marBottom w:val="0"/>
      <w:divBdr>
        <w:top w:val="none" w:sz="0" w:space="0" w:color="auto"/>
        <w:left w:val="none" w:sz="0" w:space="0" w:color="auto"/>
        <w:bottom w:val="none" w:sz="0" w:space="0" w:color="auto"/>
        <w:right w:val="none" w:sz="0" w:space="0" w:color="auto"/>
      </w:divBdr>
    </w:div>
    <w:div w:id="480971452">
      <w:bodyDiv w:val="1"/>
      <w:marLeft w:val="0"/>
      <w:marRight w:val="0"/>
      <w:marTop w:val="0"/>
      <w:marBottom w:val="0"/>
      <w:divBdr>
        <w:top w:val="none" w:sz="0" w:space="0" w:color="auto"/>
        <w:left w:val="none" w:sz="0" w:space="0" w:color="auto"/>
        <w:bottom w:val="none" w:sz="0" w:space="0" w:color="auto"/>
        <w:right w:val="none" w:sz="0" w:space="0" w:color="auto"/>
      </w:divBdr>
    </w:div>
    <w:div w:id="481317129">
      <w:bodyDiv w:val="1"/>
      <w:marLeft w:val="0"/>
      <w:marRight w:val="0"/>
      <w:marTop w:val="0"/>
      <w:marBottom w:val="0"/>
      <w:divBdr>
        <w:top w:val="none" w:sz="0" w:space="0" w:color="auto"/>
        <w:left w:val="none" w:sz="0" w:space="0" w:color="auto"/>
        <w:bottom w:val="none" w:sz="0" w:space="0" w:color="auto"/>
        <w:right w:val="none" w:sz="0" w:space="0" w:color="auto"/>
      </w:divBdr>
    </w:div>
    <w:div w:id="482161001">
      <w:bodyDiv w:val="1"/>
      <w:marLeft w:val="0"/>
      <w:marRight w:val="0"/>
      <w:marTop w:val="0"/>
      <w:marBottom w:val="0"/>
      <w:divBdr>
        <w:top w:val="none" w:sz="0" w:space="0" w:color="auto"/>
        <w:left w:val="none" w:sz="0" w:space="0" w:color="auto"/>
        <w:bottom w:val="none" w:sz="0" w:space="0" w:color="auto"/>
        <w:right w:val="none" w:sz="0" w:space="0" w:color="auto"/>
      </w:divBdr>
    </w:div>
    <w:div w:id="483935193">
      <w:bodyDiv w:val="1"/>
      <w:marLeft w:val="0"/>
      <w:marRight w:val="0"/>
      <w:marTop w:val="0"/>
      <w:marBottom w:val="0"/>
      <w:divBdr>
        <w:top w:val="none" w:sz="0" w:space="0" w:color="auto"/>
        <w:left w:val="none" w:sz="0" w:space="0" w:color="auto"/>
        <w:bottom w:val="none" w:sz="0" w:space="0" w:color="auto"/>
        <w:right w:val="none" w:sz="0" w:space="0" w:color="auto"/>
      </w:divBdr>
    </w:div>
    <w:div w:id="484006289">
      <w:bodyDiv w:val="1"/>
      <w:marLeft w:val="0"/>
      <w:marRight w:val="0"/>
      <w:marTop w:val="0"/>
      <w:marBottom w:val="0"/>
      <w:divBdr>
        <w:top w:val="none" w:sz="0" w:space="0" w:color="auto"/>
        <w:left w:val="none" w:sz="0" w:space="0" w:color="auto"/>
        <w:bottom w:val="none" w:sz="0" w:space="0" w:color="auto"/>
        <w:right w:val="none" w:sz="0" w:space="0" w:color="auto"/>
      </w:divBdr>
    </w:div>
    <w:div w:id="485170672">
      <w:bodyDiv w:val="1"/>
      <w:marLeft w:val="0"/>
      <w:marRight w:val="0"/>
      <w:marTop w:val="0"/>
      <w:marBottom w:val="0"/>
      <w:divBdr>
        <w:top w:val="none" w:sz="0" w:space="0" w:color="auto"/>
        <w:left w:val="none" w:sz="0" w:space="0" w:color="auto"/>
        <w:bottom w:val="none" w:sz="0" w:space="0" w:color="auto"/>
        <w:right w:val="none" w:sz="0" w:space="0" w:color="auto"/>
      </w:divBdr>
    </w:div>
    <w:div w:id="485240519">
      <w:bodyDiv w:val="1"/>
      <w:marLeft w:val="0"/>
      <w:marRight w:val="0"/>
      <w:marTop w:val="0"/>
      <w:marBottom w:val="0"/>
      <w:divBdr>
        <w:top w:val="none" w:sz="0" w:space="0" w:color="auto"/>
        <w:left w:val="none" w:sz="0" w:space="0" w:color="auto"/>
        <w:bottom w:val="none" w:sz="0" w:space="0" w:color="auto"/>
        <w:right w:val="none" w:sz="0" w:space="0" w:color="auto"/>
      </w:divBdr>
    </w:div>
    <w:div w:id="486165719">
      <w:bodyDiv w:val="1"/>
      <w:marLeft w:val="0"/>
      <w:marRight w:val="0"/>
      <w:marTop w:val="0"/>
      <w:marBottom w:val="0"/>
      <w:divBdr>
        <w:top w:val="none" w:sz="0" w:space="0" w:color="auto"/>
        <w:left w:val="none" w:sz="0" w:space="0" w:color="auto"/>
        <w:bottom w:val="none" w:sz="0" w:space="0" w:color="auto"/>
        <w:right w:val="none" w:sz="0" w:space="0" w:color="auto"/>
      </w:divBdr>
    </w:div>
    <w:div w:id="486752037">
      <w:bodyDiv w:val="1"/>
      <w:marLeft w:val="0"/>
      <w:marRight w:val="0"/>
      <w:marTop w:val="0"/>
      <w:marBottom w:val="0"/>
      <w:divBdr>
        <w:top w:val="none" w:sz="0" w:space="0" w:color="auto"/>
        <w:left w:val="none" w:sz="0" w:space="0" w:color="auto"/>
        <w:bottom w:val="none" w:sz="0" w:space="0" w:color="auto"/>
        <w:right w:val="none" w:sz="0" w:space="0" w:color="auto"/>
      </w:divBdr>
    </w:div>
    <w:div w:id="488139541">
      <w:bodyDiv w:val="1"/>
      <w:marLeft w:val="0"/>
      <w:marRight w:val="0"/>
      <w:marTop w:val="0"/>
      <w:marBottom w:val="0"/>
      <w:divBdr>
        <w:top w:val="none" w:sz="0" w:space="0" w:color="auto"/>
        <w:left w:val="none" w:sz="0" w:space="0" w:color="auto"/>
        <w:bottom w:val="none" w:sz="0" w:space="0" w:color="auto"/>
        <w:right w:val="none" w:sz="0" w:space="0" w:color="auto"/>
      </w:divBdr>
    </w:div>
    <w:div w:id="488833922">
      <w:bodyDiv w:val="1"/>
      <w:marLeft w:val="0"/>
      <w:marRight w:val="0"/>
      <w:marTop w:val="0"/>
      <w:marBottom w:val="0"/>
      <w:divBdr>
        <w:top w:val="none" w:sz="0" w:space="0" w:color="auto"/>
        <w:left w:val="none" w:sz="0" w:space="0" w:color="auto"/>
        <w:bottom w:val="none" w:sz="0" w:space="0" w:color="auto"/>
        <w:right w:val="none" w:sz="0" w:space="0" w:color="auto"/>
      </w:divBdr>
    </w:div>
    <w:div w:id="490558395">
      <w:bodyDiv w:val="1"/>
      <w:marLeft w:val="0"/>
      <w:marRight w:val="0"/>
      <w:marTop w:val="0"/>
      <w:marBottom w:val="0"/>
      <w:divBdr>
        <w:top w:val="none" w:sz="0" w:space="0" w:color="auto"/>
        <w:left w:val="none" w:sz="0" w:space="0" w:color="auto"/>
        <w:bottom w:val="none" w:sz="0" w:space="0" w:color="auto"/>
        <w:right w:val="none" w:sz="0" w:space="0" w:color="auto"/>
      </w:divBdr>
    </w:div>
    <w:div w:id="490561319">
      <w:bodyDiv w:val="1"/>
      <w:marLeft w:val="0"/>
      <w:marRight w:val="0"/>
      <w:marTop w:val="0"/>
      <w:marBottom w:val="0"/>
      <w:divBdr>
        <w:top w:val="none" w:sz="0" w:space="0" w:color="auto"/>
        <w:left w:val="none" w:sz="0" w:space="0" w:color="auto"/>
        <w:bottom w:val="none" w:sz="0" w:space="0" w:color="auto"/>
        <w:right w:val="none" w:sz="0" w:space="0" w:color="auto"/>
      </w:divBdr>
    </w:div>
    <w:div w:id="491722365">
      <w:bodyDiv w:val="1"/>
      <w:marLeft w:val="0"/>
      <w:marRight w:val="0"/>
      <w:marTop w:val="0"/>
      <w:marBottom w:val="0"/>
      <w:divBdr>
        <w:top w:val="none" w:sz="0" w:space="0" w:color="auto"/>
        <w:left w:val="none" w:sz="0" w:space="0" w:color="auto"/>
        <w:bottom w:val="none" w:sz="0" w:space="0" w:color="auto"/>
        <w:right w:val="none" w:sz="0" w:space="0" w:color="auto"/>
      </w:divBdr>
    </w:div>
    <w:div w:id="492724956">
      <w:bodyDiv w:val="1"/>
      <w:marLeft w:val="0"/>
      <w:marRight w:val="0"/>
      <w:marTop w:val="0"/>
      <w:marBottom w:val="0"/>
      <w:divBdr>
        <w:top w:val="none" w:sz="0" w:space="0" w:color="auto"/>
        <w:left w:val="none" w:sz="0" w:space="0" w:color="auto"/>
        <w:bottom w:val="none" w:sz="0" w:space="0" w:color="auto"/>
        <w:right w:val="none" w:sz="0" w:space="0" w:color="auto"/>
      </w:divBdr>
    </w:div>
    <w:div w:id="494731289">
      <w:bodyDiv w:val="1"/>
      <w:marLeft w:val="0"/>
      <w:marRight w:val="0"/>
      <w:marTop w:val="0"/>
      <w:marBottom w:val="0"/>
      <w:divBdr>
        <w:top w:val="none" w:sz="0" w:space="0" w:color="auto"/>
        <w:left w:val="none" w:sz="0" w:space="0" w:color="auto"/>
        <w:bottom w:val="none" w:sz="0" w:space="0" w:color="auto"/>
        <w:right w:val="none" w:sz="0" w:space="0" w:color="auto"/>
      </w:divBdr>
    </w:div>
    <w:div w:id="495342883">
      <w:bodyDiv w:val="1"/>
      <w:marLeft w:val="0"/>
      <w:marRight w:val="0"/>
      <w:marTop w:val="0"/>
      <w:marBottom w:val="0"/>
      <w:divBdr>
        <w:top w:val="none" w:sz="0" w:space="0" w:color="auto"/>
        <w:left w:val="none" w:sz="0" w:space="0" w:color="auto"/>
        <w:bottom w:val="none" w:sz="0" w:space="0" w:color="auto"/>
        <w:right w:val="none" w:sz="0" w:space="0" w:color="auto"/>
      </w:divBdr>
    </w:div>
    <w:div w:id="495807521">
      <w:bodyDiv w:val="1"/>
      <w:marLeft w:val="0"/>
      <w:marRight w:val="0"/>
      <w:marTop w:val="0"/>
      <w:marBottom w:val="0"/>
      <w:divBdr>
        <w:top w:val="none" w:sz="0" w:space="0" w:color="auto"/>
        <w:left w:val="none" w:sz="0" w:space="0" w:color="auto"/>
        <w:bottom w:val="none" w:sz="0" w:space="0" w:color="auto"/>
        <w:right w:val="none" w:sz="0" w:space="0" w:color="auto"/>
      </w:divBdr>
    </w:div>
    <w:div w:id="496726847">
      <w:bodyDiv w:val="1"/>
      <w:marLeft w:val="0"/>
      <w:marRight w:val="0"/>
      <w:marTop w:val="0"/>
      <w:marBottom w:val="0"/>
      <w:divBdr>
        <w:top w:val="none" w:sz="0" w:space="0" w:color="auto"/>
        <w:left w:val="none" w:sz="0" w:space="0" w:color="auto"/>
        <w:bottom w:val="none" w:sz="0" w:space="0" w:color="auto"/>
        <w:right w:val="none" w:sz="0" w:space="0" w:color="auto"/>
      </w:divBdr>
    </w:div>
    <w:div w:id="496772892">
      <w:bodyDiv w:val="1"/>
      <w:marLeft w:val="0"/>
      <w:marRight w:val="0"/>
      <w:marTop w:val="0"/>
      <w:marBottom w:val="0"/>
      <w:divBdr>
        <w:top w:val="none" w:sz="0" w:space="0" w:color="auto"/>
        <w:left w:val="none" w:sz="0" w:space="0" w:color="auto"/>
        <w:bottom w:val="none" w:sz="0" w:space="0" w:color="auto"/>
        <w:right w:val="none" w:sz="0" w:space="0" w:color="auto"/>
      </w:divBdr>
    </w:div>
    <w:div w:id="498545167">
      <w:bodyDiv w:val="1"/>
      <w:marLeft w:val="0"/>
      <w:marRight w:val="0"/>
      <w:marTop w:val="0"/>
      <w:marBottom w:val="0"/>
      <w:divBdr>
        <w:top w:val="none" w:sz="0" w:space="0" w:color="auto"/>
        <w:left w:val="none" w:sz="0" w:space="0" w:color="auto"/>
        <w:bottom w:val="none" w:sz="0" w:space="0" w:color="auto"/>
        <w:right w:val="none" w:sz="0" w:space="0" w:color="auto"/>
      </w:divBdr>
    </w:div>
    <w:div w:id="499006181">
      <w:bodyDiv w:val="1"/>
      <w:marLeft w:val="0"/>
      <w:marRight w:val="0"/>
      <w:marTop w:val="0"/>
      <w:marBottom w:val="0"/>
      <w:divBdr>
        <w:top w:val="none" w:sz="0" w:space="0" w:color="auto"/>
        <w:left w:val="none" w:sz="0" w:space="0" w:color="auto"/>
        <w:bottom w:val="none" w:sz="0" w:space="0" w:color="auto"/>
        <w:right w:val="none" w:sz="0" w:space="0" w:color="auto"/>
      </w:divBdr>
    </w:div>
    <w:div w:id="499348528">
      <w:bodyDiv w:val="1"/>
      <w:marLeft w:val="0"/>
      <w:marRight w:val="0"/>
      <w:marTop w:val="0"/>
      <w:marBottom w:val="0"/>
      <w:divBdr>
        <w:top w:val="none" w:sz="0" w:space="0" w:color="auto"/>
        <w:left w:val="none" w:sz="0" w:space="0" w:color="auto"/>
        <w:bottom w:val="none" w:sz="0" w:space="0" w:color="auto"/>
        <w:right w:val="none" w:sz="0" w:space="0" w:color="auto"/>
      </w:divBdr>
    </w:div>
    <w:div w:id="499545058">
      <w:bodyDiv w:val="1"/>
      <w:marLeft w:val="0"/>
      <w:marRight w:val="0"/>
      <w:marTop w:val="0"/>
      <w:marBottom w:val="0"/>
      <w:divBdr>
        <w:top w:val="none" w:sz="0" w:space="0" w:color="auto"/>
        <w:left w:val="none" w:sz="0" w:space="0" w:color="auto"/>
        <w:bottom w:val="none" w:sz="0" w:space="0" w:color="auto"/>
        <w:right w:val="none" w:sz="0" w:space="0" w:color="auto"/>
      </w:divBdr>
    </w:div>
    <w:div w:id="501048013">
      <w:bodyDiv w:val="1"/>
      <w:marLeft w:val="0"/>
      <w:marRight w:val="0"/>
      <w:marTop w:val="0"/>
      <w:marBottom w:val="0"/>
      <w:divBdr>
        <w:top w:val="none" w:sz="0" w:space="0" w:color="auto"/>
        <w:left w:val="none" w:sz="0" w:space="0" w:color="auto"/>
        <w:bottom w:val="none" w:sz="0" w:space="0" w:color="auto"/>
        <w:right w:val="none" w:sz="0" w:space="0" w:color="auto"/>
      </w:divBdr>
    </w:div>
    <w:div w:id="501626615">
      <w:bodyDiv w:val="1"/>
      <w:marLeft w:val="0"/>
      <w:marRight w:val="0"/>
      <w:marTop w:val="0"/>
      <w:marBottom w:val="0"/>
      <w:divBdr>
        <w:top w:val="none" w:sz="0" w:space="0" w:color="auto"/>
        <w:left w:val="none" w:sz="0" w:space="0" w:color="auto"/>
        <w:bottom w:val="none" w:sz="0" w:space="0" w:color="auto"/>
        <w:right w:val="none" w:sz="0" w:space="0" w:color="auto"/>
      </w:divBdr>
    </w:div>
    <w:div w:id="502018149">
      <w:bodyDiv w:val="1"/>
      <w:marLeft w:val="0"/>
      <w:marRight w:val="0"/>
      <w:marTop w:val="0"/>
      <w:marBottom w:val="0"/>
      <w:divBdr>
        <w:top w:val="none" w:sz="0" w:space="0" w:color="auto"/>
        <w:left w:val="none" w:sz="0" w:space="0" w:color="auto"/>
        <w:bottom w:val="none" w:sz="0" w:space="0" w:color="auto"/>
        <w:right w:val="none" w:sz="0" w:space="0" w:color="auto"/>
      </w:divBdr>
    </w:div>
    <w:div w:id="503514085">
      <w:bodyDiv w:val="1"/>
      <w:marLeft w:val="0"/>
      <w:marRight w:val="0"/>
      <w:marTop w:val="0"/>
      <w:marBottom w:val="0"/>
      <w:divBdr>
        <w:top w:val="none" w:sz="0" w:space="0" w:color="auto"/>
        <w:left w:val="none" w:sz="0" w:space="0" w:color="auto"/>
        <w:bottom w:val="none" w:sz="0" w:space="0" w:color="auto"/>
        <w:right w:val="none" w:sz="0" w:space="0" w:color="auto"/>
      </w:divBdr>
    </w:div>
    <w:div w:id="504168510">
      <w:bodyDiv w:val="1"/>
      <w:marLeft w:val="0"/>
      <w:marRight w:val="0"/>
      <w:marTop w:val="0"/>
      <w:marBottom w:val="0"/>
      <w:divBdr>
        <w:top w:val="none" w:sz="0" w:space="0" w:color="auto"/>
        <w:left w:val="none" w:sz="0" w:space="0" w:color="auto"/>
        <w:bottom w:val="none" w:sz="0" w:space="0" w:color="auto"/>
        <w:right w:val="none" w:sz="0" w:space="0" w:color="auto"/>
      </w:divBdr>
    </w:div>
    <w:div w:id="505288290">
      <w:bodyDiv w:val="1"/>
      <w:marLeft w:val="0"/>
      <w:marRight w:val="0"/>
      <w:marTop w:val="0"/>
      <w:marBottom w:val="0"/>
      <w:divBdr>
        <w:top w:val="none" w:sz="0" w:space="0" w:color="auto"/>
        <w:left w:val="none" w:sz="0" w:space="0" w:color="auto"/>
        <w:bottom w:val="none" w:sz="0" w:space="0" w:color="auto"/>
        <w:right w:val="none" w:sz="0" w:space="0" w:color="auto"/>
      </w:divBdr>
    </w:div>
    <w:div w:id="505293361">
      <w:bodyDiv w:val="1"/>
      <w:marLeft w:val="0"/>
      <w:marRight w:val="0"/>
      <w:marTop w:val="0"/>
      <w:marBottom w:val="0"/>
      <w:divBdr>
        <w:top w:val="none" w:sz="0" w:space="0" w:color="auto"/>
        <w:left w:val="none" w:sz="0" w:space="0" w:color="auto"/>
        <w:bottom w:val="none" w:sz="0" w:space="0" w:color="auto"/>
        <w:right w:val="none" w:sz="0" w:space="0" w:color="auto"/>
      </w:divBdr>
    </w:div>
    <w:div w:id="505443167">
      <w:bodyDiv w:val="1"/>
      <w:marLeft w:val="0"/>
      <w:marRight w:val="0"/>
      <w:marTop w:val="0"/>
      <w:marBottom w:val="0"/>
      <w:divBdr>
        <w:top w:val="none" w:sz="0" w:space="0" w:color="auto"/>
        <w:left w:val="none" w:sz="0" w:space="0" w:color="auto"/>
        <w:bottom w:val="none" w:sz="0" w:space="0" w:color="auto"/>
        <w:right w:val="none" w:sz="0" w:space="0" w:color="auto"/>
      </w:divBdr>
    </w:div>
    <w:div w:id="506095769">
      <w:bodyDiv w:val="1"/>
      <w:marLeft w:val="0"/>
      <w:marRight w:val="0"/>
      <w:marTop w:val="0"/>
      <w:marBottom w:val="0"/>
      <w:divBdr>
        <w:top w:val="none" w:sz="0" w:space="0" w:color="auto"/>
        <w:left w:val="none" w:sz="0" w:space="0" w:color="auto"/>
        <w:bottom w:val="none" w:sz="0" w:space="0" w:color="auto"/>
        <w:right w:val="none" w:sz="0" w:space="0" w:color="auto"/>
      </w:divBdr>
    </w:div>
    <w:div w:id="506208904">
      <w:bodyDiv w:val="1"/>
      <w:marLeft w:val="0"/>
      <w:marRight w:val="0"/>
      <w:marTop w:val="0"/>
      <w:marBottom w:val="0"/>
      <w:divBdr>
        <w:top w:val="none" w:sz="0" w:space="0" w:color="auto"/>
        <w:left w:val="none" w:sz="0" w:space="0" w:color="auto"/>
        <w:bottom w:val="none" w:sz="0" w:space="0" w:color="auto"/>
        <w:right w:val="none" w:sz="0" w:space="0" w:color="auto"/>
      </w:divBdr>
    </w:div>
    <w:div w:id="506211621">
      <w:bodyDiv w:val="1"/>
      <w:marLeft w:val="0"/>
      <w:marRight w:val="0"/>
      <w:marTop w:val="0"/>
      <w:marBottom w:val="0"/>
      <w:divBdr>
        <w:top w:val="none" w:sz="0" w:space="0" w:color="auto"/>
        <w:left w:val="none" w:sz="0" w:space="0" w:color="auto"/>
        <w:bottom w:val="none" w:sz="0" w:space="0" w:color="auto"/>
        <w:right w:val="none" w:sz="0" w:space="0" w:color="auto"/>
      </w:divBdr>
    </w:div>
    <w:div w:id="506478002">
      <w:bodyDiv w:val="1"/>
      <w:marLeft w:val="0"/>
      <w:marRight w:val="0"/>
      <w:marTop w:val="0"/>
      <w:marBottom w:val="0"/>
      <w:divBdr>
        <w:top w:val="none" w:sz="0" w:space="0" w:color="auto"/>
        <w:left w:val="none" w:sz="0" w:space="0" w:color="auto"/>
        <w:bottom w:val="none" w:sz="0" w:space="0" w:color="auto"/>
        <w:right w:val="none" w:sz="0" w:space="0" w:color="auto"/>
      </w:divBdr>
    </w:div>
    <w:div w:id="506599409">
      <w:bodyDiv w:val="1"/>
      <w:marLeft w:val="0"/>
      <w:marRight w:val="0"/>
      <w:marTop w:val="0"/>
      <w:marBottom w:val="0"/>
      <w:divBdr>
        <w:top w:val="none" w:sz="0" w:space="0" w:color="auto"/>
        <w:left w:val="none" w:sz="0" w:space="0" w:color="auto"/>
        <w:bottom w:val="none" w:sz="0" w:space="0" w:color="auto"/>
        <w:right w:val="none" w:sz="0" w:space="0" w:color="auto"/>
      </w:divBdr>
    </w:div>
    <w:div w:id="506754676">
      <w:bodyDiv w:val="1"/>
      <w:marLeft w:val="0"/>
      <w:marRight w:val="0"/>
      <w:marTop w:val="0"/>
      <w:marBottom w:val="0"/>
      <w:divBdr>
        <w:top w:val="none" w:sz="0" w:space="0" w:color="auto"/>
        <w:left w:val="none" w:sz="0" w:space="0" w:color="auto"/>
        <w:bottom w:val="none" w:sz="0" w:space="0" w:color="auto"/>
        <w:right w:val="none" w:sz="0" w:space="0" w:color="auto"/>
      </w:divBdr>
    </w:div>
    <w:div w:id="508450793">
      <w:bodyDiv w:val="1"/>
      <w:marLeft w:val="0"/>
      <w:marRight w:val="0"/>
      <w:marTop w:val="0"/>
      <w:marBottom w:val="0"/>
      <w:divBdr>
        <w:top w:val="none" w:sz="0" w:space="0" w:color="auto"/>
        <w:left w:val="none" w:sz="0" w:space="0" w:color="auto"/>
        <w:bottom w:val="none" w:sz="0" w:space="0" w:color="auto"/>
        <w:right w:val="none" w:sz="0" w:space="0" w:color="auto"/>
      </w:divBdr>
    </w:div>
    <w:div w:id="509298332">
      <w:bodyDiv w:val="1"/>
      <w:marLeft w:val="0"/>
      <w:marRight w:val="0"/>
      <w:marTop w:val="0"/>
      <w:marBottom w:val="0"/>
      <w:divBdr>
        <w:top w:val="none" w:sz="0" w:space="0" w:color="auto"/>
        <w:left w:val="none" w:sz="0" w:space="0" w:color="auto"/>
        <w:bottom w:val="none" w:sz="0" w:space="0" w:color="auto"/>
        <w:right w:val="none" w:sz="0" w:space="0" w:color="auto"/>
      </w:divBdr>
    </w:div>
    <w:div w:id="509486577">
      <w:bodyDiv w:val="1"/>
      <w:marLeft w:val="0"/>
      <w:marRight w:val="0"/>
      <w:marTop w:val="0"/>
      <w:marBottom w:val="0"/>
      <w:divBdr>
        <w:top w:val="none" w:sz="0" w:space="0" w:color="auto"/>
        <w:left w:val="none" w:sz="0" w:space="0" w:color="auto"/>
        <w:bottom w:val="none" w:sz="0" w:space="0" w:color="auto"/>
        <w:right w:val="none" w:sz="0" w:space="0" w:color="auto"/>
      </w:divBdr>
    </w:div>
    <w:div w:id="510871843">
      <w:bodyDiv w:val="1"/>
      <w:marLeft w:val="0"/>
      <w:marRight w:val="0"/>
      <w:marTop w:val="0"/>
      <w:marBottom w:val="0"/>
      <w:divBdr>
        <w:top w:val="none" w:sz="0" w:space="0" w:color="auto"/>
        <w:left w:val="none" w:sz="0" w:space="0" w:color="auto"/>
        <w:bottom w:val="none" w:sz="0" w:space="0" w:color="auto"/>
        <w:right w:val="none" w:sz="0" w:space="0" w:color="auto"/>
      </w:divBdr>
    </w:div>
    <w:div w:id="512108759">
      <w:bodyDiv w:val="1"/>
      <w:marLeft w:val="0"/>
      <w:marRight w:val="0"/>
      <w:marTop w:val="0"/>
      <w:marBottom w:val="0"/>
      <w:divBdr>
        <w:top w:val="none" w:sz="0" w:space="0" w:color="auto"/>
        <w:left w:val="none" w:sz="0" w:space="0" w:color="auto"/>
        <w:bottom w:val="none" w:sz="0" w:space="0" w:color="auto"/>
        <w:right w:val="none" w:sz="0" w:space="0" w:color="auto"/>
      </w:divBdr>
    </w:div>
    <w:div w:id="513227845">
      <w:bodyDiv w:val="1"/>
      <w:marLeft w:val="0"/>
      <w:marRight w:val="0"/>
      <w:marTop w:val="0"/>
      <w:marBottom w:val="0"/>
      <w:divBdr>
        <w:top w:val="none" w:sz="0" w:space="0" w:color="auto"/>
        <w:left w:val="none" w:sz="0" w:space="0" w:color="auto"/>
        <w:bottom w:val="none" w:sz="0" w:space="0" w:color="auto"/>
        <w:right w:val="none" w:sz="0" w:space="0" w:color="auto"/>
      </w:divBdr>
    </w:div>
    <w:div w:id="513617322">
      <w:bodyDiv w:val="1"/>
      <w:marLeft w:val="0"/>
      <w:marRight w:val="0"/>
      <w:marTop w:val="0"/>
      <w:marBottom w:val="0"/>
      <w:divBdr>
        <w:top w:val="none" w:sz="0" w:space="0" w:color="auto"/>
        <w:left w:val="none" w:sz="0" w:space="0" w:color="auto"/>
        <w:bottom w:val="none" w:sz="0" w:space="0" w:color="auto"/>
        <w:right w:val="none" w:sz="0" w:space="0" w:color="auto"/>
      </w:divBdr>
    </w:div>
    <w:div w:id="513619524">
      <w:bodyDiv w:val="1"/>
      <w:marLeft w:val="0"/>
      <w:marRight w:val="0"/>
      <w:marTop w:val="0"/>
      <w:marBottom w:val="0"/>
      <w:divBdr>
        <w:top w:val="none" w:sz="0" w:space="0" w:color="auto"/>
        <w:left w:val="none" w:sz="0" w:space="0" w:color="auto"/>
        <w:bottom w:val="none" w:sz="0" w:space="0" w:color="auto"/>
        <w:right w:val="none" w:sz="0" w:space="0" w:color="auto"/>
      </w:divBdr>
    </w:div>
    <w:div w:id="513886362">
      <w:bodyDiv w:val="1"/>
      <w:marLeft w:val="0"/>
      <w:marRight w:val="0"/>
      <w:marTop w:val="0"/>
      <w:marBottom w:val="0"/>
      <w:divBdr>
        <w:top w:val="none" w:sz="0" w:space="0" w:color="auto"/>
        <w:left w:val="none" w:sz="0" w:space="0" w:color="auto"/>
        <w:bottom w:val="none" w:sz="0" w:space="0" w:color="auto"/>
        <w:right w:val="none" w:sz="0" w:space="0" w:color="auto"/>
      </w:divBdr>
    </w:div>
    <w:div w:id="514073731">
      <w:bodyDiv w:val="1"/>
      <w:marLeft w:val="0"/>
      <w:marRight w:val="0"/>
      <w:marTop w:val="0"/>
      <w:marBottom w:val="0"/>
      <w:divBdr>
        <w:top w:val="none" w:sz="0" w:space="0" w:color="auto"/>
        <w:left w:val="none" w:sz="0" w:space="0" w:color="auto"/>
        <w:bottom w:val="none" w:sz="0" w:space="0" w:color="auto"/>
        <w:right w:val="none" w:sz="0" w:space="0" w:color="auto"/>
      </w:divBdr>
    </w:div>
    <w:div w:id="514419003">
      <w:bodyDiv w:val="1"/>
      <w:marLeft w:val="0"/>
      <w:marRight w:val="0"/>
      <w:marTop w:val="0"/>
      <w:marBottom w:val="0"/>
      <w:divBdr>
        <w:top w:val="none" w:sz="0" w:space="0" w:color="auto"/>
        <w:left w:val="none" w:sz="0" w:space="0" w:color="auto"/>
        <w:bottom w:val="none" w:sz="0" w:space="0" w:color="auto"/>
        <w:right w:val="none" w:sz="0" w:space="0" w:color="auto"/>
      </w:divBdr>
    </w:div>
    <w:div w:id="514925454">
      <w:bodyDiv w:val="1"/>
      <w:marLeft w:val="0"/>
      <w:marRight w:val="0"/>
      <w:marTop w:val="0"/>
      <w:marBottom w:val="0"/>
      <w:divBdr>
        <w:top w:val="none" w:sz="0" w:space="0" w:color="auto"/>
        <w:left w:val="none" w:sz="0" w:space="0" w:color="auto"/>
        <w:bottom w:val="none" w:sz="0" w:space="0" w:color="auto"/>
        <w:right w:val="none" w:sz="0" w:space="0" w:color="auto"/>
      </w:divBdr>
    </w:div>
    <w:div w:id="515971345">
      <w:bodyDiv w:val="1"/>
      <w:marLeft w:val="0"/>
      <w:marRight w:val="0"/>
      <w:marTop w:val="0"/>
      <w:marBottom w:val="0"/>
      <w:divBdr>
        <w:top w:val="none" w:sz="0" w:space="0" w:color="auto"/>
        <w:left w:val="none" w:sz="0" w:space="0" w:color="auto"/>
        <w:bottom w:val="none" w:sz="0" w:space="0" w:color="auto"/>
        <w:right w:val="none" w:sz="0" w:space="0" w:color="auto"/>
      </w:divBdr>
    </w:div>
    <w:div w:id="517160036">
      <w:bodyDiv w:val="1"/>
      <w:marLeft w:val="0"/>
      <w:marRight w:val="0"/>
      <w:marTop w:val="0"/>
      <w:marBottom w:val="0"/>
      <w:divBdr>
        <w:top w:val="none" w:sz="0" w:space="0" w:color="auto"/>
        <w:left w:val="none" w:sz="0" w:space="0" w:color="auto"/>
        <w:bottom w:val="none" w:sz="0" w:space="0" w:color="auto"/>
        <w:right w:val="none" w:sz="0" w:space="0" w:color="auto"/>
      </w:divBdr>
    </w:div>
    <w:div w:id="517237036">
      <w:bodyDiv w:val="1"/>
      <w:marLeft w:val="0"/>
      <w:marRight w:val="0"/>
      <w:marTop w:val="0"/>
      <w:marBottom w:val="0"/>
      <w:divBdr>
        <w:top w:val="none" w:sz="0" w:space="0" w:color="auto"/>
        <w:left w:val="none" w:sz="0" w:space="0" w:color="auto"/>
        <w:bottom w:val="none" w:sz="0" w:space="0" w:color="auto"/>
        <w:right w:val="none" w:sz="0" w:space="0" w:color="auto"/>
      </w:divBdr>
    </w:div>
    <w:div w:id="517355387">
      <w:bodyDiv w:val="1"/>
      <w:marLeft w:val="0"/>
      <w:marRight w:val="0"/>
      <w:marTop w:val="0"/>
      <w:marBottom w:val="0"/>
      <w:divBdr>
        <w:top w:val="none" w:sz="0" w:space="0" w:color="auto"/>
        <w:left w:val="none" w:sz="0" w:space="0" w:color="auto"/>
        <w:bottom w:val="none" w:sz="0" w:space="0" w:color="auto"/>
        <w:right w:val="none" w:sz="0" w:space="0" w:color="auto"/>
      </w:divBdr>
    </w:div>
    <w:div w:id="518005021">
      <w:bodyDiv w:val="1"/>
      <w:marLeft w:val="0"/>
      <w:marRight w:val="0"/>
      <w:marTop w:val="0"/>
      <w:marBottom w:val="0"/>
      <w:divBdr>
        <w:top w:val="none" w:sz="0" w:space="0" w:color="auto"/>
        <w:left w:val="none" w:sz="0" w:space="0" w:color="auto"/>
        <w:bottom w:val="none" w:sz="0" w:space="0" w:color="auto"/>
        <w:right w:val="none" w:sz="0" w:space="0" w:color="auto"/>
      </w:divBdr>
    </w:div>
    <w:div w:id="518860889">
      <w:bodyDiv w:val="1"/>
      <w:marLeft w:val="0"/>
      <w:marRight w:val="0"/>
      <w:marTop w:val="0"/>
      <w:marBottom w:val="0"/>
      <w:divBdr>
        <w:top w:val="none" w:sz="0" w:space="0" w:color="auto"/>
        <w:left w:val="none" w:sz="0" w:space="0" w:color="auto"/>
        <w:bottom w:val="none" w:sz="0" w:space="0" w:color="auto"/>
        <w:right w:val="none" w:sz="0" w:space="0" w:color="auto"/>
      </w:divBdr>
    </w:div>
    <w:div w:id="519709343">
      <w:bodyDiv w:val="1"/>
      <w:marLeft w:val="0"/>
      <w:marRight w:val="0"/>
      <w:marTop w:val="0"/>
      <w:marBottom w:val="0"/>
      <w:divBdr>
        <w:top w:val="none" w:sz="0" w:space="0" w:color="auto"/>
        <w:left w:val="none" w:sz="0" w:space="0" w:color="auto"/>
        <w:bottom w:val="none" w:sz="0" w:space="0" w:color="auto"/>
        <w:right w:val="none" w:sz="0" w:space="0" w:color="auto"/>
      </w:divBdr>
    </w:div>
    <w:div w:id="520121178">
      <w:bodyDiv w:val="1"/>
      <w:marLeft w:val="0"/>
      <w:marRight w:val="0"/>
      <w:marTop w:val="0"/>
      <w:marBottom w:val="0"/>
      <w:divBdr>
        <w:top w:val="none" w:sz="0" w:space="0" w:color="auto"/>
        <w:left w:val="none" w:sz="0" w:space="0" w:color="auto"/>
        <w:bottom w:val="none" w:sz="0" w:space="0" w:color="auto"/>
        <w:right w:val="none" w:sz="0" w:space="0" w:color="auto"/>
      </w:divBdr>
    </w:div>
    <w:div w:id="520247475">
      <w:bodyDiv w:val="1"/>
      <w:marLeft w:val="0"/>
      <w:marRight w:val="0"/>
      <w:marTop w:val="0"/>
      <w:marBottom w:val="0"/>
      <w:divBdr>
        <w:top w:val="none" w:sz="0" w:space="0" w:color="auto"/>
        <w:left w:val="none" w:sz="0" w:space="0" w:color="auto"/>
        <w:bottom w:val="none" w:sz="0" w:space="0" w:color="auto"/>
        <w:right w:val="none" w:sz="0" w:space="0" w:color="auto"/>
      </w:divBdr>
    </w:div>
    <w:div w:id="520631756">
      <w:bodyDiv w:val="1"/>
      <w:marLeft w:val="0"/>
      <w:marRight w:val="0"/>
      <w:marTop w:val="0"/>
      <w:marBottom w:val="0"/>
      <w:divBdr>
        <w:top w:val="none" w:sz="0" w:space="0" w:color="auto"/>
        <w:left w:val="none" w:sz="0" w:space="0" w:color="auto"/>
        <w:bottom w:val="none" w:sz="0" w:space="0" w:color="auto"/>
        <w:right w:val="none" w:sz="0" w:space="0" w:color="auto"/>
      </w:divBdr>
    </w:div>
    <w:div w:id="521550919">
      <w:bodyDiv w:val="1"/>
      <w:marLeft w:val="0"/>
      <w:marRight w:val="0"/>
      <w:marTop w:val="0"/>
      <w:marBottom w:val="0"/>
      <w:divBdr>
        <w:top w:val="none" w:sz="0" w:space="0" w:color="auto"/>
        <w:left w:val="none" w:sz="0" w:space="0" w:color="auto"/>
        <w:bottom w:val="none" w:sz="0" w:space="0" w:color="auto"/>
        <w:right w:val="none" w:sz="0" w:space="0" w:color="auto"/>
      </w:divBdr>
    </w:div>
    <w:div w:id="521823680">
      <w:bodyDiv w:val="1"/>
      <w:marLeft w:val="0"/>
      <w:marRight w:val="0"/>
      <w:marTop w:val="0"/>
      <w:marBottom w:val="0"/>
      <w:divBdr>
        <w:top w:val="none" w:sz="0" w:space="0" w:color="auto"/>
        <w:left w:val="none" w:sz="0" w:space="0" w:color="auto"/>
        <w:bottom w:val="none" w:sz="0" w:space="0" w:color="auto"/>
        <w:right w:val="none" w:sz="0" w:space="0" w:color="auto"/>
      </w:divBdr>
    </w:div>
    <w:div w:id="522133796">
      <w:bodyDiv w:val="1"/>
      <w:marLeft w:val="0"/>
      <w:marRight w:val="0"/>
      <w:marTop w:val="0"/>
      <w:marBottom w:val="0"/>
      <w:divBdr>
        <w:top w:val="none" w:sz="0" w:space="0" w:color="auto"/>
        <w:left w:val="none" w:sz="0" w:space="0" w:color="auto"/>
        <w:bottom w:val="none" w:sz="0" w:space="0" w:color="auto"/>
        <w:right w:val="none" w:sz="0" w:space="0" w:color="auto"/>
      </w:divBdr>
    </w:div>
    <w:div w:id="522206720">
      <w:bodyDiv w:val="1"/>
      <w:marLeft w:val="0"/>
      <w:marRight w:val="0"/>
      <w:marTop w:val="0"/>
      <w:marBottom w:val="0"/>
      <w:divBdr>
        <w:top w:val="none" w:sz="0" w:space="0" w:color="auto"/>
        <w:left w:val="none" w:sz="0" w:space="0" w:color="auto"/>
        <w:bottom w:val="none" w:sz="0" w:space="0" w:color="auto"/>
        <w:right w:val="none" w:sz="0" w:space="0" w:color="auto"/>
      </w:divBdr>
    </w:div>
    <w:div w:id="523052478">
      <w:bodyDiv w:val="1"/>
      <w:marLeft w:val="0"/>
      <w:marRight w:val="0"/>
      <w:marTop w:val="0"/>
      <w:marBottom w:val="0"/>
      <w:divBdr>
        <w:top w:val="none" w:sz="0" w:space="0" w:color="auto"/>
        <w:left w:val="none" w:sz="0" w:space="0" w:color="auto"/>
        <w:bottom w:val="none" w:sz="0" w:space="0" w:color="auto"/>
        <w:right w:val="none" w:sz="0" w:space="0" w:color="auto"/>
      </w:divBdr>
    </w:div>
    <w:div w:id="523135916">
      <w:bodyDiv w:val="1"/>
      <w:marLeft w:val="0"/>
      <w:marRight w:val="0"/>
      <w:marTop w:val="0"/>
      <w:marBottom w:val="0"/>
      <w:divBdr>
        <w:top w:val="none" w:sz="0" w:space="0" w:color="auto"/>
        <w:left w:val="none" w:sz="0" w:space="0" w:color="auto"/>
        <w:bottom w:val="none" w:sz="0" w:space="0" w:color="auto"/>
        <w:right w:val="none" w:sz="0" w:space="0" w:color="auto"/>
      </w:divBdr>
    </w:div>
    <w:div w:id="523522466">
      <w:bodyDiv w:val="1"/>
      <w:marLeft w:val="0"/>
      <w:marRight w:val="0"/>
      <w:marTop w:val="0"/>
      <w:marBottom w:val="0"/>
      <w:divBdr>
        <w:top w:val="none" w:sz="0" w:space="0" w:color="auto"/>
        <w:left w:val="none" w:sz="0" w:space="0" w:color="auto"/>
        <w:bottom w:val="none" w:sz="0" w:space="0" w:color="auto"/>
        <w:right w:val="none" w:sz="0" w:space="0" w:color="auto"/>
      </w:divBdr>
    </w:div>
    <w:div w:id="523714890">
      <w:bodyDiv w:val="1"/>
      <w:marLeft w:val="0"/>
      <w:marRight w:val="0"/>
      <w:marTop w:val="0"/>
      <w:marBottom w:val="0"/>
      <w:divBdr>
        <w:top w:val="none" w:sz="0" w:space="0" w:color="auto"/>
        <w:left w:val="none" w:sz="0" w:space="0" w:color="auto"/>
        <w:bottom w:val="none" w:sz="0" w:space="0" w:color="auto"/>
        <w:right w:val="none" w:sz="0" w:space="0" w:color="auto"/>
      </w:divBdr>
    </w:div>
    <w:div w:id="524682623">
      <w:bodyDiv w:val="1"/>
      <w:marLeft w:val="0"/>
      <w:marRight w:val="0"/>
      <w:marTop w:val="0"/>
      <w:marBottom w:val="0"/>
      <w:divBdr>
        <w:top w:val="none" w:sz="0" w:space="0" w:color="auto"/>
        <w:left w:val="none" w:sz="0" w:space="0" w:color="auto"/>
        <w:bottom w:val="none" w:sz="0" w:space="0" w:color="auto"/>
        <w:right w:val="none" w:sz="0" w:space="0" w:color="auto"/>
      </w:divBdr>
    </w:div>
    <w:div w:id="526795268">
      <w:bodyDiv w:val="1"/>
      <w:marLeft w:val="0"/>
      <w:marRight w:val="0"/>
      <w:marTop w:val="0"/>
      <w:marBottom w:val="0"/>
      <w:divBdr>
        <w:top w:val="none" w:sz="0" w:space="0" w:color="auto"/>
        <w:left w:val="none" w:sz="0" w:space="0" w:color="auto"/>
        <w:bottom w:val="none" w:sz="0" w:space="0" w:color="auto"/>
        <w:right w:val="none" w:sz="0" w:space="0" w:color="auto"/>
      </w:divBdr>
    </w:div>
    <w:div w:id="526991946">
      <w:bodyDiv w:val="1"/>
      <w:marLeft w:val="0"/>
      <w:marRight w:val="0"/>
      <w:marTop w:val="0"/>
      <w:marBottom w:val="0"/>
      <w:divBdr>
        <w:top w:val="none" w:sz="0" w:space="0" w:color="auto"/>
        <w:left w:val="none" w:sz="0" w:space="0" w:color="auto"/>
        <w:bottom w:val="none" w:sz="0" w:space="0" w:color="auto"/>
        <w:right w:val="none" w:sz="0" w:space="0" w:color="auto"/>
      </w:divBdr>
    </w:div>
    <w:div w:id="527303025">
      <w:bodyDiv w:val="1"/>
      <w:marLeft w:val="0"/>
      <w:marRight w:val="0"/>
      <w:marTop w:val="0"/>
      <w:marBottom w:val="0"/>
      <w:divBdr>
        <w:top w:val="none" w:sz="0" w:space="0" w:color="auto"/>
        <w:left w:val="none" w:sz="0" w:space="0" w:color="auto"/>
        <w:bottom w:val="none" w:sz="0" w:space="0" w:color="auto"/>
        <w:right w:val="none" w:sz="0" w:space="0" w:color="auto"/>
      </w:divBdr>
    </w:div>
    <w:div w:id="527328371">
      <w:bodyDiv w:val="1"/>
      <w:marLeft w:val="0"/>
      <w:marRight w:val="0"/>
      <w:marTop w:val="0"/>
      <w:marBottom w:val="0"/>
      <w:divBdr>
        <w:top w:val="none" w:sz="0" w:space="0" w:color="auto"/>
        <w:left w:val="none" w:sz="0" w:space="0" w:color="auto"/>
        <w:bottom w:val="none" w:sz="0" w:space="0" w:color="auto"/>
        <w:right w:val="none" w:sz="0" w:space="0" w:color="auto"/>
      </w:divBdr>
    </w:div>
    <w:div w:id="528109368">
      <w:bodyDiv w:val="1"/>
      <w:marLeft w:val="0"/>
      <w:marRight w:val="0"/>
      <w:marTop w:val="0"/>
      <w:marBottom w:val="0"/>
      <w:divBdr>
        <w:top w:val="none" w:sz="0" w:space="0" w:color="auto"/>
        <w:left w:val="none" w:sz="0" w:space="0" w:color="auto"/>
        <w:bottom w:val="none" w:sz="0" w:space="0" w:color="auto"/>
        <w:right w:val="none" w:sz="0" w:space="0" w:color="auto"/>
      </w:divBdr>
    </w:div>
    <w:div w:id="528882071">
      <w:bodyDiv w:val="1"/>
      <w:marLeft w:val="0"/>
      <w:marRight w:val="0"/>
      <w:marTop w:val="0"/>
      <w:marBottom w:val="0"/>
      <w:divBdr>
        <w:top w:val="none" w:sz="0" w:space="0" w:color="auto"/>
        <w:left w:val="none" w:sz="0" w:space="0" w:color="auto"/>
        <w:bottom w:val="none" w:sz="0" w:space="0" w:color="auto"/>
        <w:right w:val="none" w:sz="0" w:space="0" w:color="auto"/>
      </w:divBdr>
    </w:div>
    <w:div w:id="529683138">
      <w:bodyDiv w:val="1"/>
      <w:marLeft w:val="0"/>
      <w:marRight w:val="0"/>
      <w:marTop w:val="0"/>
      <w:marBottom w:val="0"/>
      <w:divBdr>
        <w:top w:val="none" w:sz="0" w:space="0" w:color="auto"/>
        <w:left w:val="none" w:sz="0" w:space="0" w:color="auto"/>
        <w:bottom w:val="none" w:sz="0" w:space="0" w:color="auto"/>
        <w:right w:val="none" w:sz="0" w:space="0" w:color="auto"/>
      </w:divBdr>
    </w:div>
    <w:div w:id="529800629">
      <w:bodyDiv w:val="1"/>
      <w:marLeft w:val="0"/>
      <w:marRight w:val="0"/>
      <w:marTop w:val="0"/>
      <w:marBottom w:val="0"/>
      <w:divBdr>
        <w:top w:val="none" w:sz="0" w:space="0" w:color="auto"/>
        <w:left w:val="none" w:sz="0" w:space="0" w:color="auto"/>
        <w:bottom w:val="none" w:sz="0" w:space="0" w:color="auto"/>
        <w:right w:val="none" w:sz="0" w:space="0" w:color="auto"/>
      </w:divBdr>
    </w:div>
    <w:div w:id="532158118">
      <w:bodyDiv w:val="1"/>
      <w:marLeft w:val="0"/>
      <w:marRight w:val="0"/>
      <w:marTop w:val="0"/>
      <w:marBottom w:val="0"/>
      <w:divBdr>
        <w:top w:val="none" w:sz="0" w:space="0" w:color="auto"/>
        <w:left w:val="none" w:sz="0" w:space="0" w:color="auto"/>
        <w:bottom w:val="none" w:sz="0" w:space="0" w:color="auto"/>
        <w:right w:val="none" w:sz="0" w:space="0" w:color="auto"/>
      </w:divBdr>
    </w:div>
    <w:div w:id="532160264">
      <w:bodyDiv w:val="1"/>
      <w:marLeft w:val="0"/>
      <w:marRight w:val="0"/>
      <w:marTop w:val="0"/>
      <w:marBottom w:val="0"/>
      <w:divBdr>
        <w:top w:val="none" w:sz="0" w:space="0" w:color="auto"/>
        <w:left w:val="none" w:sz="0" w:space="0" w:color="auto"/>
        <w:bottom w:val="none" w:sz="0" w:space="0" w:color="auto"/>
        <w:right w:val="none" w:sz="0" w:space="0" w:color="auto"/>
      </w:divBdr>
    </w:div>
    <w:div w:id="532770313">
      <w:bodyDiv w:val="1"/>
      <w:marLeft w:val="0"/>
      <w:marRight w:val="0"/>
      <w:marTop w:val="0"/>
      <w:marBottom w:val="0"/>
      <w:divBdr>
        <w:top w:val="none" w:sz="0" w:space="0" w:color="auto"/>
        <w:left w:val="none" w:sz="0" w:space="0" w:color="auto"/>
        <w:bottom w:val="none" w:sz="0" w:space="0" w:color="auto"/>
        <w:right w:val="none" w:sz="0" w:space="0" w:color="auto"/>
      </w:divBdr>
    </w:div>
    <w:div w:id="534125707">
      <w:bodyDiv w:val="1"/>
      <w:marLeft w:val="0"/>
      <w:marRight w:val="0"/>
      <w:marTop w:val="0"/>
      <w:marBottom w:val="0"/>
      <w:divBdr>
        <w:top w:val="none" w:sz="0" w:space="0" w:color="auto"/>
        <w:left w:val="none" w:sz="0" w:space="0" w:color="auto"/>
        <w:bottom w:val="none" w:sz="0" w:space="0" w:color="auto"/>
        <w:right w:val="none" w:sz="0" w:space="0" w:color="auto"/>
      </w:divBdr>
    </w:div>
    <w:div w:id="535511621">
      <w:bodyDiv w:val="1"/>
      <w:marLeft w:val="0"/>
      <w:marRight w:val="0"/>
      <w:marTop w:val="0"/>
      <w:marBottom w:val="0"/>
      <w:divBdr>
        <w:top w:val="none" w:sz="0" w:space="0" w:color="auto"/>
        <w:left w:val="none" w:sz="0" w:space="0" w:color="auto"/>
        <w:bottom w:val="none" w:sz="0" w:space="0" w:color="auto"/>
        <w:right w:val="none" w:sz="0" w:space="0" w:color="auto"/>
      </w:divBdr>
    </w:div>
    <w:div w:id="535699710">
      <w:bodyDiv w:val="1"/>
      <w:marLeft w:val="0"/>
      <w:marRight w:val="0"/>
      <w:marTop w:val="0"/>
      <w:marBottom w:val="0"/>
      <w:divBdr>
        <w:top w:val="none" w:sz="0" w:space="0" w:color="auto"/>
        <w:left w:val="none" w:sz="0" w:space="0" w:color="auto"/>
        <w:bottom w:val="none" w:sz="0" w:space="0" w:color="auto"/>
        <w:right w:val="none" w:sz="0" w:space="0" w:color="auto"/>
      </w:divBdr>
    </w:div>
    <w:div w:id="538395840">
      <w:bodyDiv w:val="1"/>
      <w:marLeft w:val="0"/>
      <w:marRight w:val="0"/>
      <w:marTop w:val="0"/>
      <w:marBottom w:val="0"/>
      <w:divBdr>
        <w:top w:val="none" w:sz="0" w:space="0" w:color="auto"/>
        <w:left w:val="none" w:sz="0" w:space="0" w:color="auto"/>
        <w:bottom w:val="none" w:sz="0" w:space="0" w:color="auto"/>
        <w:right w:val="none" w:sz="0" w:space="0" w:color="auto"/>
      </w:divBdr>
    </w:div>
    <w:div w:id="539165953">
      <w:bodyDiv w:val="1"/>
      <w:marLeft w:val="0"/>
      <w:marRight w:val="0"/>
      <w:marTop w:val="0"/>
      <w:marBottom w:val="0"/>
      <w:divBdr>
        <w:top w:val="none" w:sz="0" w:space="0" w:color="auto"/>
        <w:left w:val="none" w:sz="0" w:space="0" w:color="auto"/>
        <w:bottom w:val="none" w:sz="0" w:space="0" w:color="auto"/>
        <w:right w:val="none" w:sz="0" w:space="0" w:color="auto"/>
      </w:divBdr>
    </w:div>
    <w:div w:id="539246563">
      <w:bodyDiv w:val="1"/>
      <w:marLeft w:val="0"/>
      <w:marRight w:val="0"/>
      <w:marTop w:val="0"/>
      <w:marBottom w:val="0"/>
      <w:divBdr>
        <w:top w:val="none" w:sz="0" w:space="0" w:color="auto"/>
        <w:left w:val="none" w:sz="0" w:space="0" w:color="auto"/>
        <w:bottom w:val="none" w:sz="0" w:space="0" w:color="auto"/>
        <w:right w:val="none" w:sz="0" w:space="0" w:color="auto"/>
      </w:divBdr>
    </w:div>
    <w:div w:id="539247678">
      <w:bodyDiv w:val="1"/>
      <w:marLeft w:val="0"/>
      <w:marRight w:val="0"/>
      <w:marTop w:val="0"/>
      <w:marBottom w:val="0"/>
      <w:divBdr>
        <w:top w:val="none" w:sz="0" w:space="0" w:color="auto"/>
        <w:left w:val="none" w:sz="0" w:space="0" w:color="auto"/>
        <w:bottom w:val="none" w:sz="0" w:space="0" w:color="auto"/>
        <w:right w:val="none" w:sz="0" w:space="0" w:color="auto"/>
      </w:divBdr>
    </w:div>
    <w:div w:id="540017071">
      <w:bodyDiv w:val="1"/>
      <w:marLeft w:val="0"/>
      <w:marRight w:val="0"/>
      <w:marTop w:val="0"/>
      <w:marBottom w:val="0"/>
      <w:divBdr>
        <w:top w:val="none" w:sz="0" w:space="0" w:color="auto"/>
        <w:left w:val="none" w:sz="0" w:space="0" w:color="auto"/>
        <w:bottom w:val="none" w:sz="0" w:space="0" w:color="auto"/>
        <w:right w:val="none" w:sz="0" w:space="0" w:color="auto"/>
      </w:divBdr>
    </w:div>
    <w:div w:id="541208065">
      <w:bodyDiv w:val="1"/>
      <w:marLeft w:val="0"/>
      <w:marRight w:val="0"/>
      <w:marTop w:val="0"/>
      <w:marBottom w:val="0"/>
      <w:divBdr>
        <w:top w:val="none" w:sz="0" w:space="0" w:color="auto"/>
        <w:left w:val="none" w:sz="0" w:space="0" w:color="auto"/>
        <w:bottom w:val="none" w:sz="0" w:space="0" w:color="auto"/>
        <w:right w:val="none" w:sz="0" w:space="0" w:color="auto"/>
      </w:divBdr>
    </w:div>
    <w:div w:id="541331625">
      <w:bodyDiv w:val="1"/>
      <w:marLeft w:val="0"/>
      <w:marRight w:val="0"/>
      <w:marTop w:val="0"/>
      <w:marBottom w:val="0"/>
      <w:divBdr>
        <w:top w:val="none" w:sz="0" w:space="0" w:color="auto"/>
        <w:left w:val="none" w:sz="0" w:space="0" w:color="auto"/>
        <w:bottom w:val="none" w:sz="0" w:space="0" w:color="auto"/>
        <w:right w:val="none" w:sz="0" w:space="0" w:color="auto"/>
      </w:divBdr>
    </w:div>
    <w:div w:id="541404758">
      <w:bodyDiv w:val="1"/>
      <w:marLeft w:val="0"/>
      <w:marRight w:val="0"/>
      <w:marTop w:val="0"/>
      <w:marBottom w:val="0"/>
      <w:divBdr>
        <w:top w:val="none" w:sz="0" w:space="0" w:color="auto"/>
        <w:left w:val="none" w:sz="0" w:space="0" w:color="auto"/>
        <w:bottom w:val="none" w:sz="0" w:space="0" w:color="auto"/>
        <w:right w:val="none" w:sz="0" w:space="0" w:color="auto"/>
      </w:divBdr>
    </w:div>
    <w:div w:id="543098130">
      <w:bodyDiv w:val="1"/>
      <w:marLeft w:val="0"/>
      <w:marRight w:val="0"/>
      <w:marTop w:val="0"/>
      <w:marBottom w:val="0"/>
      <w:divBdr>
        <w:top w:val="none" w:sz="0" w:space="0" w:color="auto"/>
        <w:left w:val="none" w:sz="0" w:space="0" w:color="auto"/>
        <w:bottom w:val="none" w:sz="0" w:space="0" w:color="auto"/>
        <w:right w:val="none" w:sz="0" w:space="0" w:color="auto"/>
      </w:divBdr>
    </w:div>
    <w:div w:id="543636917">
      <w:bodyDiv w:val="1"/>
      <w:marLeft w:val="0"/>
      <w:marRight w:val="0"/>
      <w:marTop w:val="0"/>
      <w:marBottom w:val="0"/>
      <w:divBdr>
        <w:top w:val="none" w:sz="0" w:space="0" w:color="auto"/>
        <w:left w:val="none" w:sz="0" w:space="0" w:color="auto"/>
        <w:bottom w:val="none" w:sz="0" w:space="0" w:color="auto"/>
        <w:right w:val="none" w:sz="0" w:space="0" w:color="auto"/>
      </w:divBdr>
    </w:div>
    <w:div w:id="544099740">
      <w:bodyDiv w:val="1"/>
      <w:marLeft w:val="0"/>
      <w:marRight w:val="0"/>
      <w:marTop w:val="0"/>
      <w:marBottom w:val="0"/>
      <w:divBdr>
        <w:top w:val="none" w:sz="0" w:space="0" w:color="auto"/>
        <w:left w:val="none" w:sz="0" w:space="0" w:color="auto"/>
        <w:bottom w:val="none" w:sz="0" w:space="0" w:color="auto"/>
        <w:right w:val="none" w:sz="0" w:space="0" w:color="auto"/>
      </w:divBdr>
    </w:div>
    <w:div w:id="546600421">
      <w:bodyDiv w:val="1"/>
      <w:marLeft w:val="0"/>
      <w:marRight w:val="0"/>
      <w:marTop w:val="0"/>
      <w:marBottom w:val="0"/>
      <w:divBdr>
        <w:top w:val="none" w:sz="0" w:space="0" w:color="auto"/>
        <w:left w:val="none" w:sz="0" w:space="0" w:color="auto"/>
        <w:bottom w:val="none" w:sz="0" w:space="0" w:color="auto"/>
        <w:right w:val="none" w:sz="0" w:space="0" w:color="auto"/>
      </w:divBdr>
    </w:div>
    <w:div w:id="546647816">
      <w:bodyDiv w:val="1"/>
      <w:marLeft w:val="0"/>
      <w:marRight w:val="0"/>
      <w:marTop w:val="0"/>
      <w:marBottom w:val="0"/>
      <w:divBdr>
        <w:top w:val="none" w:sz="0" w:space="0" w:color="auto"/>
        <w:left w:val="none" w:sz="0" w:space="0" w:color="auto"/>
        <w:bottom w:val="none" w:sz="0" w:space="0" w:color="auto"/>
        <w:right w:val="none" w:sz="0" w:space="0" w:color="auto"/>
      </w:divBdr>
    </w:div>
    <w:div w:id="548225977">
      <w:bodyDiv w:val="1"/>
      <w:marLeft w:val="0"/>
      <w:marRight w:val="0"/>
      <w:marTop w:val="0"/>
      <w:marBottom w:val="0"/>
      <w:divBdr>
        <w:top w:val="none" w:sz="0" w:space="0" w:color="auto"/>
        <w:left w:val="none" w:sz="0" w:space="0" w:color="auto"/>
        <w:bottom w:val="none" w:sz="0" w:space="0" w:color="auto"/>
        <w:right w:val="none" w:sz="0" w:space="0" w:color="auto"/>
      </w:divBdr>
    </w:div>
    <w:div w:id="549658617">
      <w:bodyDiv w:val="1"/>
      <w:marLeft w:val="0"/>
      <w:marRight w:val="0"/>
      <w:marTop w:val="0"/>
      <w:marBottom w:val="0"/>
      <w:divBdr>
        <w:top w:val="none" w:sz="0" w:space="0" w:color="auto"/>
        <w:left w:val="none" w:sz="0" w:space="0" w:color="auto"/>
        <w:bottom w:val="none" w:sz="0" w:space="0" w:color="auto"/>
        <w:right w:val="none" w:sz="0" w:space="0" w:color="auto"/>
      </w:divBdr>
    </w:div>
    <w:div w:id="549997411">
      <w:bodyDiv w:val="1"/>
      <w:marLeft w:val="0"/>
      <w:marRight w:val="0"/>
      <w:marTop w:val="0"/>
      <w:marBottom w:val="0"/>
      <w:divBdr>
        <w:top w:val="none" w:sz="0" w:space="0" w:color="auto"/>
        <w:left w:val="none" w:sz="0" w:space="0" w:color="auto"/>
        <w:bottom w:val="none" w:sz="0" w:space="0" w:color="auto"/>
        <w:right w:val="none" w:sz="0" w:space="0" w:color="auto"/>
      </w:divBdr>
    </w:div>
    <w:div w:id="550190119">
      <w:bodyDiv w:val="1"/>
      <w:marLeft w:val="0"/>
      <w:marRight w:val="0"/>
      <w:marTop w:val="0"/>
      <w:marBottom w:val="0"/>
      <w:divBdr>
        <w:top w:val="none" w:sz="0" w:space="0" w:color="auto"/>
        <w:left w:val="none" w:sz="0" w:space="0" w:color="auto"/>
        <w:bottom w:val="none" w:sz="0" w:space="0" w:color="auto"/>
        <w:right w:val="none" w:sz="0" w:space="0" w:color="auto"/>
      </w:divBdr>
    </w:div>
    <w:div w:id="550926163">
      <w:bodyDiv w:val="1"/>
      <w:marLeft w:val="0"/>
      <w:marRight w:val="0"/>
      <w:marTop w:val="0"/>
      <w:marBottom w:val="0"/>
      <w:divBdr>
        <w:top w:val="none" w:sz="0" w:space="0" w:color="auto"/>
        <w:left w:val="none" w:sz="0" w:space="0" w:color="auto"/>
        <w:bottom w:val="none" w:sz="0" w:space="0" w:color="auto"/>
        <w:right w:val="none" w:sz="0" w:space="0" w:color="auto"/>
      </w:divBdr>
    </w:div>
    <w:div w:id="551309591">
      <w:bodyDiv w:val="1"/>
      <w:marLeft w:val="0"/>
      <w:marRight w:val="0"/>
      <w:marTop w:val="0"/>
      <w:marBottom w:val="0"/>
      <w:divBdr>
        <w:top w:val="none" w:sz="0" w:space="0" w:color="auto"/>
        <w:left w:val="none" w:sz="0" w:space="0" w:color="auto"/>
        <w:bottom w:val="none" w:sz="0" w:space="0" w:color="auto"/>
        <w:right w:val="none" w:sz="0" w:space="0" w:color="auto"/>
      </w:divBdr>
    </w:div>
    <w:div w:id="551498859">
      <w:bodyDiv w:val="1"/>
      <w:marLeft w:val="0"/>
      <w:marRight w:val="0"/>
      <w:marTop w:val="0"/>
      <w:marBottom w:val="0"/>
      <w:divBdr>
        <w:top w:val="none" w:sz="0" w:space="0" w:color="auto"/>
        <w:left w:val="none" w:sz="0" w:space="0" w:color="auto"/>
        <w:bottom w:val="none" w:sz="0" w:space="0" w:color="auto"/>
        <w:right w:val="none" w:sz="0" w:space="0" w:color="auto"/>
      </w:divBdr>
    </w:div>
    <w:div w:id="551580856">
      <w:bodyDiv w:val="1"/>
      <w:marLeft w:val="0"/>
      <w:marRight w:val="0"/>
      <w:marTop w:val="0"/>
      <w:marBottom w:val="0"/>
      <w:divBdr>
        <w:top w:val="none" w:sz="0" w:space="0" w:color="auto"/>
        <w:left w:val="none" w:sz="0" w:space="0" w:color="auto"/>
        <w:bottom w:val="none" w:sz="0" w:space="0" w:color="auto"/>
        <w:right w:val="none" w:sz="0" w:space="0" w:color="auto"/>
      </w:divBdr>
    </w:div>
    <w:div w:id="552695977">
      <w:bodyDiv w:val="1"/>
      <w:marLeft w:val="0"/>
      <w:marRight w:val="0"/>
      <w:marTop w:val="0"/>
      <w:marBottom w:val="0"/>
      <w:divBdr>
        <w:top w:val="none" w:sz="0" w:space="0" w:color="auto"/>
        <w:left w:val="none" w:sz="0" w:space="0" w:color="auto"/>
        <w:bottom w:val="none" w:sz="0" w:space="0" w:color="auto"/>
        <w:right w:val="none" w:sz="0" w:space="0" w:color="auto"/>
      </w:divBdr>
    </w:div>
    <w:div w:id="554196372">
      <w:bodyDiv w:val="1"/>
      <w:marLeft w:val="0"/>
      <w:marRight w:val="0"/>
      <w:marTop w:val="0"/>
      <w:marBottom w:val="0"/>
      <w:divBdr>
        <w:top w:val="none" w:sz="0" w:space="0" w:color="auto"/>
        <w:left w:val="none" w:sz="0" w:space="0" w:color="auto"/>
        <w:bottom w:val="none" w:sz="0" w:space="0" w:color="auto"/>
        <w:right w:val="none" w:sz="0" w:space="0" w:color="auto"/>
      </w:divBdr>
    </w:div>
    <w:div w:id="555899087">
      <w:bodyDiv w:val="1"/>
      <w:marLeft w:val="0"/>
      <w:marRight w:val="0"/>
      <w:marTop w:val="0"/>
      <w:marBottom w:val="0"/>
      <w:divBdr>
        <w:top w:val="none" w:sz="0" w:space="0" w:color="auto"/>
        <w:left w:val="none" w:sz="0" w:space="0" w:color="auto"/>
        <w:bottom w:val="none" w:sz="0" w:space="0" w:color="auto"/>
        <w:right w:val="none" w:sz="0" w:space="0" w:color="auto"/>
      </w:divBdr>
    </w:div>
    <w:div w:id="556669062">
      <w:bodyDiv w:val="1"/>
      <w:marLeft w:val="0"/>
      <w:marRight w:val="0"/>
      <w:marTop w:val="0"/>
      <w:marBottom w:val="0"/>
      <w:divBdr>
        <w:top w:val="none" w:sz="0" w:space="0" w:color="auto"/>
        <w:left w:val="none" w:sz="0" w:space="0" w:color="auto"/>
        <w:bottom w:val="none" w:sz="0" w:space="0" w:color="auto"/>
        <w:right w:val="none" w:sz="0" w:space="0" w:color="auto"/>
      </w:divBdr>
    </w:div>
    <w:div w:id="557057519">
      <w:bodyDiv w:val="1"/>
      <w:marLeft w:val="0"/>
      <w:marRight w:val="0"/>
      <w:marTop w:val="0"/>
      <w:marBottom w:val="0"/>
      <w:divBdr>
        <w:top w:val="none" w:sz="0" w:space="0" w:color="auto"/>
        <w:left w:val="none" w:sz="0" w:space="0" w:color="auto"/>
        <w:bottom w:val="none" w:sz="0" w:space="0" w:color="auto"/>
        <w:right w:val="none" w:sz="0" w:space="0" w:color="auto"/>
      </w:divBdr>
    </w:div>
    <w:div w:id="558517783">
      <w:bodyDiv w:val="1"/>
      <w:marLeft w:val="0"/>
      <w:marRight w:val="0"/>
      <w:marTop w:val="0"/>
      <w:marBottom w:val="0"/>
      <w:divBdr>
        <w:top w:val="none" w:sz="0" w:space="0" w:color="auto"/>
        <w:left w:val="none" w:sz="0" w:space="0" w:color="auto"/>
        <w:bottom w:val="none" w:sz="0" w:space="0" w:color="auto"/>
        <w:right w:val="none" w:sz="0" w:space="0" w:color="auto"/>
      </w:divBdr>
    </w:div>
    <w:div w:id="559175502">
      <w:bodyDiv w:val="1"/>
      <w:marLeft w:val="0"/>
      <w:marRight w:val="0"/>
      <w:marTop w:val="0"/>
      <w:marBottom w:val="0"/>
      <w:divBdr>
        <w:top w:val="none" w:sz="0" w:space="0" w:color="auto"/>
        <w:left w:val="none" w:sz="0" w:space="0" w:color="auto"/>
        <w:bottom w:val="none" w:sz="0" w:space="0" w:color="auto"/>
        <w:right w:val="none" w:sz="0" w:space="0" w:color="auto"/>
      </w:divBdr>
    </w:div>
    <w:div w:id="559635311">
      <w:bodyDiv w:val="1"/>
      <w:marLeft w:val="0"/>
      <w:marRight w:val="0"/>
      <w:marTop w:val="0"/>
      <w:marBottom w:val="0"/>
      <w:divBdr>
        <w:top w:val="none" w:sz="0" w:space="0" w:color="auto"/>
        <w:left w:val="none" w:sz="0" w:space="0" w:color="auto"/>
        <w:bottom w:val="none" w:sz="0" w:space="0" w:color="auto"/>
        <w:right w:val="none" w:sz="0" w:space="0" w:color="auto"/>
      </w:divBdr>
    </w:div>
    <w:div w:id="560025644">
      <w:bodyDiv w:val="1"/>
      <w:marLeft w:val="0"/>
      <w:marRight w:val="0"/>
      <w:marTop w:val="0"/>
      <w:marBottom w:val="0"/>
      <w:divBdr>
        <w:top w:val="none" w:sz="0" w:space="0" w:color="auto"/>
        <w:left w:val="none" w:sz="0" w:space="0" w:color="auto"/>
        <w:bottom w:val="none" w:sz="0" w:space="0" w:color="auto"/>
        <w:right w:val="none" w:sz="0" w:space="0" w:color="auto"/>
      </w:divBdr>
    </w:div>
    <w:div w:id="561060905">
      <w:bodyDiv w:val="1"/>
      <w:marLeft w:val="0"/>
      <w:marRight w:val="0"/>
      <w:marTop w:val="0"/>
      <w:marBottom w:val="0"/>
      <w:divBdr>
        <w:top w:val="none" w:sz="0" w:space="0" w:color="auto"/>
        <w:left w:val="none" w:sz="0" w:space="0" w:color="auto"/>
        <w:bottom w:val="none" w:sz="0" w:space="0" w:color="auto"/>
        <w:right w:val="none" w:sz="0" w:space="0" w:color="auto"/>
      </w:divBdr>
    </w:div>
    <w:div w:id="561254384">
      <w:bodyDiv w:val="1"/>
      <w:marLeft w:val="0"/>
      <w:marRight w:val="0"/>
      <w:marTop w:val="0"/>
      <w:marBottom w:val="0"/>
      <w:divBdr>
        <w:top w:val="none" w:sz="0" w:space="0" w:color="auto"/>
        <w:left w:val="none" w:sz="0" w:space="0" w:color="auto"/>
        <w:bottom w:val="none" w:sz="0" w:space="0" w:color="auto"/>
        <w:right w:val="none" w:sz="0" w:space="0" w:color="auto"/>
      </w:divBdr>
    </w:div>
    <w:div w:id="563218086">
      <w:bodyDiv w:val="1"/>
      <w:marLeft w:val="0"/>
      <w:marRight w:val="0"/>
      <w:marTop w:val="0"/>
      <w:marBottom w:val="0"/>
      <w:divBdr>
        <w:top w:val="none" w:sz="0" w:space="0" w:color="auto"/>
        <w:left w:val="none" w:sz="0" w:space="0" w:color="auto"/>
        <w:bottom w:val="none" w:sz="0" w:space="0" w:color="auto"/>
        <w:right w:val="none" w:sz="0" w:space="0" w:color="auto"/>
      </w:divBdr>
    </w:div>
    <w:div w:id="563638791">
      <w:bodyDiv w:val="1"/>
      <w:marLeft w:val="0"/>
      <w:marRight w:val="0"/>
      <w:marTop w:val="0"/>
      <w:marBottom w:val="0"/>
      <w:divBdr>
        <w:top w:val="none" w:sz="0" w:space="0" w:color="auto"/>
        <w:left w:val="none" w:sz="0" w:space="0" w:color="auto"/>
        <w:bottom w:val="none" w:sz="0" w:space="0" w:color="auto"/>
        <w:right w:val="none" w:sz="0" w:space="0" w:color="auto"/>
      </w:divBdr>
    </w:div>
    <w:div w:id="563949604">
      <w:bodyDiv w:val="1"/>
      <w:marLeft w:val="0"/>
      <w:marRight w:val="0"/>
      <w:marTop w:val="0"/>
      <w:marBottom w:val="0"/>
      <w:divBdr>
        <w:top w:val="none" w:sz="0" w:space="0" w:color="auto"/>
        <w:left w:val="none" w:sz="0" w:space="0" w:color="auto"/>
        <w:bottom w:val="none" w:sz="0" w:space="0" w:color="auto"/>
        <w:right w:val="none" w:sz="0" w:space="0" w:color="auto"/>
      </w:divBdr>
    </w:div>
    <w:div w:id="564724674">
      <w:bodyDiv w:val="1"/>
      <w:marLeft w:val="0"/>
      <w:marRight w:val="0"/>
      <w:marTop w:val="0"/>
      <w:marBottom w:val="0"/>
      <w:divBdr>
        <w:top w:val="none" w:sz="0" w:space="0" w:color="auto"/>
        <w:left w:val="none" w:sz="0" w:space="0" w:color="auto"/>
        <w:bottom w:val="none" w:sz="0" w:space="0" w:color="auto"/>
        <w:right w:val="none" w:sz="0" w:space="0" w:color="auto"/>
      </w:divBdr>
    </w:div>
    <w:div w:id="564991255">
      <w:bodyDiv w:val="1"/>
      <w:marLeft w:val="0"/>
      <w:marRight w:val="0"/>
      <w:marTop w:val="0"/>
      <w:marBottom w:val="0"/>
      <w:divBdr>
        <w:top w:val="none" w:sz="0" w:space="0" w:color="auto"/>
        <w:left w:val="none" w:sz="0" w:space="0" w:color="auto"/>
        <w:bottom w:val="none" w:sz="0" w:space="0" w:color="auto"/>
        <w:right w:val="none" w:sz="0" w:space="0" w:color="auto"/>
      </w:divBdr>
    </w:div>
    <w:div w:id="565147886">
      <w:bodyDiv w:val="1"/>
      <w:marLeft w:val="0"/>
      <w:marRight w:val="0"/>
      <w:marTop w:val="0"/>
      <w:marBottom w:val="0"/>
      <w:divBdr>
        <w:top w:val="none" w:sz="0" w:space="0" w:color="auto"/>
        <w:left w:val="none" w:sz="0" w:space="0" w:color="auto"/>
        <w:bottom w:val="none" w:sz="0" w:space="0" w:color="auto"/>
        <w:right w:val="none" w:sz="0" w:space="0" w:color="auto"/>
      </w:divBdr>
    </w:div>
    <w:div w:id="565190229">
      <w:bodyDiv w:val="1"/>
      <w:marLeft w:val="0"/>
      <w:marRight w:val="0"/>
      <w:marTop w:val="0"/>
      <w:marBottom w:val="0"/>
      <w:divBdr>
        <w:top w:val="none" w:sz="0" w:space="0" w:color="auto"/>
        <w:left w:val="none" w:sz="0" w:space="0" w:color="auto"/>
        <w:bottom w:val="none" w:sz="0" w:space="0" w:color="auto"/>
        <w:right w:val="none" w:sz="0" w:space="0" w:color="auto"/>
      </w:divBdr>
    </w:div>
    <w:div w:id="565605830">
      <w:bodyDiv w:val="1"/>
      <w:marLeft w:val="0"/>
      <w:marRight w:val="0"/>
      <w:marTop w:val="0"/>
      <w:marBottom w:val="0"/>
      <w:divBdr>
        <w:top w:val="none" w:sz="0" w:space="0" w:color="auto"/>
        <w:left w:val="none" w:sz="0" w:space="0" w:color="auto"/>
        <w:bottom w:val="none" w:sz="0" w:space="0" w:color="auto"/>
        <w:right w:val="none" w:sz="0" w:space="0" w:color="auto"/>
      </w:divBdr>
    </w:div>
    <w:div w:id="566494300">
      <w:bodyDiv w:val="1"/>
      <w:marLeft w:val="0"/>
      <w:marRight w:val="0"/>
      <w:marTop w:val="0"/>
      <w:marBottom w:val="0"/>
      <w:divBdr>
        <w:top w:val="none" w:sz="0" w:space="0" w:color="auto"/>
        <w:left w:val="none" w:sz="0" w:space="0" w:color="auto"/>
        <w:bottom w:val="none" w:sz="0" w:space="0" w:color="auto"/>
        <w:right w:val="none" w:sz="0" w:space="0" w:color="auto"/>
      </w:divBdr>
    </w:div>
    <w:div w:id="568266668">
      <w:bodyDiv w:val="1"/>
      <w:marLeft w:val="0"/>
      <w:marRight w:val="0"/>
      <w:marTop w:val="0"/>
      <w:marBottom w:val="0"/>
      <w:divBdr>
        <w:top w:val="none" w:sz="0" w:space="0" w:color="auto"/>
        <w:left w:val="none" w:sz="0" w:space="0" w:color="auto"/>
        <w:bottom w:val="none" w:sz="0" w:space="0" w:color="auto"/>
        <w:right w:val="none" w:sz="0" w:space="0" w:color="auto"/>
      </w:divBdr>
    </w:div>
    <w:div w:id="568732672">
      <w:bodyDiv w:val="1"/>
      <w:marLeft w:val="0"/>
      <w:marRight w:val="0"/>
      <w:marTop w:val="0"/>
      <w:marBottom w:val="0"/>
      <w:divBdr>
        <w:top w:val="none" w:sz="0" w:space="0" w:color="auto"/>
        <w:left w:val="none" w:sz="0" w:space="0" w:color="auto"/>
        <w:bottom w:val="none" w:sz="0" w:space="0" w:color="auto"/>
        <w:right w:val="none" w:sz="0" w:space="0" w:color="auto"/>
      </w:divBdr>
    </w:div>
    <w:div w:id="570966665">
      <w:bodyDiv w:val="1"/>
      <w:marLeft w:val="0"/>
      <w:marRight w:val="0"/>
      <w:marTop w:val="0"/>
      <w:marBottom w:val="0"/>
      <w:divBdr>
        <w:top w:val="none" w:sz="0" w:space="0" w:color="auto"/>
        <w:left w:val="none" w:sz="0" w:space="0" w:color="auto"/>
        <w:bottom w:val="none" w:sz="0" w:space="0" w:color="auto"/>
        <w:right w:val="none" w:sz="0" w:space="0" w:color="auto"/>
      </w:divBdr>
    </w:div>
    <w:div w:id="570971019">
      <w:bodyDiv w:val="1"/>
      <w:marLeft w:val="0"/>
      <w:marRight w:val="0"/>
      <w:marTop w:val="0"/>
      <w:marBottom w:val="0"/>
      <w:divBdr>
        <w:top w:val="none" w:sz="0" w:space="0" w:color="auto"/>
        <w:left w:val="none" w:sz="0" w:space="0" w:color="auto"/>
        <w:bottom w:val="none" w:sz="0" w:space="0" w:color="auto"/>
        <w:right w:val="none" w:sz="0" w:space="0" w:color="auto"/>
      </w:divBdr>
    </w:div>
    <w:div w:id="571160237">
      <w:bodyDiv w:val="1"/>
      <w:marLeft w:val="0"/>
      <w:marRight w:val="0"/>
      <w:marTop w:val="0"/>
      <w:marBottom w:val="0"/>
      <w:divBdr>
        <w:top w:val="none" w:sz="0" w:space="0" w:color="auto"/>
        <w:left w:val="none" w:sz="0" w:space="0" w:color="auto"/>
        <w:bottom w:val="none" w:sz="0" w:space="0" w:color="auto"/>
        <w:right w:val="none" w:sz="0" w:space="0" w:color="auto"/>
      </w:divBdr>
    </w:div>
    <w:div w:id="573467598">
      <w:bodyDiv w:val="1"/>
      <w:marLeft w:val="0"/>
      <w:marRight w:val="0"/>
      <w:marTop w:val="0"/>
      <w:marBottom w:val="0"/>
      <w:divBdr>
        <w:top w:val="none" w:sz="0" w:space="0" w:color="auto"/>
        <w:left w:val="none" w:sz="0" w:space="0" w:color="auto"/>
        <w:bottom w:val="none" w:sz="0" w:space="0" w:color="auto"/>
        <w:right w:val="none" w:sz="0" w:space="0" w:color="auto"/>
      </w:divBdr>
    </w:div>
    <w:div w:id="574049152">
      <w:bodyDiv w:val="1"/>
      <w:marLeft w:val="0"/>
      <w:marRight w:val="0"/>
      <w:marTop w:val="0"/>
      <w:marBottom w:val="0"/>
      <w:divBdr>
        <w:top w:val="none" w:sz="0" w:space="0" w:color="auto"/>
        <w:left w:val="none" w:sz="0" w:space="0" w:color="auto"/>
        <w:bottom w:val="none" w:sz="0" w:space="0" w:color="auto"/>
        <w:right w:val="none" w:sz="0" w:space="0" w:color="auto"/>
      </w:divBdr>
    </w:div>
    <w:div w:id="574441422">
      <w:bodyDiv w:val="1"/>
      <w:marLeft w:val="0"/>
      <w:marRight w:val="0"/>
      <w:marTop w:val="0"/>
      <w:marBottom w:val="0"/>
      <w:divBdr>
        <w:top w:val="none" w:sz="0" w:space="0" w:color="auto"/>
        <w:left w:val="none" w:sz="0" w:space="0" w:color="auto"/>
        <w:bottom w:val="none" w:sz="0" w:space="0" w:color="auto"/>
        <w:right w:val="none" w:sz="0" w:space="0" w:color="auto"/>
      </w:divBdr>
    </w:div>
    <w:div w:id="575289537">
      <w:bodyDiv w:val="1"/>
      <w:marLeft w:val="0"/>
      <w:marRight w:val="0"/>
      <w:marTop w:val="0"/>
      <w:marBottom w:val="0"/>
      <w:divBdr>
        <w:top w:val="none" w:sz="0" w:space="0" w:color="auto"/>
        <w:left w:val="none" w:sz="0" w:space="0" w:color="auto"/>
        <w:bottom w:val="none" w:sz="0" w:space="0" w:color="auto"/>
        <w:right w:val="none" w:sz="0" w:space="0" w:color="auto"/>
      </w:divBdr>
    </w:div>
    <w:div w:id="575628941">
      <w:bodyDiv w:val="1"/>
      <w:marLeft w:val="0"/>
      <w:marRight w:val="0"/>
      <w:marTop w:val="0"/>
      <w:marBottom w:val="0"/>
      <w:divBdr>
        <w:top w:val="none" w:sz="0" w:space="0" w:color="auto"/>
        <w:left w:val="none" w:sz="0" w:space="0" w:color="auto"/>
        <w:bottom w:val="none" w:sz="0" w:space="0" w:color="auto"/>
        <w:right w:val="none" w:sz="0" w:space="0" w:color="auto"/>
      </w:divBdr>
    </w:div>
    <w:div w:id="575820134">
      <w:bodyDiv w:val="1"/>
      <w:marLeft w:val="0"/>
      <w:marRight w:val="0"/>
      <w:marTop w:val="0"/>
      <w:marBottom w:val="0"/>
      <w:divBdr>
        <w:top w:val="none" w:sz="0" w:space="0" w:color="auto"/>
        <w:left w:val="none" w:sz="0" w:space="0" w:color="auto"/>
        <w:bottom w:val="none" w:sz="0" w:space="0" w:color="auto"/>
        <w:right w:val="none" w:sz="0" w:space="0" w:color="auto"/>
      </w:divBdr>
    </w:div>
    <w:div w:id="575865478">
      <w:bodyDiv w:val="1"/>
      <w:marLeft w:val="0"/>
      <w:marRight w:val="0"/>
      <w:marTop w:val="0"/>
      <w:marBottom w:val="0"/>
      <w:divBdr>
        <w:top w:val="none" w:sz="0" w:space="0" w:color="auto"/>
        <w:left w:val="none" w:sz="0" w:space="0" w:color="auto"/>
        <w:bottom w:val="none" w:sz="0" w:space="0" w:color="auto"/>
        <w:right w:val="none" w:sz="0" w:space="0" w:color="auto"/>
      </w:divBdr>
    </w:div>
    <w:div w:id="576019803">
      <w:bodyDiv w:val="1"/>
      <w:marLeft w:val="0"/>
      <w:marRight w:val="0"/>
      <w:marTop w:val="0"/>
      <w:marBottom w:val="0"/>
      <w:divBdr>
        <w:top w:val="none" w:sz="0" w:space="0" w:color="auto"/>
        <w:left w:val="none" w:sz="0" w:space="0" w:color="auto"/>
        <w:bottom w:val="none" w:sz="0" w:space="0" w:color="auto"/>
        <w:right w:val="none" w:sz="0" w:space="0" w:color="auto"/>
      </w:divBdr>
    </w:div>
    <w:div w:id="578104765">
      <w:bodyDiv w:val="1"/>
      <w:marLeft w:val="0"/>
      <w:marRight w:val="0"/>
      <w:marTop w:val="0"/>
      <w:marBottom w:val="0"/>
      <w:divBdr>
        <w:top w:val="none" w:sz="0" w:space="0" w:color="auto"/>
        <w:left w:val="none" w:sz="0" w:space="0" w:color="auto"/>
        <w:bottom w:val="none" w:sz="0" w:space="0" w:color="auto"/>
        <w:right w:val="none" w:sz="0" w:space="0" w:color="auto"/>
      </w:divBdr>
    </w:div>
    <w:div w:id="578638566">
      <w:bodyDiv w:val="1"/>
      <w:marLeft w:val="0"/>
      <w:marRight w:val="0"/>
      <w:marTop w:val="0"/>
      <w:marBottom w:val="0"/>
      <w:divBdr>
        <w:top w:val="none" w:sz="0" w:space="0" w:color="auto"/>
        <w:left w:val="none" w:sz="0" w:space="0" w:color="auto"/>
        <w:bottom w:val="none" w:sz="0" w:space="0" w:color="auto"/>
        <w:right w:val="none" w:sz="0" w:space="0" w:color="auto"/>
      </w:divBdr>
    </w:div>
    <w:div w:id="579290150">
      <w:bodyDiv w:val="1"/>
      <w:marLeft w:val="0"/>
      <w:marRight w:val="0"/>
      <w:marTop w:val="0"/>
      <w:marBottom w:val="0"/>
      <w:divBdr>
        <w:top w:val="none" w:sz="0" w:space="0" w:color="auto"/>
        <w:left w:val="none" w:sz="0" w:space="0" w:color="auto"/>
        <w:bottom w:val="none" w:sz="0" w:space="0" w:color="auto"/>
        <w:right w:val="none" w:sz="0" w:space="0" w:color="auto"/>
      </w:divBdr>
    </w:div>
    <w:div w:id="579484175">
      <w:bodyDiv w:val="1"/>
      <w:marLeft w:val="0"/>
      <w:marRight w:val="0"/>
      <w:marTop w:val="0"/>
      <w:marBottom w:val="0"/>
      <w:divBdr>
        <w:top w:val="none" w:sz="0" w:space="0" w:color="auto"/>
        <w:left w:val="none" w:sz="0" w:space="0" w:color="auto"/>
        <w:bottom w:val="none" w:sz="0" w:space="0" w:color="auto"/>
        <w:right w:val="none" w:sz="0" w:space="0" w:color="auto"/>
      </w:divBdr>
    </w:div>
    <w:div w:id="579601478">
      <w:bodyDiv w:val="1"/>
      <w:marLeft w:val="0"/>
      <w:marRight w:val="0"/>
      <w:marTop w:val="0"/>
      <w:marBottom w:val="0"/>
      <w:divBdr>
        <w:top w:val="none" w:sz="0" w:space="0" w:color="auto"/>
        <w:left w:val="none" w:sz="0" w:space="0" w:color="auto"/>
        <w:bottom w:val="none" w:sz="0" w:space="0" w:color="auto"/>
        <w:right w:val="none" w:sz="0" w:space="0" w:color="auto"/>
      </w:divBdr>
    </w:div>
    <w:div w:id="579943600">
      <w:bodyDiv w:val="1"/>
      <w:marLeft w:val="0"/>
      <w:marRight w:val="0"/>
      <w:marTop w:val="0"/>
      <w:marBottom w:val="0"/>
      <w:divBdr>
        <w:top w:val="none" w:sz="0" w:space="0" w:color="auto"/>
        <w:left w:val="none" w:sz="0" w:space="0" w:color="auto"/>
        <w:bottom w:val="none" w:sz="0" w:space="0" w:color="auto"/>
        <w:right w:val="none" w:sz="0" w:space="0" w:color="auto"/>
      </w:divBdr>
    </w:div>
    <w:div w:id="580333093">
      <w:bodyDiv w:val="1"/>
      <w:marLeft w:val="0"/>
      <w:marRight w:val="0"/>
      <w:marTop w:val="0"/>
      <w:marBottom w:val="0"/>
      <w:divBdr>
        <w:top w:val="none" w:sz="0" w:space="0" w:color="auto"/>
        <w:left w:val="none" w:sz="0" w:space="0" w:color="auto"/>
        <w:bottom w:val="none" w:sz="0" w:space="0" w:color="auto"/>
        <w:right w:val="none" w:sz="0" w:space="0" w:color="auto"/>
      </w:divBdr>
    </w:div>
    <w:div w:id="581261570">
      <w:bodyDiv w:val="1"/>
      <w:marLeft w:val="0"/>
      <w:marRight w:val="0"/>
      <w:marTop w:val="0"/>
      <w:marBottom w:val="0"/>
      <w:divBdr>
        <w:top w:val="none" w:sz="0" w:space="0" w:color="auto"/>
        <w:left w:val="none" w:sz="0" w:space="0" w:color="auto"/>
        <w:bottom w:val="none" w:sz="0" w:space="0" w:color="auto"/>
        <w:right w:val="none" w:sz="0" w:space="0" w:color="auto"/>
      </w:divBdr>
    </w:div>
    <w:div w:id="582566892">
      <w:bodyDiv w:val="1"/>
      <w:marLeft w:val="0"/>
      <w:marRight w:val="0"/>
      <w:marTop w:val="0"/>
      <w:marBottom w:val="0"/>
      <w:divBdr>
        <w:top w:val="none" w:sz="0" w:space="0" w:color="auto"/>
        <w:left w:val="none" w:sz="0" w:space="0" w:color="auto"/>
        <w:bottom w:val="none" w:sz="0" w:space="0" w:color="auto"/>
        <w:right w:val="none" w:sz="0" w:space="0" w:color="auto"/>
      </w:divBdr>
    </w:div>
    <w:div w:id="583420322">
      <w:bodyDiv w:val="1"/>
      <w:marLeft w:val="0"/>
      <w:marRight w:val="0"/>
      <w:marTop w:val="0"/>
      <w:marBottom w:val="0"/>
      <w:divBdr>
        <w:top w:val="none" w:sz="0" w:space="0" w:color="auto"/>
        <w:left w:val="none" w:sz="0" w:space="0" w:color="auto"/>
        <w:bottom w:val="none" w:sz="0" w:space="0" w:color="auto"/>
        <w:right w:val="none" w:sz="0" w:space="0" w:color="auto"/>
      </w:divBdr>
    </w:div>
    <w:div w:id="583494017">
      <w:bodyDiv w:val="1"/>
      <w:marLeft w:val="0"/>
      <w:marRight w:val="0"/>
      <w:marTop w:val="0"/>
      <w:marBottom w:val="0"/>
      <w:divBdr>
        <w:top w:val="none" w:sz="0" w:space="0" w:color="auto"/>
        <w:left w:val="none" w:sz="0" w:space="0" w:color="auto"/>
        <w:bottom w:val="none" w:sz="0" w:space="0" w:color="auto"/>
        <w:right w:val="none" w:sz="0" w:space="0" w:color="auto"/>
      </w:divBdr>
    </w:div>
    <w:div w:id="585041427">
      <w:bodyDiv w:val="1"/>
      <w:marLeft w:val="0"/>
      <w:marRight w:val="0"/>
      <w:marTop w:val="0"/>
      <w:marBottom w:val="0"/>
      <w:divBdr>
        <w:top w:val="none" w:sz="0" w:space="0" w:color="auto"/>
        <w:left w:val="none" w:sz="0" w:space="0" w:color="auto"/>
        <w:bottom w:val="none" w:sz="0" w:space="0" w:color="auto"/>
        <w:right w:val="none" w:sz="0" w:space="0" w:color="auto"/>
      </w:divBdr>
    </w:div>
    <w:div w:id="585381657">
      <w:bodyDiv w:val="1"/>
      <w:marLeft w:val="0"/>
      <w:marRight w:val="0"/>
      <w:marTop w:val="0"/>
      <w:marBottom w:val="0"/>
      <w:divBdr>
        <w:top w:val="none" w:sz="0" w:space="0" w:color="auto"/>
        <w:left w:val="none" w:sz="0" w:space="0" w:color="auto"/>
        <w:bottom w:val="none" w:sz="0" w:space="0" w:color="auto"/>
        <w:right w:val="none" w:sz="0" w:space="0" w:color="auto"/>
      </w:divBdr>
    </w:div>
    <w:div w:id="585530778">
      <w:bodyDiv w:val="1"/>
      <w:marLeft w:val="0"/>
      <w:marRight w:val="0"/>
      <w:marTop w:val="0"/>
      <w:marBottom w:val="0"/>
      <w:divBdr>
        <w:top w:val="none" w:sz="0" w:space="0" w:color="auto"/>
        <w:left w:val="none" w:sz="0" w:space="0" w:color="auto"/>
        <w:bottom w:val="none" w:sz="0" w:space="0" w:color="auto"/>
        <w:right w:val="none" w:sz="0" w:space="0" w:color="auto"/>
      </w:divBdr>
    </w:div>
    <w:div w:id="585917664">
      <w:bodyDiv w:val="1"/>
      <w:marLeft w:val="0"/>
      <w:marRight w:val="0"/>
      <w:marTop w:val="0"/>
      <w:marBottom w:val="0"/>
      <w:divBdr>
        <w:top w:val="none" w:sz="0" w:space="0" w:color="auto"/>
        <w:left w:val="none" w:sz="0" w:space="0" w:color="auto"/>
        <w:bottom w:val="none" w:sz="0" w:space="0" w:color="auto"/>
        <w:right w:val="none" w:sz="0" w:space="0" w:color="auto"/>
      </w:divBdr>
    </w:div>
    <w:div w:id="587348972">
      <w:bodyDiv w:val="1"/>
      <w:marLeft w:val="0"/>
      <w:marRight w:val="0"/>
      <w:marTop w:val="0"/>
      <w:marBottom w:val="0"/>
      <w:divBdr>
        <w:top w:val="none" w:sz="0" w:space="0" w:color="auto"/>
        <w:left w:val="none" w:sz="0" w:space="0" w:color="auto"/>
        <w:bottom w:val="none" w:sz="0" w:space="0" w:color="auto"/>
        <w:right w:val="none" w:sz="0" w:space="0" w:color="auto"/>
      </w:divBdr>
    </w:div>
    <w:div w:id="587734606">
      <w:bodyDiv w:val="1"/>
      <w:marLeft w:val="0"/>
      <w:marRight w:val="0"/>
      <w:marTop w:val="0"/>
      <w:marBottom w:val="0"/>
      <w:divBdr>
        <w:top w:val="none" w:sz="0" w:space="0" w:color="auto"/>
        <w:left w:val="none" w:sz="0" w:space="0" w:color="auto"/>
        <w:bottom w:val="none" w:sz="0" w:space="0" w:color="auto"/>
        <w:right w:val="none" w:sz="0" w:space="0" w:color="auto"/>
      </w:divBdr>
    </w:div>
    <w:div w:id="588656624">
      <w:bodyDiv w:val="1"/>
      <w:marLeft w:val="0"/>
      <w:marRight w:val="0"/>
      <w:marTop w:val="0"/>
      <w:marBottom w:val="0"/>
      <w:divBdr>
        <w:top w:val="none" w:sz="0" w:space="0" w:color="auto"/>
        <w:left w:val="none" w:sz="0" w:space="0" w:color="auto"/>
        <w:bottom w:val="none" w:sz="0" w:space="0" w:color="auto"/>
        <w:right w:val="none" w:sz="0" w:space="0" w:color="auto"/>
      </w:divBdr>
    </w:div>
    <w:div w:id="589042688">
      <w:bodyDiv w:val="1"/>
      <w:marLeft w:val="0"/>
      <w:marRight w:val="0"/>
      <w:marTop w:val="0"/>
      <w:marBottom w:val="0"/>
      <w:divBdr>
        <w:top w:val="none" w:sz="0" w:space="0" w:color="auto"/>
        <w:left w:val="none" w:sz="0" w:space="0" w:color="auto"/>
        <w:bottom w:val="none" w:sz="0" w:space="0" w:color="auto"/>
        <w:right w:val="none" w:sz="0" w:space="0" w:color="auto"/>
      </w:divBdr>
    </w:div>
    <w:div w:id="589510938">
      <w:bodyDiv w:val="1"/>
      <w:marLeft w:val="0"/>
      <w:marRight w:val="0"/>
      <w:marTop w:val="0"/>
      <w:marBottom w:val="0"/>
      <w:divBdr>
        <w:top w:val="none" w:sz="0" w:space="0" w:color="auto"/>
        <w:left w:val="none" w:sz="0" w:space="0" w:color="auto"/>
        <w:bottom w:val="none" w:sz="0" w:space="0" w:color="auto"/>
        <w:right w:val="none" w:sz="0" w:space="0" w:color="auto"/>
      </w:divBdr>
    </w:div>
    <w:div w:id="589856452">
      <w:bodyDiv w:val="1"/>
      <w:marLeft w:val="0"/>
      <w:marRight w:val="0"/>
      <w:marTop w:val="0"/>
      <w:marBottom w:val="0"/>
      <w:divBdr>
        <w:top w:val="none" w:sz="0" w:space="0" w:color="auto"/>
        <w:left w:val="none" w:sz="0" w:space="0" w:color="auto"/>
        <w:bottom w:val="none" w:sz="0" w:space="0" w:color="auto"/>
        <w:right w:val="none" w:sz="0" w:space="0" w:color="auto"/>
      </w:divBdr>
    </w:div>
    <w:div w:id="591165881">
      <w:bodyDiv w:val="1"/>
      <w:marLeft w:val="0"/>
      <w:marRight w:val="0"/>
      <w:marTop w:val="0"/>
      <w:marBottom w:val="0"/>
      <w:divBdr>
        <w:top w:val="none" w:sz="0" w:space="0" w:color="auto"/>
        <w:left w:val="none" w:sz="0" w:space="0" w:color="auto"/>
        <w:bottom w:val="none" w:sz="0" w:space="0" w:color="auto"/>
        <w:right w:val="none" w:sz="0" w:space="0" w:color="auto"/>
      </w:divBdr>
    </w:div>
    <w:div w:id="591861706">
      <w:bodyDiv w:val="1"/>
      <w:marLeft w:val="0"/>
      <w:marRight w:val="0"/>
      <w:marTop w:val="0"/>
      <w:marBottom w:val="0"/>
      <w:divBdr>
        <w:top w:val="none" w:sz="0" w:space="0" w:color="auto"/>
        <w:left w:val="none" w:sz="0" w:space="0" w:color="auto"/>
        <w:bottom w:val="none" w:sz="0" w:space="0" w:color="auto"/>
        <w:right w:val="none" w:sz="0" w:space="0" w:color="auto"/>
      </w:divBdr>
    </w:div>
    <w:div w:id="592782805">
      <w:bodyDiv w:val="1"/>
      <w:marLeft w:val="0"/>
      <w:marRight w:val="0"/>
      <w:marTop w:val="0"/>
      <w:marBottom w:val="0"/>
      <w:divBdr>
        <w:top w:val="none" w:sz="0" w:space="0" w:color="auto"/>
        <w:left w:val="none" w:sz="0" w:space="0" w:color="auto"/>
        <w:bottom w:val="none" w:sz="0" w:space="0" w:color="auto"/>
        <w:right w:val="none" w:sz="0" w:space="0" w:color="auto"/>
      </w:divBdr>
    </w:div>
    <w:div w:id="593321428">
      <w:bodyDiv w:val="1"/>
      <w:marLeft w:val="0"/>
      <w:marRight w:val="0"/>
      <w:marTop w:val="0"/>
      <w:marBottom w:val="0"/>
      <w:divBdr>
        <w:top w:val="none" w:sz="0" w:space="0" w:color="auto"/>
        <w:left w:val="none" w:sz="0" w:space="0" w:color="auto"/>
        <w:bottom w:val="none" w:sz="0" w:space="0" w:color="auto"/>
        <w:right w:val="none" w:sz="0" w:space="0" w:color="auto"/>
      </w:divBdr>
    </w:div>
    <w:div w:id="595284939">
      <w:bodyDiv w:val="1"/>
      <w:marLeft w:val="0"/>
      <w:marRight w:val="0"/>
      <w:marTop w:val="0"/>
      <w:marBottom w:val="0"/>
      <w:divBdr>
        <w:top w:val="none" w:sz="0" w:space="0" w:color="auto"/>
        <w:left w:val="none" w:sz="0" w:space="0" w:color="auto"/>
        <w:bottom w:val="none" w:sz="0" w:space="0" w:color="auto"/>
        <w:right w:val="none" w:sz="0" w:space="0" w:color="auto"/>
      </w:divBdr>
    </w:div>
    <w:div w:id="595408413">
      <w:bodyDiv w:val="1"/>
      <w:marLeft w:val="0"/>
      <w:marRight w:val="0"/>
      <w:marTop w:val="0"/>
      <w:marBottom w:val="0"/>
      <w:divBdr>
        <w:top w:val="none" w:sz="0" w:space="0" w:color="auto"/>
        <w:left w:val="none" w:sz="0" w:space="0" w:color="auto"/>
        <w:bottom w:val="none" w:sz="0" w:space="0" w:color="auto"/>
        <w:right w:val="none" w:sz="0" w:space="0" w:color="auto"/>
      </w:divBdr>
    </w:div>
    <w:div w:id="595673060">
      <w:bodyDiv w:val="1"/>
      <w:marLeft w:val="0"/>
      <w:marRight w:val="0"/>
      <w:marTop w:val="0"/>
      <w:marBottom w:val="0"/>
      <w:divBdr>
        <w:top w:val="none" w:sz="0" w:space="0" w:color="auto"/>
        <w:left w:val="none" w:sz="0" w:space="0" w:color="auto"/>
        <w:bottom w:val="none" w:sz="0" w:space="0" w:color="auto"/>
        <w:right w:val="none" w:sz="0" w:space="0" w:color="auto"/>
      </w:divBdr>
    </w:div>
    <w:div w:id="597760066">
      <w:bodyDiv w:val="1"/>
      <w:marLeft w:val="0"/>
      <w:marRight w:val="0"/>
      <w:marTop w:val="0"/>
      <w:marBottom w:val="0"/>
      <w:divBdr>
        <w:top w:val="none" w:sz="0" w:space="0" w:color="auto"/>
        <w:left w:val="none" w:sz="0" w:space="0" w:color="auto"/>
        <w:bottom w:val="none" w:sz="0" w:space="0" w:color="auto"/>
        <w:right w:val="none" w:sz="0" w:space="0" w:color="auto"/>
      </w:divBdr>
    </w:div>
    <w:div w:id="598218230">
      <w:bodyDiv w:val="1"/>
      <w:marLeft w:val="0"/>
      <w:marRight w:val="0"/>
      <w:marTop w:val="0"/>
      <w:marBottom w:val="0"/>
      <w:divBdr>
        <w:top w:val="none" w:sz="0" w:space="0" w:color="auto"/>
        <w:left w:val="none" w:sz="0" w:space="0" w:color="auto"/>
        <w:bottom w:val="none" w:sz="0" w:space="0" w:color="auto"/>
        <w:right w:val="none" w:sz="0" w:space="0" w:color="auto"/>
      </w:divBdr>
    </w:div>
    <w:div w:id="598224658">
      <w:bodyDiv w:val="1"/>
      <w:marLeft w:val="0"/>
      <w:marRight w:val="0"/>
      <w:marTop w:val="0"/>
      <w:marBottom w:val="0"/>
      <w:divBdr>
        <w:top w:val="none" w:sz="0" w:space="0" w:color="auto"/>
        <w:left w:val="none" w:sz="0" w:space="0" w:color="auto"/>
        <w:bottom w:val="none" w:sz="0" w:space="0" w:color="auto"/>
        <w:right w:val="none" w:sz="0" w:space="0" w:color="auto"/>
      </w:divBdr>
    </w:div>
    <w:div w:id="599266338">
      <w:bodyDiv w:val="1"/>
      <w:marLeft w:val="0"/>
      <w:marRight w:val="0"/>
      <w:marTop w:val="0"/>
      <w:marBottom w:val="0"/>
      <w:divBdr>
        <w:top w:val="none" w:sz="0" w:space="0" w:color="auto"/>
        <w:left w:val="none" w:sz="0" w:space="0" w:color="auto"/>
        <w:bottom w:val="none" w:sz="0" w:space="0" w:color="auto"/>
        <w:right w:val="none" w:sz="0" w:space="0" w:color="auto"/>
      </w:divBdr>
    </w:div>
    <w:div w:id="599870086">
      <w:bodyDiv w:val="1"/>
      <w:marLeft w:val="0"/>
      <w:marRight w:val="0"/>
      <w:marTop w:val="0"/>
      <w:marBottom w:val="0"/>
      <w:divBdr>
        <w:top w:val="none" w:sz="0" w:space="0" w:color="auto"/>
        <w:left w:val="none" w:sz="0" w:space="0" w:color="auto"/>
        <w:bottom w:val="none" w:sz="0" w:space="0" w:color="auto"/>
        <w:right w:val="none" w:sz="0" w:space="0" w:color="auto"/>
      </w:divBdr>
    </w:div>
    <w:div w:id="600724595">
      <w:bodyDiv w:val="1"/>
      <w:marLeft w:val="0"/>
      <w:marRight w:val="0"/>
      <w:marTop w:val="0"/>
      <w:marBottom w:val="0"/>
      <w:divBdr>
        <w:top w:val="none" w:sz="0" w:space="0" w:color="auto"/>
        <w:left w:val="none" w:sz="0" w:space="0" w:color="auto"/>
        <w:bottom w:val="none" w:sz="0" w:space="0" w:color="auto"/>
        <w:right w:val="none" w:sz="0" w:space="0" w:color="auto"/>
      </w:divBdr>
    </w:div>
    <w:div w:id="600917206">
      <w:bodyDiv w:val="1"/>
      <w:marLeft w:val="0"/>
      <w:marRight w:val="0"/>
      <w:marTop w:val="0"/>
      <w:marBottom w:val="0"/>
      <w:divBdr>
        <w:top w:val="none" w:sz="0" w:space="0" w:color="auto"/>
        <w:left w:val="none" w:sz="0" w:space="0" w:color="auto"/>
        <w:bottom w:val="none" w:sz="0" w:space="0" w:color="auto"/>
        <w:right w:val="none" w:sz="0" w:space="0" w:color="auto"/>
      </w:divBdr>
    </w:div>
    <w:div w:id="601425257">
      <w:bodyDiv w:val="1"/>
      <w:marLeft w:val="0"/>
      <w:marRight w:val="0"/>
      <w:marTop w:val="0"/>
      <w:marBottom w:val="0"/>
      <w:divBdr>
        <w:top w:val="none" w:sz="0" w:space="0" w:color="auto"/>
        <w:left w:val="none" w:sz="0" w:space="0" w:color="auto"/>
        <w:bottom w:val="none" w:sz="0" w:space="0" w:color="auto"/>
        <w:right w:val="none" w:sz="0" w:space="0" w:color="auto"/>
      </w:divBdr>
    </w:div>
    <w:div w:id="602306621">
      <w:bodyDiv w:val="1"/>
      <w:marLeft w:val="0"/>
      <w:marRight w:val="0"/>
      <w:marTop w:val="0"/>
      <w:marBottom w:val="0"/>
      <w:divBdr>
        <w:top w:val="none" w:sz="0" w:space="0" w:color="auto"/>
        <w:left w:val="none" w:sz="0" w:space="0" w:color="auto"/>
        <w:bottom w:val="none" w:sz="0" w:space="0" w:color="auto"/>
        <w:right w:val="none" w:sz="0" w:space="0" w:color="auto"/>
      </w:divBdr>
    </w:div>
    <w:div w:id="603998515">
      <w:bodyDiv w:val="1"/>
      <w:marLeft w:val="0"/>
      <w:marRight w:val="0"/>
      <w:marTop w:val="0"/>
      <w:marBottom w:val="0"/>
      <w:divBdr>
        <w:top w:val="none" w:sz="0" w:space="0" w:color="auto"/>
        <w:left w:val="none" w:sz="0" w:space="0" w:color="auto"/>
        <w:bottom w:val="none" w:sz="0" w:space="0" w:color="auto"/>
        <w:right w:val="none" w:sz="0" w:space="0" w:color="auto"/>
      </w:divBdr>
    </w:div>
    <w:div w:id="604504605">
      <w:bodyDiv w:val="1"/>
      <w:marLeft w:val="0"/>
      <w:marRight w:val="0"/>
      <w:marTop w:val="0"/>
      <w:marBottom w:val="0"/>
      <w:divBdr>
        <w:top w:val="none" w:sz="0" w:space="0" w:color="auto"/>
        <w:left w:val="none" w:sz="0" w:space="0" w:color="auto"/>
        <w:bottom w:val="none" w:sz="0" w:space="0" w:color="auto"/>
        <w:right w:val="none" w:sz="0" w:space="0" w:color="auto"/>
      </w:divBdr>
    </w:div>
    <w:div w:id="605885750">
      <w:bodyDiv w:val="1"/>
      <w:marLeft w:val="0"/>
      <w:marRight w:val="0"/>
      <w:marTop w:val="0"/>
      <w:marBottom w:val="0"/>
      <w:divBdr>
        <w:top w:val="none" w:sz="0" w:space="0" w:color="auto"/>
        <w:left w:val="none" w:sz="0" w:space="0" w:color="auto"/>
        <w:bottom w:val="none" w:sz="0" w:space="0" w:color="auto"/>
        <w:right w:val="none" w:sz="0" w:space="0" w:color="auto"/>
      </w:divBdr>
    </w:div>
    <w:div w:id="606035880">
      <w:bodyDiv w:val="1"/>
      <w:marLeft w:val="0"/>
      <w:marRight w:val="0"/>
      <w:marTop w:val="0"/>
      <w:marBottom w:val="0"/>
      <w:divBdr>
        <w:top w:val="none" w:sz="0" w:space="0" w:color="auto"/>
        <w:left w:val="none" w:sz="0" w:space="0" w:color="auto"/>
        <w:bottom w:val="none" w:sz="0" w:space="0" w:color="auto"/>
        <w:right w:val="none" w:sz="0" w:space="0" w:color="auto"/>
      </w:divBdr>
    </w:div>
    <w:div w:id="606431915">
      <w:bodyDiv w:val="1"/>
      <w:marLeft w:val="0"/>
      <w:marRight w:val="0"/>
      <w:marTop w:val="0"/>
      <w:marBottom w:val="0"/>
      <w:divBdr>
        <w:top w:val="none" w:sz="0" w:space="0" w:color="auto"/>
        <w:left w:val="none" w:sz="0" w:space="0" w:color="auto"/>
        <w:bottom w:val="none" w:sz="0" w:space="0" w:color="auto"/>
        <w:right w:val="none" w:sz="0" w:space="0" w:color="auto"/>
      </w:divBdr>
    </w:div>
    <w:div w:id="606697022">
      <w:bodyDiv w:val="1"/>
      <w:marLeft w:val="0"/>
      <w:marRight w:val="0"/>
      <w:marTop w:val="0"/>
      <w:marBottom w:val="0"/>
      <w:divBdr>
        <w:top w:val="none" w:sz="0" w:space="0" w:color="auto"/>
        <w:left w:val="none" w:sz="0" w:space="0" w:color="auto"/>
        <w:bottom w:val="none" w:sz="0" w:space="0" w:color="auto"/>
        <w:right w:val="none" w:sz="0" w:space="0" w:color="auto"/>
      </w:divBdr>
    </w:div>
    <w:div w:id="607086555">
      <w:bodyDiv w:val="1"/>
      <w:marLeft w:val="0"/>
      <w:marRight w:val="0"/>
      <w:marTop w:val="0"/>
      <w:marBottom w:val="0"/>
      <w:divBdr>
        <w:top w:val="none" w:sz="0" w:space="0" w:color="auto"/>
        <w:left w:val="none" w:sz="0" w:space="0" w:color="auto"/>
        <w:bottom w:val="none" w:sz="0" w:space="0" w:color="auto"/>
        <w:right w:val="none" w:sz="0" w:space="0" w:color="auto"/>
      </w:divBdr>
    </w:div>
    <w:div w:id="607348837">
      <w:bodyDiv w:val="1"/>
      <w:marLeft w:val="0"/>
      <w:marRight w:val="0"/>
      <w:marTop w:val="0"/>
      <w:marBottom w:val="0"/>
      <w:divBdr>
        <w:top w:val="none" w:sz="0" w:space="0" w:color="auto"/>
        <w:left w:val="none" w:sz="0" w:space="0" w:color="auto"/>
        <w:bottom w:val="none" w:sz="0" w:space="0" w:color="auto"/>
        <w:right w:val="none" w:sz="0" w:space="0" w:color="auto"/>
      </w:divBdr>
    </w:div>
    <w:div w:id="608241308">
      <w:bodyDiv w:val="1"/>
      <w:marLeft w:val="0"/>
      <w:marRight w:val="0"/>
      <w:marTop w:val="0"/>
      <w:marBottom w:val="0"/>
      <w:divBdr>
        <w:top w:val="none" w:sz="0" w:space="0" w:color="auto"/>
        <w:left w:val="none" w:sz="0" w:space="0" w:color="auto"/>
        <w:bottom w:val="none" w:sz="0" w:space="0" w:color="auto"/>
        <w:right w:val="none" w:sz="0" w:space="0" w:color="auto"/>
      </w:divBdr>
    </w:div>
    <w:div w:id="608321985">
      <w:bodyDiv w:val="1"/>
      <w:marLeft w:val="0"/>
      <w:marRight w:val="0"/>
      <w:marTop w:val="0"/>
      <w:marBottom w:val="0"/>
      <w:divBdr>
        <w:top w:val="none" w:sz="0" w:space="0" w:color="auto"/>
        <w:left w:val="none" w:sz="0" w:space="0" w:color="auto"/>
        <w:bottom w:val="none" w:sz="0" w:space="0" w:color="auto"/>
        <w:right w:val="none" w:sz="0" w:space="0" w:color="auto"/>
      </w:divBdr>
    </w:div>
    <w:div w:id="608585107">
      <w:bodyDiv w:val="1"/>
      <w:marLeft w:val="0"/>
      <w:marRight w:val="0"/>
      <w:marTop w:val="0"/>
      <w:marBottom w:val="0"/>
      <w:divBdr>
        <w:top w:val="none" w:sz="0" w:space="0" w:color="auto"/>
        <w:left w:val="none" w:sz="0" w:space="0" w:color="auto"/>
        <w:bottom w:val="none" w:sz="0" w:space="0" w:color="auto"/>
        <w:right w:val="none" w:sz="0" w:space="0" w:color="auto"/>
      </w:divBdr>
    </w:div>
    <w:div w:id="609510416">
      <w:bodyDiv w:val="1"/>
      <w:marLeft w:val="0"/>
      <w:marRight w:val="0"/>
      <w:marTop w:val="0"/>
      <w:marBottom w:val="0"/>
      <w:divBdr>
        <w:top w:val="none" w:sz="0" w:space="0" w:color="auto"/>
        <w:left w:val="none" w:sz="0" w:space="0" w:color="auto"/>
        <w:bottom w:val="none" w:sz="0" w:space="0" w:color="auto"/>
        <w:right w:val="none" w:sz="0" w:space="0" w:color="auto"/>
      </w:divBdr>
    </w:div>
    <w:div w:id="610404404">
      <w:bodyDiv w:val="1"/>
      <w:marLeft w:val="0"/>
      <w:marRight w:val="0"/>
      <w:marTop w:val="0"/>
      <w:marBottom w:val="0"/>
      <w:divBdr>
        <w:top w:val="none" w:sz="0" w:space="0" w:color="auto"/>
        <w:left w:val="none" w:sz="0" w:space="0" w:color="auto"/>
        <w:bottom w:val="none" w:sz="0" w:space="0" w:color="auto"/>
        <w:right w:val="none" w:sz="0" w:space="0" w:color="auto"/>
      </w:divBdr>
    </w:div>
    <w:div w:id="610821968">
      <w:bodyDiv w:val="1"/>
      <w:marLeft w:val="0"/>
      <w:marRight w:val="0"/>
      <w:marTop w:val="0"/>
      <w:marBottom w:val="0"/>
      <w:divBdr>
        <w:top w:val="none" w:sz="0" w:space="0" w:color="auto"/>
        <w:left w:val="none" w:sz="0" w:space="0" w:color="auto"/>
        <w:bottom w:val="none" w:sz="0" w:space="0" w:color="auto"/>
        <w:right w:val="none" w:sz="0" w:space="0" w:color="auto"/>
      </w:divBdr>
    </w:div>
    <w:div w:id="611087012">
      <w:bodyDiv w:val="1"/>
      <w:marLeft w:val="0"/>
      <w:marRight w:val="0"/>
      <w:marTop w:val="0"/>
      <w:marBottom w:val="0"/>
      <w:divBdr>
        <w:top w:val="none" w:sz="0" w:space="0" w:color="auto"/>
        <w:left w:val="none" w:sz="0" w:space="0" w:color="auto"/>
        <w:bottom w:val="none" w:sz="0" w:space="0" w:color="auto"/>
        <w:right w:val="none" w:sz="0" w:space="0" w:color="auto"/>
      </w:divBdr>
    </w:div>
    <w:div w:id="611134512">
      <w:bodyDiv w:val="1"/>
      <w:marLeft w:val="0"/>
      <w:marRight w:val="0"/>
      <w:marTop w:val="0"/>
      <w:marBottom w:val="0"/>
      <w:divBdr>
        <w:top w:val="none" w:sz="0" w:space="0" w:color="auto"/>
        <w:left w:val="none" w:sz="0" w:space="0" w:color="auto"/>
        <w:bottom w:val="none" w:sz="0" w:space="0" w:color="auto"/>
        <w:right w:val="none" w:sz="0" w:space="0" w:color="auto"/>
      </w:divBdr>
    </w:div>
    <w:div w:id="611135724">
      <w:bodyDiv w:val="1"/>
      <w:marLeft w:val="0"/>
      <w:marRight w:val="0"/>
      <w:marTop w:val="0"/>
      <w:marBottom w:val="0"/>
      <w:divBdr>
        <w:top w:val="none" w:sz="0" w:space="0" w:color="auto"/>
        <w:left w:val="none" w:sz="0" w:space="0" w:color="auto"/>
        <w:bottom w:val="none" w:sz="0" w:space="0" w:color="auto"/>
        <w:right w:val="none" w:sz="0" w:space="0" w:color="auto"/>
      </w:divBdr>
    </w:div>
    <w:div w:id="611326442">
      <w:bodyDiv w:val="1"/>
      <w:marLeft w:val="0"/>
      <w:marRight w:val="0"/>
      <w:marTop w:val="0"/>
      <w:marBottom w:val="0"/>
      <w:divBdr>
        <w:top w:val="none" w:sz="0" w:space="0" w:color="auto"/>
        <w:left w:val="none" w:sz="0" w:space="0" w:color="auto"/>
        <w:bottom w:val="none" w:sz="0" w:space="0" w:color="auto"/>
        <w:right w:val="none" w:sz="0" w:space="0" w:color="auto"/>
      </w:divBdr>
    </w:div>
    <w:div w:id="611978562">
      <w:bodyDiv w:val="1"/>
      <w:marLeft w:val="0"/>
      <w:marRight w:val="0"/>
      <w:marTop w:val="0"/>
      <w:marBottom w:val="0"/>
      <w:divBdr>
        <w:top w:val="none" w:sz="0" w:space="0" w:color="auto"/>
        <w:left w:val="none" w:sz="0" w:space="0" w:color="auto"/>
        <w:bottom w:val="none" w:sz="0" w:space="0" w:color="auto"/>
        <w:right w:val="none" w:sz="0" w:space="0" w:color="auto"/>
      </w:divBdr>
    </w:div>
    <w:div w:id="612783731">
      <w:bodyDiv w:val="1"/>
      <w:marLeft w:val="0"/>
      <w:marRight w:val="0"/>
      <w:marTop w:val="0"/>
      <w:marBottom w:val="0"/>
      <w:divBdr>
        <w:top w:val="none" w:sz="0" w:space="0" w:color="auto"/>
        <w:left w:val="none" w:sz="0" w:space="0" w:color="auto"/>
        <w:bottom w:val="none" w:sz="0" w:space="0" w:color="auto"/>
        <w:right w:val="none" w:sz="0" w:space="0" w:color="auto"/>
      </w:divBdr>
    </w:div>
    <w:div w:id="612828267">
      <w:bodyDiv w:val="1"/>
      <w:marLeft w:val="0"/>
      <w:marRight w:val="0"/>
      <w:marTop w:val="0"/>
      <w:marBottom w:val="0"/>
      <w:divBdr>
        <w:top w:val="none" w:sz="0" w:space="0" w:color="auto"/>
        <w:left w:val="none" w:sz="0" w:space="0" w:color="auto"/>
        <w:bottom w:val="none" w:sz="0" w:space="0" w:color="auto"/>
        <w:right w:val="none" w:sz="0" w:space="0" w:color="auto"/>
      </w:divBdr>
    </w:div>
    <w:div w:id="613942937">
      <w:bodyDiv w:val="1"/>
      <w:marLeft w:val="0"/>
      <w:marRight w:val="0"/>
      <w:marTop w:val="0"/>
      <w:marBottom w:val="0"/>
      <w:divBdr>
        <w:top w:val="none" w:sz="0" w:space="0" w:color="auto"/>
        <w:left w:val="none" w:sz="0" w:space="0" w:color="auto"/>
        <w:bottom w:val="none" w:sz="0" w:space="0" w:color="auto"/>
        <w:right w:val="none" w:sz="0" w:space="0" w:color="auto"/>
      </w:divBdr>
    </w:div>
    <w:div w:id="613948299">
      <w:bodyDiv w:val="1"/>
      <w:marLeft w:val="0"/>
      <w:marRight w:val="0"/>
      <w:marTop w:val="0"/>
      <w:marBottom w:val="0"/>
      <w:divBdr>
        <w:top w:val="none" w:sz="0" w:space="0" w:color="auto"/>
        <w:left w:val="none" w:sz="0" w:space="0" w:color="auto"/>
        <w:bottom w:val="none" w:sz="0" w:space="0" w:color="auto"/>
        <w:right w:val="none" w:sz="0" w:space="0" w:color="auto"/>
      </w:divBdr>
    </w:div>
    <w:div w:id="615254192">
      <w:bodyDiv w:val="1"/>
      <w:marLeft w:val="0"/>
      <w:marRight w:val="0"/>
      <w:marTop w:val="0"/>
      <w:marBottom w:val="0"/>
      <w:divBdr>
        <w:top w:val="none" w:sz="0" w:space="0" w:color="auto"/>
        <w:left w:val="none" w:sz="0" w:space="0" w:color="auto"/>
        <w:bottom w:val="none" w:sz="0" w:space="0" w:color="auto"/>
        <w:right w:val="none" w:sz="0" w:space="0" w:color="auto"/>
      </w:divBdr>
    </w:div>
    <w:div w:id="615530261">
      <w:bodyDiv w:val="1"/>
      <w:marLeft w:val="0"/>
      <w:marRight w:val="0"/>
      <w:marTop w:val="0"/>
      <w:marBottom w:val="0"/>
      <w:divBdr>
        <w:top w:val="none" w:sz="0" w:space="0" w:color="auto"/>
        <w:left w:val="none" w:sz="0" w:space="0" w:color="auto"/>
        <w:bottom w:val="none" w:sz="0" w:space="0" w:color="auto"/>
        <w:right w:val="none" w:sz="0" w:space="0" w:color="auto"/>
      </w:divBdr>
    </w:div>
    <w:div w:id="615648285">
      <w:bodyDiv w:val="1"/>
      <w:marLeft w:val="0"/>
      <w:marRight w:val="0"/>
      <w:marTop w:val="0"/>
      <w:marBottom w:val="0"/>
      <w:divBdr>
        <w:top w:val="none" w:sz="0" w:space="0" w:color="auto"/>
        <w:left w:val="none" w:sz="0" w:space="0" w:color="auto"/>
        <w:bottom w:val="none" w:sz="0" w:space="0" w:color="auto"/>
        <w:right w:val="none" w:sz="0" w:space="0" w:color="auto"/>
      </w:divBdr>
    </w:div>
    <w:div w:id="615722684">
      <w:bodyDiv w:val="1"/>
      <w:marLeft w:val="0"/>
      <w:marRight w:val="0"/>
      <w:marTop w:val="0"/>
      <w:marBottom w:val="0"/>
      <w:divBdr>
        <w:top w:val="none" w:sz="0" w:space="0" w:color="auto"/>
        <w:left w:val="none" w:sz="0" w:space="0" w:color="auto"/>
        <w:bottom w:val="none" w:sz="0" w:space="0" w:color="auto"/>
        <w:right w:val="none" w:sz="0" w:space="0" w:color="auto"/>
      </w:divBdr>
    </w:div>
    <w:div w:id="615794956">
      <w:bodyDiv w:val="1"/>
      <w:marLeft w:val="0"/>
      <w:marRight w:val="0"/>
      <w:marTop w:val="0"/>
      <w:marBottom w:val="0"/>
      <w:divBdr>
        <w:top w:val="none" w:sz="0" w:space="0" w:color="auto"/>
        <w:left w:val="none" w:sz="0" w:space="0" w:color="auto"/>
        <w:bottom w:val="none" w:sz="0" w:space="0" w:color="auto"/>
        <w:right w:val="none" w:sz="0" w:space="0" w:color="auto"/>
      </w:divBdr>
    </w:div>
    <w:div w:id="621617447">
      <w:bodyDiv w:val="1"/>
      <w:marLeft w:val="0"/>
      <w:marRight w:val="0"/>
      <w:marTop w:val="0"/>
      <w:marBottom w:val="0"/>
      <w:divBdr>
        <w:top w:val="none" w:sz="0" w:space="0" w:color="auto"/>
        <w:left w:val="none" w:sz="0" w:space="0" w:color="auto"/>
        <w:bottom w:val="none" w:sz="0" w:space="0" w:color="auto"/>
        <w:right w:val="none" w:sz="0" w:space="0" w:color="auto"/>
      </w:divBdr>
    </w:div>
    <w:div w:id="622271081">
      <w:bodyDiv w:val="1"/>
      <w:marLeft w:val="0"/>
      <w:marRight w:val="0"/>
      <w:marTop w:val="0"/>
      <w:marBottom w:val="0"/>
      <w:divBdr>
        <w:top w:val="none" w:sz="0" w:space="0" w:color="auto"/>
        <w:left w:val="none" w:sz="0" w:space="0" w:color="auto"/>
        <w:bottom w:val="none" w:sz="0" w:space="0" w:color="auto"/>
        <w:right w:val="none" w:sz="0" w:space="0" w:color="auto"/>
      </w:divBdr>
    </w:div>
    <w:div w:id="622737768">
      <w:bodyDiv w:val="1"/>
      <w:marLeft w:val="0"/>
      <w:marRight w:val="0"/>
      <w:marTop w:val="0"/>
      <w:marBottom w:val="0"/>
      <w:divBdr>
        <w:top w:val="none" w:sz="0" w:space="0" w:color="auto"/>
        <w:left w:val="none" w:sz="0" w:space="0" w:color="auto"/>
        <w:bottom w:val="none" w:sz="0" w:space="0" w:color="auto"/>
        <w:right w:val="none" w:sz="0" w:space="0" w:color="auto"/>
      </w:divBdr>
    </w:div>
    <w:div w:id="623728608">
      <w:bodyDiv w:val="1"/>
      <w:marLeft w:val="0"/>
      <w:marRight w:val="0"/>
      <w:marTop w:val="0"/>
      <w:marBottom w:val="0"/>
      <w:divBdr>
        <w:top w:val="none" w:sz="0" w:space="0" w:color="auto"/>
        <w:left w:val="none" w:sz="0" w:space="0" w:color="auto"/>
        <w:bottom w:val="none" w:sz="0" w:space="0" w:color="auto"/>
        <w:right w:val="none" w:sz="0" w:space="0" w:color="auto"/>
      </w:divBdr>
    </w:div>
    <w:div w:id="625430406">
      <w:bodyDiv w:val="1"/>
      <w:marLeft w:val="0"/>
      <w:marRight w:val="0"/>
      <w:marTop w:val="0"/>
      <w:marBottom w:val="0"/>
      <w:divBdr>
        <w:top w:val="none" w:sz="0" w:space="0" w:color="auto"/>
        <w:left w:val="none" w:sz="0" w:space="0" w:color="auto"/>
        <w:bottom w:val="none" w:sz="0" w:space="0" w:color="auto"/>
        <w:right w:val="none" w:sz="0" w:space="0" w:color="auto"/>
      </w:divBdr>
    </w:div>
    <w:div w:id="626424607">
      <w:bodyDiv w:val="1"/>
      <w:marLeft w:val="0"/>
      <w:marRight w:val="0"/>
      <w:marTop w:val="0"/>
      <w:marBottom w:val="0"/>
      <w:divBdr>
        <w:top w:val="none" w:sz="0" w:space="0" w:color="auto"/>
        <w:left w:val="none" w:sz="0" w:space="0" w:color="auto"/>
        <w:bottom w:val="none" w:sz="0" w:space="0" w:color="auto"/>
        <w:right w:val="none" w:sz="0" w:space="0" w:color="auto"/>
      </w:divBdr>
    </w:div>
    <w:div w:id="627391603">
      <w:bodyDiv w:val="1"/>
      <w:marLeft w:val="0"/>
      <w:marRight w:val="0"/>
      <w:marTop w:val="0"/>
      <w:marBottom w:val="0"/>
      <w:divBdr>
        <w:top w:val="none" w:sz="0" w:space="0" w:color="auto"/>
        <w:left w:val="none" w:sz="0" w:space="0" w:color="auto"/>
        <w:bottom w:val="none" w:sz="0" w:space="0" w:color="auto"/>
        <w:right w:val="none" w:sz="0" w:space="0" w:color="auto"/>
      </w:divBdr>
    </w:div>
    <w:div w:id="628433345">
      <w:bodyDiv w:val="1"/>
      <w:marLeft w:val="0"/>
      <w:marRight w:val="0"/>
      <w:marTop w:val="0"/>
      <w:marBottom w:val="0"/>
      <w:divBdr>
        <w:top w:val="none" w:sz="0" w:space="0" w:color="auto"/>
        <w:left w:val="none" w:sz="0" w:space="0" w:color="auto"/>
        <w:bottom w:val="none" w:sz="0" w:space="0" w:color="auto"/>
        <w:right w:val="none" w:sz="0" w:space="0" w:color="auto"/>
      </w:divBdr>
    </w:div>
    <w:div w:id="628627150">
      <w:bodyDiv w:val="1"/>
      <w:marLeft w:val="0"/>
      <w:marRight w:val="0"/>
      <w:marTop w:val="0"/>
      <w:marBottom w:val="0"/>
      <w:divBdr>
        <w:top w:val="none" w:sz="0" w:space="0" w:color="auto"/>
        <w:left w:val="none" w:sz="0" w:space="0" w:color="auto"/>
        <w:bottom w:val="none" w:sz="0" w:space="0" w:color="auto"/>
        <w:right w:val="none" w:sz="0" w:space="0" w:color="auto"/>
      </w:divBdr>
    </w:div>
    <w:div w:id="628821656">
      <w:bodyDiv w:val="1"/>
      <w:marLeft w:val="0"/>
      <w:marRight w:val="0"/>
      <w:marTop w:val="0"/>
      <w:marBottom w:val="0"/>
      <w:divBdr>
        <w:top w:val="none" w:sz="0" w:space="0" w:color="auto"/>
        <w:left w:val="none" w:sz="0" w:space="0" w:color="auto"/>
        <w:bottom w:val="none" w:sz="0" w:space="0" w:color="auto"/>
        <w:right w:val="none" w:sz="0" w:space="0" w:color="auto"/>
      </w:divBdr>
    </w:div>
    <w:div w:id="630550025">
      <w:bodyDiv w:val="1"/>
      <w:marLeft w:val="0"/>
      <w:marRight w:val="0"/>
      <w:marTop w:val="0"/>
      <w:marBottom w:val="0"/>
      <w:divBdr>
        <w:top w:val="none" w:sz="0" w:space="0" w:color="auto"/>
        <w:left w:val="none" w:sz="0" w:space="0" w:color="auto"/>
        <w:bottom w:val="none" w:sz="0" w:space="0" w:color="auto"/>
        <w:right w:val="none" w:sz="0" w:space="0" w:color="auto"/>
      </w:divBdr>
    </w:div>
    <w:div w:id="630600419">
      <w:bodyDiv w:val="1"/>
      <w:marLeft w:val="0"/>
      <w:marRight w:val="0"/>
      <w:marTop w:val="0"/>
      <w:marBottom w:val="0"/>
      <w:divBdr>
        <w:top w:val="none" w:sz="0" w:space="0" w:color="auto"/>
        <w:left w:val="none" w:sz="0" w:space="0" w:color="auto"/>
        <w:bottom w:val="none" w:sz="0" w:space="0" w:color="auto"/>
        <w:right w:val="none" w:sz="0" w:space="0" w:color="auto"/>
      </w:divBdr>
    </w:div>
    <w:div w:id="632444330">
      <w:bodyDiv w:val="1"/>
      <w:marLeft w:val="0"/>
      <w:marRight w:val="0"/>
      <w:marTop w:val="0"/>
      <w:marBottom w:val="0"/>
      <w:divBdr>
        <w:top w:val="none" w:sz="0" w:space="0" w:color="auto"/>
        <w:left w:val="none" w:sz="0" w:space="0" w:color="auto"/>
        <w:bottom w:val="none" w:sz="0" w:space="0" w:color="auto"/>
        <w:right w:val="none" w:sz="0" w:space="0" w:color="auto"/>
      </w:divBdr>
    </w:div>
    <w:div w:id="632711094">
      <w:bodyDiv w:val="1"/>
      <w:marLeft w:val="0"/>
      <w:marRight w:val="0"/>
      <w:marTop w:val="0"/>
      <w:marBottom w:val="0"/>
      <w:divBdr>
        <w:top w:val="none" w:sz="0" w:space="0" w:color="auto"/>
        <w:left w:val="none" w:sz="0" w:space="0" w:color="auto"/>
        <w:bottom w:val="none" w:sz="0" w:space="0" w:color="auto"/>
        <w:right w:val="none" w:sz="0" w:space="0" w:color="auto"/>
      </w:divBdr>
    </w:div>
    <w:div w:id="633290233">
      <w:bodyDiv w:val="1"/>
      <w:marLeft w:val="0"/>
      <w:marRight w:val="0"/>
      <w:marTop w:val="0"/>
      <w:marBottom w:val="0"/>
      <w:divBdr>
        <w:top w:val="none" w:sz="0" w:space="0" w:color="auto"/>
        <w:left w:val="none" w:sz="0" w:space="0" w:color="auto"/>
        <w:bottom w:val="none" w:sz="0" w:space="0" w:color="auto"/>
        <w:right w:val="none" w:sz="0" w:space="0" w:color="auto"/>
      </w:divBdr>
    </w:div>
    <w:div w:id="633560680">
      <w:bodyDiv w:val="1"/>
      <w:marLeft w:val="0"/>
      <w:marRight w:val="0"/>
      <w:marTop w:val="0"/>
      <w:marBottom w:val="0"/>
      <w:divBdr>
        <w:top w:val="none" w:sz="0" w:space="0" w:color="auto"/>
        <w:left w:val="none" w:sz="0" w:space="0" w:color="auto"/>
        <w:bottom w:val="none" w:sz="0" w:space="0" w:color="auto"/>
        <w:right w:val="none" w:sz="0" w:space="0" w:color="auto"/>
      </w:divBdr>
    </w:div>
    <w:div w:id="633947941">
      <w:bodyDiv w:val="1"/>
      <w:marLeft w:val="0"/>
      <w:marRight w:val="0"/>
      <w:marTop w:val="0"/>
      <w:marBottom w:val="0"/>
      <w:divBdr>
        <w:top w:val="none" w:sz="0" w:space="0" w:color="auto"/>
        <w:left w:val="none" w:sz="0" w:space="0" w:color="auto"/>
        <w:bottom w:val="none" w:sz="0" w:space="0" w:color="auto"/>
        <w:right w:val="none" w:sz="0" w:space="0" w:color="auto"/>
      </w:divBdr>
    </w:div>
    <w:div w:id="634679963">
      <w:bodyDiv w:val="1"/>
      <w:marLeft w:val="0"/>
      <w:marRight w:val="0"/>
      <w:marTop w:val="0"/>
      <w:marBottom w:val="0"/>
      <w:divBdr>
        <w:top w:val="none" w:sz="0" w:space="0" w:color="auto"/>
        <w:left w:val="none" w:sz="0" w:space="0" w:color="auto"/>
        <w:bottom w:val="none" w:sz="0" w:space="0" w:color="auto"/>
        <w:right w:val="none" w:sz="0" w:space="0" w:color="auto"/>
      </w:divBdr>
    </w:div>
    <w:div w:id="634871345">
      <w:bodyDiv w:val="1"/>
      <w:marLeft w:val="0"/>
      <w:marRight w:val="0"/>
      <w:marTop w:val="0"/>
      <w:marBottom w:val="0"/>
      <w:divBdr>
        <w:top w:val="none" w:sz="0" w:space="0" w:color="auto"/>
        <w:left w:val="none" w:sz="0" w:space="0" w:color="auto"/>
        <w:bottom w:val="none" w:sz="0" w:space="0" w:color="auto"/>
        <w:right w:val="none" w:sz="0" w:space="0" w:color="auto"/>
      </w:divBdr>
    </w:div>
    <w:div w:id="635335720">
      <w:bodyDiv w:val="1"/>
      <w:marLeft w:val="0"/>
      <w:marRight w:val="0"/>
      <w:marTop w:val="0"/>
      <w:marBottom w:val="0"/>
      <w:divBdr>
        <w:top w:val="none" w:sz="0" w:space="0" w:color="auto"/>
        <w:left w:val="none" w:sz="0" w:space="0" w:color="auto"/>
        <w:bottom w:val="none" w:sz="0" w:space="0" w:color="auto"/>
        <w:right w:val="none" w:sz="0" w:space="0" w:color="auto"/>
      </w:divBdr>
    </w:div>
    <w:div w:id="635911228">
      <w:bodyDiv w:val="1"/>
      <w:marLeft w:val="0"/>
      <w:marRight w:val="0"/>
      <w:marTop w:val="0"/>
      <w:marBottom w:val="0"/>
      <w:divBdr>
        <w:top w:val="none" w:sz="0" w:space="0" w:color="auto"/>
        <w:left w:val="none" w:sz="0" w:space="0" w:color="auto"/>
        <w:bottom w:val="none" w:sz="0" w:space="0" w:color="auto"/>
        <w:right w:val="none" w:sz="0" w:space="0" w:color="auto"/>
      </w:divBdr>
    </w:div>
    <w:div w:id="636568546">
      <w:bodyDiv w:val="1"/>
      <w:marLeft w:val="0"/>
      <w:marRight w:val="0"/>
      <w:marTop w:val="0"/>
      <w:marBottom w:val="0"/>
      <w:divBdr>
        <w:top w:val="none" w:sz="0" w:space="0" w:color="auto"/>
        <w:left w:val="none" w:sz="0" w:space="0" w:color="auto"/>
        <w:bottom w:val="none" w:sz="0" w:space="0" w:color="auto"/>
        <w:right w:val="none" w:sz="0" w:space="0" w:color="auto"/>
      </w:divBdr>
    </w:div>
    <w:div w:id="636687570">
      <w:bodyDiv w:val="1"/>
      <w:marLeft w:val="0"/>
      <w:marRight w:val="0"/>
      <w:marTop w:val="0"/>
      <w:marBottom w:val="0"/>
      <w:divBdr>
        <w:top w:val="none" w:sz="0" w:space="0" w:color="auto"/>
        <w:left w:val="none" w:sz="0" w:space="0" w:color="auto"/>
        <w:bottom w:val="none" w:sz="0" w:space="0" w:color="auto"/>
        <w:right w:val="none" w:sz="0" w:space="0" w:color="auto"/>
      </w:divBdr>
    </w:div>
    <w:div w:id="636956383">
      <w:bodyDiv w:val="1"/>
      <w:marLeft w:val="0"/>
      <w:marRight w:val="0"/>
      <w:marTop w:val="0"/>
      <w:marBottom w:val="0"/>
      <w:divBdr>
        <w:top w:val="none" w:sz="0" w:space="0" w:color="auto"/>
        <w:left w:val="none" w:sz="0" w:space="0" w:color="auto"/>
        <w:bottom w:val="none" w:sz="0" w:space="0" w:color="auto"/>
        <w:right w:val="none" w:sz="0" w:space="0" w:color="auto"/>
      </w:divBdr>
    </w:div>
    <w:div w:id="638000510">
      <w:bodyDiv w:val="1"/>
      <w:marLeft w:val="0"/>
      <w:marRight w:val="0"/>
      <w:marTop w:val="0"/>
      <w:marBottom w:val="0"/>
      <w:divBdr>
        <w:top w:val="none" w:sz="0" w:space="0" w:color="auto"/>
        <w:left w:val="none" w:sz="0" w:space="0" w:color="auto"/>
        <w:bottom w:val="none" w:sz="0" w:space="0" w:color="auto"/>
        <w:right w:val="none" w:sz="0" w:space="0" w:color="auto"/>
      </w:divBdr>
    </w:div>
    <w:div w:id="638152702">
      <w:bodyDiv w:val="1"/>
      <w:marLeft w:val="0"/>
      <w:marRight w:val="0"/>
      <w:marTop w:val="0"/>
      <w:marBottom w:val="0"/>
      <w:divBdr>
        <w:top w:val="none" w:sz="0" w:space="0" w:color="auto"/>
        <w:left w:val="none" w:sz="0" w:space="0" w:color="auto"/>
        <w:bottom w:val="none" w:sz="0" w:space="0" w:color="auto"/>
        <w:right w:val="none" w:sz="0" w:space="0" w:color="auto"/>
      </w:divBdr>
    </w:div>
    <w:div w:id="638387408">
      <w:bodyDiv w:val="1"/>
      <w:marLeft w:val="0"/>
      <w:marRight w:val="0"/>
      <w:marTop w:val="0"/>
      <w:marBottom w:val="0"/>
      <w:divBdr>
        <w:top w:val="none" w:sz="0" w:space="0" w:color="auto"/>
        <w:left w:val="none" w:sz="0" w:space="0" w:color="auto"/>
        <w:bottom w:val="none" w:sz="0" w:space="0" w:color="auto"/>
        <w:right w:val="none" w:sz="0" w:space="0" w:color="auto"/>
      </w:divBdr>
    </w:div>
    <w:div w:id="638418648">
      <w:bodyDiv w:val="1"/>
      <w:marLeft w:val="0"/>
      <w:marRight w:val="0"/>
      <w:marTop w:val="0"/>
      <w:marBottom w:val="0"/>
      <w:divBdr>
        <w:top w:val="none" w:sz="0" w:space="0" w:color="auto"/>
        <w:left w:val="none" w:sz="0" w:space="0" w:color="auto"/>
        <w:bottom w:val="none" w:sz="0" w:space="0" w:color="auto"/>
        <w:right w:val="none" w:sz="0" w:space="0" w:color="auto"/>
      </w:divBdr>
    </w:div>
    <w:div w:id="638607157">
      <w:bodyDiv w:val="1"/>
      <w:marLeft w:val="0"/>
      <w:marRight w:val="0"/>
      <w:marTop w:val="0"/>
      <w:marBottom w:val="0"/>
      <w:divBdr>
        <w:top w:val="none" w:sz="0" w:space="0" w:color="auto"/>
        <w:left w:val="none" w:sz="0" w:space="0" w:color="auto"/>
        <w:bottom w:val="none" w:sz="0" w:space="0" w:color="auto"/>
        <w:right w:val="none" w:sz="0" w:space="0" w:color="auto"/>
      </w:divBdr>
    </w:div>
    <w:div w:id="638876518">
      <w:bodyDiv w:val="1"/>
      <w:marLeft w:val="0"/>
      <w:marRight w:val="0"/>
      <w:marTop w:val="0"/>
      <w:marBottom w:val="0"/>
      <w:divBdr>
        <w:top w:val="none" w:sz="0" w:space="0" w:color="auto"/>
        <w:left w:val="none" w:sz="0" w:space="0" w:color="auto"/>
        <w:bottom w:val="none" w:sz="0" w:space="0" w:color="auto"/>
        <w:right w:val="none" w:sz="0" w:space="0" w:color="auto"/>
      </w:divBdr>
    </w:div>
    <w:div w:id="638876909">
      <w:bodyDiv w:val="1"/>
      <w:marLeft w:val="0"/>
      <w:marRight w:val="0"/>
      <w:marTop w:val="0"/>
      <w:marBottom w:val="0"/>
      <w:divBdr>
        <w:top w:val="none" w:sz="0" w:space="0" w:color="auto"/>
        <w:left w:val="none" w:sz="0" w:space="0" w:color="auto"/>
        <w:bottom w:val="none" w:sz="0" w:space="0" w:color="auto"/>
        <w:right w:val="none" w:sz="0" w:space="0" w:color="auto"/>
      </w:divBdr>
    </w:div>
    <w:div w:id="639573808">
      <w:bodyDiv w:val="1"/>
      <w:marLeft w:val="0"/>
      <w:marRight w:val="0"/>
      <w:marTop w:val="0"/>
      <w:marBottom w:val="0"/>
      <w:divBdr>
        <w:top w:val="none" w:sz="0" w:space="0" w:color="auto"/>
        <w:left w:val="none" w:sz="0" w:space="0" w:color="auto"/>
        <w:bottom w:val="none" w:sz="0" w:space="0" w:color="auto"/>
        <w:right w:val="none" w:sz="0" w:space="0" w:color="auto"/>
      </w:divBdr>
    </w:div>
    <w:div w:id="640889128">
      <w:bodyDiv w:val="1"/>
      <w:marLeft w:val="0"/>
      <w:marRight w:val="0"/>
      <w:marTop w:val="0"/>
      <w:marBottom w:val="0"/>
      <w:divBdr>
        <w:top w:val="none" w:sz="0" w:space="0" w:color="auto"/>
        <w:left w:val="none" w:sz="0" w:space="0" w:color="auto"/>
        <w:bottom w:val="none" w:sz="0" w:space="0" w:color="auto"/>
        <w:right w:val="none" w:sz="0" w:space="0" w:color="auto"/>
      </w:divBdr>
    </w:div>
    <w:div w:id="641617679">
      <w:bodyDiv w:val="1"/>
      <w:marLeft w:val="0"/>
      <w:marRight w:val="0"/>
      <w:marTop w:val="0"/>
      <w:marBottom w:val="0"/>
      <w:divBdr>
        <w:top w:val="none" w:sz="0" w:space="0" w:color="auto"/>
        <w:left w:val="none" w:sz="0" w:space="0" w:color="auto"/>
        <w:bottom w:val="none" w:sz="0" w:space="0" w:color="auto"/>
        <w:right w:val="none" w:sz="0" w:space="0" w:color="auto"/>
      </w:divBdr>
    </w:div>
    <w:div w:id="641806914">
      <w:bodyDiv w:val="1"/>
      <w:marLeft w:val="0"/>
      <w:marRight w:val="0"/>
      <w:marTop w:val="0"/>
      <w:marBottom w:val="0"/>
      <w:divBdr>
        <w:top w:val="none" w:sz="0" w:space="0" w:color="auto"/>
        <w:left w:val="none" w:sz="0" w:space="0" w:color="auto"/>
        <w:bottom w:val="none" w:sz="0" w:space="0" w:color="auto"/>
        <w:right w:val="none" w:sz="0" w:space="0" w:color="auto"/>
      </w:divBdr>
    </w:div>
    <w:div w:id="642008285">
      <w:bodyDiv w:val="1"/>
      <w:marLeft w:val="0"/>
      <w:marRight w:val="0"/>
      <w:marTop w:val="0"/>
      <w:marBottom w:val="0"/>
      <w:divBdr>
        <w:top w:val="none" w:sz="0" w:space="0" w:color="auto"/>
        <w:left w:val="none" w:sz="0" w:space="0" w:color="auto"/>
        <w:bottom w:val="none" w:sz="0" w:space="0" w:color="auto"/>
        <w:right w:val="none" w:sz="0" w:space="0" w:color="auto"/>
      </w:divBdr>
    </w:div>
    <w:div w:id="642735205">
      <w:bodyDiv w:val="1"/>
      <w:marLeft w:val="0"/>
      <w:marRight w:val="0"/>
      <w:marTop w:val="0"/>
      <w:marBottom w:val="0"/>
      <w:divBdr>
        <w:top w:val="none" w:sz="0" w:space="0" w:color="auto"/>
        <w:left w:val="none" w:sz="0" w:space="0" w:color="auto"/>
        <w:bottom w:val="none" w:sz="0" w:space="0" w:color="auto"/>
        <w:right w:val="none" w:sz="0" w:space="0" w:color="auto"/>
      </w:divBdr>
    </w:div>
    <w:div w:id="643509940">
      <w:bodyDiv w:val="1"/>
      <w:marLeft w:val="0"/>
      <w:marRight w:val="0"/>
      <w:marTop w:val="0"/>
      <w:marBottom w:val="0"/>
      <w:divBdr>
        <w:top w:val="none" w:sz="0" w:space="0" w:color="auto"/>
        <w:left w:val="none" w:sz="0" w:space="0" w:color="auto"/>
        <w:bottom w:val="none" w:sz="0" w:space="0" w:color="auto"/>
        <w:right w:val="none" w:sz="0" w:space="0" w:color="auto"/>
      </w:divBdr>
    </w:div>
    <w:div w:id="643894177">
      <w:bodyDiv w:val="1"/>
      <w:marLeft w:val="0"/>
      <w:marRight w:val="0"/>
      <w:marTop w:val="0"/>
      <w:marBottom w:val="0"/>
      <w:divBdr>
        <w:top w:val="none" w:sz="0" w:space="0" w:color="auto"/>
        <w:left w:val="none" w:sz="0" w:space="0" w:color="auto"/>
        <w:bottom w:val="none" w:sz="0" w:space="0" w:color="auto"/>
        <w:right w:val="none" w:sz="0" w:space="0" w:color="auto"/>
      </w:divBdr>
    </w:div>
    <w:div w:id="644774278">
      <w:bodyDiv w:val="1"/>
      <w:marLeft w:val="0"/>
      <w:marRight w:val="0"/>
      <w:marTop w:val="0"/>
      <w:marBottom w:val="0"/>
      <w:divBdr>
        <w:top w:val="none" w:sz="0" w:space="0" w:color="auto"/>
        <w:left w:val="none" w:sz="0" w:space="0" w:color="auto"/>
        <w:bottom w:val="none" w:sz="0" w:space="0" w:color="auto"/>
        <w:right w:val="none" w:sz="0" w:space="0" w:color="auto"/>
      </w:divBdr>
    </w:div>
    <w:div w:id="644821255">
      <w:bodyDiv w:val="1"/>
      <w:marLeft w:val="0"/>
      <w:marRight w:val="0"/>
      <w:marTop w:val="0"/>
      <w:marBottom w:val="0"/>
      <w:divBdr>
        <w:top w:val="none" w:sz="0" w:space="0" w:color="auto"/>
        <w:left w:val="none" w:sz="0" w:space="0" w:color="auto"/>
        <w:bottom w:val="none" w:sz="0" w:space="0" w:color="auto"/>
        <w:right w:val="none" w:sz="0" w:space="0" w:color="auto"/>
      </w:divBdr>
    </w:div>
    <w:div w:id="644898093">
      <w:bodyDiv w:val="1"/>
      <w:marLeft w:val="0"/>
      <w:marRight w:val="0"/>
      <w:marTop w:val="0"/>
      <w:marBottom w:val="0"/>
      <w:divBdr>
        <w:top w:val="none" w:sz="0" w:space="0" w:color="auto"/>
        <w:left w:val="none" w:sz="0" w:space="0" w:color="auto"/>
        <w:bottom w:val="none" w:sz="0" w:space="0" w:color="auto"/>
        <w:right w:val="none" w:sz="0" w:space="0" w:color="auto"/>
      </w:divBdr>
    </w:div>
    <w:div w:id="645013036">
      <w:bodyDiv w:val="1"/>
      <w:marLeft w:val="0"/>
      <w:marRight w:val="0"/>
      <w:marTop w:val="0"/>
      <w:marBottom w:val="0"/>
      <w:divBdr>
        <w:top w:val="none" w:sz="0" w:space="0" w:color="auto"/>
        <w:left w:val="none" w:sz="0" w:space="0" w:color="auto"/>
        <w:bottom w:val="none" w:sz="0" w:space="0" w:color="auto"/>
        <w:right w:val="none" w:sz="0" w:space="0" w:color="auto"/>
      </w:divBdr>
    </w:div>
    <w:div w:id="645090410">
      <w:bodyDiv w:val="1"/>
      <w:marLeft w:val="0"/>
      <w:marRight w:val="0"/>
      <w:marTop w:val="0"/>
      <w:marBottom w:val="0"/>
      <w:divBdr>
        <w:top w:val="none" w:sz="0" w:space="0" w:color="auto"/>
        <w:left w:val="none" w:sz="0" w:space="0" w:color="auto"/>
        <w:bottom w:val="none" w:sz="0" w:space="0" w:color="auto"/>
        <w:right w:val="none" w:sz="0" w:space="0" w:color="auto"/>
      </w:divBdr>
    </w:div>
    <w:div w:id="645936802">
      <w:bodyDiv w:val="1"/>
      <w:marLeft w:val="0"/>
      <w:marRight w:val="0"/>
      <w:marTop w:val="0"/>
      <w:marBottom w:val="0"/>
      <w:divBdr>
        <w:top w:val="none" w:sz="0" w:space="0" w:color="auto"/>
        <w:left w:val="none" w:sz="0" w:space="0" w:color="auto"/>
        <w:bottom w:val="none" w:sz="0" w:space="0" w:color="auto"/>
        <w:right w:val="none" w:sz="0" w:space="0" w:color="auto"/>
      </w:divBdr>
    </w:div>
    <w:div w:id="646515714">
      <w:bodyDiv w:val="1"/>
      <w:marLeft w:val="0"/>
      <w:marRight w:val="0"/>
      <w:marTop w:val="0"/>
      <w:marBottom w:val="0"/>
      <w:divBdr>
        <w:top w:val="none" w:sz="0" w:space="0" w:color="auto"/>
        <w:left w:val="none" w:sz="0" w:space="0" w:color="auto"/>
        <w:bottom w:val="none" w:sz="0" w:space="0" w:color="auto"/>
        <w:right w:val="none" w:sz="0" w:space="0" w:color="auto"/>
      </w:divBdr>
    </w:div>
    <w:div w:id="647369711">
      <w:bodyDiv w:val="1"/>
      <w:marLeft w:val="0"/>
      <w:marRight w:val="0"/>
      <w:marTop w:val="0"/>
      <w:marBottom w:val="0"/>
      <w:divBdr>
        <w:top w:val="none" w:sz="0" w:space="0" w:color="auto"/>
        <w:left w:val="none" w:sz="0" w:space="0" w:color="auto"/>
        <w:bottom w:val="none" w:sz="0" w:space="0" w:color="auto"/>
        <w:right w:val="none" w:sz="0" w:space="0" w:color="auto"/>
      </w:divBdr>
    </w:div>
    <w:div w:id="647519540">
      <w:bodyDiv w:val="1"/>
      <w:marLeft w:val="0"/>
      <w:marRight w:val="0"/>
      <w:marTop w:val="0"/>
      <w:marBottom w:val="0"/>
      <w:divBdr>
        <w:top w:val="none" w:sz="0" w:space="0" w:color="auto"/>
        <w:left w:val="none" w:sz="0" w:space="0" w:color="auto"/>
        <w:bottom w:val="none" w:sz="0" w:space="0" w:color="auto"/>
        <w:right w:val="none" w:sz="0" w:space="0" w:color="auto"/>
      </w:divBdr>
    </w:div>
    <w:div w:id="647780397">
      <w:bodyDiv w:val="1"/>
      <w:marLeft w:val="0"/>
      <w:marRight w:val="0"/>
      <w:marTop w:val="0"/>
      <w:marBottom w:val="0"/>
      <w:divBdr>
        <w:top w:val="none" w:sz="0" w:space="0" w:color="auto"/>
        <w:left w:val="none" w:sz="0" w:space="0" w:color="auto"/>
        <w:bottom w:val="none" w:sz="0" w:space="0" w:color="auto"/>
        <w:right w:val="none" w:sz="0" w:space="0" w:color="auto"/>
      </w:divBdr>
    </w:div>
    <w:div w:id="647973925">
      <w:bodyDiv w:val="1"/>
      <w:marLeft w:val="0"/>
      <w:marRight w:val="0"/>
      <w:marTop w:val="0"/>
      <w:marBottom w:val="0"/>
      <w:divBdr>
        <w:top w:val="none" w:sz="0" w:space="0" w:color="auto"/>
        <w:left w:val="none" w:sz="0" w:space="0" w:color="auto"/>
        <w:bottom w:val="none" w:sz="0" w:space="0" w:color="auto"/>
        <w:right w:val="none" w:sz="0" w:space="0" w:color="auto"/>
      </w:divBdr>
    </w:div>
    <w:div w:id="647975578">
      <w:bodyDiv w:val="1"/>
      <w:marLeft w:val="0"/>
      <w:marRight w:val="0"/>
      <w:marTop w:val="0"/>
      <w:marBottom w:val="0"/>
      <w:divBdr>
        <w:top w:val="none" w:sz="0" w:space="0" w:color="auto"/>
        <w:left w:val="none" w:sz="0" w:space="0" w:color="auto"/>
        <w:bottom w:val="none" w:sz="0" w:space="0" w:color="auto"/>
        <w:right w:val="none" w:sz="0" w:space="0" w:color="auto"/>
      </w:divBdr>
    </w:div>
    <w:div w:id="649016224">
      <w:bodyDiv w:val="1"/>
      <w:marLeft w:val="0"/>
      <w:marRight w:val="0"/>
      <w:marTop w:val="0"/>
      <w:marBottom w:val="0"/>
      <w:divBdr>
        <w:top w:val="none" w:sz="0" w:space="0" w:color="auto"/>
        <w:left w:val="none" w:sz="0" w:space="0" w:color="auto"/>
        <w:bottom w:val="none" w:sz="0" w:space="0" w:color="auto"/>
        <w:right w:val="none" w:sz="0" w:space="0" w:color="auto"/>
      </w:divBdr>
    </w:div>
    <w:div w:id="649821948">
      <w:bodyDiv w:val="1"/>
      <w:marLeft w:val="0"/>
      <w:marRight w:val="0"/>
      <w:marTop w:val="0"/>
      <w:marBottom w:val="0"/>
      <w:divBdr>
        <w:top w:val="none" w:sz="0" w:space="0" w:color="auto"/>
        <w:left w:val="none" w:sz="0" w:space="0" w:color="auto"/>
        <w:bottom w:val="none" w:sz="0" w:space="0" w:color="auto"/>
        <w:right w:val="none" w:sz="0" w:space="0" w:color="auto"/>
      </w:divBdr>
    </w:div>
    <w:div w:id="649870763">
      <w:bodyDiv w:val="1"/>
      <w:marLeft w:val="0"/>
      <w:marRight w:val="0"/>
      <w:marTop w:val="0"/>
      <w:marBottom w:val="0"/>
      <w:divBdr>
        <w:top w:val="none" w:sz="0" w:space="0" w:color="auto"/>
        <w:left w:val="none" w:sz="0" w:space="0" w:color="auto"/>
        <w:bottom w:val="none" w:sz="0" w:space="0" w:color="auto"/>
        <w:right w:val="none" w:sz="0" w:space="0" w:color="auto"/>
      </w:divBdr>
    </w:div>
    <w:div w:id="651252327">
      <w:bodyDiv w:val="1"/>
      <w:marLeft w:val="0"/>
      <w:marRight w:val="0"/>
      <w:marTop w:val="0"/>
      <w:marBottom w:val="0"/>
      <w:divBdr>
        <w:top w:val="none" w:sz="0" w:space="0" w:color="auto"/>
        <w:left w:val="none" w:sz="0" w:space="0" w:color="auto"/>
        <w:bottom w:val="none" w:sz="0" w:space="0" w:color="auto"/>
        <w:right w:val="none" w:sz="0" w:space="0" w:color="auto"/>
      </w:divBdr>
    </w:div>
    <w:div w:id="651562651">
      <w:bodyDiv w:val="1"/>
      <w:marLeft w:val="0"/>
      <w:marRight w:val="0"/>
      <w:marTop w:val="0"/>
      <w:marBottom w:val="0"/>
      <w:divBdr>
        <w:top w:val="none" w:sz="0" w:space="0" w:color="auto"/>
        <w:left w:val="none" w:sz="0" w:space="0" w:color="auto"/>
        <w:bottom w:val="none" w:sz="0" w:space="0" w:color="auto"/>
        <w:right w:val="none" w:sz="0" w:space="0" w:color="auto"/>
      </w:divBdr>
    </w:div>
    <w:div w:id="652103650">
      <w:bodyDiv w:val="1"/>
      <w:marLeft w:val="0"/>
      <w:marRight w:val="0"/>
      <w:marTop w:val="0"/>
      <w:marBottom w:val="0"/>
      <w:divBdr>
        <w:top w:val="none" w:sz="0" w:space="0" w:color="auto"/>
        <w:left w:val="none" w:sz="0" w:space="0" w:color="auto"/>
        <w:bottom w:val="none" w:sz="0" w:space="0" w:color="auto"/>
        <w:right w:val="none" w:sz="0" w:space="0" w:color="auto"/>
      </w:divBdr>
    </w:div>
    <w:div w:id="652370193">
      <w:bodyDiv w:val="1"/>
      <w:marLeft w:val="0"/>
      <w:marRight w:val="0"/>
      <w:marTop w:val="0"/>
      <w:marBottom w:val="0"/>
      <w:divBdr>
        <w:top w:val="none" w:sz="0" w:space="0" w:color="auto"/>
        <w:left w:val="none" w:sz="0" w:space="0" w:color="auto"/>
        <w:bottom w:val="none" w:sz="0" w:space="0" w:color="auto"/>
        <w:right w:val="none" w:sz="0" w:space="0" w:color="auto"/>
      </w:divBdr>
    </w:div>
    <w:div w:id="652491584">
      <w:bodyDiv w:val="1"/>
      <w:marLeft w:val="0"/>
      <w:marRight w:val="0"/>
      <w:marTop w:val="0"/>
      <w:marBottom w:val="0"/>
      <w:divBdr>
        <w:top w:val="none" w:sz="0" w:space="0" w:color="auto"/>
        <w:left w:val="none" w:sz="0" w:space="0" w:color="auto"/>
        <w:bottom w:val="none" w:sz="0" w:space="0" w:color="auto"/>
        <w:right w:val="none" w:sz="0" w:space="0" w:color="auto"/>
      </w:divBdr>
    </w:div>
    <w:div w:id="653487788">
      <w:bodyDiv w:val="1"/>
      <w:marLeft w:val="0"/>
      <w:marRight w:val="0"/>
      <w:marTop w:val="0"/>
      <w:marBottom w:val="0"/>
      <w:divBdr>
        <w:top w:val="none" w:sz="0" w:space="0" w:color="auto"/>
        <w:left w:val="none" w:sz="0" w:space="0" w:color="auto"/>
        <w:bottom w:val="none" w:sz="0" w:space="0" w:color="auto"/>
        <w:right w:val="none" w:sz="0" w:space="0" w:color="auto"/>
      </w:divBdr>
    </w:div>
    <w:div w:id="653729371">
      <w:bodyDiv w:val="1"/>
      <w:marLeft w:val="0"/>
      <w:marRight w:val="0"/>
      <w:marTop w:val="0"/>
      <w:marBottom w:val="0"/>
      <w:divBdr>
        <w:top w:val="none" w:sz="0" w:space="0" w:color="auto"/>
        <w:left w:val="none" w:sz="0" w:space="0" w:color="auto"/>
        <w:bottom w:val="none" w:sz="0" w:space="0" w:color="auto"/>
        <w:right w:val="none" w:sz="0" w:space="0" w:color="auto"/>
      </w:divBdr>
    </w:div>
    <w:div w:id="653874391">
      <w:bodyDiv w:val="1"/>
      <w:marLeft w:val="0"/>
      <w:marRight w:val="0"/>
      <w:marTop w:val="0"/>
      <w:marBottom w:val="0"/>
      <w:divBdr>
        <w:top w:val="none" w:sz="0" w:space="0" w:color="auto"/>
        <w:left w:val="none" w:sz="0" w:space="0" w:color="auto"/>
        <w:bottom w:val="none" w:sz="0" w:space="0" w:color="auto"/>
        <w:right w:val="none" w:sz="0" w:space="0" w:color="auto"/>
      </w:divBdr>
    </w:div>
    <w:div w:id="654915680">
      <w:bodyDiv w:val="1"/>
      <w:marLeft w:val="0"/>
      <w:marRight w:val="0"/>
      <w:marTop w:val="0"/>
      <w:marBottom w:val="0"/>
      <w:divBdr>
        <w:top w:val="none" w:sz="0" w:space="0" w:color="auto"/>
        <w:left w:val="none" w:sz="0" w:space="0" w:color="auto"/>
        <w:bottom w:val="none" w:sz="0" w:space="0" w:color="auto"/>
        <w:right w:val="none" w:sz="0" w:space="0" w:color="auto"/>
      </w:divBdr>
    </w:div>
    <w:div w:id="655189169">
      <w:bodyDiv w:val="1"/>
      <w:marLeft w:val="0"/>
      <w:marRight w:val="0"/>
      <w:marTop w:val="0"/>
      <w:marBottom w:val="0"/>
      <w:divBdr>
        <w:top w:val="none" w:sz="0" w:space="0" w:color="auto"/>
        <w:left w:val="none" w:sz="0" w:space="0" w:color="auto"/>
        <w:bottom w:val="none" w:sz="0" w:space="0" w:color="auto"/>
        <w:right w:val="none" w:sz="0" w:space="0" w:color="auto"/>
      </w:divBdr>
    </w:div>
    <w:div w:id="655765318">
      <w:bodyDiv w:val="1"/>
      <w:marLeft w:val="0"/>
      <w:marRight w:val="0"/>
      <w:marTop w:val="0"/>
      <w:marBottom w:val="0"/>
      <w:divBdr>
        <w:top w:val="none" w:sz="0" w:space="0" w:color="auto"/>
        <w:left w:val="none" w:sz="0" w:space="0" w:color="auto"/>
        <w:bottom w:val="none" w:sz="0" w:space="0" w:color="auto"/>
        <w:right w:val="none" w:sz="0" w:space="0" w:color="auto"/>
      </w:divBdr>
    </w:div>
    <w:div w:id="657998715">
      <w:bodyDiv w:val="1"/>
      <w:marLeft w:val="0"/>
      <w:marRight w:val="0"/>
      <w:marTop w:val="0"/>
      <w:marBottom w:val="0"/>
      <w:divBdr>
        <w:top w:val="none" w:sz="0" w:space="0" w:color="auto"/>
        <w:left w:val="none" w:sz="0" w:space="0" w:color="auto"/>
        <w:bottom w:val="none" w:sz="0" w:space="0" w:color="auto"/>
        <w:right w:val="none" w:sz="0" w:space="0" w:color="auto"/>
      </w:divBdr>
    </w:div>
    <w:div w:id="658122957">
      <w:bodyDiv w:val="1"/>
      <w:marLeft w:val="0"/>
      <w:marRight w:val="0"/>
      <w:marTop w:val="0"/>
      <w:marBottom w:val="0"/>
      <w:divBdr>
        <w:top w:val="none" w:sz="0" w:space="0" w:color="auto"/>
        <w:left w:val="none" w:sz="0" w:space="0" w:color="auto"/>
        <w:bottom w:val="none" w:sz="0" w:space="0" w:color="auto"/>
        <w:right w:val="none" w:sz="0" w:space="0" w:color="auto"/>
      </w:divBdr>
    </w:div>
    <w:div w:id="659312707">
      <w:bodyDiv w:val="1"/>
      <w:marLeft w:val="0"/>
      <w:marRight w:val="0"/>
      <w:marTop w:val="0"/>
      <w:marBottom w:val="0"/>
      <w:divBdr>
        <w:top w:val="none" w:sz="0" w:space="0" w:color="auto"/>
        <w:left w:val="none" w:sz="0" w:space="0" w:color="auto"/>
        <w:bottom w:val="none" w:sz="0" w:space="0" w:color="auto"/>
        <w:right w:val="none" w:sz="0" w:space="0" w:color="auto"/>
      </w:divBdr>
    </w:div>
    <w:div w:id="659390357">
      <w:bodyDiv w:val="1"/>
      <w:marLeft w:val="0"/>
      <w:marRight w:val="0"/>
      <w:marTop w:val="0"/>
      <w:marBottom w:val="0"/>
      <w:divBdr>
        <w:top w:val="none" w:sz="0" w:space="0" w:color="auto"/>
        <w:left w:val="none" w:sz="0" w:space="0" w:color="auto"/>
        <w:bottom w:val="none" w:sz="0" w:space="0" w:color="auto"/>
        <w:right w:val="none" w:sz="0" w:space="0" w:color="auto"/>
      </w:divBdr>
    </w:div>
    <w:div w:id="659844194">
      <w:bodyDiv w:val="1"/>
      <w:marLeft w:val="0"/>
      <w:marRight w:val="0"/>
      <w:marTop w:val="0"/>
      <w:marBottom w:val="0"/>
      <w:divBdr>
        <w:top w:val="none" w:sz="0" w:space="0" w:color="auto"/>
        <w:left w:val="none" w:sz="0" w:space="0" w:color="auto"/>
        <w:bottom w:val="none" w:sz="0" w:space="0" w:color="auto"/>
        <w:right w:val="none" w:sz="0" w:space="0" w:color="auto"/>
      </w:divBdr>
    </w:div>
    <w:div w:id="659844771">
      <w:bodyDiv w:val="1"/>
      <w:marLeft w:val="0"/>
      <w:marRight w:val="0"/>
      <w:marTop w:val="0"/>
      <w:marBottom w:val="0"/>
      <w:divBdr>
        <w:top w:val="none" w:sz="0" w:space="0" w:color="auto"/>
        <w:left w:val="none" w:sz="0" w:space="0" w:color="auto"/>
        <w:bottom w:val="none" w:sz="0" w:space="0" w:color="auto"/>
        <w:right w:val="none" w:sz="0" w:space="0" w:color="auto"/>
      </w:divBdr>
    </w:div>
    <w:div w:id="660282101">
      <w:bodyDiv w:val="1"/>
      <w:marLeft w:val="0"/>
      <w:marRight w:val="0"/>
      <w:marTop w:val="0"/>
      <w:marBottom w:val="0"/>
      <w:divBdr>
        <w:top w:val="none" w:sz="0" w:space="0" w:color="auto"/>
        <w:left w:val="none" w:sz="0" w:space="0" w:color="auto"/>
        <w:bottom w:val="none" w:sz="0" w:space="0" w:color="auto"/>
        <w:right w:val="none" w:sz="0" w:space="0" w:color="auto"/>
      </w:divBdr>
    </w:div>
    <w:div w:id="660625440">
      <w:bodyDiv w:val="1"/>
      <w:marLeft w:val="0"/>
      <w:marRight w:val="0"/>
      <w:marTop w:val="0"/>
      <w:marBottom w:val="0"/>
      <w:divBdr>
        <w:top w:val="none" w:sz="0" w:space="0" w:color="auto"/>
        <w:left w:val="none" w:sz="0" w:space="0" w:color="auto"/>
        <w:bottom w:val="none" w:sz="0" w:space="0" w:color="auto"/>
        <w:right w:val="none" w:sz="0" w:space="0" w:color="auto"/>
      </w:divBdr>
    </w:div>
    <w:div w:id="662468517">
      <w:bodyDiv w:val="1"/>
      <w:marLeft w:val="0"/>
      <w:marRight w:val="0"/>
      <w:marTop w:val="0"/>
      <w:marBottom w:val="0"/>
      <w:divBdr>
        <w:top w:val="none" w:sz="0" w:space="0" w:color="auto"/>
        <w:left w:val="none" w:sz="0" w:space="0" w:color="auto"/>
        <w:bottom w:val="none" w:sz="0" w:space="0" w:color="auto"/>
        <w:right w:val="none" w:sz="0" w:space="0" w:color="auto"/>
      </w:divBdr>
    </w:div>
    <w:div w:id="663243313">
      <w:bodyDiv w:val="1"/>
      <w:marLeft w:val="0"/>
      <w:marRight w:val="0"/>
      <w:marTop w:val="0"/>
      <w:marBottom w:val="0"/>
      <w:divBdr>
        <w:top w:val="none" w:sz="0" w:space="0" w:color="auto"/>
        <w:left w:val="none" w:sz="0" w:space="0" w:color="auto"/>
        <w:bottom w:val="none" w:sz="0" w:space="0" w:color="auto"/>
        <w:right w:val="none" w:sz="0" w:space="0" w:color="auto"/>
      </w:divBdr>
    </w:div>
    <w:div w:id="663708848">
      <w:bodyDiv w:val="1"/>
      <w:marLeft w:val="0"/>
      <w:marRight w:val="0"/>
      <w:marTop w:val="0"/>
      <w:marBottom w:val="0"/>
      <w:divBdr>
        <w:top w:val="none" w:sz="0" w:space="0" w:color="auto"/>
        <w:left w:val="none" w:sz="0" w:space="0" w:color="auto"/>
        <w:bottom w:val="none" w:sz="0" w:space="0" w:color="auto"/>
        <w:right w:val="none" w:sz="0" w:space="0" w:color="auto"/>
      </w:divBdr>
    </w:div>
    <w:div w:id="665744608">
      <w:bodyDiv w:val="1"/>
      <w:marLeft w:val="0"/>
      <w:marRight w:val="0"/>
      <w:marTop w:val="0"/>
      <w:marBottom w:val="0"/>
      <w:divBdr>
        <w:top w:val="none" w:sz="0" w:space="0" w:color="auto"/>
        <w:left w:val="none" w:sz="0" w:space="0" w:color="auto"/>
        <w:bottom w:val="none" w:sz="0" w:space="0" w:color="auto"/>
        <w:right w:val="none" w:sz="0" w:space="0" w:color="auto"/>
      </w:divBdr>
    </w:div>
    <w:div w:id="666249774">
      <w:bodyDiv w:val="1"/>
      <w:marLeft w:val="0"/>
      <w:marRight w:val="0"/>
      <w:marTop w:val="0"/>
      <w:marBottom w:val="0"/>
      <w:divBdr>
        <w:top w:val="none" w:sz="0" w:space="0" w:color="auto"/>
        <w:left w:val="none" w:sz="0" w:space="0" w:color="auto"/>
        <w:bottom w:val="none" w:sz="0" w:space="0" w:color="auto"/>
        <w:right w:val="none" w:sz="0" w:space="0" w:color="auto"/>
      </w:divBdr>
    </w:div>
    <w:div w:id="668752703">
      <w:bodyDiv w:val="1"/>
      <w:marLeft w:val="0"/>
      <w:marRight w:val="0"/>
      <w:marTop w:val="0"/>
      <w:marBottom w:val="0"/>
      <w:divBdr>
        <w:top w:val="none" w:sz="0" w:space="0" w:color="auto"/>
        <w:left w:val="none" w:sz="0" w:space="0" w:color="auto"/>
        <w:bottom w:val="none" w:sz="0" w:space="0" w:color="auto"/>
        <w:right w:val="none" w:sz="0" w:space="0" w:color="auto"/>
      </w:divBdr>
    </w:div>
    <w:div w:id="668756402">
      <w:bodyDiv w:val="1"/>
      <w:marLeft w:val="0"/>
      <w:marRight w:val="0"/>
      <w:marTop w:val="0"/>
      <w:marBottom w:val="0"/>
      <w:divBdr>
        <w:top w:val="none" w:sz="0" w:space="0" w:color="auto"/>
        <w:left w:val="none" w:sz="0" w:space="0" w:color="auto"/>
        <w:bottom w:val="none" w:sz="0" w:space="0" w:color="auto"/>
        <w:right w:val="none" w:sz="0" w:space="0" w:color="auto"/>
      </w:divBdr>
    </w:div>
    <w:div w:id="668868858">
      <w:bodyDiv w:val="1"/>
      <w:marLeft w:val="0"/>
      <w:marRight w:val="0"/>
      <w:marTop w:val="0"/>
      <w:marBottom w:val="0"/>
      <w:divBdr>
        <w:top w:val="none" w:sz="0" w:space="0" w:color="auto"/>
        <w:left w:val="none" w:sz="0" w:space="0" w:color="auto"/>
        <w:bottom w:val="none" w:sz="0" w:space="0" w:color="auto"/>
        <w:right w:val="none" w:sz="0" w:space="0" w:color="auto"/>
      </w:divBdr>
    </w:div>
    <w:div w:id="669135126">
      <w:bodyDiv w:val="1"/>
      <w:marLeft w:val="0"/>
      <w:marRight w:val="0"/>
      <w:marTop w:val="0"/>
      <w:marBottom w:val="0"/>
      <w:divBdr>
        <w:top w:val="none" w:sz="0" w:space="0" w:color="auto"/>
        <w:left w:val="none" w:sz="0" w:space="0" w:color="auto"/>
        <w:bottom w:val="none" w:sz="0" w:space="0" w:color="auto"/>
        <w:right w:val="none" w:sz="0" w:space="0" w:color="auto"/>
      </w:divBdr>
    </w:div>
    <w:div w:id="670958760">
      <w:bodyDiv w:val="1"/>
      <w:marLeft w:val="0"/>
      <w:marRight w:val="0"/>
      <w:marTop w:val="0"/>
      <w:marBottom w:val="0"/>
      <w:divBdr>
        <w:top w:val="none" w:sz="0" w:space="0" w:color="auto"/>
        <w:left w:val="none" w:sz="0" w:space="0" w:color="auto"/>
        <w:bottom w:val="none" w:sz="0" w:space="0" w:color="auto"/>
        <w:right w:val="none" w:sz="0" w:space="0" w:color="auto"/>
      </w:divBdr>
    </w:div>
    <w:div w:id="671108785">
      <w:bodyDiv w:val="1"/>
      <w:marLeft w:val="0"/>
      <w:marRight w:val="0"/>
      <w:marTop w:val="0"/>
      <w:marBottom w:val="0"/>
      <w:divBdr>
        <w:top w:val="none" w:sz="0" w:space="0" w:color="auto"/>
        <w:left w:val="none" w:sz="0" w:space="0" w:color="auto"/>
        <w:bottom w:val="none" w:sz="0" w:space="0" w:color="auto"/>
        <w:right w:val="none" w:sz="0" w:space="0" w:color="auto"/>
      </w:divBdr>
    </w:div>
    <w:div w:id="671876975">
      <w:bodyDiv w:val="1"/>
      <w:marLeft w:val="0"/>
      <w:marRight w:val="0"/>
      <w:marTop w:val="0"/>
      <w:marBottom w:val="0"/>
      <w:divBdr>
        <w:top w:val="none" w:sz="0" w:space="0" w:color="auto"/>
        <w:left w:val="none" w:sz="0" w:space="0" w:color="auto"/>
        <w:bottom w:val="none" w:sz="0" w:space="0" w:color="auto"/>
        <w:right w:val="none" w:sz="0" w:space="0" w:color="auto"/>
      </w:divBdr>
    </w:div>
    <w:div w:id="672149771">
      <w:bodyDiv w:val="1"/>
      <w:marLeft w:val="0"/>
      <w:marRight w:val="0"/>
      <w:marTop w:val="0"/>
      <w:marBottom w:val="0"/>
      <w:divBdr>
        <w:top w:val="none" w:sz="0" w:space="0" w:color="auto"/>
        <w:left w:val="none" w:sz="0" w:space="0" w:color="auto"/>
        <w:bottom w:val="none" w:sz="0" w:space="0" w:color="auto"/>
        <w:right w:val="none" w:sz="0" w:space="0" w:color="auto"/>
      </w:divBdr>
    </w:div>
    <w:div w:id="673386501">
      <w:bodyDiv w:val="1"/>
      <w:marLeft w:val="0"/>
      <w:marRight w:val="0"/>
      <w:marTop w:val="0"/>
      <w:marBottom w:val="0"/>
      <w:divBdr>
        <w:top w:val="none" w:sz="0" w:space="0" w:color="auto"/>
        <w:left w:val="none" w:sz="0" w:space="0" w:color="auto"/>
        <w:bottom w:val="none" w:sz="0" w:space="0" w:color="auto"/>
        <w:right w:val="none" w:sz="0" w:space="0" w:color="auto"/>
      </w:divBdr>
    </w:div>
    <w:div w:id="674039445">
      <w:bodyDiv w:val="1"/>
      <w:marLeft w:val="0"/>
      <w:marRight w:val="0"/>
      <w:marTop w:val="0"/>
      <w:marBottom w:val="0"/>
      <w:divBdr>
        <w:top w:val="none" w:sz="0" w:space="0" w:color="auto"/>
        <w:left w:val="none" w:sz="0" w:space="0" w:color="auto"/>
        <w:bottom w:val="none" w:sz="0" w:space="0" w:color="auto"/>
        <w:right w:val="none" w:sz="0" w:space="0" w:color="auto"/>
      </w:divBdr>
    </w:div>
    <w:div w:id="674574884">
      <w:bodyDiv w:val="1"/>
      <w:marLeft w:val="0"/>
      <w:marRight w:val="0"/>
      <w:marTop w:val="0"/>
      <w:marBottom w:val="0"/>
      <w:divBdr>
        <w:top w:val="none" w:sz="0" w:space="0" w:color="auto"/>
        <w:left w:val="none" w:sz="0" w:space="0" w:color="auto"/>
        <w:bottom w:val="none" w:sz="0" w:space="0" w:color="auto"/>
        <w:right w:val="none" w:sz="0" w:space="0" w:color="auto"/>
      </w:divBdr>
    </w:div>
    <w:div w:id="674646089">
      <w:bodyDiv w:val="1"/>
      <w:marLeft w:val="0"/>
      <w:marRight w:val="0"/>
      <w:marTop w:val="0"/>
      <w:marBottom w:val="0"/>
      <w:divBdr>
        <w:top w:val="none" w:sz="0" w:space="0" w:color="auto"/>
        <w:left w:val="none" w:sz="0" w:space="0" w:color="auto"/>
        <w:bottom w:val="none" w:sz="0" w:space="0" w:color="auto"/>
        <w:right w:val="none" w:sz="0" w:space="0" w:color="auto"/>
      </w:divBdr>
    </w:div>
    <w:div w:id="675500679">
      <w:bodyDiv w:val="1"/>
      <w:marLeft w:val="0"/>
      <w:marRight w:val="0"/>
      <w:marTop w:val="0"/>
      <w:marBottom w:val="0"/>
      <w:divBdr>
        <w:top w:val="none" w:sz="0" w:space="0" w:color="auto"/>
        <w:left w:val="none" w:sz="0" w:space="0" w:color="auto"/>
        <w:bottom w:val="none" w:sz="0" w:space="0" w:color="auto"/>
        <w:right w:val="none" w:sz="0" w:space="0" w:color="auto"/>
      </w:divBdr>
    </w:div>
    <w:div w:id="676274063">
      <w:bodyDiv w:val="1"/>
      <w:marLeft w:val="0"/>
      <w:marRight w:val="0"/>
      <w:marTop w:val="0"/>
      <w:marBottom w:val="0"/>
      <w:divBdr>
        <w:top w:val="none" w:sz="0" w:space="0" w:color="auto"/>
        <w:left w:val="none" w:sz="0" w:space="0" w:color="auto"/>
        <w:bottom w:val="none" w:sz="0" w:space="0" w:color="auto"/>
        <w:right w:val="none" w:sz="0" w:space="0" w:color="auto"/>
      </w:divBdr>
    </w:div>
    <w:div w:id="676274832">
      <w:bodyDiv w:val="1"/>
      <w:marLeft w:val="0"/>
      <w:marRight w:val="0"/>
      <w:marTop w:val="0"/>
      <w:marBottom w:val="0"/>
      <w:divBdr>
        <w:top w:val="none" w:sz="0" w:space="0" w:color="auto"/>
        <w:left w:val="none" w:sz="0" w:space="0" w:color="auto"/>
        <w:bottom w:val="none" w:sz="0" w:space="0" w:color="auto"/>
        <w:right w:val="none" w:sz="0" w:space="0" w:color="auto"/>
      </w:divBdr>
    </w:div>
    <w:div w:id="676806523">
      <w:bodyDiv w:val="1"/>
      <w:marLeft w:val="0"/>
      <w:marRight w:val="0"/>
      <w:marTop w:val="0"/>
      <w:marBottom w:val="0"/>
      <w:divBdr>
        <w:top w:val="none" w:sz="0" w:space="0" w:color="auto"/>
        <w:left w:val="none" w:sz="0" w:space="0" w:color="auto"/>
        <w:bottom w:val="none" w:sz="0" w:space="0" w:color="auto"/>
        <w:right w:val="none" w:sz="0" w:space="0" w:color="auto"/>
      </w:divBdr>
    </w:div>
    <w:div w:id="677123842">
      <w:bodyDiv w:val="1"/>
      <w:marLeft w:val="0"/>
      <w:marRight w:val="0"/>
      <w:marTop w:val="0"/>
      <w:marBottom w:val="0"/>
      <w:divBdr>
        <w:top w:val="none" w:sz="0" w:space="0" w:color="auto"/>
        <w:left w:val="none" w:sz="0" w:space="0" w:color="auto"/>
        <w:bottom w:val="none" w:sz="0" w:space="0" w:color="auto"/>
        <w:right w:val="none" w:sz="0" w:space="0" w:color="auto"/>
      </w:divBdr>
    </w:div>
    <w:div w:id="677734640">
      <w:bodyDiv w:val="1"/>
      <w:marLeft w:val="0"/>
      <w:marRight w:val="0"/>
      <w:marTop w:val="0"/>
      <w:marBottom w:val="0"/>
      <w:divBdr>
        <w:top w:val="none" w:sz="0" w:space="0" w:color="auto"/>
        <w:left w:val="none" w:sz="0" w:space="0" w:color="auto"/>
        <w:bottom w:val="none" w:sz="0" w:space="0" w:color="auto"/>
        <w:right w:val="none" w:sz="0" w:space="0" w:color="auto"/>
      </w:divBdr>
    </w:div>
    <w:div w:id="678434333">
      <w:bodyDiv w:val="1"/>
      <w:marLeft w:val="0"/>
      <w:marRight w:val="0"/>
      <w:marTop w:val="0"/>
      <w:marBottom w:val="0"/>
      <w:divBdr>
        <w:top w:val="none" w:sz="0" w:space="0" w:color="auto"/>
        <w:left w:val="none" w:sz="0" w:space="0" w:color="auto"/>
        <w:bottom w:val="none" w:sz="0" w:space="0" w:color="auto"/>
        <w:right w:val="none" w:sz="0" w:space="0" w:color="auto"/>
      </w:divBdr>
    </w:div>
    <w:div w:id="678972197">
      <w:bodyDiv w:val="1"/>
      <w:marLeft w:val="0"/>
      <w:marRight w:val="0"/>
      <w:marTop w:val="0"/>
      <w:marBottom w:val="0"/>
      <w:divBdr>
        <w:top w:val="none" w:sz="0" w:space="0" w:color="auto"/>
        <w:left w:val="none" w:sz="0" w:space="0" w:color="auto"/>
        <w:bottom w:val="none" w:sz="0" w:space="0" w:color="auto"/>
        <w:right w:val="none" w:sz="0" w:space="0" w:color="auto"/>
      </w:divBdr>
    </w:div>
    <w:div w:id="679240820">
      <w:bodyDiv w:val="1"/>
      <w:marLeft w:val="0"/>
      <w:marRight w:val="0"/>
      <w:marTop w:val="0"/>
      <w:marBottom w:val="0"/>
      <w:divBdr>
        <w:top w:val="none" w:sz="0" w:space="0" w:color="auto"/>
        <w:left w:val="none" w:sz="0" w:space="0" w:color="auto"/>
        <w:bottom w:val="none" w:sz="0" w:space="0" w:color="auto"/>
        <w:right w:val="none" w:sz="0" w:space="0" w:color="auto"/>
      </w:divBdr>
    </w:div>
    <w:div w:id="680010843">
      <w:bodyDiv w:val="1"/>
      <w:marLeft w:val="0"/>
      <w:marRight w:val="0"/>
      <w:marTop w:val="0"/>
      <w:marBottom w:val="0"/>
      <w:divBdr>
        <w:top w:val="none" w:sz="0" w:space="0" w:color="auto"/>
        <w:left w:val="none" w:sz="0" w:space="0" w:color="auto"/>
        <w:bottom w:val="none" w:sz="0" w:space="0" w:color="auto"/>
        <w:right w:val="none" w:sz="0" w:space="0" w:color="auto"/>
      </w:divBdr>
    </w:div>
    <w:div w:id="680089114">
      <w:bodyDiv w:val="1"/>
      <w:marLeft w:val="0"/>
      <w:marRight w:val="0"/>
      <w:marTop w:val="0"/>
      <w:marBottom w:val="0"/>
      <w:divBdr>
        <w:top w:val="none" w:sz="0" w:space="0" w:color="auto"/>
        <w:left w:val="none" w:sz="0" w:space="0" w:color="auto"/>
        <w:bottom w:val="none" w:sz="0" w:space="0" w:color="auto"/>
        <w:right w:val="none" w:sz="0" w:space="0" w:color="auto"/>
      </w:divBdr>
    </w:div>
    <w:div w:id="680354683">
      <w:bodyDiv w:val="1"/>
      <w:marLeft w:val="0"/>
      <w:marRight w:val="0"/>
      <w:marTop w:val="0"/>
      <w:marBottom w:val="0"/>
      <w:divBdr>
        <w:top w:val="none" w:sz="0" w:space="0" w:color="auto"/>
        <w:left w:val="none" w:sz="0" w:space="0" w:color="auto"/>
        <w:bottom w:val="none" w:sz="0" w:space="0" w:color="auto"/>
        <w:right w:val="none" w:sz="0" w:space="0" w:color="auto"/>
      </w:divBdr>
    </w:div>
    <w:div w:id="680401276">
      <w:bodyDiv w:val="1"/>
      <w:marLeft w:val="0"/>
      <w:marRight w:val="0"/>
      <w:marTop w:val="0"/>
      <w:marBottom w:val="0"/>
      <w:divBdr>
        <w:top w:val="none" w:sz="0" w:space="0" w:color="auto"/>
        <w:left w:val="none" w:sz="0" w:space="0" w:color="auto"/>
        <w:bottom w:val="none" w:sz="0" w:space="0" w:color="auto"/>
        <w:right w:val="none" w:sz="0" w:space="0" w:color="auto"/>
      </w:divBdr>
    </w:div>
    <w:div w:id="680425669">
      <w:bodyDiv w:val="1"/>
      <w:marLeft w:val="0"/>
      <w:marRight w:val="0"/>
      <w:marTop w:val="0"/>
      <w:marBottom w:val="0"/>
      <w:divBdr>
        <w:top w:val="none" w:sz="0" w:space="0" w:color="auto"/>
        <w:left w:val="none" w:sz="0" w:space="0" w:color="auto"/>
        <w:bottom w:val="none" w:sz="0" w:space="0" w:color="auto"/>
        <w:right w:val="none" w:sz="0" w:space="0" w:color="auto"/>
      </w:divBdr>
    </w:div>
    <w:div w:id="682318825">
      <w:bodyDiv w:val="1"/>
      <w:marLeft w:val="0"/>
      <w:marRight w:val="0"/>
      <w:marTop w:val="0"/>
      <w:marBottom w:val="0"/>
      <w:divBdr>
        <w:top w:val="none" w:sz="0" w:space="0" w:color="auto"/>
        <w:left w:val="none" w:sz="0" w:space="0" w:color="auto"/>
        <w:bottom w:val="none" w:sz="0" w:space="0" w:color="auto"/>
        <w:right w:val="none" w:sz="0" w:space="0" w:color="auto"/>
      </w:divBdr>
    </w:div>
    <w:div w:id="682517621">
      <w:bodyDiv w:val="1"/>
      <w:marLeft w:val="0"/>
      <w:marRight w:val="0"/>
      <w:marTop w:val="0"/>
      <w:marBottom w:val="0"/>
      <w:divBdr>
        <w:top w:val="none" w:sz="0" w:space="0" w:color="auto"/>
        <w:left w:val="none" w:sz="0" w:space="0" w:color="auto"/>
        <w:bottom w:val="none" w:sz="0" w:space="0" w:color="auto"/>
        <w:right w:val="none" w:sz="0" w:space="0" w:color="auto"/>
      </w:divBdr>
    </w:div>
    <w:div w:id="683900818">
      <w:bodyDiv w:val="1"/>
      <w:marLeft w:val="0"/>
      <w:marRight w:val="0"/>
      <w:marTop w:val="0"/>
      <w:marBottom w:val="0"/>
      <w:divBdr>
        <w:top w:val="none" w:sz="0" w:space="0" w:color="auto"/>
        <w:left w:val="none" w:sz="0" w:space="0" w:color="auto"/>
        <w:bottom w:val="none" w:sz="0" w:space="0" w:color="auto"/>
        <w:right w:val="none" w:sz="0" w:space="0" w:color="auto"/>
      </w:divBdr>
    </w:div>
    <w:div w:id="686909695">
      <w:bodyDiv w:val="1"/>
      <w:marLeft w:val="0"/>
      <w:marRight w:val="0"/>
      <w:marTop w:val="0"/>
      <w:marBottom w:val="0"/>
      <w:divBdr>
        <w:top w:val="none" w:sz="0" w:space="0" w:color="auto"/>
        <w:left w:val="none" w:sz="0" w:space="0" w:color="auto"/>
        <w:bottom w:val="none" w:sz="0" w:space="0" w:color="auto"/>
        <w:right w:val="none" w:sz="0" w:space="0" w:color="auto"/>
      </w:divBdr>
    </w:div>
    <w:div w:id="687098273">
      <w:bodyDiv w:val="1"/>
      <w:marLeft w:val="0"/>
      <w:marRight w:val="0"/>
      <w:marTop w:val="0"/>
      <w:marBottom w:val="0"/>
      <w:divBdr>
        <w:top w:val="none" w:sz="0" w:space="0" w:color="auto"/>
        <w:left w:val="none" w:sz="0" w:space="0" w:color="auto"/>
        <w:bottom w:val="none" w:sz="0" w:space="0" w:color="auto"/>
        <w:right w:val="none" w:sz="0" w:space="0" w:color="auto"/>
      </w:divBdr>
    </w:div>
    <w:div w:id="687173538">
      <w:bodyDiv w:val="1"/>
      <w:marLeft w:val="0"/>
      <w:marRight w:val="0"/>
      <w:marTop w:val="0"/>
      <w:marBottom w:val="0"/>
      <w:divBdr>
        <w:top w:val="none" w:sz="0" w:space="0" w:color="auto"/>
        <w:left w:val="none" w:sz="0" w:space="0" w:color="auto"/>
        <w:bottom w:val="none" w:sz="0" w:space="0" w:color="auto"/>
        <w:right w:val="none" w:sz="0" w:space="0" w:color="auto"/>
      </w:divBdr>
    </w:div>
    <w:div w:id="688873671">
      <w:bodyDiv w:val="1"/>
      <w:marLeft w:val="0"/>
      <w:marRight w:val="0"/>
      <w:marTop w:val="0"/>
      <w:marBottom w:val="0"/>
      <w:divBdr>
        <w:top w:val="none" w:sz="0" w:space="0" w:color="auto"/>
        <w:left w:val="none" w:sz="0" w:space="0" w:color="auto"/>
        <w:bottom w:val="none" w:sz="0" w:space="0" w:color="auto"/>
        <w:right w:val="none" w:sz="0" w:space="0" w:color="auto"/>
      </w:divBdr>
    </w:div>
    <w:div w:id="689531859">
      <w:bodyDiv w:val="1"/>
      <w:marLeft w:val="0"/>
      <w:marRight w:val="0"/>
      <w:marTop w:val="0"/>
      <w:marBottom w:val="0"/>
      <w:divBdr>
        <w:top w:val="none" w:sz="0" w:space="0" w:color="auto"/>
        <w:left w:val="none" w:sz="0" w:space="0" w:color="auto"/>
        <w:bottom w:val="none" w:sz="0" w:space="0" w:color="auto"/>
        <w:right w:val="none" w:sz="0" w:space="0" w:color="auto"/>
      </w:divBdr>
    </w:div>
    <w:div w:id="689598990">
      <w:bodyDiv w:val="1"/>
      <w:marLeft w:val="0"/>
      <w:marRight w:val="0"/>
      <w:marTop w:val="0"/>
      <w:marBottom w:val="0"/>
      <w:divBdr>
        <w:top w:val="none" w:sz="0" w:space="0" w:color="auto"/>
        <w:left w:val="none" w:sz="0" w:space="0" w:color="auto"/>
        <w:bottom w:val="none" w:sz="0" w:space="0" w:color="auto"/>
        <w:right w:val="none" w:sz="0" w:space="0" w:color="auto"/>
      </w:divBdr>
    </w:div>
    <w:div w:id="690450245">
      <w:bodyDiv w:val="1"/>
      <w:marLeft w:val="0"/>
      <w:marRight w:val="0"/>
      <w:marTop w:val="0"/>
      <w:marBottom w:val="0"/>
      <w:divBdr>
        <w:top w:val="none" w:sz="0" w:space="0" w:color="auto"/>
        <w:left w:val="none" w:sz="0" w:space="0" w:color="auto"/>
        <w:bottom w:val="none" w:sz="0" w:space="0" w:color="auto"/>
        <w:right w:val="none" w:sz="0" w:space="0" w:color="auto"/>
      </w:divBdr>
    </w:div>
    <w:div w:id="690960860">
      <w:bodyDiv w:val="1"/>
      <w:marLeft w:val="0"/>
      <w:marRight w:val="0"/>
      <w:marTop w:val="0"/>
      <w:marBottom w:val="0"/>
      <w:divBdr>
        <w:top w:val="none" w:sz="0" w:space="0" w:color="auto"/>
        <w:left w:val="none" w:sz="0" w:space="0" w:color="auto"/>
        <w:bottom w:val="none" w:sz="0" w:space="0" w:color="auto"/>
        <w:right w:val="none" w:sz="0" w:space="0" w:color="auto"/>
      </w:divBdr>
    </w:div>
    <w:div w:id="691145567">
      <w:bodyDiv w:val="1"/>
      <w:marLeft w:val="0"/>
      <w:marRight w:val="0"/>
      <w:marTop w:val="0"/>
      <w:marBottom w:val="0"/>
      <w:divBdr>
        <w:top w:val="none" w:sz="0" w:space="0" w:color="auto"/>
        <w:left w:val="none" w:sz="0" w:space="0" w:color="auto"/>
        <w:bottom w:val="none" w:sz="0" w:space="0" w:color="auto"/>
        <w:right w:val="none" w:sz="0" w:space="0" w:color="auto"/>
      </w:divBdr>
    </w:div>
    <w:div w:id="691298458">
      <w:bodyDiv w:val="1"/>
      <w:marLeft w:val="0"/>
      <w:marRight w:val="0"/>
      <w:marTop w:val="0"/>
      <w:marBottom w:val="0"/>
      <w:divBdr>
        <w:top w:val="none" w:sz="0" w:space="0" w:color="auto"/>
        <w:left w:val="none" w:sz="0" w:space="0" w:color="auto"/>
        <w:bottom w:val="none" w:sz="0" w:space="0" w:color="auto"/>
        <w:right w:val="none" w:sz="0" w:space="0" w:color="auto"/>
      </w:divBdr>
    </w:div>
    <w:div w:id="691691855">
      <w:bodyDiv w:val="1"/>
      <w:marLeft w:val="0"/>
      <w:marRight w:val="0"/>
      <w:marTop w:val="0"/>
      <w:marBottom w:val="0"/>
      <w:divBdr>
        <w:top w:val="none" w:sz="0" w:space="0" w:color="auto"/>
        <w:left w:val="none" w:sz="0" w:space="0" w:color="auto"/>
        <w:bottom w:val="none" w:sz="0" w:space="0" w:color="auto"/>
        <w:right w:val="none" w:sz="0" w:space="0" w:color="auto"/>
      </w:divBdr>
    </w:div>
    <w:div w:id="691953689">
      <w:bodyDiv w:val="1"/>
      <w:marLeft w:val="0"/>
      <w:marRight w:val="0"/>
      <w:marTop w:val="0"/>
      <w:marBottom w:val="0"/>
      <w:divBdr>
        <w:top w:val="none" w:sz="0" w:space="0" w:color="auto"/>
        <w:left w:val="none" w:sz="0" w:space="0" w:color="auto"/>
        <w:bottom w:val="none" w:sz="0" w:space="0" w:color="auto"/>
        <w:right w:val="none" w:sz="0" w:space="0" w:color="auto"/>
      </w:divBdr>
    </w:div>
    <w:div w:id="692457380">
      <w:bodyDiv w:val="1"/>
      <w:marLeft w:val="0"/>
      <w:marRight w:val="0"/>
      <w:marTop w:val="0"/>
      <w:marBottom w:val="0"/>
      <w:divBdr>
        <w:top w:val="none" w:sz="0" w:space="0" w:color="auto"/>
        <w:left w:val="none" w:sz="0" w:space="0" w:color="auto"/>
        <w:bottom w:val="none" w:sz="0" w:space="0" w:color="auto"/>
        <w:right w:val="none" w:sz="0" w:space="0" w:color="auto"/>
      </w:divBdr>
    </w:div>
    <w:div w:id="693072938">
      <w:bodyDiv w:val="1"/>
      <w:marLeft w:val="0"/>
      <w:marRight w:val="0"/>
      <w:marTop w:val="0"/>
      <w:marBottom w:val="0"/>
      <w:divBdr>
        <w:top w:val="none" w:sz="0" w:space="0" w:color="auto"/>
        <w:left w:val="none" w:sz="0" w:space="0" w:color="auto"/>
        <w:bottom w:val="none" w:sz="0" w:space="0" w:color="auto"/>
        <w:right w:val="none" w:sz="0" w:space="0" w:color="auto"/>
      </w:divBdr>
    </w:div>
    <w:div w:id="693969153">
      <w:bodyDiv w:val="1"/>
      <w:marLeft w:val="0"/>
      <w:marRight w:val="0"/>
      <w:marTop w:val="0"/>
      <w:marBottom w:val="0"/>
      <w:divBdr>
        <w:top w:val="none" w:sz="0" w:space="0" w:color="auto"/>
        <w:left w:val="none" w:sz="0" w:space="0" w:color="auto"/>
        <w:bottom w:val="none" w:sz="0" w:space="0" w:color="auto"/>
        <w:right w:val="none" w:sz="0" w:space="0" w:color="auto"/>
      </w:divBdr>
    </w:div>
    <w:div w:id="694111583">
      <w:bodyDiv w:val="1"/>
      <w:marLeft w:val="0"/>
      <w:marRight w:val="0"/>
      <w:marTop w:val="0"/>
      <w:marBottom w:val="0"/>
      <w:divBdr>
        <w:top w:val="none" w:sz="0" w:space="0" w:color="auto"/>
        <w:left w:val="none" w:sz="0" w:space="0" w:color="auto"/>
        <w:bottom w:val="none" w:sz="0" w:space="0" w:color="auto"/>
        <w:right w:val="none" w:sz="0" w:space="0" w:color="auto"/>
      </w:divBdr>
    </w:div>
    <w:div w:id="694381866">
      <w:bodyDiv w:val="1"/>
      <w:marLeft w:val="0"/>
      <w:marRight w:val="0"/>
      <w:marTop w:val="0"/>
      <w:marBottom w:val="0"/>
      <w:divBdr>
        <w:top w:val="none" w:sz="0" w:space="0" w:color="auto"/>
        <w:left w:val="none" w:sz="0" w:space="0" w:color="auto"/>
        <w:bottom w:val="none" w:sz="0" w:space="0" w:color="auto"/>
        <w:right w:val="none" w:sz="0" w:space="0" w:color="auto"/>
      </w:divBdr>
    </w:div>
    <w:div w:id="694501455">
      <w:bodyDiv w:val="1"/>
      <w:marLeft w:val="0"/>
      <w:marRight w:val="0"/>
      <w:marTop w:val="0"/>
      <w:marBottom w:val="0"/>
      <w:divBdr>
        <w:top w:val="none" w:sz="0" w:space="0" w:color="auto"/>
        <w:left w:val="none" w:sz="0" w:space="0" w:color="auto"/>
        <w:bottom w:val="none" w:sz="0" w:space="0" w:color="auto"/>
        <w:right w:val="none" w:sz="0" w:space="0" w:color="auto"/>
      </w:divBdr>
    </w:div>
    <w:div w:id="695152781">
      <w:bodyDiv w:val="1"/>
      <w:marLeft w:val="0"/>
      <w:marRight w:val="0"/>
      <w:marTop w:val="0"/>
      <w:marBottom w:val="0"/>
      <w:divBdr>
        <w:top w:val="none" w:sz="0" w:space="0" w:color="auto"/>
        <w:left w:val="none" w:sz="0" w:space="0" w:color="auto"/>
        <w:bottom w:val="none" w:sz="0" w:space="0" w:color="auto"/>
        <w:right w:val="none" w:sz="0" w:space="0" w:color="auto"/>
      </w:divBdr>
    </w:div>
    <w:div w:id="697123065">
      <w:bodyDiv w:val="1"/>
      <w:marLeft w:val="0"/>
      <w:marRight w:val="0"/>
      <w:marTop w:val="0"/>
      <w:marBottom w:val="0"/>
      <w:divBdr>
        <w:top w:val="none" w:sz="0" w:space="0" w:color="auto"/>
        <w:left w:val="none" w:sz="0" w:space="0" w:color="auto"/>
        <w:bottom w:val="none" w:sz="0" w:space="0" w:color="auto"/>
        <w:right w:val="none" w:sz="0" w:space="0" w:color="auto"/>
      </w:divBdr>
    </w:div>
    <w:div w:id="697237570">
      <w:bodyDiv w:val="1"/>
      <w:marLeft w:val="0"/>
      <w:marRight w:val="0"/>
      <w:marTop w:val="0"/>
      <w:marBottom w:val="0"/>
      <w:divBdr>
        <w:top w:val="none" w:sz="0" w:space="0" w:color="auto"/>
        <w:left w:val="none" w:sz="0" w:space="0" w:color="auto"/>
        <w:bottom w:val="none" w:sz="0" w:space="0" w:color="auto"/>
        <w:right w:val="none" w:sz="0" w:space="0" w:color="auto"/>
      </w:divBdr>
    </w:div>
    <w:div w:id="697436533">
      <w:bodyDiv w:val="1"/>
      <w:marLeft w:val="0"/>
      <w:marRight w:val="0"/>
      <w:marTop w:val="0"/>
      <w:marBottom w:val="0"/>
      <w:divBdr>
        <w:top w:val="none" w:sz="0" w:space="0" w:color="auto"/>
        <w:left w:val="none" w:sz="0" w:space="0" w:color="auto"/>
        <w:bottom w:val="none" w:sz="0" w:space="0" w:color="auto"/>
        <w:right w:val="none" w:sz="0" w:space="0" w:color="auto"/>
      </w:divBdr>
    </w:div>
    <w:div w:id="697589125">
      <w:bodyDiv w:val="1"/>
      <w:marLeft w:val="0"/>
      <w:marRight w:val="0"/>
      <w:marTop w:val="0"/>
      <w:marBottom w:val="0"/>
      <w:divBdr>
        <w:top w:val="none" w:sz="0" w:space="0" w:color="auto"/>
        <w:left w:val="none" w:sz="0" w:space="0" w:color="auto"/>
        <w:bottom w:val="none" w:sz="0" w:space="0" w:color="auto"/>
        <w:right w:val="none" w:sz="0" w:space="0" w:color="auto"/>
      </w:divBdr>
    </w:div>
    <w:div w:id="698091290">
      <w:bodyDiv w:val="1"/>
      <w:marLeft w:val="0"/>
      <w:marRight w:val="0"/>
      <w:marTop w:val="0"/>
      <w:marBottom w:val="0"/>
      <w:divBdr>
        <w:top w:val="none" w:sz="0" w:space="0" w:color="auto"/>
        <w:left w:val="none" w:sz="0" w:space="0" w:color="auto"/>
        <w:bottom w:val="none" w:sz="0" w:space="0" w:color="auto"/>
        <w:right w:val="none" w:sz="0" w:space="0" w:color="auto"/>
      </w:divBdr>
    </w:div>
    <w:div w:id="698237421">
      <w:bodyDiv w:val="1"/>
      <w:marLeft w:val="0"/>
      <w:marRight w:val="0"/>
      <w:marTop w:val="0"/>
      <w:marBottom w:val="0"/>
      <w:divBdr>
        <w:top w:val="none" w:sz="0" w:space="0" w:color="auto"/>
        <w:left w:val="none" w:sz="0" w:space="0" w:color="auto"/>
        <w:bottom w:val="none" w:sz="0" w:space="0" w:color="auto"/>
        <w:right w:val="none" w:sz="0" w:space="0" w:color="auto"/>
      </w:divBdr>
    </w:div>
    <w:div w:id="698361426">
      <w:bodyDiv w:val="1"/>
      <w:marLeft w:val="0"/>
      <w:marRight w:val="0"/>
      <w:marTop w:val="0"/>
      <w:marBottom w:val="0"/>
      <w:divBdr>
        <w:top w:val="none" w:sz="0" w:space="0" w:color="auto"/>
        <w:left w:val="none" w:sz="0" w:space="0" w:color="auto"/>
        <w:bottom w:val="none" w:sz="0" w:space="0" w:color="auto"/>
        <w:right w:val="none" w:sz="0" w:space="0" w:color="auto"/>
      </w:divBdr>
    </w:div>
    <w:div w:id="700520851">
      <w:bodyDiv w:val="1"/>
      <w:marLeft w:val="0"/>
      <w:marRight w:val="0"/>
      <w:marTop w:val="0"/>
      <w:marBottom w:val="0"/>
      <w:divBdr>
        <w:top w:val="none" w:sz="0" w:space="0" w:color="auto"/>
        <w:left w:val="none" w:sz="0" w:space="0" w:color="auto"/>
        <w:bottom w:val="none" w:sz="0" w:space="0" w:color="auto"/>
        <w:right w:val="none" w:sz="0" w:space="0" w:color="auto"/>
      </w:divBdr>
    </w:div>
    <w:div w:id="700936433">
      <w:bodyDiv w:val="1"/>
      <w:marLeft w:val="0"/>
      <w:marRight w:val="0"/>
      <w:marTop w:val="0"/>
      <w:marBottom w:val="0"/>
      <w:divBdr>
        <w:top w:val="none" w:sz="0" w:space="0" w:color="auto"/>
        <w:left w:val="none" w:sz="0" w:space="0" w:color="auto"/>
        <w:bottom w:val="none" w:sz="0" w:space="0" w:color="auto"/>
        <w:right w:val="none" w:sz="0" w:space="0" w:color="auto"/>
      </w:divBdr>
    </w:div>
    <w:div w:id="701129700">
      <w:bodyDiv w:val="1"/>
      <w:marLeft w:val="0"/>
      <w:marRight w:val="0"/>
      <w:marTop w:val="0"/>
      <w:marBottom w:val="0"/>
      <w:divBdr>
        <w:top w:val="none" w:sz="0" w:space="0" w:color="auto"/>
        <w:left w:val="none" w:sz="0" w:space="0" w:color="auto"/>
        <w:bottom w:val="none" w:sz="0" w:space="0" w:color="auto"/>
        <w:right w:val="none" w:sz="0" w:space="0" w:color="auto"/>
      </w:divBdr>
    </w:div>
    <w:div w:id="701636278">
      <w:bodyDiv w:val="1"/>
      <w:marLeft w:val="0"/>
      <w:marRight w:val="0"/>
      <w:marTop w:val="0"/>
      <w:marBottom w:val="0"/>
      <w:divBdr>
        <w:top w:val="none" w:sz="0" w:space="0" w:color="auto"/>
        <w:left w:val="none" w:sz="0" w:space="0" w:color="auto"/>
        <w:bottom w:val="none" w:sz="0" w:space="0" w:color="auto"/>
        <w:right w:val="none" w:sz="0" w:space="0" w:color="auto"/>
      </w:divBdr>
    </w:div>
    <w:div w:id="702442703">
      <w:bodyDiv w:val="1"/>
      <w:marLeft w:val="0"/>
      <w:marRight w:val="0"/>
      <w:marTop w:val="0"/>
      <w:marBottom w:val="0"/>
      <w:divBdr>
        <w:top w:val="none" w:sz="0" w:space="0" w:color="auto"/>
        <w:left w:val="none" w:sz="0" w:space="0" w:color="auto"/>
        <w:bottom w:val="none" w:sz="0" w:space="0" w:color="auto"/>
        <w:right w:val="none" w:sz="0" w:space="0" w:color="auto"/>
      </w:divBdr>
    </w:div>
    <w:div w:id="702708043">
      <w:bodyDiv w:val="1"/>
      <w:marLeft w:val="0"/>
      <w:marRight w:val="0"/>
      <w:marTop w:val="0"/>
      <w:marBottom w:val="0"/>
      <w:divBdr>
        <w:top w:val="none" w:sz="0" w:space="0" w:color="auto"/>
        <w:left w:val="none" w:sz="0" w:space="0" w:color="auto"/>
        <w:bottom w:val="none" w:sz="0" w:space="0" w:color="auto"/>
        <w:right w:val="none" w:sz="0" w:space="0" w:color="auto"/>
      </w:divBdr>
    </w:div>
    <w:div w:id="702823013">
      <w:bodyDiv w:val="1"/>
      <w:marLeft w:val="0"/>
      <w:marRight w:val="0"/>
      <w:marTop w:val="0"/>
      <w:marBottom w:val="0"/>
      <w:divBdr>
        <w:top w:val="none" w:sz="0" w:space="0" w:color="auto"/>
        <w:left w:val="none" w:sz="0" w:space="0" w:color="auto"/>
        <w:bottom w:val="none" w:sz="0" w:space="0" w:color="auto"/>
        <w:right w:val="none" w:sz="0" w:space="0" w:color="auto"/>
      </w:divBdr>
    </w:div>
    <w:div w:id="703480055">
      <w:bodyDiv w:val="1"/>
      <w:marLeft w:val="0"/>
      <w:marRight w:val="0"/>
      <w:marTop w:val="0"/>
      <w:marBottom w:val="0"/>
      <w:divBdr>
        <w:top w:val="none" w:sz="0" w:space="0" w:color="auto"/>
        <w:left w:val="none" w:sz="0" w:space="0" w:color="auto"/>
        <w:bottom w:val="none" w:sz="0" w:space="0" w:color="auto"/>
        <w:right w:val="none" w:sz="0" w:space="0" w:color="auto"/>
      </w:divBdr>
    </w:div>
    <w:div w:id="704016157">
      <w:bodyDiv w:val="1"/>
      <w:marLeft w:val="0"/>
      <w:marRight w:val="0"/>
      <w:marTop w:val="0"/>
      <w:marBottom w:val="0"/>
      <w:divBdr>
        <w:top w:val="none" w:sz="0" w:space="0" w:color="auto"/>
        <w:left w:val="none" w:sz="0" w:space="0" w:color="auto"/>
        <w:bottom w:val="none" w:sz="0" w:space="0" w:color="auto"/>
        <w:right w:val="none" w:sz="0" w:space="0" w:color="auto"/>
      </w:divBdr>
    </w:div>
    <w:div w:id="704140157">
      <w:bodyDiv w:val="1"/>
      <w:marLeft w:val="0"/>
      <w:marRight w:val="0"/>
      <w:marTop w:val="0"/>
      <w:marBottom w:val="0"/>
      <w:divBdr>
        <w:top w:val="none" w:sz="0" w:space="0" w:color="auto"/>
        <w:left w:val="none" w:sz="0" w:space="0" w:color="auto"/>
        <w:bottom w:val="none" w:sz="0" w:space="0" w:color="auto"/>
        <w:right w:val="none" w:sz="0" w:space="0" w:color="auto"/>
      </w:divBdr>
    </w:div>
    <w:div w:id="706104329">
      <w:bodyDiv w:val="1"/>
      <w:marLeft w:val="0"/>
      <w:marRight w:val="0"/>
      <w:marTop w:val="0"/>
      <w:marBottom w:val="0"/>
      <w:divBdr>
        <w:top w:val="none" w:sz="0" w:space="0" w:color="auto"/>
        <w:left w:val="none" w:sz="0" w:space="0" w:color="auto"/>
        <w:bottom w:val="none" w:sz="0" w:space="0" w:color="auto"/>
        <w:right w:val="none" w:sz="0" w:space="0" w:color="auto"/>
      </w:divBdr>
    </w:div>
    <w:div w:id="707338986">
      <w:bodyDiv w:val="1"/>
      <w:marLeft w:val="0"/>
      <w:marRight w:val="0"/>
      <w:marTop w:val="0"/>
      <w:marBottom w:val="0"/>
      <w:divBdr>
        <w:top w:val="none" w:sz="0" w:space="0" w:color="auto"/>
        <w:left w:val="none" w:sz="0" w:space="0" w:color="auto"/>
        <w:bottom w:val="none" w:sz="0" w:space="0" w:color="auto"/>
        <w:right w:val="none" w:sz="0" w:space="0" w:color="auto"/>
      </w:divBdr>
    </w:div>
    <w:div w:id="708845225">
      <w:bodyDiv w:val="1"/>
      <w:marLeft w:val="0"/>
      <w:marRight w:val="0"/>
      <w:marTop w:val="0"/>
      <w:marBottom w:val="0"/>
      <w:divBdr>
        <w:top w:val="none" w:sz="0" w:space="0" w:color="auto"/>
        <w:left w:val="none" w:sz="0" w:space="0" w:color="auto"/>
        <w:bottom w:val="none" w:sz="0" w:space="0" w:color="auto"/>
        <w:right w:val="none" w:sz="0" w:space="0" w:color="auto"/>
      </w:divBdr>
    </w:div>
    <w:div w:id="709571073">
      <w:bodyDiv w:val="1"/>
      <w:marLeft w:val="0"/>
      <w:marRight w:val="0"/>
      <w:marTop w:val="0"/>
      <w:marBottom w:val="0"/>
      <w:divBdr>
        <w:top w:val="none" w:sz="0" w:space="0" w:color="auto"/>
        <w:left w:val="none" w:sz="0" w:space="0" w:color="auto"/>
        <w:bottom w:val="none" w:sz="0" w:space="0" w:color="auto"/>
        <w:right w:val="none" w:sz="0" w:space="0" w:color="auto"/>
      </w:divBdr>
    </w:div>
    <w:div w:id="709766331">
      <w:bodyDiv w:val="1"/>
      <w:marLeft w:val="0"/>
      <w:marRight w:val="0"/>
      <w:marTop w:val="0"/>
      <w:marBottom w:val="0"/>
      <w:divBdr>
        <w:top w:val="none" w:sz="0" w:space="0" w:color="auto"/>
        <w:left w:val="none" w:sz="0" w:space="0" w:color="auto"/>
        <w:bottom w:val="none" w:sz="0" w:space="0" w:color="auto"/>
        <w:right w:val="none" w:sz="0" w:space="0" w:color="auto"/>
      </w:divBdr>
    </w:div>
    <w:div w:id="709962495">
      <w:bodyDiv w:val="1"/>
      <w:marLeft w:val="0"/>
      <w:marRight w:val="0"/>
      <w:marTop w:val="0"/>
      <w:marBottom w:val="0"/>
      <w:divBdr>
        <w:top w:val="none" w:sz="0" w:space="0" w:color="auto"/>
        <w:left w:val="none" w:sz="0" w:space="0" w:color="auto"/>
        <w:bottom w:val="none" w:sz="0" w:space="0" w:color="auto"/>
        <w:right w:val="none" w:sz="0" w:space="0" w:color="auto"/>
      </w:divBdr>
    </w:div>
    <w:div w:id="710110590">
      <w:bodyDiv w:val="1"/>
      <w:marLeft w:val="0"/>
      <w:marRight w:val="0"/>
      <w:marTop w:val="0"/>
      <w:marBottom w:val="0"/>
      <w:divBdr>
        <w:top w:val="none" w:sz="0" w:space="0" w:color="auto"/>
        <w:left w:val="none" w:sz="0" w:space="0" w:color="auto"/>
        <w:bottom w:val="none" w:sz="0" w:space="0" w:color="auto"/>
        <w:right w:val="none" w:sz="0" w:space="0" w:color="auto"/>
      </w:divBdr>
    </w:div>
    <w:div w:id="710425395">
      <w:bodyDiv w:val="1"/>
      <w:marLeft w:val="0"/>
      <w:marRight w:val="0"/>
      <w:marTop w:val="0"/>
      <w:marBottom w:val="0"/>
      <w:divBdr>
        <w:top w:val="none" w:sz="0" w:space="0" w:color="auto"/>
        <w:left w:val="none" w:sz="0" w:space="0" w:color="auto"/>
        <w:bottom w:val="none" w:sz="0" w:space="0" w:color="auto"/>
        <w:right w:val="none" w:sz="0" w:space="0" w:color="auto"/>
      </w:divBdr>
    </w:div>
    <w:div w:id="711658680">
      <w:bodyDiv w:val="1"/>
      <w:marLeft w:val="0"/>
      <w:marRight w:val="0"/>
      <w:marTop w:val="0"/>
      <w:marBottom w:val="0"/>
      <w:divBdr>
        <w:top w:val="none" w:sz="0" w:space="0" w:color="auto"/>
        <w:left w:val="none" w:sz="0" w:space="0" w:color="auto"/>
        <w:bottom w:val="none" w:sz="0" w:space="0" w:color="auto"/>
        <w:right w:val="none" w:sz="0" w:space="0" w:color="auto"/>
      </w:divBdr>
    </w:div>
    <w:div w:id="712387042">
      <w:bodyDiv w:val="1"/>
      <w:marLeft w:val="0"/>
      <w:marRight w:val="0"/>
      <w:marTop w:val="0"/>
      <w:marBottom w:val="0"/>
      <w:divBdr>
        <w:top w:val="none" w:sz="0" w:space="0" w:color="auto"/>
        <w:left w:val="none" w:sz="0" w:space="0" w:color="auto"/>
        <w:bottom w:val="none" w:sz="0" w:space="0" w:color="auto"/>
        <w:right w:val="none" w:sz="0" w:space="0" w:color="auto"/>
      </w:divBdr>
    </w:div>
    <w:div w:id="714546137">
      <w:bodyDiv w:val="1"/>
      <w:marLeft w:val="0"/>
      <w:marRight w:val="0"/>
      <w:marTop w:val="0"/>
      <w:marBottom w:val="0"/>
      <w:divBdr>
        <w:top w:val="none" w:sz="0" w:space="0" w:color="auto"/>
        <w:left w:val="none" w:sz="0" w:space="0" w:color="auto"/>
        <w:bottom w:val="none" w:sz="0" w:space="0" w:color="auto"/>
        <w:right w:val="none" w:sz="0" w:space="0" w:color="auto"/>
      </w:divBdr>
    </w:div>
    <w:div w:id="715353557">
      <w:bodyDiv w:val="1"/>
      <w:marLeft w:val="0"/>
      <w:marRight w:val="0"/>
      <w:marTop w:val="0"/>
      <w:marBottom w:val="0"/>
      <w:divBdr>
        <w:top w:val="none" w:sz="0" w:space="0" w:color="auto"/>
        <w:left w:val="none" w:sz="0" w:space="0" w:color="auto"/>
        <w:bottom w:val="none" w:sz="0" w:space="0" w:color="auto"/>
        <w:right w:val="none" w:sz="0" w:space="0" w:color="auto"/>
      </w:divBdr>
    </w:div>
    <w:div w:id="718432142">
      <w:bodyDiv w:val="1"/>
      <w:marLeft w:val="0"/>
      <w:marRight w:val="0"/>
      <w:marTop w:val="0"/>
      <w:marBottom w:val="0"/>
      <w:divBdr>
        <w:top w:val="none" w:sz="0" w:space="0" w:color="auto"/>
        <w:left w:val="none" w:sz="0" w:space="0" w:color="auto"/>
        <w:bottom w:val="none" w:sz="0" w:space="0" w:color="auto"/>
        <w:right w:val="none" w:sz="0" w:space="0" w:color="auto"/>
      </w:divBdr>
    </w:div>
    <w:div w:id="718554177">
      <w:bodyDiv w:val="1"/>
      <w:marLeft w:val="0"/>
      <w:marRight w:val="0"/>
      <w:marTop w:val="0"/>
      <w:marBottom w:val="0"/>
      <w:divBdr>
        <w:top w:val="none" w:sz="0" w:space="0" w:color="auto"/>
        <w:left w:val="none" w:sz="0" w:space="0" w:color="auto"/>
        <w:bottom w:val="none" w:sz="0" w:space="0" w:color="auto"/>
        <w:right w:val="none" w:sz="0" w:space="0" w:color="auto"/>
      </w:divBdr>
    </w:div>
    <w:div w:id="719130604">
      <w:bodyDiv w:val="1"/>
      <w:marLeft w:val="0"/>
      <w:marRight w:val="0"/>
      <w:marTop w:val="0"/>
      <w:marBottom w:val="0"/>
      <w:divBdr>
        <w:top w:val="none" w:sz="0" w:space="0" w:color="auto"/>
        <w:left w:val="none" w:sz="0" w:space="0" w:color="auto"/>
        <w:bottom w:val="none" w:sz="0" w:space="0" w:color="auto"/>
        <w:right w:val="none" w:sz="0" w:space="0" w:color="auto"/>
      </w:divBdr>
    </w:div>
    <w:div w:id="719792933">
      <w:bodyDiv w:val="1"/>
      <w:marLeft w:val="0"/>
      <w:marRight w:val="0"/>
      <w:marTop w:val="0"/>
      <w:marBottom w:val="0"/>
      <w:divBdr>
        <w:top w:val="none" w:sz="0" w:space="0" w:color="auto"/>
        <w:left w:val="none" w:sz="0" w:space="0" w:color="auto"/>
        <w:bottom w:val="none" w:sz="0" w:space="0" w:color="auto"/>
        <w:right w:val="none" w:sz="0" w:space="0" w:color="auto"/>
      </w:divBdr>
    </w:div>
    <w:div w:id="721633592">
      <w:bodyDiv w:val="1"/>
      <w:marLeft w:val="0"/>
      <w:marRight w:val="0"/>
      <w:marTop w:val="0"/>
      <w:marBottom w:val="0"/>
      <w:divBdr>
        <w:top w:val="none" w:sz="0" w:space="0" w:color="auto"/>
        <w:left w:val="none" w:sz="0" w:space="0" w:color="auto"/>
        <w:bottom w:val="none" w:sz="0" w:space="0" w:color="auto"/>
        <w:right w:val="none" w:sz="0" w:space="0" w:color="auto"/>
      </w:divBdr>
    </w:div>
    <w:div w:id="722215547">
      <w:bodyDiv w:val="1"/>
      <w:marLeft w:val="0"/>
      <w:marRight w:val="0"/>
      <w:marTop w:val="0"/>
      <w:marBottom w:val="0"/>
      <w:divBdr>
        <w:top w:val="none" w:sz="0" w:space="0" w:color="auto"/>
        <w:left w:val="none" w:sz="0" w:space="0" w:color="auto"/>
        <w:bottom w:val="none" w:sz="0" w:space="0" w:color="auto"/>
        <w:right w:val="none" w:sz="0" w:space="0" w:color="auto"/>
      </w:divBdr>
    </w:div>
    <w:div w:id="722948420">
      <w:bodyDiv w:val="1"/>
      <w:marLeft w:val="0"/>
      <w:marRight w:val="0"/>
      <w:marTop w:val="0"/>
      <w:marBottom w:val="0"/>
      <w:divBdr>
        <w:top w:val="none" w:sz="0" w:space="0" w:color="auto"/>
        <w:left w:val="none" w:sz="0" w:space="0" w:color="auto"/>
        <w:bottom w:val="none" w:sz="0" w:space="0" w:color="auto"/>
        <w:right w:val="none" w:sz="0" w:space="0" w:color="auto"/>
      </w:divBdr>
    </w:div>
    <w:div w:id="724329585">
      <w:bodyDiv w:val="1"/>
      <w:marLeft w:val="0"/>
      <w:marRight w:val="0"/>
      <w:marTop w:val="0"/>
      <w:marBottom w:val="0"/>
      <w:divBdr>
        <w:top w:val="none" w:sz="0" w:space="0" w:color="auto"/>
        <w:left w:val="none" w:sz="0" w:space="0" w:color="auto"/>
        <w:bottom w:val="none" w:sz="0" w:space="0" w:color="auto"/>
        <w:right w:val="none" w:sz="0" w:space="0" w:color="auto"/>
      </w:divBdr>
    </w:div>
    <w:div w:id="724910605">
      <w:bodyDiv w:val="1"/>
      <w:marLeft w:val="0"/>
      <w:marRight w:val="0"/>
      <w:marTop w:val="0"/>
      <w:marBottom w:val="0"/>
      <w:divBdr>
        <w:top w:val="none" w:sz="0" w:space="0" w:color="auto"/>
        <w:left w:val="none" w:sz="0" w:space="0" w:color="auto"/>
        <w:bottom w:val="none" w:sz="0" w:space="0" w:color="auto"/>
        <w:right w:val="none" w:sz="0" w:space="0" w:color="auto"/>
      </w:divBdr>
    </w:div>
    <w:div w:id="725030501">
      <w:bodyDiv w:val="1"/>
      <w:marLeft w:val="0"/>
      <w:marRight w:val="0"/>
      <w:marTop w:val="0"/>
      <w:marBottom w:val="0"/>
      <w:divBdr>
        <w:top w:val="none" w:sz="0" w:space="0" w:color="auto"/>
        <w:left w:val="none" w:sz="0" w:space="0" w:color="auto"/>
        <w:bottom w:val="none" w:sz="0" w:space="0" w:color="auto"/>
        <w:right w:val="none" w:sz="0" w:space="0" w:color="auto"/>
      </w:divBdr>
    </w:div>
    <w:div w:id="725446723">
      <w:bodyDiv w:val="1"/>
      <w:marLeft w:val="0"/>
      <w:marRight w:val="0"/>
      <w:marTop w:val="0"/>
      <w:marBottom w:val="0"/>
      <w:divBdr>
        <w:top w:val="none" w:sz="0" w:space="0" w:color="auto"/>
        <w:left w:val="none" w:sz="0" w:space="0" w:color="auto"/>
        <w:bottom w:val="none" w:sz="0" w:space="0" w:color="auto"/>
        <w:right w:val="none" w:sz="0" w:space="0" w:color="auto"/>
      </w:divBdr>
    </w:div>
    <w:div w:id="725876892">
      <w:bodyDiv w:val="1"/>
      <w:marLeft w:val="0"/>
      <w:marRight w:val="0"/>
      <w:marTop w:val="0"/>
      <w:marBottom w:val="0"/>
      <w:divBdr>
        <w:top w:val="none" w:sz="0" w:space="0" w:color="auto"/>
        <w:left w:val="none" w:sz="0" w:space="0" w:color="auto"/>
        <w:bottom w:val="none" w:sz="0" w:space="0" w:color="auto"/>
        <w:right w:val="none" w:sz="0" w:space="0" w:color="auto"/>
      </w:divBdr>
    </w:div>
    <w:div w:id="726270042">
      <w:bodyDiv w:val="1"/>
      <w:marLeft w:val="0"/>
      <w:marRight w:val="0"/>
      <w:marTop w:val="0"/>
      <w:marBottom w:val="0"/>
      <w:divBdr>
        <w:top w:val="none" w:sz="0" w:space="0" w:color="auto"/>
        <w:left w:val="none" w:sz="0" w:space="0" w:color="auto"/>
        <w:bottom w:val="none" w:sz="0" w:space="0" w:color="auto"/>
        <w:right w:val="none" w:sz="0" w:space="0" w:color="auto"/>
      </w:divBdr>
    </w:div>
    <w:div w:id="726489799">
      <w:bodyDiv w:val="1"/>
      <w:marLeft w:val="0"/>
      <w:marRight w:val="0"/>
      <w:marTop w:val="0"/>
      <w:marBottom w:val="0"/>
      <w:divBdr>
        <w:top w:val="none" w:sz="0" w:space="0" w:color="auto"/>
        <w:left w:val="none" w:sz="0" w:space="0" w:color="auto"/>
        <w:bottom w:val="none" w:sz="0" w:space="0" w:color="auto"/>
        <w:right w:val="none" w:sz="0" w:space="0" w:color="auto"/>
      </w:divBdr>
    </w:div>
    <w:div w:id="726687968">
      <w:bodyDiv w:val="1"/>
      <w:marLeft w:val="0"/>
      <w:marRight w:val="0"/>
      <w:marTop w:val="0"/>
      <w:marBottom w:val="0"/>
      <w:divBdr>
        <w:top w:val="none" w:sz="0" w:space="0" w:color="auto"/>
        <w:left w:val="none" w:sz="0" w:space="0" w:color="auto"/>
        <w:bottom w:val="none" w:sz="0" w:space="0" w:color="auto"/>
        <w:right w:val="none" w:sz="0" w:space="0" w:color="auto"/>
      </w:divBdr>
    </w:div>
    <w:div w:id="727266630">
      <w:bodyDiv w:val="1"/>
      <w:marLeft w:val="0"/>
      <w:marRight w:val="0"/>
      <w:marTop w:val="0"/>
      <w:marBottom w:val="0"/>
      <w:divBdr>
        <w:top w:val="none" w:sz="0" w:space="0" w:color="auto"/>
        <w:left w:val="none" w:sz="0" w:space="0" w:color="auto"/>
        <w:bottom w:val="none" w:sz="0" w:space="0" w:color="auto"/>
        <w:right w:val="none" w:sz="0" w:space="0" w:color="auto"/>
      </w:divBdr>
    </w:div>
    <w:div w:id="728302390">
      <w:bodyDiv w:val="1"/>
      <w:marLeft w:val="0"/>
      <w:marRight w:val="0"/>
      <w:marTop w:val="0"/>
      <w:marBottom w:val="0"/>
      <w:divBdr>
        <w:top w:val="none" w:sz="0" w:space="0" w:color="auto"/>
        <w:left w:val="none" w:sz="0" w:space="0" w:color="auto"/>
        <w:bottom w:val="none" w:sz="0" w:space="0" w:color="auto"/>
        <w:right w:val="none" w:sz="0" w:space="0" w:color="auto"/>
      </w:divBdr>
    </w:div>
    <w:div w:id="728724808">
      <w:bodyDiv w:val="1"/>
      <w:marLeft w:val="0"/>
      <w:marRight w:val="0"/>
      <w:marTop w:val="0"/>
      <w:marBottom w:val="0"/>
      <w:divBdr>
        <w:top w:val="none" w:sz="0" w:space="0" w:color="auto"/>
        <w:left w:val="none" w:sz="0" w:space="0" w:color="auto"/>
        <w:bottom w:val="none" w:sz="0" w:space="0" w:color="auto"/>
        <w:right w:val="none" w:sz="0" w:space="0" w:color="auto"/>
      </w:divBdr>
    </w:div>
    <w:div w:id="728958965">
      <w:bodyDiv w:val="1"/>
      <w:marLeft w:val="0"/>
      <w:marRight w:val="0"/>
      <w:marTop w:val="0"/>
      <w:marBottom w:val="0"/>
      <w:divBdr>
        <w:top w:val="none" w:sz="0" w:space="0" w:color="auto"/>
        <w:left w:val="none" w:sz="0" w:space="0" w:color="auto"/>
        <w:bottom w:val="none" w:sz="0" w:space="0" w:color="auto"/>
        <w:right w:val="none" w:sz="0" w:space="0" w:color="auto"/>
      </w:divBdr>
    </w:div>
    <w:div w:id="729693493">
      <w:bodyDiv w:val="1"/>
      <w:marLeft w:val="0"/>
      <w:marRight w:val="0"/>
      <w:marTop w:val="0"/>
      <w:marBottom w:val="0"/>
      <w:divBdr>
        <w:top w:val="none" w:sz="0" w:space="0" w:color="auto"/>
        <w:left w:val="none" w:sz="0" w:space="0" w:color="auto"/>
        <w:bottom w:val="none" w:sz="0" w:space="0" w:color="auto"/>
        <w:right w:val="none" w:sz="0" w:space="0" w:color="auto"/>
      </w:divBdr>
    </w:div>
    <w:div w:id="730496955">
      <w:bodyDiv w:val="1"/>
      <w:marLeft w:val="0"/>
      <w:marRight w:val="0"/>
      <w:marTop w:val="0"/>
      <w:marBottom w:val="0"/>
      <w:divBdr>
        <w:top w:val="none" w:sz="0" w:space="0" w:color="auto"/>
        <w:left w:val="none" w:sz="0" w:space="0" w:color="auto"/>
        <w:bottom w:val="none" w:sz="0" w:space="0" w:color="auto"/>
        <w:right w:val="none" w:sz="0" w:space="0" w:color="auto"/>
      </w:divBdr>
    </w:div>
    <w:div w:id="732047207">
      <w:bodyDiv w:val="1"/>
      <w:marLeft w:val="0"/>
      <w:marRight w:val="0"/>
      <w:marTop w:val="0"/>
      <w:marBottom w:val="0"/>
      <w:divBdr>
        <w:top w:val="none" w:sz="0" w:space="0" w:color="auto"/>
        <w:left w:val="none" w:sz="0" w:space="0" w:color="auto"/>
        <w:bottom w:val="none" w:sz="0" w:space="0" w:color="auto"/>
        <w:right w:val="none" w:sz="0" w:space="0" w:color="auto"/>
      </w:divBdr>
    </w:div>
    <w:div w:id="732117478">
      <w:bodyDiv w:val="1"/>
      <w:marLeft w:val="0"/>
      <w:marRight w:val="0"/>
      <w:marTop w:val="0"/>
      <w:marBottom w:val="0"/>
      <w:divBdr>
        <w:top w:val="none" w:sz="0" w:space="0" w:color="auto"/>
        <w:left w:val="none" w:sz="0" w:space="0" w:color="auto"/>
        <w:bottom w:val="none" w:sz="0" w:space="0" w:color="auto"/>
        <w:right w:val="none" w:sz="0" w:space="0" w:color="auto"/>
      </w:divBdr>
    </w:div>
    <w:div w:id="732385958">
      <w:bodyDiv w:val="1"/>
      <w:marLeft w:val="0"/>
      <w:marRight w:val="0"/>
      <w:marTop w:val="0"/>
      <w:marBottom w:val="0"/>
      <w:divBdr>
        <w:top w:val="none" w:sz="0" w:space="0" w:color="auto"/>
        <w:left w:val="none" w:sz="0" w:space="0" w:color="auto"/>
        <w:bottom w:val="none" w:sz="0" w:space="0" w:color="auto"/>
        <w:right w:val="none" w:sz="0" w:space="0" w:color="auto"/>
      </w:divBdr>
    </w:div>
    <w:div w:id="732967975">
      <w:bodyDiv w:val="1"/>
      <w:marLeft w:val="0"/>
      <w:marRight w:val="0"/>
      <w:marTop w:val="0"/>
      <w:marBottom w:val="0"/>
      <w:divBdr>
        <w:top w:val="none" w:sz="0" w:space="0" w:color="auto"/>
        <w:left w:val="none" w:sz="0" w:space="0" w:color="auto"/>
        <w:bottom w:val="none" w:sz="0" w:space="0" w:color="auto"/>
        <w:right w:val="none" w:sz="0" w:space="0" w:color="auto"/>
      </w:divBdr>
    </w:div>
    <w:div w:id="734402773">
      <w:bodyDiv w:val="1"/>
      <w:marLeft w:val="0"/>
      <w:marRight w:val="0"/>
      <w:marTop w:val="0"/>
      <w:marBottom w:val="0"/>
      <w:divBdr>
        <w:top w:val="none" w:sz="0" w:space="0" w:color="auto"/>
        <w:left w:val="none" w:sz="0" w:space="0" w:color="auto"/>
        <w:bottom w:val="none" w:sz="0" w:space="0" w:color="auto"/>
        <w:right w:val="none" w:sz="0" w:space="0" w:color="auto"/>
      </w:divBdr>
    </w:div>
    <w:div w:id="736247477">
      <w:bodyDiv w:val="1"/>
      <w:marLeft w:val="0"/>
      <w:marRight w:val="0"/>
      <w:marTop w:val="0"/>
      <w:marBottom w:val="0"/>
      <w:divBdr>
        <w:top w:val="none" w:sz="0" w:space="0" w:color="auto"/>
        <w:left w:val="none" w:sz="0" w:space="0" w:color="auto"/>
        <w:bottom w:val="none" w:sz="0" w:space="0" w:color="auto"/>
        <w:right w:val="none" w:sz="0" w:space="0" w:color="auto"/>
      </w:divBdr>
    </w:div>
    <w:div w:id="736786979">
      <w:bodyDiv w:val="1"/>
      <w:marLeft w:val="0"/>
      <w:marRight w:val="0"/>
      <w:marTop w:val="0"/>
      <w:marBottom w:val="0"/>
      <w:divBdr>
        <w:top w:val="none" w:sz="0" w:space="0" w:color="auto"/>
        <w:left w:val="none" w:sz="0" w:space="0" w:color="auto"/>
        <w:bottom w:val="none" w:sz="0" w:space="0" w:color="auto"/>
        <w:right w:val="none" w:sz="0" w:space="0" w:color="auto"/>
      </w:divBdr>
    </w:div>
    <w:div w:id="737826565">
      <w:bodyDiv w:val="1"/>
      <w:marLeft w:val="0"/>
      <w:marRight w:val="0"/>
      <w:marTop w:val="0"/>
      <w:marBottom w:val="0"/>
      <w:divBdr>
        <w:top w:val="none" w:sz="0" w:space="0" w:color="auto"/>
        <w:left w:val="none" w:sz="0" w:space="0" w:color="auto"/>
        <w:bottom w:val="none" w:sz="0" w:space="0" w:color="auto"/>
        <w:right w:val="none" w:sz="0" w:space="0" w:color="auto"/>
      </w:divBdr>
    </w:div>
    <w:div w:id="738097872">
      <w:bodyDiv w:val="1"/>
      <w:marLeft w:val="0"/>
      <w:marRight w:val="0"/>
      <w:marTop w:val="0"/>
      <w:marBottom w:val="0"/>
      <w:divBdr>
        <w:top w:val="none" w:sz="0" w:space="0" w:color="auto"/>
        <w:left w:val="none" w:sz="0" w:space="0" w:color="auto"/>
        <w:bottom w:val="none" w:sz="0" w:space="0" w:color="auto"/>
        <w:right w:val="none" w:sz="0" w:space="0" w:color="auto"/>
      </w:divBdr>
    </w:div>
    <w:div w:id="738870633">
      <w:bodyDiv w:val="1"/>
      <w:marLeft w:val="0"/>
      <w:marRight w:val="0"/>
      <w:marTop w:val="0"/>
      <w:marBottom w:val="0"/>
      <w:divBdr>
        <w:top w:val="none" w:sz="0" w:space="0" w:color="auto"/>
        <w:left w:val="none" w:sz="0" w:space="0" w:color="auto"/>
        <w:bottom w:val="none" w:sz="0" w:space="0" w:color="auto"/>
        <w:right w:val="none" w:sz="0" w:space="0" w:color="auto"/>
      </w:divBdr>
    </w:div>
    <w:div w:id="739257483">
      <w:bodyDiv w:val="1"/>
      <w:marLeft w:val="0"/>
      <w:marRight w:val="0"/>
      <w:marTop w:val="0"/>
      <w:marBottom w:val="0"/>
      <w:divBdr>
        <w:top w:val="none" w:sz="0" w:space="0" w:color="auto"/>
        <w:left w:val="none" w:sz="0" w:space="0" w:color="auto"/>
        <w:bottom w:val="none" w:sz="0" w:space="0" w:color="auto"/>
        <w:right w:val="none" w:sz="0" w:space="0" w:color="auto"/>
      </w:divBdr>
    </w:div>
    <w:div w:id="740060239">
      <w:bodyDiv w:val="1"/>
      <w:marLeft w:val="0"/>
      <w:marRight w:val="0"/>
      <w:marTop w:val="0"/>
      <w:marBottom w:val="0"/>
      <w:divBdr>
        <w:top w:val="none" w:sz="0" w:space="0" w:color="auto"/>
        <w:left w:val="none" w:sz="0" w:space="0" w:color="auto"/>
        <w:bottom w:val="none" w:sz="0" w:space="0" w:color="auto"/>
        <w:right w:val="none" w:sz="0" w:space="0" w:color="auto"/>
      </w:divBdr>
    </w:div>
    <w:div w:id="740709921">
      <w:bodyDiv w:val="1"/>
      <w:marLeft w:val="0"/>
      <w:marRight w:val="0"/>
      <w:marTop w:val="0"/>
      <w:marBottom w:val="0"/>
      <w:divBdr>
        <w:top w:val="none" w:sz="0" w:space="0" w:color="auto"/>
        <w:left w:val="none" w:sz="0" w:space="0" w:color="auto"/>
        <w:bottom w:val="none" w:sz="0" w:space="0" w:color="auto"/>
        <w:right w:val="none" w:sz="0" w:space="0" w:color="auto"/>
      </w:divBdr>
    </w:div>
    <w:div w:id="740761304">
      <w:bodyDiv w:val="1"/>
      <w:marLeft w:val="0"/>
      <w:marRight w:val="0"/>
      <w:marTop w:val="0"/>
      <w:marBottom w:val="0"/>
      <w:divBdr>
        <w:top w:val="none" w:sz="0" w:space="0" w:color="auto"/>
        <w:left w:val="none" w:sz="0" w:space="0" w:color="auto"/>
        <w:bottom w:val="none" w:sz="0" w:space="0" w:color="auto"/>
        <w:right w:val="none" w:sz="0" w:space="0" w:color="auto"/>
      </w:divBdr>
    </w:div>
    <w:div w:id="741296208">
      <w:bodyDiv w:val="1"/>
      <w:marLeft w:val="0"/>
      <w:marRight w:val="0"/>
      <w:marTop w:val="0"/>
      <w:marBottom w:val="0"/>
      <w:divBdr>
        <w:top w:val="none" w:sz="0" w:space="0" w:color="auto"/>
        <w:left w:val="none" w:sz="0" w:space="0" w:color="auto"/>
        <w:bottom w:val="none" w:sz="0" w:space="0" w:color="auto"/>
        <w:right w:val="none" w:sz="0" w:space="0" w:color="auto"/>
      </w:divBdr>
    </w:div>
    <w:div w:id="742726121">
      <w:bodyDiv w:val="1"/>
      <w:marLeft w:val="0"/>
      <w:marRight w:val="0"/>
      <w:marTop w:val="0"/>
      <w:marBottom w:val="0"/>
      <w:divBdr>
        <w:top w:val="none" w:sz="0" w:space="0" w:color="auto"/>
        <w:left w:val="none" w:sz="0" w:space="0" w:color="auto"/>
        <w:bottom w:val="none" w:sz="0" w:space="0" w:color="auto"/>
        <w:right w:val="none" w:sz="0" w:space="0" w:color="auto"/>
      </w:divBdr>
    </w:div>
    <w:div w:id="744181820">
      <w:bodyDiv w:val="1"/>
      <w:marLeft w:val="0"/>
      <w:marRight w:val="0"/>
      <w:marTop w:val="0"/>
      <w:marBottom w:val="0"/>
      <w:divBdr>
        <w:top w:val="none" w:sz="0" w:space="0" w:color="auto"/>
        <w:left w:val="none" w:sz="0" w:space="0" w:color="auto"/>
        <w:bottom w:val="none" w:sz="0" w:space="0" w:color="auto"/>
        <w:right w:val="none" w:sz="0" w:space="0" w:color="auto"/>
      </w:divBdr>
    </w:div>
    <w:div w:id="744185572">
      <w:bodyDiv w:val="1"/>
      <w:marLeft w:val="0"/>
      <w:marRight w:val="0"/>
      <w:marTop w:val="0"/>
      <w:marBottom w:val="0"/>
      <w:divBdr>
        <w:top w:val="none" w:sz="0" w:space="0" w:color="auto"/>
        <w:left w:val="none" w:sz="0" w:space="0" w:color="auto"/>
        <w:bottom w:val="none" w:sz="0" w:space="0" w:color="auto"/>
        <w:right w:val="none" w:sz="0" w:space="0" w:color="auto"/>
      </w:divBdr>
    </w:div>
    <w:div w:id="744687669">
      <w:bodyDiv w:val="1"/>
      <w:marLeft w:val="0"/>
      <w:marRight w:val="0"/>
      <w:marTop w:val="0"/>
      <w:marBottom w:val="0"/>
      <w:divBdr>
        <w:top w:val="none" w:sz="0" w:space="0" w:color="auto"/>
        <w:left w:val="none" w:sz="0" w:space="0" w:color="auto"/>
        <w:bottom w:val="none" w:sz="0" w:space="0" w:color="auto"/>
        <w:right w:val="none" w:sz="0" w:space="0" w:color="auto"/>
      </w:divBdr>
    </w:div>
    <w:div w:id="745154127">
      <w:bodyDiv w:val="1"/>
      <w:marLeft w:val="0"/>
      <w:marRight w:val="0"/>
      <w:marTop w:val="0"/>
      <w:marBottom w:val="0"/>
      <w:divBdr>
        <w:top w:val="none" w:sz="0" w:space="0" w:color="auto"/>
        <w:left w:val="none" w:sz="0" w:space="0" w:color="auto"/>
        <w:bottom w:val="none" w:sz="0" w:space="0" w:color="auto"/>
        <w:right w:val="none" w:sz="0" w:space="0" w:color="auto"/>
      </w:divBdr>
    </w:div>
    <w:div w:id="747046283">
      <w:bodyDiv w:val="1"/>
      <w:marLeft w:val="0"/>
      <w:marRight w:val="0"/>
      <w:marTop w:val="0"/>
      <w:marBottom w:val="0"/>
      <w:divBdr>
        <w:top w:val="none" w:sz="0" w:space="0" w:color="auto"/>
        <w:left w:val="none" w:sz="0" w:space="0" w:color="auto"/>
        <w:bottom w:val="none" w:sz="0" w:space="0" w:color="auto"/>
        <w:right w:val="none" w:sz="0" w:space="0" w:color="auto"/>
      </w:divBdr>
    </w:div>
    <w:div w:id="747111986">
      <w:bodyDiv w:val="1"/>
      <w:marLeft w:val="0"/>
      <w:marRight w:val="0"/>
      <w:marTop w:val="0"/>
      <w:marBottom w:val="0"/>
      <w:divBdr>
        <w:top w:val="none" w:sz="0" w:space="0" w:color="auto"/>
        <w:left w:val="none" w:sz="0" w:space="0" w:color="auto"/>
        <w:bottom w:val="none" w:sz="0" w:space="0" w:color="auto"/>
        <w:right w:val="none" w:sz="0" w:space="0" w:color="auto"/>
      </w:divBdr>
    </w:div>
    <w:div w:id="747969322">
      <w:bodyDiv w:val="1"/>
      <w:marLeft w:val="0"/>
      <w:marRight w:val="0"/>
      <w:marTop w:val="0"/>
      <w:marBottom w:val="0"/>
      <w:divBdr>
        <w:top w:val="none" w:sz="0" w:space="0" w:color="auto"/>
        <w:left w:val="none" w:sz="0" w:space="0" w:color="auto"/>
        <w:bottom w:val="none" w:sz="0" w:space="0" w:color="auto"/>
        <w:right w:val="none" w:sz="0" w:space="0" w:color="auto"/>
      </w:divBdr>
    </w:div>
    <w:div w:id="748621353">
      <w:bodyDiv w:val="1"/>
      <w:marLeft w:val="0"/>
      <w:marRight w:val="0"/>
      <w:marTop w:val="0"/>
      <w:marBottom w:val="0"/>
      <w:divBdr>
        <w:top w:val="none" w:sz="0" w:space="0" w:color="auto"/>
        <w:left w:val="none" w:sz="0" w:space="0" w:color="auto"/>
        <w:bottom w:val="none" w:sz="0" w:space="0" w:color="auto"/>
        <w:right w:val="none" w:sz="0" w:space="0" w:color="auto"/>
      </w:divBdr>
    </w:div>
    <w:div w:id="749042553">
      <w:bodyDiv w:val="1"/>
      <w:marLeft w:val="0"/>
      <w:marRight w:val="0"/>
      <w:marTop w:val="0"/>
      <w:marBottom w:val="0"/>
      <w:divBdr>
        <w:top w:val="none" w:sz="0" w:space="0" w:color="auto"/>
        <w:left w:val="none" w:sz="0" w:space="0" w:color="auto"/>
        <w:bottom w:val="none" w:sz="0" w:space="0" w:color="auto"/>
        <w:right w:val="none" w:sz="0" w:space="0" w:color="auto"/>
      </w:divBdr>
    </w:div>
    <w:div w:id="749693827">
      <w:bodyDiv w:val="1"/>
      <w:marLeft w:val="0"/>
      <w:marRight w:val="0"/>
      <w:marTop w:val="0"/>
      <w:marBottom w:val="0"/>
      <w:divBdr>
        <w:top w:val="none" w:sz="0" w:space="0" w:color="auto"/>
        <w:left w:val="none" w:sz="0" w:space="0" w:color="auto"/>
        <w:bottom w:val="none" w:sz="0" w:space="0" w:color="auto"/>
        <w:right w:val="none" w:sz="0" w:space="0" w:color="auto"/>
      </w:divBdr>
    </w:div>
    <w:div w:id="749813745">
      <w:bodyDiv w:val="1"/>
      <w:marLeft w:val="0"/>
      <w:marRight w:val="0"/>
      <w:marTop w:val="0"/>
      <w:marBottom w:val="0"/>
      <w:divBdr>
        <w:top w:val="none" w:sz="0" w:space="0" w:color="auto"/>
        <w:left w:val="none" w:sz="0" w:space="0" w:color="auto"/>
        <w:bottom w:val="none" w:sz="0" w:space="0" w:color="auto"/>
        <w:right w:val="none" w:sz="0" w:space="0" w:color="auto"/>
      </w:divBdr>
    </w:div>
    <w:div w:id="750388463">
      <w:bodyDiv w:val="1"/>
      <w:marLeft w:val="0"/>
      <w:marRight w:val="0"/>
      <w:marTop w:val="0"/>
      <w:marBottom w:val="0"/>
      <w:divBdr>
        <w:top w:val="none" w:sz="0" w:space="0" w:color="auto"/>
        <w:left w:val="none" w:sz="0" w:space="0" w:color="auto"/>
        <w:bottom w:val="none" w:sz="0" w:space="0" w:color="auto"/>
        <w:right w:val="none" w:sz="0" w:space="0" w:color="auto"/>
      </w:divBdr>
    </w:div>
    <w:div w:id="750666240">
      <w:bodyDiv w:val="1"/>
      <w:marLeft w:val="0"/>
      <w:marRight w:val="0"/>
      <w:marTop w:val="0"/>
      <w:marBottom w:val="0"/>
      <w:divBdr>
        <w:top w:val="none" w:sz="0" w:space="0" w:color="auto"/>
        <w:left w:val="none" w:sz="0" w:space="0" w:color="auto"/>
        <w:bottom w:val="none" w:sz="0" w:space="0" w:color="auto"/>
        <w:right w:val="none" w:sz="0" w:space="0" w:color="auto"/>
      </w:divBdr>
    </w:div>
    <w:div w:id="752628299">
      <w:bodyDiv w:val="1"/>
      <w:marLeft w:val="0"/>
      <w:marRight w:val="0"/>
      <w:marTop w:val="0"/>
      <w:marBottom w:val="0"/>
      <w:divBdr>
        <w:top w:val="none" w:sz="0" w:space="0" w:color="auto"/>
        <w:left w:val="none" w:sz="0" w:space="0" w:color="auto"/>
        <w:bottom w:val="none" w:sz="0" w:space="0" w:color="auto"/>
        <w:right w:val="none" w:sz="0" w:space="0" w:color="auto"/>
      </w:divBdr>
    </w:div>
    <w:div w:id="753088807">
      <w:bodyDiv w:val="1"/>
      <w:marLeft w:val="0"/>
      <w:marRight w:val="0"/>
      <w:marTop w:val="0"/>
      <w:marBottom w:val="0"/>
      <w:divBdr>
        <w:top w:val="none" w:sz="0" w:space="0" w:color="auto"/>
        <w:left w:val="none" w:sz="0" w:space="0" w:color="auto"/>
        <w:bottom w:val="none" w:sz="0" w:space="0" w:color="auto"/>
        <w:right w:val="none" w:sz="0" w:space="0" w:color="auto"/>
      </w:divBdr>
    </w:div>
    <w:div w:id="753090827">
      <w:bodyDiv w:val="1"/>
      <w:marLeft w:val="0"/>
      <w:marRight w:val="0"/>
      <w:marTop w:val="0"/>
      <w:marBottom w:val="0"/>
      <w:divBdr>
        <w:top w:val="none" w:sz="0" w:space="0" w:color="auto"/>
        <w:left w:val="none" w:sz="0" w:space="0" w:color="auto"/>
        <w:bottom w:val="none" w:sz="0" w:space="0" w:color="auto"/>
        <w:right w:val="none" w:sz="0" w:space="0" w:color="auto"/>
      </w:divBdr>
    </w:div>
    <w:div w:id="754017208">
      <w:bodyDiv w:val="1"/>
      <w:marLeft w:val="0"/>
      <w:marRight w:val="0"/>
      <w:marTop w:val="0"/>
      <w:marBottom w:val="0"/>
      <w:divBdr>
        <w:top w:val="none" w:sz="0" w:space="0" w:color="auto"/>
        <w:left w:val="none" w:sz="0" w:space="0" w:color="auto"/>
        <w:bottom w:val="none" w:sz="0" w:space="0" w:color="auto"/>
        <w:right w:val="none" w:sz="0" w:space="0" w:color="auto"/>
      </w:divBdr>
    </w:div>
    <w:div w:id="754321274">
      <w:bodyDiv w:val="1"/>
      <w:marLeft w:val="0"/>
      <w:marRight w:val="0"/>
      <w:marTop w:val="0"/>
      <w:marBottom w:val="0"/>
      <w:divBdr>
        <w:top w:val="none" w:sz="0" w:space="0" w:color="auto"/>
        <w:left w:val="none" w:sz="0" w:space="0" w:color="auto"/>
        <w:bottom w:val="none" w:sz="0" w:space="0" w:color="auto"/>
        <w:right w:val="none" w:sz="0" w:space="0" w:color="auto"/>
      </w:divBdr>
    </w:div>
    <w:div w:id="754716270">
      <w:bodyDiv w:val="1"/>
      <w:marLeft w:val="0"/>
      <w:marRight w:val="0"/>
      <w:marTop w:val="0"/>
      <w:marBottom w:val="0"/>
      <w:divBdr>
        <w:top w:val="none" w:sz="0" w:space="0" w:color="auto"/>
        <w:left w:val="none" w:sz="0" w:space="0" w:color="auto"/>
        <w:bottom w:val="none" w:sz="0" w:space="0" w:color="auto"/>
        <w:right w:val="none" w:sz="0" w:space="0" w:color="auto"/>
      </w:divBdr>
    </w:div>
    <w:div w:id="755174226">
      <w:bodyDiv w:val="1"/>
      <w:marLeft w:val="0"/>
      <w:marRight w:val="0"/>
      <w:marTop w:val="0"/>
      <w:marBottom w:val="0"/>
      <w:divBdr>
        <w:top w:val="none" w:sz="0" w:space="0" w:color="auto"/>
        <w:left w:val="none" w:sz="0" w:space="0" w:color="auto"/>
        <w:bottom w:val="none" w:sz="0" w:space="0" w:color="auto"/>
        <w:right w:val="none" w:sz="0" w:space="0" w:color="auto"/>
      </w:divBdr>
    </w:div>
    <w:div w:id="755441308">
      <w:bodyDiv w:val="1"/>
      <w:marLeft w:val="0"/>
      <w:marRight w:val="0"/>
      <w:marTop w:val="0"/>
      <w:marBottom w:val="0"/>
      <w:divBdr>
        <w:top w:val="none" w:sz="0" w:space="0" w:color="auto"/>
        <w:left w:val="none" w:sz="0" w:space="0" w:color="auto"/>
        <w:bottom w:val="none" w:sz="0" w:space="0" w:color="auto"/>
        <w:right w:val="none" w:sz="0" w:space="0" w:color="auto"/>
      </w:divBdr>
    </w:div>
    <w:div w:id="755596276">
      <w:bodyDiv w:val="1"/>
      <w:marLeft w:val="0"/>
      <w:marRight w:val="0"/>
      <w:marTop w:val="0"/>
      <w:marBottom w:val="0"/>
      <w:divBdr>
        <w:top w:val="none" w:sz="0" w:space="0" w:color="auto"/>
        <w:left w:val="none" w:sz="0" w:space="0" w:color="auto"/>
        <w:bottom w:val="none" w:sz="0" w:space="0" w:color="auto"/>
        <w:right w:val="none" w:sz="0" w:space="0" w:color="auto"/>
      </w:divBdr>
    </w:div>
    <w:div w:id="756051957">
      <w:bodyDiv w:val="1"/>
      <w:marLeft w:val="0"/>
      <w:marRight w:val="0"/>
      <w:marTop w:val="0"/>
      <w:marBottom w:val="0"/>
      <w:divBdr>
        <w:top w:val="none" w:sz="0" w:space="0" w:color="auto"/>
        <w:left w:val="none" w:sz="0" w:space="0" w:color="auto"/>
        <w:bottom w:val="none" w:sz="0" w:space="0" w:color="auto"/>
        <w:right w:val="none" w:sz="0" w:space="0" w:color="auto"/>
      </w:divBdr>
    </w:div>
    <w:div w:id="756514708">
      <w:bodyDiv w:val="1"/>
      <w:marLeft w:val="0"/>
      <w:marRight w:val="0"/>
      <w:marTop w:val="0"/>
      <w:marBottom w:val="0"/>
      <w:divBdr>
        <w:top w:val="none" w:sz="0" w:space="0" w:color="auto"/>
        <w:left w:val="none" w:sz="0" w:space="0" w:color="auto"/>
        <w:bottom w:val="none" w:sz="0" w:space="0" w:color="auto"/>
        <w:right w:val="none" w:sz="0" w:space="0" w:color="auto"/>
      </w:divBdr>
    </w:div>
    <w:div w:id="757141515">
      <w:bodyDiv w:val="1"/>
      <w:marLeft w:val="0"/>
      <w:marRight w:val="0"/>
      <w:marTop w:val="0"/>
      <w:marBottom w:val="0"/>
      <w:divBdr>
        <w:top w:val="none" w:sz="0" w:space="0" w:color="auto"/>
        <w:left w:val="none" w:sz="0" w:space="0" w:color="auto"/>
        <w:bottom w:val="none" w:sz="0" w:space="0" w:color="auto"/>
        <w:right w:val="none" w:sz="0" w:space="0" w:color="auto"/>
      </w:divBdr>
    </w:div>
    <w:div w:id="758405754">
      <w:bodyDiv w:val="1"/>
      <w:marLeft w:val="0"/>
      <w:marRight w:val="0"/>
      <w:marTop w:val="0"/>
      <w:marBottom w:val="0"/>
      <w:divBdr>
        <w:top w:val="none" w:sz="0" w:space="0" w:color="auto"/>
        <w:left w:val="none" w:sz="0" w:space="0" w:color="auto"/>
        <w:bottom w:val="none" w:sz="0" w:space="0" w:color="auto"/>
        <w:right w:val="none" w:sz="0" w:space="0" w:color="auto"/>
      </w:divBdr>
    </w:div>
    <w:div w:id="758990040">
      <w:bodyDiv w:val="1"/>
      <w:marLeft w:val="0"/>
      <w:marRight w:val="0"/>
      <w:marTop w:val="0"/>
      <w:marBottom w:val="0"/>
      <w:divBdr>
        <w:top w:val="none" w:sz="0" w:space="0" w:color="auto"/>
        <w:left w:val="none" w:sz="0" w:space="0" w:color="auto"/>
        <w:bottom w:val="none" w:sz="0" w:space="0" w:color="auto"/>
        <w:right w:val="none" w:sz="0" w:space="0" w:color="auto"/>
      </w:divBdr>
    </w:div>
    <w:div w:id="759060442">
      <w:bodyDiv w:val="1"/>
      <w:marLeft w:val="0"/>
      <w:marRight w:val="0"/>
      <w:marTop w:val="0"/>
      <w:marBottom w:val="0"/>
      <w:divBdr>
        <w:top w:val="none" w:sz="0" w:space="0" w:color="auto"/>
        <w:left w:val="none" w:sz="0" w:space="0" w:color="auto"/>
        <w:bottom w:val="none" w:sz="0" w:space="0" w:color="auto"/>
        <w:right w:val="none" w:sz="0" w:space="0" w:color="auto"/>
      </w:divBdr>
    </w:div>
    <w:div w:id="760568221">
      <w:bodyDiv w:val="1"/>
      <w:marLeft w:val="0"/>
      <w:marRight w:val="0"/>
      <w:marTop w:val="0"/>
      <w:marBottom w:val="0"/>
      <w:divBdr>
        <w:top w:val="none" w:sz="0" w:space="0" w:color="auto"/>
        <w:left w:val="none" w:sz="0" w:space="0" w:color="auto"/>
        <w:bottom w:val="none" w:sz="0" w:space="0" w:color="auto"/>
        <w:right w:val="none" w:sz="0" w:space="0" w:color="auto"/>
      </w:divBdr>
    </w:div>
    <w:div w:id="762263157">
      <w:bodyDiv w:val="1"/>
      <w:marLeft w:val="0"/>
      <w:marRight w:val="0"/>
      <w:marTop w:val="0"/>
      <w:marBottom w:val="0"/>
      <w:divBdr>
        <w:top w:val="none" w:sz="0" w:space="0" w:color="auto"/>
        <w:left w:val="none" w:sz="0" w:space="0" w:color="auto"/>
        <w:bottom w:val="none" w:sz="0" w:space="0" w:color="auto"/>
        <w:right w:val="none" w:sz="0" w:space="0" w:color="auto"/>
      </w:divBdr>
    </w:div>
    <w:div w:id="762798353">
      <w:bodyDiv w:val="1"/>
      <w:marLeft w:val="0"/>
      <w:marRight w:val="0"/>
      <w:marTop w:val="0"/>
      <w:marBottom w:val="0"/>
      <w:divBdr>
        <w:top w:val="none" w:sz="0" w:space="0" w:color="auto"/>
        <w:left w:val="none" w:sz="0" w:space="0" w:color="auto"/>
        <w:bottom w:val="none" w:sz="0" w:space="0" w:color="auto"/>
        <w:right w:val="none" w:sz="0" w:space="0" w:color="auto"/>
      </w:divBdr>
    </w:div>
    <w:div w:id="764493525">
      <w:bodyDiv w:val="1"/>
      <w:marLeft w:val="0"/>
      <w:marRight w:val="0"/>
      <w:marTop w:val="0"/>
      <w:marBottom w:val="0"/>
      <w:divBdr>
        <w:top w:val="none" w:sz="0" w:space="0" w:color="auto"/>
        <w:left w:val="none" w:sz="0" w:space="0" w:color="auto"/>
        <w:bottom w:val="none" w:sz="0" w:space="0" w:color="auto"/>
        <w:right w:val="none" w:sz="0" w:space="0" w:color="auto"/>
      </w:divBdr>
    </w:div>
    <w:div w:id="764770251">
      <w:bodyDiv w:val="1"/>
      <w:marLeft w:val="0"/>
      <w:marRight w:val="0"/>
      <w:marTop w:val="0"/>
      <w:marBottom w:val="0"/>
      <w:divBdr>
        <w:top w:val="none" w:sz="0" w:space="0" w:color="auto"/>
        <w:left w:val="none" w:sz="0" w:space="0" w:color="auto"/>
        <w:bottom w:val="none" w:sz="0" w:space="0" w:color="auto"/>
        <w:right w:val="none" w:sz="0" w:space="0" w:color="auto"/>
      </w:divBdr>
    </w:div>
    <w:div w:id="765268030">
      <w:bodyDiv w:val="1"/>
      <w:marLeft w:val="0"/>
      <w:marRight w:val="0"/>
      <w:marTop w:val="0"/>
      <w:marBottom w:val="0"/>
      <w:divBdr>
        <w:top w:val="none" w:sz="0" w:space="0" w:color="auto"/>
        <w:left w:val="none" w:sz="0" w:space="0" w:color="auto"/>
        <w:bottom w:val="none" w:sz="0" w:space="0" w:color="auto"/>
        <w:right w:val="none" w:sz="0" w:space="0" w:color="auto"/>
      </w:divBdr>
    </w:div>
    <w:div w:id="765274904">
      <w:bodyDiv w:val="1"/>
      <w:marLeft w:val="0"/>
      <w:marRight w:val="0"/>
      <w:marTop w:val="0"/>
      <w:marBottom w:val="0"/>
      <w:divBdr>
        <w:top w:val="none" w:sz="0" w:space="0" w:color="auto"/>
        <w:left w:val="none" w:sz="0" w:space="0" w:color="auto"/>
        <w:bottom w:val="none" w:sz="0" w:space="0" w:color="auto"/>
        <w:right w:val="none" w:sz="0" w:space="0" w:color="auto"/>
      </w:divBdr>
    </w:div>
    <w:div w:id="765347493">
      <w:bodyDiv w:val="1"/>
      <w:marLeft w:val="0"/>
      <w:marRight w:val="0"/>
      <w:marTop w:val="0"/>
      <w:marBottom w:val="0"/>
      <w:divBdr>
        <w:top w:val="none" w:sz="0" w:space="0" w:color="auto"/>
        <w:left w:val="none" w:sz="0" w:space="0" w:color="auto"/>
        <w:bottom w:val="none" w:sz="0" w:space="0" w:color="auto"/>
        <w:right w:val="none" w:sz="0" w:space="0" w:color="auto"/>
      </w:divBdr>
    </w:div>
    <w:div w:id="765885069">
      <w:bodyDiv w:val="1"/>
      <w:marLeft w:val="0"/>
      <w:marRight w:val="0"/>
      <w:marTop w:val="0"/>
      <w:marBottom w:val="0"/>
      <w:divBdr>
        <w:top w:val="none" w:sz="0" w:space="0" w:color="auto"/>
        <w:left w:val="none" w:sz="0" w:space="0" w:color="auto"/>
        <w:bottom w:val="none" w:sz="0" w:space="0" w:color="auto"/>
        <w:right w:val="none" w:sz="0" w:space="0" w:color="auto"/>
      </w:divBdr>
    </w:div>
    <w:div w:id="767310449">
      <w:bodyDiv w:val="1"/>
      <w:marLeft w:val="0"/>
      <w:marRight w:val="0"/>
      <w:marTop w:val="0"/>
      <w:marBottom w:val="0"/>
      <w:divBdr>
        <w:top w:val="none" w:sz="0" w:space="0" w:color="auto"/>
        <w:left w:val="none" w:sz="0" w:space="0" w:color="auto"/>
        <w:bottom w:val="none" w:sz="0" w:space="0" w:color="auto"/>
        <w:right w:val="none" w:sz="0" w:space="0" w:color="auto"/>
      </w:divBdr>
    </w:div>
    <w:div w:id="767459079">
      <w:bodyDiv w:val="1"/>
      <w:marLeft w:val="0"/>
      <w:marRight w:val="0"/>
      <w:marTop w:val="0"/>
      <w:marBottom w:val="0"/>
      <w:divBdr>
        <w:top w:val="none" w:sz="0" w:space="0" w:color="auto"/>
        <w:left w:val="none" w:sz="0" w:space="0" w:color="auto"/>
        <w:bottom w:val="none" w:sz="0" w:space="0" w:color="auto"/>
        <w:right w:val="none" w:sz="0" w:space="0" w:color="auto"/>
      </w:divBdr>
    </w:div>
    <w:div w:id="767845701">
      <w:bodyDiv w:val="1"/>
      <w:marLeft w:val="0"/>
      <w:marRight w:val="0"/>
      <w:marTop w:val="0"/>
      <w:marBottom w:val="0"/>
      <w:divBdr>
        <w:top w:val="none" w:sz="0" w:space="0" w:color="auto"/>
        <w:left w:val="none" w:sz="0" w:space="0" w:color="auto"/>
        <w:bottom w:val="none" w:sz="0" w:space="0" w:color="auto"/>
        <w:right w:val="none" w:sz="0" w:space="0" w:color="auto"/>
      </w:divBdr>
    </w:div>
    <w:div w:id="767847607">
      <w:bodyDiv w:val="1"/>
      <w:marLeft w:val="0"/>
      <w:marRight w:val="0"/>
      <w:marTop w:val="0"/>
      <w:marBottom w:val="0"/>
      <w:divBdr>
        <w:top w:val="none" w:sz="0" w:space="0" w:color="auto"/>
        <w:left w:val="none" w:sz="0" w:space="0" w:color="auto"/>
        <w:bottom w:val="none" w:sz="0" w:space="0" w:color="auto"/>
        <w:right w:val="none" w:sz="0" w:space="0" w:color="auto"/>
      </w:divBdr>
    </w:div>
    <w:div w:id="769280541">
      <w:bodyDiv w:val="1"/>
      <w:marLeft w:val="0"/>
      <w:marRight w:val="0"/>
      <w:marTop w:val="0"/>
      <w:marBottom w:val="0"/>
      <w:divBdr>
        <w:top w:val="none" w:sz="0" w:space="0" w:color="auto"/>
        <w:left w:val="none" w:sz="0" w:space="0" w:color="auto"/>
        <w:bottom w:val="none" w:sz="0" w:space="0" w:color="auto"/>
        <w:right w:val="none" w:sz="0" w:space="0" w:color="auto"/>
      </w:divBdr>
    </w:div>
    <w:div w:id="770276328">
      <w:bodyDiv w:val="1"/>
      <w:marLeft w:val="0"/>
      <w:marRight w:val="0"/>
      <w:marTop w:val="0"/>
      <w:marBottom w:val="0"/>
      <w:divBdr>
        <w:top w:val="none" w:sz="0" w:space="0" w:color="auto"/>
        <w:left w:val="none" w:sz="0" w:space="0" w:color="auto"/>
        <w:bottom w:val="none" w:sz="0" w:space="0" w:color="auto"/>
        <w:right w:val="none" w:sz="0" w:space="0" w:color="auto"/>
      </w:divBdr>
    </w:div>
    <w:div w:id="771097919">
      <w:bodyDiv w:val="1"/>
      <w:marLeft w:val="0"/>
      <w:marRight w:val="0"/>
      <w:marTop w:val="0"/>
      <w:marBottom w:val="0"/>
      <w:divBdr>
        <w:top w:val="none" w:sz="0" w:space="0" w:color="auto"/>
        <w:left w:val="none" w:sz="0" w:space="0" w:color="auto"/>
        <w:bottom w:val="none" w:sz="0" w:space="0" w:color="auto"/>
        <w:right w:val="none" w:sz="0" w:space="0" w:color="auto"/>
      </w:divBdr>
    </w:div>
    <w:div w:id="771244397">
      <w:bodyDiv w:val="1"/>
      <w:marLeft w:val="0"/>
      <w:marRight w:val="0"/>
      <w:marTop w:val="0"/>
      <w:marBottom w:val="0"/>
      <w:divBdr>
        <w:top w:val="none" w:sz="0" w:space="0" w:color="auto"/>
        <w:left w:val="none" w:sz="0" w:space="0" w:color="auto"/>
        <w:bottom w:val="none" w:sz="0" w:space="0" w:color="auto"/>
        <w:right w:val="none" w:sz="0" w:space="0" w:color="auto"/>
      </w:divBdr>
    </w:div>
    <w:div w:id="771778197">
      <w:bodyDiv w:val="1"/>
      <w:marLeft w:val="0"/>
      <w:marRight w:val="0"/>
      <w:marTop w:val="0"/>
      <w:marBottom w:val="0"/>
      <w:divBdr>
        <w:top w:val="none" w:sz="0" w:space="0" w:color="auto"/>
        <w:left w:val="none" w:sz="0" w:space="0" w:color="auto"/>
        <w:bottom w:val="none" w:sz="0" w:space="0" w:color="auto"/>
        <w:right w:val="none" w:sz="0" w:space="0" w:color="auto"/>
      </w:divBdr>
    </w:div>
    <w:div w:id="771978158">
      <w:bodyDiv w:val="1"/>
      <w:marLeft w:val="0"/>
      <w:marRight w:val="0"/>
      <w:marTop w:val="0"/>
      <w:marBottom w:val="0"/>
      <w:divBdr>
        <w:top w:val="none" w:sz="0" w:space="0" w:color="auto"/>
        <w:left w:val="none" w:sz="0" w:space="0" w:color="auto"/>
        <w:bottom w:val="none" w:sz="0" w:space="0" w:color="auto"/>
        <w:right w:val="none" w:sz="0" w:space="0" w:color="auto"/>
      </w:divBdr>
    </w:div>
    <w:div w:id="773129399">
      <w:bodyDiv w:val="1"/>
      <w:marLeft w:val="0"/>
      <w:marRight w:val="0"/>
      <w:marTop w:val="0"/>
      <w:marBottom w:val="0"/>
      <w:divBdr>
        <w:top w:val="none" w:sz="0" w:space="0" w:color="auto"/>
        <w:left w:val="none" w:sz="0" w:space="0" w:color="auto"/>
        <w:bottom w:val="none" w:sz="0" w:space="0" w:color="auto"/>
        <w:right w:val="none" w:sz="0" w:space="0" w:color="auto"/>
      </w:divBdr>
    </w:div>
    <w:div w:id="773551066">
      <w:bodyDiv w:val="1"/>
      <w:marLeft w:val="0"/>
      <w:marRight w:val="0"/>
      <w:marTop w:val="0"/>
      <w:marBottom w:val="0"/>
      <w:divBdr>
        <w:top w:val="none" w:sz="0" w:space="0" w:color="auto"/>
        <w:left w:val="none" w:sz="0" w:space="0" w:color="auto"/>
        <w:bottom w:val="none" w:sz="0" w:space="0" w:color="auto"/>
        <w:right w:val="none" w:sz="0" w:space="0" w:color="auto"/>
      </w:divBdr>
    </w:div>
    <w:div w:id="773595394">
      <w:bodyDiv w:val="1"/>
      <w:marLeft w:val="0"/>
      <w:marRight w:val="0"/>
      <w:marTop w:val="0"/>
      <w:marBottom w:val="0"/>
      <w:divBdr>
        <w:top w:val="none" w:sz="0" w:space="0" w:color="auto"/>
        <w:left w:val="none" w:sz="0" w:space="0" w:color="auto"/>
        <w:bottom w:val="none" w:sz="0" w:space="0" w:color="auto"/>
        <w:right w:val="none" w:sz="0" w:space="0" w:color="auto"/>
      </w:divBdr>
    </w:div>
    <w:div w:id="774443662">
      <w:bodyDiv w:val="1"/>
      <w:marLeft w:val="0"/>
      <w:marRight w:val="0"/>
      <w:marTop w:val="0"/>
      <w:marBottom w:val="0"/>
      <w:divBdr>
        <w:top w:val="none" w:sz="0" w:space="0" w:color="auto"/>
        <w:left w:val="none" w:sz="0" w:space="0" w:color="auto"/>
        <w:bottom w:val="none" w:sz="0" w:space="0" w:color="auto"/>
        <w:right w:val="none" w:sz="0" w:space="0" w:color="auto"/>
      </w:divBdr>
    </w:div>
    <w:div w:id="774449611">
      <w:bodyDiv w:val="1"/>
      <w:marLeft w:val="0"/>
      <w:marRight w:val="0"/>
      <w:marTop w:val="0"/>
      <w:marBottom w:val="0"/>
      <w:divBdr>
        <w:top w:val="none" w:sz="0" w:space="0" w:color="auto"/>
        <w:left w:val="none" w:sz="0" w:space="0" w:color="auto"/>
        <w:bottom w:val="none" w:sz="0" w:space="0" w:color="auto"/>
        <w:right w:val="none" w:sz="0" w:space="0" w:color="auto"/>
      </w:divBdr>
    </w:div>
    <w:div w:id="775716320">
      <w:bodyDiv w:val="1"/>
      <w:marLeft w:val="0"/>
      <w:marRight w:val="0"/>
      <w:marTop w:val="0"/>
      <w:marBottom w:val="0"/>
      <w:divBdr>
        <w:top w:val="none" w:sz="0" w:space="0" w:color="auto"/>
        <w:left w:val="none" w:sz="0" w:space="0" w:color="auto"/>
        <w:bottom w:val="none" w:sz="0" w:space="0" w:color="auto"/>
        <w:right w:val="none" w:sz="0" w:space="0" w:color="auto"/>
      </w:divBdr>
    </w:div>
    <w:div w:id="776949413">
      <w:bodyDiv w:val="1"/>
      <w:marLeft w:val="0"/>
      <w:marRight w:val="0"/>
      <w:marTop w:val="0"/>
      <w:marBottom w:val="0"/>
      <w:divBdr>
        <w:top w:val="none" w:sz="0" w:space="0" w:color="auto"/>
        <w:left w:val="none" w:sz="0" w:space="0" w:color="auto"/>
        <w:bottom w:val="none" w:sz="0" w:space="0" w:color="auto"/>
        <w:right w:val="none" w:sz="0" w:space="0" w:color="auto"/>
      </w:divBdr>
    </w:div>
    <w:div w:id="777217086">
      <w:bodyDiv w:val="1"/>
      <w:marLeft w:val="0"/>
      <w:marRight w:val="0"/>
      <w:marTop w:val="0"/>
      <w:marBottom w:val="0"/>
      <w:divBdr>
        <w:top w:val="none" w:sz="0" w:space="0" w:color="auto"/>
        <w:left w:val="none" w:sz="0" w:space="0" w:color="auto"/>
        <w:bottom w:val="none" w:sz="0" w:space="0" w:color="auto"/>
        <w:right w:val="none" w:sz="0" w:space="0" w:color="auto"/>
      </w:divBdr>
    </w:div>
    <w:div w:id="780957446">
      <w:bodyDiv w:val="1"/>
      <w:marLeft w:val="0"/>
      <w:marRight w:val="0"/>
      <w:marTop w:val="0"/>
      <w:marBottom w:val="0"/>
      <w:divBdr>
        <w:top w:val="none" w:sz="0" w:space="0" w:color="auto"/>
        <w:left w:val="none" w:sz="0" w:space="0" w:color="auto"/>
        <w:bottom w:val="none" w:sz="0" w:space="0" w:color="auto"/>
        <w:right w:val="none" w:sz="0" w:space="0" w:color="auto"/>
      </w:divBdr>
    </w:div>
    <w:div w:id="781000715">
      <w:bodyDiv w:val="1"/>
      <w:marLeft w:val="0"/>
      <w:marRight w:val="0"/>
      <w:marTop w:val="0"/>
      <w:marBottom w:val="0"/>
      <w:divBdr>
        <w:top w:val="none" w:sz="0" w:space="0" w:color="auto"/>
        <w:left w:val="none" w:sz="0" w:space="0" w:color="auto"/>
        <w:bottom w:val="none" w:sz="0" w:space="0" w:color="auto"/>
        <w:right w:val="none" w:sz="0" w:space="0" w:color="auto"/>
      </w:divBdr>
    </w:div>
    <w:div w:id="781727985">
      <w:bodyDiv w:val="1"/>
      <w:marLeft w:val="0"/>
      <w:marRight w:val="0"/>
      <w:marTop w:val="0"/>
      <w:marBottom w:val="0"/>
      <w:divBdr>
        <w:top w:val="none" w:sz="0" w:space="0" w:color="auto"/>
        <w:left w:val="none" w:sz="0" w:space="0" w:color="auto"/>
        <w:bottom w:val="none" w:sz="0" w:space="0" w:color="auto"/>
        <w:right w:val="none" w:sz="0" w:space="0" w:color="auto"/>
      </w:divBdr>
    </w:div>
    <w:div w:id="781847865">
      <w:bodyDiv w:val="1"/>
      <w:marLeft w:val="0"/>
      <w:marRight w:val="0"/>
      <w:marTop w:val="0"/>
      <w:marBottom w:val="0"/>
      <w:divBdr>
        <w:top w:val="none" w:sz="0" w:space="0" w:color="auto"/>
        <w:left w:val="none" w:sz="0" w:space="0" w:color="auto"/>
        <w:bottom w:val="none" w:sz="0" w:space="0" w:color="auto"/>
        <w:right w:val="none" w:sz="0" w:space="0" w:color="auto"/>
      </w:divBdr>
    </w:div>
    <w:div w:id="782263871">
      <w:bodyDiv w:val="1"/>
      <w:marLeft w:val="0"/>
      <w:marRight w:val="0"/>
      <w:marTop w:val="0"/>
      <w:marBottom w:val="0"/>
      <w:divBdr>
        <w:top w:val="none" w:sz="0" w:space="0" w:color="auto"/>
        <w:left w:val="none" w:sz="0" w:space="0" w:color="auto"/>
        <w:bottom w:val="none" w:sz="0" w:space="0" w:color="auto"/>
        <w:right w:val="none" w:sz="0" w:space="0" w:color="auto"/>
      </w:divBdr>
    </w:div>
    <w:div w:id="782576645">
      <w:bodyDiv w:val="1"/>
      <w:marLeft w:val="0"/>
      <w:marRight w:val="0"/>
      <w:marTop w:val="0"/>
      <w:marBottom w:val="0"/>
      <w:divBdr>
        <w:top w:val="none" w:sz="0" w:space="0" w:color="auto"/>
        <w:left w:val="none" w:sz="0" w:space="0" w:color="auto"/>
        <w:bottom w:val="none" w:sz="0" w:space="0" w:color="auto"/>
        <w:right w:val="none" w:sz="0" w:space="0" w:color="auto"/>
      </w:divBdr>
    </w:div>
    <w:div w:id="782697035">
      <w:bodyDiv w:val="1"/>
      <w:marLeft w:val="0"/>
      <w:marRight w:val="0"/>
      <w:marTop w:val="0"/>
      <w:marBottom w:val="0"/>
      <w:divBdr>
        <w:top w:val="none" w:sz="0" w:space="0" w:color="auto"/>
        <w:left w:val="none" w:sz="0" w:space="0" w:color="auto"/>
        <w:bottom w:val="none" w:sz="0" w:space="0" w:color="auto"/>
        <w:right w:val="none" w:sz="0" w:space="0" w:color="auto"/>
      </w:divBdr>
    </w:div>
    <w:div w:id="783159922">
      <w:bodyDiv w:val="1"/>
      <w:marLeft w:val="0"/>
      <w:marRight w:val="0"/>
      <w:marTop w:val="0"/>
      <w:marBottom w:val="0"/>
      <w:divBdr>
        <w:top w:val="none" w:sz="0" w:space="0" w:color="auto"/>
        <w:left w:val="none" w:sz="0" w:space="0" w:color="auto"/>
        <w:bottom w:val="none" w:sz="0" w:space="0" w:color="auto"/>
        <w:right w:val="none" w:sz="0" w:space="0" w:color="auto"/>
      </w:divBdr>
    </w:div>
    <w:div w:id="784541664">
      <w:bodyDiv w:val="1"/>
      <w:marLeft w:val="0"/>
      <w:marRight w:val="0"/>
      <w:marTop w:val="0"/>
      <w:marBottom w:val="0"/>
      <w:divBdr>
        <w:top w:val="none" w:sz="0" w:space="0" w:color="auto"/>
        <w:left w:val="none" w:sz="0" w:space="0" w:color="auto"/>
        <w:bottom w:val="none" w:sz="0" w:space="0" w:color="auto"/>
        <w:right w:val="none" w:sz="0" w:space="0" w:color="auto"/>
      </w:divBdr>
    </w:div>
    <w:div w:id="785389311">
      <w:bodyDiv w:val="1"/>
      <w:marLeft w:val="0"/>
      <w:marRight w:val="0"/>
      <w:marTop w:val="0"/>
      <w:marBottom w:val="0"/>
      <w:divBdr>
        <w:top w:val="none" w:sz="0" w:space="0" w:color="auto"/>
        <w:left w:val="none" w:sz="0" w:space="0" w:color="auto"/>
        <w:bottom w:val="none" w:sz="0" w:space="0" w:color="auto"/>
        <w:right w:val="none" w:sz="0" w:space="0" w:color="auto"/>
      </w:divBdr>
    </w:div>
    <w:div w:id="786311097">
      <w:bodyDiv w:val="1"/>
      <w:marLeft w:val="0"/>
      <w:marRight w:val="0"/>
      <w:marTop w:val="0"/>
      <w:marBottom w:val="0"/>
      <w:divBdr>
        <w:top w:val="none" w:sz="0" w:space="0" w:color="auto"/>
        <w:left w:val="none" w:sz="0" w:space="0" w:color="auto"/>
        <w:bottom w:val="none" w:sz="0" w:space="0" w:color="auto"/>
        <w:right w:val="none" w:sz="0" w:space="0" w:color="auto"/>
      </w:divBdr>
    </w:div>
    <w:div w:id="786583302">
      <w:bodyDiv w:val="1"/>
      <w:marLeft w:val="0"/>
      <w:marRight w:val="0"/>
      <w:marTop w:val="0"/>
      <w:marBottom w:val="0"/>
      <w:divBdr>
        <w:top w:val="none" w:sz="0" w:space="0" w:color="auto"/>
        <w:left w:val="none" w:sz="0" w:space="0" w:color="auto"/>
        <w:bottom w:val="none" w:sz="0" w:space="0" w:color="auto"/>
        <w:right w:val="none" w:sz="0" w:space="0" w:color="auto"/>
      </w:divBdr>
    </w:div>
    <w:div w:id="787285927">
      <w:bodyDiv w:val="1"/>
      <w:marLeft w:val="0"/>
      <w:marRight w:val="0"/>
      <w:marTop w:val="0"/>
      <w:marBottom w:val="0"/>
      <w:divBdr>
        <w:top w:val="none" w:sz="0" w:space="0" w:color="auto"/>
        <w:left w:val="none" w:sz="0" w:space="0" w:color="auto"/>
        <w:bottom w:val="none" w:sz="0" w:space="0" w:color="auto"/>
        <w:right w:val="none" w:sz="0" w:space="0" w:color="auto"/>
      </w:divBdr>
    </w:div>
    <w:div w:id="788746945">
      <w:bodyDiv w:val="1"/>
      <w:marLeft w:val="0"/>
      <w:marRight w:val="0"/>
      <w:marTop w:val="0"/>
      <w:marBottom w:val="0"/>
      <w:divBdr>
        <w:top w:val="none" w:sz="0" w:space="0" w:color="auto"/>
        <w:left w:val="none" w:sz="0" w:space="0" w:color="auto"/>
        <w:bottom w:val="none" w:sz="0" w:space="0" w:color="auto"/>
        <w:right w:val="none" w:sz="0" w:space="0" w:color="auto"/>
      </w:divBdr>
    </w:div>
    <w:div w:id="789015891">
      <w:bodyDiv w:val="1"/>
      <w:marLeft w:val="0"/>
      <w:marRight w:val="0"/>
      <w:marTop w:val="0"/>
      <w:marBottom w:val="0"/>
      <w:divBdr>
        <w:top w:val="none" w:sz="0" w:space="0" w:color="auto"/>
        <w:left w:val="none" w:sz="0" w:space="0" w:color="auto"/>
        <w:bottom w:val="none" w:sz="0" w:space="0" w:color="auto"/>
        <w:right w:val="none" w:sz="0" w:space="0" w:color="auto"/>
      </w:divBdr>
    </w:div>
    <w:div w:id="789588873">
      <w:bodyDiv w:val="1"/>
      <w:marLeft w:val="0"/>
      <w:marRight w:val="0"/>
      <w:marTop w:val="0"/>
      <w:marBottom w:val="0"/>
      <w:divBdr>
        <w:top w:val="none" w:sz="0" w:space="0" w:color="auto"/>
        <w:left w:val="none" w:sz="0" w:space="0" w:color="auto"/>
        <w:bottom w:val="none" w:sz="0" w:space="0" w:color="auto"/>
        <w:right w:val="none" w:sz="0" w:space="0" w:color="auto"/>
      </w:divBdr>
    </w:div>
    <w:div w:id="790785426">
      <w:bodyDiv w:val="1"/>
      <w:marLeft w:val="0"/>
      <w:marRight w:val="0"/>
      <w:marTop w:val="0"/>
      <w:marBottom w:val="0"/>
      <w:divBdr>
        <w:top w:val="none" w:sz="0" w:space="0" w:color="auto"/>
        <w:left w:val="none" w:sz="0" w:space="0" w:color="auto"/>
        <w:bottom w:val="none" w:sz="0" w:space="0" w:color="auto"/>
        <w:right w:val="none" w:sz="0" w:space="0" w:color="auto"/>
      </w:divBdr>
    </w:div>
    <w:div w:id="790973489">
      <w:bodyDiv w:val="1"/>
      <w:marLeft w:val="0"/>
      <w:marRight w:val="0"/>
      <w:marTop w:val="0"/>
      <w:marBottom w:val="0"/>
      <w:divBdr>
        <w:top w:val="none" w:sz="0" w:space="0" w:color="auto"/>
        <w:left w:val="none" w:sz="0" w:space="0" w:color="auto"/>
        <w:bottom w:val="none" w:sz="0" w:space="0" w:color="auto"/>
        <w:right w:val="none" w:sz="0" w:space="0" w:color="auto"/>
      </w:divBdr>
    </w:div>
    <w:div w:id="791024667">
      <w:bodyDiv w:val="1"/>
      <w:marLeft w:val="0"/>
      <w:marRight w:val="0"/>
      <w:marTop w:val="0"/>
      <w:marBottom w:val="0"/>
      <w:divBdr>
        <w:top w:val="none" w:sz="0" w:space="0" w:color="auto"/>
        <w:left w:val="none" w:sz="0" w:space="0" w:color="auto"/>
        <w:bottom w:val="none" w:sz="0" w:space="0" w:color="auto"/>
        <w:right w:val="none" w:sz="0" w:space="0" w:color="auto"/>
      </w:divBdr>
    </w:div>
    <w:div w:id="792556286">
      <w:bodyDiv w:val="1"/>
      <w:marLeft w:val="0"/>
      <w:marRight w:val="0"/>
      <w:marTop w:val="0"/>
      <w:marBottom w:val="0"/>
      <w:divBdr>
        <w:top w:val="none" w:sz="0" w:space="0" w:color="auto"/>
        <w:left w:val="none" w:sz="0" w:space="0" w:color="auto"/>
        <w:bottom w:val="none" w:sz="0" w:space="0" w:color="auto"/>
        <w:right w:val="none" w:sz="0" w:space="0" w:color="auto"/>
      </w:divBdr>
    </w:div>
    <w:div w:id="793064852">
      <w:bodyDiv w:val="1"/>
      <w:marLeft w:val="0"/>
      <w:marRight w:val="0"/>
      <w:marTop w:val="0"/>
      <w:marBottom w:val="0"/>
      <w:divBdr>
        <w:top w:val="none" w:sz="0" w:space="0" w:color="auto"/>
        <w:left w:val="none" w:sz="0" w:space="0" w:color="auto"/>
        <w:bottom w:val="none" w:sz="0" w:space="0" w:color="auto"/>
        <w:right w:val="none" w:sz="0" w:space="0" w:color="auto"/>
      </w:divBdr>
    </w:div>
    <w:div w:id="793673704">
      <w:bodyDiv w:val="1"/>
      <w:marLeft w:val="0"/>
      <w:marRight w:val="0"/>
      <w:marTop w:val="0"/>
      <w:marBottom w:val="0"/>
      <w:divBdr>
        <w:top w:val="none" w:sz="0" w:space="0" w:color="auto"/>
        <w:left w:val="none" w:sz="0" w:space="0" w:color="auto"/>
        <w:bottom w:val="none" w:sz="0" w:space="0" w:color="auto"/>
        <w:right w:val="none" w:sz="0" w:space="0" w:color="auto"/>
      </w:divBdr>
    </w:div>
    <w:div w:id="793790279">
      <w:bodyDiv w:val="1"/>
      <w:marLeft w:val="0"/>
      <w:marRight w:val="0"/>
      <w:marTop w:val="0"/>
      <w:marBottom w:val="0"/>
      <w:divBdr>
        <w:top w:val="none" w:sz="0" w:space="0" w:color="auto"/>
        <w:left w:val="none" w:sz="0" w:space="0" w:color="auto"/>
        <w:bottom w:val="none" w:sz="0" w:space="0" w:color="auto"/>
        <w:right w:val="none" w:sz="0" w:space="0" w:color="auto"/>
      </w:divBdr>
    </w:div>
    <w:div w:id="793864117">
      <w:bodyDiv w:val="1"/>
      <w:marLeft w:val="0"/>
      <w:marRight w:val="0"/>
      <w:marTop w:val="0"/>
      <w:marBottom w:val="0"/>
      <w:divBdr>
        <w:top w:val="none" w:sz="0" w:space="0" w:color="auto"/>
        <w:left w:val="none" w:sz="0" w:space="0" w:color="auto"/>
        <w:bottom w:val="none" w:sz="0" w:space="0" w:color="auto"/>
        <w:right w:val="none" w:sz="0" w:space="0" w:color="auto"/>
      </w:divBdr>
    </w:div>
    <w:div w:id="793866020">
      <w:bodyDiv w:val="1"/>
      <w:marLeft w:val="0"/>
      <w:marRight w:val="0"/>
      <w:marTop w:val="0"/>
      <w:marBottom w:val="0"/>
      <w:divBdr>
        <w:top w:val="none" w:sz="0" w:space="0" w:color="auto"/>
        <w:left w:val="none" w:sz="0" w:space="0" w:color="auto"/>
        <w:bottom w:val="none" w:sz="0" w:space="0" w:color="auto"/>
        <w:right w:val="none" w:sz="0" w:space="0" w:color="auto"/>
      </w:divBdr>
    </w:div>
    <w:div w:id="793987135">
      <w:bodyDiv w:val="1"/>
      <w:marLeft w:val="0"/>
      <w:marRight w:val="0"/>
      <w:marTop w:val="0"/>
      <w:marBottom w:val="0"/>
      <w:divBdr>
        <w:top w:val="none" w:sz="0" w:space="0" w:color="auto"/>
        <w:left w:val="none" w:sz="0" w:space="0" w:color="auto"/>
        <w:bottom w:val="none" w:sz="0" w:space="0" w:color="auto"/>
        <w:right w:val="none" w:sz="0" w:space="0" w:color="auto"/>
      </w:divBdr>
    </w:div>
    <w:div w:id="794755277">
      <w:bodyDiv w:val="1"/>
      <w:marLeft w:val="0"/>
      <w:marRight w:val="0"/>
      <w:marTop w:val="0"/>
      <w:marBottom w:val="0"/>
      <w:divBdr>
        <w:top w:val="none" w:sz="0" w:space="0" w:color="auto"/>
        <w:left w:val="none" w:sz="0" w:space="0" w:color="auto"/>
        <w:bottom w:val="none" w:sz="0" w:space="0" w:color="auto"/>
        <w:right w:val="none" w:sz="0" w:space="0" w:color="auto"/>
      </w:divBdr>
    </w:div>
    <w:div w:id="796753495">
      <w:bodyDiv w:val="1"/>
      <w:marLeft w:val="0"/>
      <w:marRight w:val="0"/>
      <w:marTop w:val="0"/>
      <w:marBottom w:val="0"/>
      <w:divBdr>
        <w:top w:val="none" w:sz="0" w:space="0" w:color="auto"/>
        <w:left w:val="none" w:sz="0" w:space="0" w:color="auto"/>
        <w:bottom w:val="none" w:sz="0" w:space="0" w:color="auto"/>
        <w:right w:val="none" w:sz="0" w:space="0" w:color="auto"/>
      </w:divBdr>
    </w:div>
    <w:div w:id="797644131">
      <w:bodyDiv w:val="1"/>
      <w:marLeft w:val="0"/>
      <w:marRight w:val="0"/>
      <w:marTop w:val="0"/>
      <w:marBottom w:val="0"/>
      <w:divBdr>
        <w:top w:val="none" w:sz="0" w:space="0" w:color="auto"/>
        <w:left w:val="none" w:sz="0" w:space="0" w:color="auto"/>
        <w:bottom w:val="none" w:sz="0" w:space="0" w:color="auto"/>
        <w:right w:val="none" w:sz="0" w:space="0" w:color="auto"/>
      </w:divBdr>
    </w:div>
    <w:div w:id="797799907">
      <w:bodyDiv w:val="1"/>
      <w:marLeft w:val="0"/>
      <w:marRight w:val="0"/>
      <w:marTop w:val="0"/>
      <w:marBottom w:val="0"/>
      <w:divBdr>
        <w:top w:val="none" w:sz="0" w:space="0" w:color="auto"/>
        <w:left w:val="none" w:sz="0" w:space="0" w:color="auto"/>
        <w:bottom w:val="none" w:sz="0" w:space="0" w:color="auto"/>
        <w:right w:val="none" w:sz="0" w:space="0" w:color="auto"/>
      </w:divBdr>
    </w:div>
    <w:div w:id="798306415">
      <w:bodyDiv w:val="1"/>
      <w:marLeft w:val="0"/>
      <w:marRight w:val="0"/>
      <w:marTop w:val="0"/>
      <w:marBottom w:val="0"/>
      <w:divBdr>
        <w:top w:val="none" w:sz="0" w:space="0" w:color="auto"/>
        <w:left w:val="none" w:sz="0" w:space="0" w:color="auto"/>
        <w:bottom w:val="none" w:sz="0" w:space="0" w:color="auto"/>
        <w:right w:val="none" w:sz="0" w:space="0" w:color="auto"/>
      </w:divBdr>
    </w:div>
    <w:div w:id="800535343">
      <w:bodyDiv w:val="1"/>
      <w:marLeft w:val="0"/>
      <w:marRight w:val="0"/>
      <w:marTop w:val="0"/>
      <w:marBottom w:val="0"/>
      <w:divBdr>
        <w:top w:val="none" w:sz="0" w:space="0" w:color="auto"/>
        <w:left w:val="none" w:sz="0" w:space="0" w:color="auto"/>
        <w:bottom w:val="none" w:sz="0" w:space="0" w:color="auto"/>
        <w:right w:val="none" w:sz="0" w:space="0" w:color="auto"/>
      </w:divBdr>
    </w:div>
    <w:div w:id="801456862">
      <w:bodyDiv w:val="1"/>
      <w:marLeft w:val="0"/>
      <w:marRight w:val="0"/>
      <w:marTop w:val="0"/>
      <w:marBottom w:val="0"/>
      <w:divBdr>
        <w:top w:val="none" w:sz="0" w:space="0" w:color="auto"/>
        <w:left w:val="none" w:sz="0" w:space="0" w:color="auto"/>
        <w:bottom w:val="none" w:sz="0" w:space="0" w:color="auto"/>
        <w:right w:val="none" w:sz="0" w:space="0" w:color="auto"/>
      </w:divBdr>
    </w:div>
    <w:div w:id="801769511">
      <w:bodyDiv w:val="1"/>
      <w:marLeft w:val="0"/>
      <w:marRight w:val="0"/>
      <w:marTop w:val="0"/>
      <w:marBottom w:val="0"/>
      <w:divBdr>
        <w:top w:val="none" w:sz="0" w:space="0" w:color="auto"/>
        <w:left w:val="none" w:sz="0" w:space="0" w:color="auto"/>
        <w:bottom w:val="none" w:sz="0" w:space="0" w:color="auto"/>
        <w:right w:val="none" w:sz="0" w:space="0" w:color="auto"/>
      </w:divBdr>
    </w:div>
    <w:div w:id="802161699">
      <w:bodyDiv w:val="1"/>
      <w:marLeft w:val="0"/>
      <w:marRight w:val="0"/>
      <w:marTop w:val="0"/>
      <w:marBottom w:val="0"/>
      <w:divBdr>
        <w:top w:val="none" w:sz="0" w:space="0" w:color="auto"/>
        <w:left w:val="none" w:sz="0" w:space="0" w:color="auto"/>
        <w:bottom w:val="none" w:sz="0" w:space="0" w:color="auto"/>
        <w:right w:val="none" w:sz="0" w:space="0" w:color="auto"/>
      </w:divBdr>
    </w:div>
    <w:div w:id="802581738">
      <w:bodyDiv w:val="1"/>
      <w:marLeft w:val="0"/>
      <w:marRight w:val="0"/>
      <w:marTop w:val="0"/>
      <w:marBottom w:val="0"/>
      <w:divBdr>
        <w:top w:val="none" w:sz="0" w:space="0" w:color="auto"/>
        <w:left w:val="none" w:sz="0" w:space="0" w:color="auto"/>
        <w:bottom w:val="none" w:sz="0" w:space="0" w:color="auto"/>
        <w:right w:val="none" w:sz="0" w:space="0" w:color="auto"/>
      </w:divBdr>
    </w:div>
    <w:div w:id="803885084">
      <w:bodyDiv w:val="1"/>
      <w:marLeft w:val="0"/>
      <w:marRight w:val="0"/>
      <w:marTop w:val="0"/>
      <w:marBottom w:val="0"/>
      <w:divBdr>
        <w:top w:val="none" w:sz="0" w:space="0" w:color="auto"/>
        <w:left w:val="none" w:sz="0" w:space="0" w:color="auto"/>
        <w:bottom w:val="none" w:sz="0" w:space="0" w:color="auto"/>
        <w:right w:val="none" w:sz="0" w:space="0" w:color="auto"/>
      </w:divBdr>
    </w:div>
    <w:div w:id="805317066">
      <w:bodyDiv w:val="1"/>
      <w:marLeft w:val="0"/>
      <w:marRight w:val="0"/>
      <w:marTop w:val="0"/>
      <w:marBottom w:val="0"/>
      <w:divBdr>
        <w:top w:val="none" w:sz="0" w:space="0" w:color="auto"/>
        <w:left w:val="none" w:sz="0" w:space="0" w:color="auto"/>
        <w:bottom w:val="none" w:sz="0" w:space="0" w:color="auto"/>
        <w:right w:val="none" w:sz="0" w:space="0" w:color="auto"/>
      </w:divBdr>
    </w:div>
    <w:div w:id="805510728">
      <w:bodyDiv w:val="1"/>
      <w:marLeft w:val="0"/>
      <w:marRight w:val="0"/>
      <w:marTop w:val="0"/>
      <w:marBottom w:val="0"/>
      <w:divBdr>
        <w:top w:val="none" w:sz="0" w:space="0" w:color="auto"/>
        <w:left w:val="none" w:sz="0" w:space="0" w:color="auto"/>
        <w:bottom w:val="none" w:sz="0" w:space="0" w:color="auto"/>
        <w:right w:val="none" w:sz="0" w:space="0" w:color="auto"/>
      </w:divBdr>
    </w:div>
    <w:div w:id="805587403">
      <w:bodyDiv w:val="1"/>
      <w:marLeft w:val="0"/>
      <w:marRight w:val="0"/>
      <w:marTop w:val="0"/>
      <w:marBottom w:val="0"/>
      <w:divBdr>
        <w:top w:val="none" w:sz="0" w:space="0" w:color="auto"/>
        <w:left w:val="none" w:sz="0" w:space="0" w:color="auto"/>
        <w:bottom w:val="none" w:sz="0" w:space="0" w:color="auto"/>
        <w:right w:val="none" w:sz="0" w:space="0" w:color="auto"/>
      </w:divBdr>
    </w:div>
    <w:div w:id="807359459">
      <w:bodyDiv w:val="1"/>
      <w:marLeft w:val="0"/>
      <w:marRight w:val="0"/>
      <w:marTop w:val="0"/>
      <w:marBottom w:val="0"/>
      <w:divBdr>
        <w:top w:val="none" w:sz="0" w:space="0" w:color="auto"/>
        <w:left w:val="none" w:sz="0" w:space="0" w:color="auto"/>
        <w:bottom w:val="none" w:sz="0" w:space="0" w:color="auto"/>
        <w:right w:val="none" w:sz="0" w:space="0" w:color="auto"/>
      </w:divBdr>
    </w:div>
    <w:div w:id="807556277">
      <w:bodyDiv w:val="1"/>
      <w:marLeft w:val="0"/>
      <w:marRight w:val="0"/>
      <w:marTop w:val="0"/>
      <w:marBottom w:val="0"/>
      <w:divBdr>
        <w:top w:val="none" w:sz="0" w:space="0" w:color="auto"/>
        <w:left w:val="none" w:sz="0" w:space="0" w:color="auto"/>
        <w:bottom w:val="none" w:sz="0" w:space="0" w:color="auto"/>
        <w:right w:val="none" w:sz="0" w:space="0" w:color="auto"/>
      </w:divBdr>
    </w:div>
    <w:div w:id="807893938">
      <w:bodyDiv w:val="1"/>
      <w:marLeft w:val="0"/>
      <w:marRight w:val="0"/>
      <w:marTop w:val="0"/>
      <w:marBottom w:val="0"/>
      <w:divBdr>
        <w:top w:val="none" w:sz="0" w:space="0" w:color="auto"/>
        <w:left w:val="none" w:sz="0" w:space="0" w:color="auto"/>
        <w:bottom w:val="none" w:sz="0" w:space="0" w:color="auto"/>
        <w:right w:val="none" w:sz="0" w:space="0" w:color="auto"/>
      </w:divBdr>
    </w:div>
    <w:div w:id="808060979">
      <w:bodyDiv w:val="1"/>
      <w:marLeft w:val="0"/>
      <w:marRight w:val="0"/>
      <w:marTop w:val="0"/>
      <w:marBottom w:val="0"/>
      <w:divBdr>
        <w:top w:val="none" w:sz="0" w:space="0" w:color="auto"/>
        <w:left w:val="none" w:sz="0" w:space="0" w:color="auto"/>
        <w:bottom w:val="none" w:sz="0" w:space="0" w:color="auto"/>
        <w:right w:val="none" w:sz="0" w:space="0" w:color="auto"/>
      </w:divBdr>
    </w:div>
    <w:div w:id="808522549">
      <w:bodyDiv w:val="1"/>
      <w:marLeft w:val="0"/>
      <w:marRight w:val="0"/>
      <w:marTop w:val="0"/>
      <w:marBottom w:val="0"/>
      <w:divBdr>
        <w:top w:val="none" w:sz="0" w:space="0" w:color="auto"/>
        <w:left w:val="none" w:sz="0" w:space="0" w:color="auto"/>
        <w:bottom w:val="none" w:sz="0" w:space="0" w:color="auto"/>
        <w:right w:val="none" w:sz="0" w:space="0" w:color="auto"/>
      </w:divBdr>
    </w:div>
    <w:div w:id="809178691">
      <w:bodyDiv w:val="1"/>
      <w:marLeft w:val="0"/>
      <w:marRight w:val="0"/>
      <w:marTop w:val="0"/>
      <w:marBottom w:val="0"/>
      <w:divBdr>
        <w:top w:val="none" w:sz="0" w:space="0" w:color="auto"/>
        <w:left w:val="none" w:sz="0" w:space="0" w:color="auto"/>
        <w:bottom w:val="none" w:sz="0" w:space="0" w:color="auto"/>
        <w:right w:val="none" w:sz="0" w:space="0" w:color="auto"/>
      </w:divBdr>
    </w:div>
    <w:div w:id="809252023">
      <w:bodyDiv w:val="1"/>
      <w:marLeft w:val="0"/>
      <w:marRight w:val="0"/>
      <w:marTop w:val="0"/>
      <w:marBottom w:val="0"/>
      <w:divBdr>
        <w:top w:val="none" w:sz="0" w:space="0" w:color="auto"/>
        <w:left w:val="none" w:sz="0" w:space="0" w:color="auto"/>
        <w:bottom w:val="none" w:sz="0" w:space="0" w:color="auto"/>
        <w:right w:val="none" w:sz="0" w:space="0" w:color="auto"/>
      </w:divBdr>
    </w:div>
    <w:div w:id="809712047">
      <w:bodyDiv w:val="1"/>
      <w:marLeft w:val="0"/>
      <w:marRight w:val="0"/>
      <w:marTop w:val="0"/>
      <w:marBottom w:val="0"/>
      <w:divBdr>
        <w:top w:val="none" w:sz="0" w:space="0" w:color="auto"/>
        <w:left w:val="none" w:sz="0" w:space="0" w:color="auto"/>
        <w:bottom w:val="none" w:sz="0" w:space="0" w:color="auto"/>
        <w:right w:val="none" w:sz="0" w:space="0" w:color="auto"/>
      </w:divBdr>
    </w:div>
    <w:div w:id="809782721">
      <w:bodyDiv w:val="1"/>
      <w:marLeft w:val="0"/>
      <w:marRight w:val="0"/>
      <w:marTop w:val="0"/>
      <w:marBottom w:val="0"/>
      <w:divBdr>
        <w:top w:val="none" w:sz="0" w:space="0" w:color="auto"/>
        <w:left w:val="none" w:sz="0" w:space="0" w:color="auto"/>
        <w:bottom w:val="none" w:sz="0" w:space="0" w:color="auto"/>
        <w:right w:val="none" w:sz="0" w:space="0" w:color="auto"/>
      </w:divBdr>
    </w:div>
    <w:div w:id="809981519">
      <w:bodyDiv w:val="1"/>
      <w:marLeft w:val="0"/>
      <w:marRight w:val="0"/>
      <w:marTop w:val="0"/>
      <w:marBottom w:val="0"/>
      <w:divBdr>
        <w:top w:val="none" w:sz="0" w:space="0" w:color="auto"/>
        <w:left w:val="none" w:sz="0" w:space="0" w:color="auto"/>
        <w:bottom w:val="none" w:sz="0" w:space="0" w:color="auto"/>
        <w:right w:val="none" w:sz="0" w:space="0" w:color="auto"/>
      </w:divBdr>
    </w:div>
    <w:div w:id="810057231">
      <w:bodyDiv w:val="1"/>
      <w:marLeft w:val="0"/>
      <w:marRight w:val="0"/>
      <w:marTop w:val="0"/>
      <w:marBottom w:val="0"/>
      <w:divBdr>
        <w:top w:val="none" w:sz="0" w:space="0" w:color="auto"/>
        <w:left w:val="none" w:sz="0" w:space="0" w:color="auto"/>
        <w:bottom w:val="none" w:sz="0" w:space="0" w:color="auto"/>
        <w:right w:val="none" w:sz="0" w:space="0" w:color="auto"/>
      </w:divBdr>
    </w:div>
    <w:div w:id="810485534">
      <w:bodyDiv w:val="1"/>
      <w:marLeft w:val="0"/>
      <w:marRight w:val="0"/>
      <w:marTop w:val="0"/>
      <w:marBottom w:val="0"/>
      <w:divBdr>
        <w:top w:val="none" w:sz="0" w:space="0" w:color="auto"/>
        <w:left w:val="none" w:sz="0" w:space="0" w:color="auto"/>
        <w:bottom w:val="none" w:sz="0" w:space="0" w:color="auto"/>
        <w:right w:val="none" w:sz="0" w:space="0" w:color="auto"/>
      </w:divBdr>
    </w:div>
    <w:div w:id="811680075">
      <w:bodyDiv w:val="1"/>
      <w:marLeft w:val="0"/>
      <w:marRight w:val="0"/>
      <w:marTop w:val="0"/>
      <w:marBottom w:val="0"/>
      <w:divBdr>
        <w:top w:val="none" w:sz="0" w:space="0" w:color="auto"/>
        <w:left w:val="none" w:sz="0" w:space="0" w:color="auto"/>
        <w:bottom w:val="none" w:sz="0" w:space="0" w:color="auto"/>
        <w:right w:val="none" w:sz="0" w:space="0" w:color="auto"/>
      </w:divBdr>
    </w:div>
    <w:div w:id="812213221">
      <w:bodyDiv w:val="1"/>
      <w:marLeft w:val="0"/>
      <w:marRight w:val="0"/>
      <w:marTop w:val="0"/>
      <w:marBottom w:val="0"/>
      <w:divBdr>
        <w:top w:val="none" w:sz="0" w:space="0" w:color="auto"/>
        <w:left w:val="none" w:sz="0" w:space="0" w:color="auto"/>
        <w:bottom w:val="none" w:sz="0" w:space="0" w:color="auto"/>
        <w:right w:val="none" w:sz="0" w:space="0" w:color="auto"/>
      </w:divBdr>
    </w:div>
    <w:div w:id="812601022">
      <w:bodyDiv w:val="1"/>
      <w:marLeft w:val="0"/>
      <w:marRight w:val="0"/>
      <w:marTop w:val="0"/>
      <w:marBottom w:val="0"/>
      <w:divBdr>
        <w:top w:val="none" w:sz="0" w:space="0" w:color="auto"/>
        <w:left w:val="none" w:sz="0" w:space="0" w:color="auto"/>
        <w:bottom w:val="none" w:sz="0" w:space="0" w:color="auto"/>
        <w:right w:val="none" w:sz="0" w:space="0" w:color="auto"/>
      </w:divBdr>
    </w:div>
    <w:div w:id="813254423">
      <w:bodyDiv w:val="1"/>
      <w:marLeft w:val="0"/>
      <w:marRight w:val="0"/>
      <w:marTop w:val="0"/>
      <w:marBottom w:val="0"/>
      <w:divBdr>
        <w:top w:val="none" w:sz="0" w:space="0" w:color="auto"/>
        <w:left w:val="none" w:sz="0" w:space="0" w:color="auto"/>
        <w:bottom w:val="none" w:sz="0" w:space="0" w:color="auto"/>
        <w:right w:val="none" w:sz="0" w:space="0" w:color="auto"/>
      </w:divBdr>
    </w:div>
    <w:div w:id="813257776">
      <w:bodyDiv w:val="1"/>
      <w:marLeft w:val="0"/>
      <w:marRight w:val="0"/>
      <w:marTop w:val="0"/>
      <w:marBottom w:val="0"/>
      <w:divBdr>
        <w:top w:val="none" w:sz="0" w:space="0" w:color="auto"/>
        <w:left w:val="none" w:sz="0" w:space="0" w:color="auto"/>
        <w:bottom w:val="none" w:sz="0" w:space="0" w:color="auto"/>
        <w:right w:val="none" w:sz="0" w:space="0" w:color="auto"/>
      </w:divBdr>
    </w:div>
    <w:div w:id="814370335">
      <w:bodyDiv w:val="1"/>
      <w:marLeft w:val="0"/>
      <w:marRight w:val="0"/>
      <w:marTop w:val="0"/>
      <w:marBottom w:val="0"/>
      <w:divBdr>
        <w:top w:val="none" w:sz="0" w:space="0" w:color="auto"/>
        <w:left w:val="none" w:sz="0" w:space="0" w:color="auto"/>
        <w:bottom w:val="none" w:sz="0" w:space="0" w:color="auto"/>
        <w:right w:val="none" w:sz="0" w:space="0" w:color="auto"/>
      </w:divBdr>
    </w:div>
    <w:div w:id="814765002">
      <w:bodyDiv w:val="1"/>
      <w:marLeft w:val="0"/>
      <w:marRight w:val="0"/>
      <w:marTop w:val="0"/>
      <w:marBottom w:val="0"/>
      <w:divBdr>
        <w:top w:val="none" w:sz="0" w:space="0" w:color="auto"/>
        <w:left w:val="none" w:sz="0" w:space="0" w:color="auto"/>
        <w:bottom w:val="none" w:sz="0" w:space="0" w:color="auto"/>
        <w:right w:val="none" w:sz="0" w:space="0" w:color="auto"/>
      </w:divBdr>
    </w:div>
    <w:div w:id="815027543">
      <w:bodyDiv w:val="1"/>
      <w:marLeft w:val="0"/>
      <w:marRight w:val="0"/>
      <w:marTop w:val="0"/>
      <w:marBottom w:val="0"/>
      <w:divBdr>
        <w:top w:val="none" w:sz="0" w:space="0" w:color="auto"/>
        <w:left w:val="none" w:sz="0" w:space="0" w:color="auto"/>
        <w:bottom w:val="none" w:sz="0" w:space="0" w:color="auto"/>
        <w:right w:val="none" w:sz="0" w:space="0" w:color="auto"/>
      </w:divBdr>
    </w:div>
    <w:div w:id="816606620">
      <w:bodyDiv w:val="1"/>
      <w:marLeft w:val="0"/>
      <w:marRight w:val="0"/>
      <w:marTop w:val="0"/>
      <w:marBottom w:val="0"/>
      <w:divBdr>
        <w:top w:val="none" w:sz="0" w:space="0" w:color="auto"/>
        <w:left w:val="none" w:sz="0" w:space="0" w:color="auto"/>
        <w:bottom w:val="none" w:sz="0" w:space="0" w:color="auto"/>
        <w:right w:val="none" w:sz="0" w:space="0" w:color="auto"/>
      </w:divBdr>
    </w:div>
    <w:div w:id="817454352">
      <w:bodyDiv w:val="1"/>
      <w:marLeft w:val="0"/>
      <w:marRight w:val="0"/>
      <w:marTop w:val="0"/>
      <w:marBottom w:val="0"/>
      <w:divBdr>
        <w:top w:val="none" w:sz="0" w:space="0" w:color="auto"/>
        <w:left w:val="none" w:sz="0" w:space="0" w:color="auto"/>
        <w:bottom w:val="none" w:sz="0" w:space="0" w:color="auto"/>
        <w:right w:val="none" w:sz="0" w:space="0" w:color="auto"/>
      </w:divBdr>
    </w:div>
    <w:div w:id="817722176">
      <w:bodyDiv w:val="1"/>
      <w:marLeft w:val="0"/>
      <w:marRight w:val="0"/>
      <w:marTop w:val="0"/>
      <w:marBottom w:val="0"/>
      <w:divBdr>
        <w:top w:val="none" w:sz="0" w:space="0" w:color="auto"/>
        <w:left w:val="none" w:sz="0" w:space="0" w:color="auto"/>
        <w:bottom w:val="none" w:sz="0" w:space="0" w:color="auto"/>
        <w:right w:val="none" w:sz="0" w:space="0" w:color="auto"/>
      </w:divBdr>
    </w:div>
    <w:div w:id="818571947">
      <w:bodyDiv w:val="1"/>
      <w:marLeft w:val="0"/>
      <w:marRight w:val="0"/>
      <w:marTop w:val="0"/>
      <w:marBottom w:val="0"/>
      <w:divBdr>
        <w:top w:val="none" w:sz="0" w:space="0" w:color="auto"/>
        <w:left w:val="none" w:sz="0" w:space="0" w:color="auto"/>
        <w:bottom w:val="none" w:sz="0" w:space="0" w:color="auto"/>
        <w:right w:val="none" w:sz="0" w:space="0" w:color="auto"/>
      </w:divBdr>
    </w:div>
    <w:div w:id="819004421">
      <w:bodyDiv w:val="1"/>
      <w:marLeft w:val="0"/>
      <w:marRight w:val="0"/>
      <w:marTop w:val="0"/>
      <w:marBottom w:val="0"/>
      <w:divBdr>
        <w:top w:val="none" w:sz="0" w:space="0" w:color="auto"/>
        <w:left w:val="none" w:sz="0" w:space="0" w:color="auto"/>
        <w:bottom w:val="none" w:sz="0" w:space="0" w:color="auto"/>
        <w:right w:val="none" w:sz="0" w:space="0" w:color="auto"/>
      </w:divBdr>
    </w:div>
    <w:div w:id="819687713">
      <w:bodyDiv w:val="1"/>
      <w:marLeft w:val="0"/>
      <w:marRight w:val="0"/>
      <w:marTop w:val="0"/>
      <w:marBottom w:val="0"/>
      <w:divBdr>
        <w:top w:val="none" w:sz="0" w:space="0" w:color="auto"/>
        <w:left w:val="none" w:sz="0" w:space="0" w:color="auto"/>
        <w:bottom w:val="none" w:sz="0" w:space="0" w:color="auto"/>
        <w:right w:val="none" w:sz="0" w:space="0" w:color="auto"/>
      </w:divBdr>
    </w:div>
    <w:div w:id="820586867">
      <w:bodyDiv w:val="1"/>
      <w:marLeft w:val="0"/>
      <w:marRight w:val="0"/>
      <w:marTop w:val="0"/>
      <w:marBottom w:val="0"/>
      <w:divBdr>
        <w:top w:val="none" w:sz="0" w:space="0" w:color="auto"/>
        <w:left w:val="none" w:sz="0" w:space="0" w:color="auto"/>
        <w:bottom w:val="none" w:sz="0" w:space="0" w:color="auto"/>
        <w:right w:val="none" w:sz="0" w:space="0" w:color="auto"/>
      </w:divBdr>
    </w:div>
    <w:div w:id="821049109">
      <w:bodyDiv w:val="1"/>
      <w:marLeft w:val="0"/>
      <w:marRight w:val="0"/>
      <w:marTop w:val="0"/>
      <w:marBottom w:val="0"/>
      <w:divBdr>
        <w:top w:val="none" w:sz="0" w:space="0" w:color="auto"/>
        <w:left w:val="none" w:sz="0" w:space="0" w:color="auto"/>
        <w:bottom w:val="none" w:sz="0" w:space="0" w:color="auto"/>
        <w:right w:val="none" w:sz="0" w:space="0" w:color="auto"/>
      </w:divBdr>
    </w:div>
    <w:div w:id="821896595">
      <w:bodyDiv w:val="1"/>
      <w:marLeft w:val="0"/>
      <w:marRight w:val="0"/>
      <w:marTop w:val="0"/>
      <w:marBottom w:val="0"/>
      <w:divBdr>
        <w:top w:val="none" w:sz="0" w:space="0" w:color="auto"/>
        <w:left w:val="none" w:sz="0" w:space="0" w:color="auto"/>
        <w:bottom w:val="none" w:sz="0" w:space="0" w:color="auto"/>
        <w:right w:val="none" w:sz="0" w:space="0" w:color="auto"/>
      </w:divBdr>
    </w:div>
    <w:div w:id="822159632">
      <w:bodyDiv w:val="1"/>
      <w:marLeft w:val="0"/>
      <w:marRight w:val="0"/>
      <w:marTop w:val="0"/>
      <w:marBottom w:val="0"/>
      <w:divBdr>
        <w:top w:val="none" w:sz="0" w:space="0" w:color="auto"/>
        <w:left w:val="none" w:sz="0" w:space="0" w:color="auto"/>
        <w:bottom w:val="none" w:sz="0" w:space="0" w:color="auto"/>
        <w:right w:val="none" w:sz="0" w:space="0" w:color="auto"/>
      </w:divBdr>
    </w:div>
    <w:div w:id="822433644">
      <w:bodyDiv w:val="1"/>
      <w:marLeft w:val="0"/>
      <w:marRight w:val="0"/>
      <w:marTop w:val="0"/>
      <w:marBottom w:val="0"/>
      <w:divBdr>
        <w:top w:val="none" w:sz="0" w:space="0" w:color="auto"/>
        <w:left w:val="none" w:sz="0" w:space="0" w:color="auto"/>
        <w:bottom w:val="none" w:sz="0" w:space="0" w:color="auto"/>
        <w:right w:val="none" w:sz="0" w:space="0" w:color="auto"/>
      </w:divBdr>
    </w:div>
    <w:div w:id="822739126">
      <w:bodyDiv w:val="1"/>
      <w:marLeft w:val="0"/>
      <w:marRight w:val="0"/>
      <w:marTop w:val="0"/>
      <w:marBottom w:val="0"/>
      <w:divBdr>
        <w:top w:val="none" w:sz="0" w:space="0" w:color="auto"/>
        <w:left w:val="none" w:sz="0" w:space="0" w:color="auto"/>
        <w:bottom w:val="none" w:sz="0" w:space="0" w:color="auto"/>
        <w:right w:val="none" w:sz="0" w:space="0" w:color="auto"/>
      </w:divBdr>
    </w:div>
    <w:div w:id="823929380">
      <w:bodyDiv w:val="1"/>
      <w:marLeft w:val="0"/>
      <w:marRight w:val="0"/>
      <w:marTop w:val="0"/>
      <w:marBottom w:val="0"/>
      <w:divBdr>
        <w:top w:val="none" w:sz="0" w:space="0" w:color="auto"/>
        <w:left w:val="none" w:sz="0" w:space="0" w:color="auto"/>
        <w:bottom w:val="none" w:sz="0" w:space="0" w:color="auto"/>
        <w:right w:val="none" w:sz="0" w:space="0" w:color="auto"/>
      </w:divBdr>
    </w:div>
    <w:div w:id="823936366">
      <w:bodyDiv w:val="1"/>
      <w:marLeft w:val="0"/>
      <w:marRight w:val="0"/>
      <w:marTop w:val="0"/>
      <w:marBottom w:val="0"/>
      <w:divBdr>
        <w:top w:val="none" w:sz="0" w:space="0" w:color="auto"/>
        <w:left w:val="none" w:sz="0" w:space="0" w:color="auto"/>
        <w:bottom w:val="none" w:sz="0" w:space="0" w:color="auto"/>
        <w:right w:val="none" w:sz="0" w:space="0" w:color="auto"/>
      </w:divBdr>
    </w:div>
    <w:div w:id="824200424">
      <w:bodyDiv w:val="1"/>
      <w:marLeft w:val="0"/>
      <w:marRight w:val="0"/>
      <w:marTop w:val="0"/>
      <w:marBottom w:val="0"/>
      <w:divBdr>
        <w:top w:val="none" w:sz="0" w:space="0" w:color="auto"/>
        <w:left w:val="none" w:sz="0" w:space="0" w:color="auto"/>
        <w:bottom w:val="none" w:sz="0" w:space="0" w:color="auto"/>
        <w:right w:val="none" w:sz="0" w:space="0" w:color="auto"/>
      </w:divBdr>
    </w:div>
    <w:div w:id="824394590">
      <w:bodyDiv w:val="1"/>
      <w:marLeft w:val="0"/>
      <w:marRight w:val="0"/>
      <w:marTop w:val="0"/>
      <w:marBottom w:val="0"/>
      <w:divBdr>
        <w:top w:val="none" w:sz="0" w:space="0" w:color="auto"/>
        <w:left w:val="none" w:sz="0" w:space="0" w:color="auto"/>
        <w:bottom w:val="none" w:sz="0" w:space="0" w:color="auto"/>
        <w:right w:val="none" w:sz="0" w:space="0" w:color="auto"/>
      </w:divBdr>
    </w:div>
    <w:div w:id="825511799">
      <w:bodyDiv w:val="1"/>
      <w:marLeft w:val="0"/>
      <w:marRight w:val="0"/>
      <w:marTop w:val="0"/>
      <w:marBottom w:val="0"/>
      <w:divBdr>
        <w:top w:val="none" w:sz="0" w:space="0" w:color="auto"/>
        <w:left w:val="none" w:sz="0" w:space="0" w:color="auto"/>
        <w:bottom w:val="none" w:sz="0" w:space="0" w:color="auto"/>
        <w:right w:val="none" w:sz="0" w:space="0" w:color="auto"/>
      </w:divBdr>
    </w:div>
    <w:div w:id="826556397">
      <w:bodyDiv w:val="1"/>
      <w:marLeft w:val="0"/>
      <w:marRight w:val="0"/>
      <w:marTop w:val="0"/>
      <w:marBottom w:val="0"/>
      <w:divBdr>
        <w:top w:val="none" w:sz="0" w:space="0" w:color="auto"/>
        <w:left w:val="none" w:sz="0" w:space="0" w:color="auto"/>
        <w:bottom w:val="none" w:sz="0" w:space="0" w:color="auto"/>
        <w:right w:val="none" w:sz="0" w:space="0" w:color="auto"/>
      </w:divBdr>
    </w:div>
    <w:div w:id="827476888">
      <w:bodyDiv w:val="1"/>
      <w:marLeft w:val="0"/>
      <w:marRight w:val="0"/>
      <w:marTop w:val="0"/>
      <w:marBottom w:val="0"/>
      <w:divBdr>
        <w:top w:val="none" w:sz="0" w:space="0" w:color="auto"/>
        <w:left w:val="none" w:sz="0" w:space="0" w:color="auto"/>
        <w:bottom w:val="none" w:sz="0" w:space="0" w:color="auto"/>
        <w:right w:val="none" w:sz="0" w:space="0" w:color="auto"/>
      </w:divBdr>
    </w:div>
    <w:div w:id="827795058">
      <w:bodyDiv w:val="1"/>
      <w:marLeft w:val="0"/>
      <w:marRight w:val="0"/>
      <w:marTop w:val="0"/>
      <w:marBottom w:val="0"/>
      <w:divBdr>
        <w:top w:val="none" w:sz="0" w:space="0" w:color="auto"/>
        <w:left w:val="none" w:sz="0" w:space="0" w:color="auto"/>
        <w:bottom w:val="none" w:sz="0" w:space="0" w:color="auto"/>
        <w:right w:val="none" w:sz="0" w:space="0" w:color="auto"/>
      </w:divBdr>
    </w:div>
    <w:div w:id="827868485">
      <w:bodyDiv w:val="1"/>
      <w:marLeft w:val="0"/>
      <w:marRight w:val="0"/>
      <w:marTop w:val="0"/>
      <w:marBottom w:val="0"/>
      <w:divBdr>
        <w:top w:val="none" w:sz="0" w:space="0" w:color="auto"/>
        <w:left w:val="none" w:sz="0" w:space="0" w:color="auto"/>
        <w:bottom w:val="none" w:sz="0" w:space="0" w:color="auto"/>
        <w:right w:val="none" w:sz="0" w:space="0" w:color="auto"/>
      </w:divBdr>
    </w:div>
    <w:div w:id="828205979">
      <w:bodyDiv w:val="1"/>
      <w:marLeft w:val="0"/>
      <w:marRight w:val="0"/>
      <w:marTop w:val="0"/>
      <w:marBottom w:val="0"/>
      <w:divBdr>
        <w:top w:val="none" w:sz="0" w:space="0" w:color="auto"/>
        <w:left w:val="none" w:sz="0" w:space="0" w:color="auto"/>
        <w:bottom w:val="none" w:sz="0" w:space="0" w:color="auto"/>
        <w:right w:val="none" w:sz="0" w:space="0" w:color="auto"/>
      </w:divBdr>
    </w:div>
    <w:div w:id="829101921">
      <w:bodyDiv w:val="1"/>
      <w:marLeft w:val="0"/>
      <w:marRight w:val="0"/>
      <w:marTop w:val="0"/>
      <w:marBottom w:val="0"/>
      <w:divBdr>
        <w:top w:val="none" w:sz="0" w:space="0" w:color="auto"/>
        <w:left w:val="none" w:sz="0" w:space="0" w:color="auto"/>
        <w:bottom w:val="none" w:sz="0" w:space="0" w:color="auto"/>
        <w:right w:val="none" w:sz="0" w:space="0" w:color="auto"/>
      </w:divBdr>
    </w:div>
    <w:div w:id="829253578">
      <w:bodyDiv w:val="1"/>
      <w:marLeft w:val="0"/>
      <w:marRight w:val="0"/>
      <w:marTop w:val="0"/>
      <w:marBottom w:val="0"/>
      <w:divBdr>
        <w:top w:val="none" w:sz="0" w:space="0" w:color="auto"/>
        <w:left w:val="none" w:sz="0" w:space="0" w:color="auto"/>
        <w:bottom w:val="none" w:sz="0" w:space="0" w:color="auto"/>
        <w:right w:val="none" w:sz="0" w:space="0" w:color="auto"/>
      </w:divBdr>
    </w:div>
    <w:div w:id="829490351">
      <w:bodyDiv w:val="1"/>
      <w:marLeft w:val="0"/>
      <w:marRight w:val="0"/>
      <w:marTop w:val="0"/>
      <w:marBottom w:val="0"/>
      <w:divBdr>
        <w:top w:val="none" w:sz="0" w:space="0" w:color="auto"/>
        <w:left w:val="none" w:sz="0" w:space="0" w:color="auto"/>
        <w:bottom w:val="none" w:sz="0" w:space="0" w:color="auto"/>
        <w:right w:val="none" w:sz="0" w:space="0" w:color="auto"/>
      </w:divBdr>
    </w:div>
    <w:div w:id="830561395">
      <w:bodyDiv w:val="1"/>
      <w:marLeft w:val="0"/>
      <w:marRight w:val="0"/>
      <w:marTop w:val="0"/>
      <w:marBottom w:val="0"/>
      <w:divBdr>
        <w:top w:val="none" w:sz="0" w:space="0" w:color="auto"/>
        <w:left w:val="none" w:sz="0" w:space="0" w:color="auto"/>
        <w:bottom w:val="none" w:sz="0" w:space="0" w:color="auto"/>
        <w:right w:val="none" w:sz="0" w:space="0" w:color="auto"/>
      </w:divBdr>
    </w:div>
    <w:div w:id="830946925">
      <w:bodyDiv w:val="1"/>
      <w:marLeft w:val="0"/>
      <w:marRight w:val="0"/>
      <w:marTop w:val="0"/>
      <w:marBottom w:val="0"/>
      <w:divBdr>
        <w:top w:val="none" w:sz="0" w:space="0" w:color="auto"/>
        <w:left w:val="none" w:sz="0" w:space="0" w:color="auto"/>
        <w:bottom w:val="none" w:sz="0" w:space="0" w:color="auto"/>
        <w:right w:val="none" w:sz="0" w:space="0" w:color="auto"/>
      </w:divBdr>
    </w:div>
    <w:div w:id="832448233">
      <w:bodyDiv w:val="1"/>
      <w:marLeft w:val="0"/>
      <w:marRight w:val="0"/>
      <w:marTop w:val="0"/>
      <w:marBottom w:val="0"/>
      <w:divBdr>
        <w:top w:val="none" w:sz="0" w:space="0" w:color="auto"/>
        <w:left w:val="none" w:sz="0" w:space="0" w:color="auto"/>
        <w:bottom w:val="none" w:sz="0" w:space="0" w:color="auto"/>
        <w:right w:val="none" w:sz="0" w:space="0" w:color="auto"/>
      </w:divBdr>
    </w:div>
    <w:div w:id="832766190">
      <w:bodyDiv w:val="1"/>
      <w:marLeft w:val="0"/>
      <w:marRight w:val="0"/>
      <w:marTop w:val="0"/>
      <w:marBottom w:val="0"/>
      <w:divBdr>
        <w:top w:val="none" w:sz="0" w:space="0" w:color="auto"/>
        <w:left w:val="none" w:sz="0" w:space="0" w:color="auto"/>
        <w:bottom w:val="none" w:sz="0" w:space="0" w:color="auto"/>
        <w:right w:val="none" w:sz="0" w:space="0" w:color="auto"/>
      </w:divBdr>
    </w:div>
    <w:div w:id="835345089">
      <w:bodyDiv w:val="1"/>
      <w:marLeft w:val="0"/>
      <w:marRight w:val="0"/>
      <w:marTop w:val="0"/>
      <w:marBottom w:val="0"/>
      <w:divBdr>
        <w:top w:val="none" w:sz="0" w:space="0" w:color="auto"/>
        <w:left w:val="none" w:sz="0" w:space="0" w:color="auto"/>
        <w:bottom w:val="none" w:sz="0" w:space="0" w:color="auto"/>
        <w:right w:val="none" w:sz="0" w:space="0" w:color="auto"/>
      </w:divBdr>
    </w:div>
    <w:div w:id="835799362">
      <w:bodyDiv w:val="1"/>
      <w:marLeft w:val="0"/>
      <w:marRight w:val="0"/>
      <w:marTop w:val="0"/>
      <w:marBottom w:val="0"/>
      <w:divBdr>
        <w:top w:val="none" w:sz="0" w:space="0" w:color="auto"/>
        <w:left w:val="none" w:sz="0" w:space="0" w:color="auto"/>
        <w:bottom w:val="none" w:sz="0" w:space="0" w:color="auto"/>
        <w:right w:val="none" w:sz="0" w:space="0" w:color="auto"/>
      </w:divBdr>
    </w:div>
    <w:div w:id="835808327">
      <w:bodyDiv w:val="1"/>
      <w:marLeft w:val="0"/>
      <w:marRight w:val="0"/>
      <w:marTop w:val="0"/>
      <w:marBottom w:val="0"/>
      <w:divBdr>
        <w:top w:val="none" w:sz="0" w:space="0" w:color="auto"/>
        <w:left w:val="none" w:sz="0" w:space="0" w:color="auto"/>
        <w:bottom w:val="none" w:sz="0" w:space="0" w:color="auto"/>
        <w:right w:val="none" w:sz="0" w:space="0" w:color="auto"/>
      </w:divBdr>
    </w:div>
    <w:div w:id="836964489">
      <w:bodyDiv w:val="1"/>
      <w:marLeft w:val="0"/>
      <w:marRight w:val="0"/>
      <w:marTop w:val="0"/>
      <w:marBottom w:val="0"/>
      <w:divBdr>
        <w:top w:val="none" w:sz="0" w:space="0" w:color="auto"/>
        <w:left w:val="none" w:sz="0" w:space="0" w:color="auto"/>
        <w:bottom w:val="none" w:sz="0" w:space="0" w:color="auto"/>
        <w:right w:val="none" w:sz="0" w:space="0" w:color="auto"/>
      </w:divBdr>
    </w:div>
    <w:div w:id="836966440">
      <w:bodyDiv w:val="1"/>
      <w:marLeft w:val="0"/>
      <w:marRight w:val="0"/>
      <w:marTop w:val="0"/>
      <w:marBottom w:val="0"/>
      <w:divBdr>
        <w:top w:val="none" w:sz="0" w:space="0" w:color="auto"/>
        <w:left w:val="none" w:sz="0" w:space="0" w:color="auto"/>
        <w:bottom w:val="none" w:sz="0" w:space="0" w:color="auto"/>
        <w:right w:val="none" w:sz="0" w:space="0" w:color="auto"/>
      </w:divBdr>
    </w:div>
    <w:div w:id="837384471">
      <w:bodyDiv w:val="1"/>
      <w:marLeft w:val="0"/>
      <w:marRight w:val="0"/>
      <w:marTop w:val="0"/>
      <w:marBottom w:val="0"/>
      <w:divBdr>
        <w:top w:val="none" w:sz="0" w:space="0" w:color="auto"/>
        <w:left w:val="none" w:sz="0" w:space="0" w:color="auto"/>
        <w:bottom w:val="none" w:sz="0" w:space="0" w:color="auto"/>
        <w:right w:val="none" w:sz="0" w:space="0" w:color="auto"/>
      </w:divBdr>
    </w:div>
    <w:div w:id="838887246">
      <w:bodyDiv w:val="1"/>
      <w:marLeft w:val="0"/>
      <w:marRight w:val="0"/>
      <w:marTop w:val="0"/>
      <w:marBottom w:val="0"/>
      <w:divBdr>
        <w:top w:val="none" w:sz="0" w:space="0" w:color="auto"/>
        <w:left w:val="none" w:sz="0" w:space="0" w:color="auto"/>
        <w:bottom w:val="none" w:sz="0" w:space="0" w:color="auto"/>
        <w:right w:val="none" w:sz="0" w:space="0" w:color="auto"/>
      </w:divBdr>
    </w:div>
    <w:div w:id="838934271">
      <w:bodyDiv w:val="1"/>
      <w:marLeft w:val="0"/>
      <w:marRight w:val="0"/>
      <w:marTop w:val="0"/>
      <w:marBottom w:val="0"/>
      <w:divBdr>
        <w:top w:val="none" w:sz="0" w:space="0" w:color="auto"/>
        <w:left w:val="none" w:sz="0" w:space="0" w:color="auto"/>
        <w:bottom w:val="none" w:sz="0" w:space="0" w:color="auto"/>
        <w:right w:val="none" w:sz="0" w:space="0" w:color="auto"/>
      </w:divBdr>
    </w:div>
    <w:div w:id="840505209">
      <w:bodyDiv w:val="1"/>
      <w:marLeft w:val="0"/>
      <w:marRight w:val="0"/>
      <w:marTop w:val="0"/>
      <w:marBottom w:val="0"/>
      <w:divBdr>
        <w:top w:val="none" w:sz="0" w:space="0" w:color="auto"/>
        <w:left w:val="none" w:sz="0" w:space="0" w:color="auto"/>
        <w:bottom w:val="none" w:sz="0" w:space="0" w:color="auto"/>
        <w:right w:val="none" w:sz="0" w:space="0" w:color="auto"/>
      </w:divBdr>
    </w:div>
    <w:div w:id="841361012">
      <w:bodyDiv w:val="1"/>
      <w:marLeft w:val="0"/>
      <w:marRight w:val="0"/>
      <w:marTop w:val="0"/>
      <w:marBottom w:val="0"/>
      <w:divBdr>
        <w:top w:val="none" w:sz="0" w:space="0" w:color="auto"/>
        <w:left w:val="none" w:sz="0" w:space="0" w:color="auto"/>
        <w:bottom w:val="none" w:sz="0" w:space="0" w:color="auto"/>
        <w:right w:val="none" w:sz="0" w:space="0" w:color="auto"/>
      </w:divBdr>
    </w:div>
    <w:div w:id="842084453">
      <w:bodyDiv w:val="1"/>
      <w:marLeft w:val="0"/>
      <w:marRight w:val="0"/>
      <w:marTop w:val="0"/>
      <w:marBottom w:val="0"/>
      <w:divBdr>
        <w:top w:val="none" w:sz="0" w:space="0" w:color="auto"/>
        <w:left w:val="none" w:sz="0" w:space="0" w:color="auto"/>
        <w:bottom w:val="none" w:sz="0" w:space="0" w:color="auto"/>
        <w:right w:val="none" w:sz="0" w:space="0" w:color="auto"/>
      </w:divBdr>
    </w:div>
    <w:div w:id="842089639">
      <w:bodyDiv w:val="1"/>
      <w:marLeft w:val="0"/>
      <w:marRight w:val="0"/>
      <w:marTop w:val="0"/>
      <w:marBottom w:val="0"/>
      <w:divBdr>
        <w:top w:val="none" w:sz="0" w:space="0" w:color="auto"/>
        <w:left w:val="none" w:sz="0" w:space="0" w:color="auto"/>
        <w:bottom w:val="none" w:sz="0" w:space="0" w:color="auto"/>
        <w:right w:val="none" w:sz="0" w:space="0" w:color="auto"/>
      </w:divBdr>
    </w:div>
    <w:div w:id="844129188">
      <w:bodyDiv w:val="1"/>
      <w:marLeft w:val="0"/>
      <w:marRight w:val="0"/>
      <w:marTop w:val="0"/>
      <w:marBottom w:val="0"/>
      <w:divBdr>
        <w:top w:val="none" w:sz="0" w:space="0" w:color="auto"/>
        <w:left w:val="none" w:sz="0" w:space="0" w:color="auto"/>
        <w:bottom w:val="none" w:sz="0" w:space="0" w:color="auto"/>
        <w:right w:val="none" w:sz="0" w:space="0" w:color="auto"/>
      </w:divBdr>
    </w:div>
    <w:div w:id="844243557">
      <w:bodyDiv w:val="1"/>
      <w:marLeft w:val="0"/>
      <w:marRight w:val="0"/>
      <w:marTop w:val="0"/>
      <w:marBottom w:val="0"/>
      <w:divBdr>
        <w:top w:val="none" w:sz="0" w:space="0" w:color="auto"/>
        <w:left w:val="none" w:sz="0" w:space="0" w:color="auto"/>
        <w:bottom w:val="none" w:sz="0" w:space="0" w:color="auto"/>
        <w:right w:val="none" w:sz="0" w:space="0" w:color="auto"/>
      </w:divBdr>
    </w:div>
    <w:div w:id="844250050">
      <w:bodyDiv w:val="1"/>
      <w:marLeft w:val="0"/>
      <w:marRight w:val="0"/>
      <w:marTop w:val="0"/>
      <w:marBottom w:val="0"/>
      <w:divBdr>
        <w:top w:val="none" w:sz="0" w:space="0" w:color="auto"/>
        <w:left w:val="none" w:sz="0" w:space="0" w:color="auto"/>
        <w:bottom w:val="none" w:sz="0" w:space="0" w:color="auto"/>
        <w:right w:val="none" w:sz="0" w:space="0" w:color="auto"/>
      </w:divBdr>
    </w:div>
    <w:div w:id="844393921">
      <w:bodyDiv w:val="1"/>
      <w:marLeft w:val="0"/>
      <w:marRight w:val="0"/>
      <w:marTop w:val="0"/>
      <w:marBottom w:val="0"/>
      <w:divBdr>
        <w:top w:val="none" w:sz="0" w:space="0" w:color="auto"/>
        <w:left w:val="none" w:sz="0" w:space="0" w:color="auto"/>
        <w:bottom w:val="none" w:sz="0" w:space="0" w:color="auto"/>
        <w:right w:val="none" w:sz="0" w:space="0" w:color="auto"/>
      </w:divBdr>
    </w:div>
    <w:div w:id="844588288">
      <w:bodyDiv w:val="1"/>
      <w:marLeft w:val="0"/>
      <w:marRight w:val="0"/>
      <w:marTop w:val="0"/>
      <w:marBottom w:val="0"/>
      <w:divBdr>
        <w:top w:val="none" w:sz="0" w:space="0" w:color="auto"/>
        <w:left w:val="none" w:sz="0" w:space="0" w:color="auto"/>
        <w:bottom w:val="none" w:sz="0" w:space="0" w:color="auto"/>
        <w:right w:val="none" w:sz="0" w:space="0" w:color="auto"/>
      </w:divBdr>
    </w:div>
    <w:div w:id="845284577">
      <w:bodyDiv w:val="1"/>
      <w:marLeft w:val="0"/>
      <w:marRight w:val="0"/>
      <w:marTop w:val="0"/>
      <w:marBottom w:val="0"/>
      <w:divBdr>
        <w:top w:val="none" w:sz="0" w:space="0" w:color="auto"/>
        <w:left w:val="none" w:sz="0" w:space="0" w:color="auto"/>
        <w:bottom w:val="none" w:sz="0" w:space="0" w:color="auto"/>
        <w:right w:val="none" w:sz="0" w:space="0" w:color="auto"/>
      </w:divBdr>
    </w:div>
    <w:div w:id="845704522">
      <w:bodyDiv w:val="1"/>
      <w:marLeft w:val="0"/>
      <w:marRight w:val="0"/>
      <w:marTop w:val="0"/>
      <w:marBottom w:val="0"/>
      <w:divBdr>
        <w:top w:val="none" w:sz="0" w:space="0" w:color="auto"/>
        <w:left w:val="none" w:sz="0" w:space="0" w:color="auto"/>
        <w:bottom w:val="none" w:sz="0" w:space="0" w:color="auto"/>
        <w:right w:val="none" w:sz="0" w:space="0" w:color="auto"/>
      </w:divBdr>
    </w:div>
    <w:div w:id="845899784">
      <w:bodyDiv w:val="1"/>
      <w:marLeft w:val="0"/>
      <w:marRight w:val="0"/>
      <w:marTop w:val="0"/>
      <w:marBottom w:val="0"/>
      <w:divBdr>
        <w:top w:val="none" w:sz="0" w:space="0" w:color="auto"/>
        <w:left w:val="none" w:sz="0" w:space="0" w:color="auto"/>
        <w:bottom w:val="none" w:sz="0" w:space="0" w:color="auto"/>
        <w:right w:val="none" w:sz="0" w:space="0" w:color="auto"/>
      </w:divBdr>
    </w:div>
    <w:div w:id="846284027">
      <w:bodyDiv w:val="1"/>
      <w:marLeft w:val="0"/>
      <w:marRight w:val="0"/>
      <w:marTop w:val="0"/>
      <w:marBottom w:val="0"/>
      <w:divBdr>
        <w:top w:val="none" w:sz="0" w:space="0" w:color="auto"/>
        <w:left w:val="none" w:sz="0" w:space="0" w:color="auto"/>
        <w:bottom w:val="none" w:sz="0" w:space="0" w:color="auto"/>
        <w:right w:val="none" w:sz="0" w:space="0" w:color="auto"/>
      </w:divBdr>
    </w:div>
    <w:div w:id="846792227">
      <w:bodyDiv w:val="1"/>
      <w:marLeft w:val="0"/>
      <w:marRight w:val="0"/>
      <w:marTop w:val="0"/>
      <w:marBottom w:val="0"/>
      <w:divBdr>
        <w:top w:val="none" w:sz="0" w:space="0" w:color="auto"/>
        <w:left w:val="none" w:sz="0" w:space="0" w:color="auto"/>
        <w:bottom w:val="none" w:sz="0" w:space="0" w:color="auto"/>
        <w:right w:val="none" w:sz="0" w:space="0" w:color="auto"/>
      </w:divBdr>
    </w:div>
    <w:div w:id="846865914">
      <w:bodyDiv w:val="1"/>
      <w:marLeft w:val="0"/>
      <w:marRight w:val="0"/>
      <w:marTop w:val="0"/>
      <w:marBottom w:val="0"/>
      <w:divBdr>
        <w:top w:val="none" w:sz="0" w:space="0" w:color="auto"/>
        <w:left w:val="none" w:sz="0" w:space="0" w:color="auto"/>
        <w:bottom w:val="none" w:sz="0" w:space="0" w:color="auto"/>
        <w:right w:val="none" w:sz="0" w:space="0" w:color="auto"/>
      </w:divBdr>
    </w:div>
    <w:div w:id="847520967">
      <w:bodyDiv w:val="1"/>
      <w:marLeft w:val="0"/>
      <w:marRight w:val="0"/>
      <w:marTop w:val="0"/>
      <w:marBottom w:val="0"/>
      <w:divBdr>
        <w:top w:val="none" w:sz="0" w:space="0" w:color="auto"/>
        <w:left w:val="none" w:sz="0" w:space="0" w:color="auto"/>
        <w:bottom w:val="none" w:sz="0" w:space="0" w:color="auto"/>
        <w:right w:val="none" w:sz="0" w:space="0" w:color="auto"/>
      </w:divBdr>
    </w:div>
    <w:div w:id="848257939">
      <w:bodyDiv w:val="1"/>
      <w:marLeft w:val="0"/>
      <w:marRight w:val="0"/>
      <w:marTop w:val="0"/>
      <w:marBottom w:val="0"/>
      <w:divBdr>
        <w:top w:val="none" w:sz="0" w:space="0" w:color="auto"/>
        <w:left w:val="none" w:sz="0" w:space="0" w:color="auto"/>
        <w:bottom w:val="none" w:sz="0" w:space="0" w:color="auto"/>
        <w:right w:val="none" w:sz="0" w:space="0" w:color="auto"/>
      </w:divBdr>
    </w:div>
    <w:div w:id="849494296">
      <w:bodyDiv w:val="1"/>
      <w:marLeft w:val="0"/>
      <w:marRight w:val="0"/>
      <w:marTop w:val="0"/>
      <w:marBottom w:val="0"/>
      <w:divBdr>
        <w:top w:val="none" w:sz="0" w:space="0" w:color="auto"/>
        <w:left w:val="none" w:sz="0" w:space="0" w:color="auto"/>
        <w:bottom w:val="none" w:sz="0" w:space="0" w:color="auto"/>
        <w:right w:val="none" w:sz="0" w:space="0" w:color="auto"/>
      </w:divBdr>
    </w:div>
    <w:div w:id="851334873">
      <w:bodyDiv w:val="1"/>
      <w:marLeft w:val="0"/>
      <w:marRight w:val="0"/>
      <w:marTop w:val="0"/>
      <w:marBottom w:val="0"/>
      <w:divBdr>
        <w:top w:val="none" w:sz="0" w:space="0" w:color="auto"/>
        <w:left w:val="none" w:sz="0" w:space="0" w:color="auto"/>
        <w:bottom w:val="none" w:sz="0" w:space="0" w:color="auto"/>
        <w:right w:val="none" w:sz="0" w:space="0" w:color="auto"/>
      </w:divBdr>
    </w:div>
    <w:div w:id="852643189">
      <w:bodyDiv w:val="1"/>
      <w:marLeft w:val="0"/>
      <w:marRight w:val="0"/>
      <w:marTop w:val="0"/>
      <w:marBottom w:val="0"/>
      <w:divBdr>
        <w:top w:val="none" w:sz="0" w:space="0" w:color="auto"/>
        <w:left w:val="none" w:sz="0" w:space="0" w:color="auto"/>
        <w:bottom w:val="none" w:sz="0" w:space="0" w:color="auto"/>
        <w:right w:val="none" w:sz="0" w:space="0" w:color="auto"/>
      </w:divBdr>
    </w:div>
    <w:div w:id="852839919">
      <w:bodyDiv w:val="1"/>
      <w:marLeft w:val="0"/>
      <w:marRight w:val="0"/>
      <w:marTop w:val="0"/>
      <w:marBottom w:val="0"/>
      <w:divBdr>
        <w:top w:val="none" w:sz="0" w:space="0" w:color="auto"/>
        <w:left w:val="none" w:sz="0" w:space="0" w:color="auto"/>
        <w:bottom w:val="none" w:sz="0" w:space="0" w:color="auto"/>
        <w:right w:val="none" w:sz="0" w:space="0" w:color="auto"/>
      </w:divBdr>
    </w:div>
    <w:div w:id="854422130">
      <w:bodyDiv w:val="1"/>
      <w:marLeft w:val="0"/>
      <w:marRight w:val="0"/>
      <w:marTop w:val="0"/>
      <w:marBottom w:val="0"/>
      <w:divBdr>
        <w:top w:val="none" w:sz="0" w:space="0" w:color="auto"/>
        <w:left w:val="none" w:sz="0" w:space="0" w:color="auto"/>
        <w:bottom w:val="none" w:sz="0" w:space="0" w:color="auto"/>
        <w:right w:val="none" w:sz="0" w:space="0" w:color="auto"/>
      </w:divBdr>
    </w:div>
    <w:div w:id="855652098">
      <w:bodyDiv w:val="1"/>
      <w:marLeft w:val="0"/>
      <w:marRight w:val="0"/>
      <w:marTop w:val="0"/>
      <w:marBottom w:val="0"/>
      <w:divBdr>
        <w:top w:val="none" w:sz="0" w:space="0" w:color="auto"/>
        <w:left w:val="none" w:sz="0" w:space="0" w:color="auto"/>
        <w:bottom w:val="none" w:sz="0" w:space="0" w:color="auto"/>
        <w:right w:val="none" w:sz="0" w:space="0" w:color="auto"/>
      </w:divBdr>
    </w:div>
    <w:div w:id="856234717">
      <w:bodyDiv w:val="1"/>
      <w:marLeft w:val="0"/>
      <w:marRight w:val="0"/>
      <w:marTop w:val="0"/>
      <w:marBottom w:val="0"/>
      <w:divBdr>
        <w:top w:val="none" w:sz="0" w:space="0" w:color="auto"/>
        <w:left w:val="none" w:sz="0" w:space="0" w:color="auto"/>
        <w:bottom w:val="none" w:sz="0" w:space="0" w:color="auto"/>
        <w:right w:val="none" w:sz="0" w:space="0" w:color="auto"/>
      </w:divBdr>
    </w:div>
    <w:div w:id="856428321">
      <w:bodyDiv w:val="1"/>
      <w:marLeft w:val="0"/>
      <w:marRight w:val="0"/>
      <w:marTop w:val="0"/>
      <w:marBottom w:val="0"/>
      <w:divBdr>
        <w:top w:val="none" w:sz="0" w:space="0" w:color="auto"/>
        <w:left w:val="none" w:sz="0" w:space="0" w:color="auto"/>
        <w:bottom w:val="none" w:sz="0" w:space="0" w:color="auto"/>
        <w:right w:val="none" w:sz="0" w:space="0" w:color="auto"/>
      </w:divBdr>
    </w:div>
    <w:div w:id="857045712">
      <w:bodyDiv w:val="1"/>
      <w:marLeft w:val="0"/>
      <w:marRight w:val="0"/>
      <w:marTop w:val="0"/>
      <w:marBottom w:val="0"/>
      <w:divBdr>
        <w:top w:val="none" w:sz="0" w:space="0" w:color="auto"/>
        <w:left w:val="none" w:sz="0" w:space="0" w:color="auto"/>
        <w:bottom w:val="none" w:sz="0" w:space="0" w:color="auto"/>
        <w:right w:val="none" w:sz="0" w:space="0" w:color="auto"/>
      </w:divBdr>
    </w:div>
    <w:div w:id="858543214">
      <w:bodyDiv w:val="1"/>
      <w:marLeft w:val="0"/>
      <w:marRight w:val="0"/>
      <w:marTop w:val="0"/>
      <w:marBottom w:val="0"/>
      <w:divBdr>
        <w:top w:val="none" w:sz="0" w:space="0" w:color="auto"/>
        <w:left w:val="none" w:sz="0" w:space="0" w:color="auto"/>
        <w:bottom w:val="none" w:sz="0" w:space="0" w:color="auto"/>
        <w:right w:val="none" w:sz="0" w:space="0" w:color="auto"/>
      </w:divBdr>
    </w:div>
    <w:div w:id="858743274">
      <w:bodyDiv w:val="1"/>
      <w:marLeft w:val="0"/>
      <w:marRight w:val="0"/>
      <w:marTop w:val="0"/>
      <w:marBottom w:val="0"/>
      <w:divBdr>
        <w:top w:val="none" w:sz="0" w:space="0" w:color="auto"/>
        <w:left w:val="none" w:sz="0" w:space="0" w:color="auto"/>
        <w:bottom w:val="none" w:sz="0" w:space="0" w:color="auto"/>
        <w:right w:val="none" w:sz="0" w:space="0" w:color="auto"/>
      </w:divBdr>
    </w:div>
    <w:div w:id="859316542">
      <w:bodyDiv w:val="1"/>
      <w:marLeft w:val="0"/>
      <w:marRight w:val="0"/>
      <w:marTop w:val="0"/>
      <w:marBottom w:val="0"/>
      <w:divBdr>
        <w:top w:val="none" w:sz="0" w:space="0" w:color="auto"/>
        <w:left w:val="none" w:sz="0" w:space="0" w:color="auto"/>
        <w:bottom w:val="none" w:sz="0" w:space="0" w:color="auto"/>
        <w:right w:val="none" w:sz="0" w:space="0" w:color="auto"/>
      </w:divBdr>
    </w:div>
    <w:div w:id="859468883">
      <w:bodyDiv w:val="1"/>
      <w:marLeft w:val="0"/>
      <w:marRight w:val="0"/>
      <w:marTop w:val="0"/>
      <w:marBottom w:val="0"/>
      <w:divBdr>
        <w:top w:val="none" w:sz="0" w:space="0" w:color="auto"/>
        <w:left w:val="none" w:sz="0" w:space="0" w:color="auto"/>
        <w:bottom w:val="none" w:sz="0" w:space="0" w:color="auto"/>
        <w:right w:val="none" w:sz="0" w:space="0" w:color="auto"/>
      </w:divBdr>
    </w:div>
    <w:div w:id="859852463">
      <w:bodyDiv w:val="1"/>
      <w:marLeft w:val="0"/>
      <w:marRight w:val="0"/>
      <w:marTop w:val="0"/>
      <w:marBottom w:val="0"/>
      <w:divBdr>
        <w:top w:val="none" w:sz="0" w:space="0" w:color="auto"/>
        <w:left w:val="none" w:sz="0" w:space="0" w:color="auto"/>
        <w:bottom w:val="none" w:sz="0" w:space="0" w:color="auto"/>
        <w:right w:val="none" w:sz="0" w:space="0" w:color="auto"/>
      </w:divBdr>
    </w:div>
    <w:div w:id="860971262">
      <w:bodyDiv w:val="1"/>
      <w:marLeft w:val="0"/>
      <w:marRight w:val="0"/>
      <w:marTop w:val="0"/>
      <w:marBottom w:val="0"/>
      <w:divBdr>
        <w:top w:val="none" w:sz="0" w:space="0" w:color="auto"/>
        <w:left w:val="none" w:sz="0" w:space="0" w:color="auto"/>
        <w:bottom w:val="none" w:sz="0" w:space="0" w:color="auto"/>
        <w:right w:val="none" w:sz="0" w:space="0" w:color="auto"/>
      </w:divBdr>
    </w:div>
    <w:div w:id="863791998">
      <w:bodyDiv w:val="1"/>
      <w:marLeft w:val="0"/>
      <w:marRight w:val="0"/>
      <w:marTop w:val="0"/>
      <w:marBottom w:val="0"/>
      <w:divBdr>
        <w:top w:val="none" w:sz="0" w:space="0" w:color="auto"/>
        <w:left w:val="none" w:sz="0" w:space="0" w:color="auto"/>
        <w:bottom w:val="none" w:sz="0" w:space="0" w:color="auto"/>
        <w:right w:val="none" w:sz="0" w:space="0" w:color="auto"/>
      </w:divBdr>
    </w:div>
    <w:div w:id="864638959">
      <w:bodyDiv w:val="1"/>
      <w:marLeft w:val="0"/>
      <w:marRight w:val="0"/>
      <w:marTop w:val="0"/>
      <w:marBottom w:val="0"/>
      <w:divBdr>
        <w:top w:val="none" w:sz="0" w:space="0" w:color="auto"/>
        <w:left w:val="none" w:sz="0" w:space="0" w:color="auto"/>
        <w:bottom w:val="none" w:sz="0" w:space="0" w:color="auto"/>
        <w:right w:val="none" w:sz="0" w:space="0" w:color="auto"/>
      </w:divBdr>
    </w:div>
    <w:div w:id="865169443">
      <w:bodyDiv w:val="1"/>
      <w:marLeft w:val="0"/>
      <w:marRight w:val="0"/>
      <w:marTop w:val="0"/>
      <w:marBottom w:val="0"/>
      <w:divBdr>
        <w:top w:val="none" w:sz="0" w:space="0" w:color="auto"/>
        <w:left w:val="none" w:sz="0" w:space="0" w:color="auto"/>
        <w:bottom w:val="none" w:sz="0" w:space="0" w:color="auto"/>
        <w:right w:val="none" w:sz="0" w:space="0" w:color="auto"/>
      </w:divBdr>
    </w:div>
    <w:div w:id="865756179">
      <w:bodyDiv w:val="1"/>
      <w:marLeft w:val="0"/>
      <w:marRight w:val="0"/>
      <w:marTop w:val="0"/>
      <w:marBottom w:val="0"/>
      <w:divBdr>
        <w:top w:val="none" w:sz="0" w:space="0" w:color="auto"/>
        <w:left w:val="none" w:sz="0" w:space="0" w:color="auto"/>
        <w:bottom w:val="none" w:sz="0" w:space="0" w:color="auto"/>
        <w:right w:val="none" w:sz="0" w:space="0" w:color="auto"/>
      </w:divBdr>
    </w:div>
    <w:div w:id="865993436">
      <w:bodyDiv w:val="1"/>
      <w:marLeft w:val="0"/>
      <w:marRight w:val="0"/>
      <w:marTop w:val="0"/>
      <w:marBottom w:val="0"/>
      <w:divBdr>
        <w:top w:val="none" w:sz="0" w:space="0" w:color="auto"/>
        <w:left w:val="none" w:sz="0" w:space="0" w:color="auto"/>
        <w:bottom w:val="none" w:sz="0" w:space="0" w:color="auto"/>
        <w:right w:val="none" w:sz="0" w:space="0" w:color="auto"/>
      </w:divBdr>
    </w:div>
    <w:div w:id="866143066">
      <w:bodyDiv w:val="1"/>
      <w:marLeft w:val="0"/>
      <w:marRight w:val="0"/>
      <w:marTop w:val="0"/>
      <w:marBottom w:val="0"/>
      <w:divBdr>
        <w:top w:val="none" w:sz="0" w:space="0" w:color="auto"/>
        <w:left w:val="none" w:sz="0" w:space="0" w:color="auto"/>
        <w:bottom w:val="none" w:sz="0" w:space="0" w:color="auto"/>
        <w:right w:val="none" w:sz="0" w:space="0" w:color="auto"/>
      </w:divBdr>
    </w:div>
    <w:div w:id="867064985">
      <w:bodyDiv w:val="1"/>
      <w:marLeft w:val="0"/>
      <w:marRight w:val="0"/>
      <w:marTop w:val="0"/>
      <w:marBottom w:val="0"/>
      <w:divBdr>
        <w:top w:val="none" w:sz="0" w:space="0" w:color="auto"/>
        <w:left w:val="none" w:sz="0" w:space="0" w:color="auto"/>
        <w:bottom w:val="none" w:sz="0" w:space="0" w:color="auto"/>
        <w:right w:val="none" w:sz="0" w:space="0" w:color="auto"/>
      </w:divBdr>
    </w:div>
    <w:div w:id="868110347">
      <w:bodyDiv w:val="1"/>
      <w:marLeft w:val="0"/>
      <w:marRight w:val="0"/>
      <w:marTop w:val="0"/>
      <w:marBottom w:val="0"/>
      <w:divBdr>
        <w:top w:val="none" w:sz="0" w:space="0" w:color="auto"/>
        <w:left w:val="none" w:sz="0" w:space="0" w:color="auto"/>
        <w:bottom w:val="none" w:sz="0" w:space="0" w:color="auto"/>
        <w:right w:val="none" w:sz="0" w:space="0" w:color="auto"/>
      </w:divBdr>
    </w:div>
    <w:div w:id="868831967">
      <w:bodyDiv w:val="1"/>
      <w:marLeft w:val="0"/>
      <w:marRight w:val="0"/>
      <w:marTop w:val="0"/>
      <w:marBottom w:val="0"/>
      <w:divBdr>
        <w:top w:val="none" w:sz="0" w:space="0" w:color="auto"/>
        <w:left w:val="none" w:sz="0" w:space="0" w:color="auto"/>
        <w:bottom w:val="none" w:sz="0" w:space="0" w:color="auto"/>
        <w:right w:val="none" w:sz="0" w:space="0" w:color="auto"/>
      </w:divBdr>
    </w:div>
    <w:div w:id="869612305">
      <w:bodyDiv w:val="1"/>
      <w:marLeft w:val="0"/>
      <w:marRight w:val="0"/>
      <w:marTop w:val="0"/>
      <w:marBottom w:val="0"/>
      <w:divBdr>
        <w:top w:val="none" w:sz="0" w:space="0" w:color="auto"/>
        <w:left w:val="none" w:sz="0" w:space="0" w:color="auto"/>
        <w:bottom w:val="none" w:sz="0" w:space="0" w:color="auto"/>
        <w:right w:val="none" w:sz="0" w:space="0" w:color="auto"/>
      </w:divBdr>
    </w:div>
    <w:div w:id="869873433">
      <w:bodyDiv w:val="1"/>
      <w:marLeft w:val="0"/>
      <w:marRight w:val="0"/>
      <w:marTop w:val="0"/>
      <w:marBottom w:val="0"/>
      <w:divBdr>
        <w:top w:val="none" w:sz="0" w:space="0" w:color="auto"/>
        <w:left w:val="none" w:sz="0" w:space="0" w:color="auto"/>
        <w:bottom w:val="none" w:sz="0" w:space="0" w:color="auto"/>
        <w:right w:val="none" w:sz="0" w:space="0" w:color="auto"/>
      </w:divBdr>
    </w:div>
    <w:div w:id="870415022">
      <w:bodyDiv w:val="1"/>
      <w:marLeft w:val="0"/>
      <w:marRight w:val="0"/>
      <w:marTop w:val="0"/>
      <w:marBottom w:val="0"/>
      <w:divBdr>
        <w:top w:val="none" w:sz="0" w:space="0" w:color="auto"/>
        <w:left w:val="none" w:sz="0" w:space="0" w:color="auto"/>
        <w:bottom w:val="none" w:sz="0" w:space="0" w:color="auto"/>
        <w:right w:val="none" w:sz="0" w:space="0" w:color="auto"/>
      </w:divBdr>
    </w:div>
    <w:div w:id="871529235">
      <w:bodyDiv w:val="1"/>
      <w:marLeft w:val="0"/>
      <w:marRight w:val="0"/>
      <w:marTop w:val="0"/>
      <w:marBottom w:val="0"/>
      <w:divBdr>
        <w:top w:val="none" w:sz="0" w:space="0" w:color="auto"/>
        <w:left w:val="none" w:sz="0" w:space="0" w:color="auto"/>
        <w:bottom w:val="none" w:sz="0" w:space="0" w:color="auto"/>
        <w:right w:val="none" w:sz="0" w:space="0" w:color="auto"/>
      </w:divBdr>
    </w:div>
    <w:div w:id="873889607">
      <w:bodyDiv w:val="1"/>
      <w:marLeft w:val="0"/>
      <w:marRight w:val="0"/>
      <w:marTop w:val="0"/>
      <w:marBottom w:val="0"/>
      <w:divBdr>
        <w:top w:val="none" w:sz="0" w:space="0" w:color="auto"/>
        <w:left w:val="none" w:sz="0" w:space="0" w:color="auto"/>
        <w:bottom w:val="none" w:sz="0" w:space="0" w:color="auto"/>
        <w:right w:val="none" w:sz="0" w:space="0" w:color="auto"/>
      </w:divBdr>
    </w:div>
    <w:div w:id="874269929">
      <w:bodyDiv w:val="1"/>
      <w:marLeft w:val="0"/>
      <w:marRight w:val="0"/>
      <w:marTop w:val="0"/>
      <w:marBottom w:val="0"/>
      <w:divBdr>
        <w:top w:val="none" w:sz="0" w:space="0" w:color="auto"/>
        <w:left w:val="none" w:sz="0" w:space="0" w:color="auto"/>
        <w:bottom w:val="none" w:sz="0" w:space="0" w:color="auto"/>
        <w:right w:val="none" w:sz="0" w:space="0" w:color="auto"/>
      </w:divBdr>
    </w:div>
    <w:div w:id="874579310">
      <w:bodyDiv w:val="1"/>
      <w:marLeft w:val="0"/>
      <w:marRight w:val="0"/>
      <w:marTop w:val="0"/>
      <w:marBottom w:val="0"/>
      <w:divBdr>
        <w:top w:val="none" w:sz="0" w:space="0" w:color="auto"/>
        <w:left w:val="none" w:sz="0" w:space="0" w:color="auto"/>
        <w:bottom w:val="none" w:sz="0" w:space="0" w:color="auto"/>
        <w:right w:val="none" w:sz="0" w:space="0" w:color="auto"/>
      </w:divBdr>
    </w:div>
    <w:div w:id="874779539">
      <w:bodyDiv w:val="1"/>
      <w:marLeft w:val="0"/>
      <w:marRight w:val="0"/>
      <w:marTop w:val="0"/>
      <w:marBottom w:val="0"/>
      <w:divBdr>
        <w:top w:val="none" w:sz="0" w:space="0" w:color="auto"/>
        <w:left w:val="none" w:sz="0" w:space="0" w:color="auto"/>
        <w:bottom w:val="none" w:sz="0" w:space="0" w:color="auto"/>
        <w:right w:val="none" w:sz="0" w:space="0" w:color="auto"/>
      </w:divBdr>
    </w:div>
    <w:div w:id="876314462">
      <w:bodyDiv w:val="1"/>
      <w:marLeft w:val="0"/>
      <w:marRight w:val="0"/>
      <w:marTop w:val="0"/>
      <w:marBottom w:val="0"/>
      <w:divBdr>
        <w:top w:val="none" w:sz="0" w:space="0" w:color="auto"/>
        <w:left w:val="none" w:sz="0" w:space="0" w:color="auto"/>
        <w:bottom w:val="none" w:sz="0" w:space="0" w:color="auto"/>
        <w:right w:val="none" w:sz="0" w:space="0" w:color="auto"/>
      </w:divBdr>
    </w:div>
    <w:div w:id="876355364">
      <w:bodyDiv w:val="1"/>
      <w:marLeft w:val="0"/>
      <w:marRight w:val="0"/>
      <w:marTop w:val="0"/>
      <w:marBottom w:val="0"/>
      <w:divBdr>
        <w:top w:val="none" w:sz="0" w:space="0" w:color="auto"/>
        <w:left w:val="none" w:sz="0" w:space="0" w:color="auto"/>
        <w:bottom w:val="none" w:sz="0" w:space="0" w:color="auto"/>
        <w:right w:val="none" w:sz="0" w:space="0" w:color="auto"/>
      </w:divBdr>
    </w:div>
    <w:div w:id="876546602">
      <w:bodyDiv w:val="1"/>
      <w:marLeft w:val="0"/>
      <w:marRight w:val="0"/>
      <w:marTop w:val="0"/>
      <w:marBottom w:val="0"/>
      <w:divBdr>
        <w:top w:val="none" w:sz="0" w:space="0" w:color="auto"/>
        <w:left w:val="none" w:sz="0" w:space="0" w:color="auto"/>
        <w:bottom w:val="none" w:sz="0" w:space="0" w:color="auto"/>
        <w:right w:val="none" w:sz="0" w:space="0" w:color="auto"/>
      </w:divBdr>
    </w:div>
    <w:div w:id="876743266">
      <w:bodyDiv w:val="1"/>
      <w:marLeft w:val="0"/>
      <w:marRight w:val="0"/>
      <w:marTop w:val="0"/>
      <w:marBottom w:val="0"/>
      <w:divBdr>
        <w:top w:val="none" w:sz="0" w:space="0" w:color="auto"/>
        <w:left w:val="none" w:sz="0" w:space="0" w:color="auto"/>
        <w:bottom w:val="none" w:sz="0" w:space="0" w:color="auto"/>
        <w:right w:val="none" w:sz="0" w:space="0" w:color="auto"/>
      </w:divBdr>
    </w:div>
    <w:div w:id="876771236">
      <w:bodyDiv w:val="1"/>
      <w:marLeft w:val="0"/>
      <w:marRight w:val="0"/>
      <w:marTop w:val="0"/>
      <w:marBottom w:val="0"/>
      <w:divBdr>
        <w:top w:val="none" w:sz="0" w:space="0" w:color="auto"/>
        <w:left w:val="none" w:sz="0" w:space="0" w:color="auto"/>
        <w:bottom w:val="none" w:sz="0" w:space="0" w:color="auto"/>
        <w:right w:val="none" w:sz="0" w:space="0" w:color="auto"/>
      </w:divBdr>
    </w:div>
    <w:div w:id="876822232">
      <w:bodyDiv w:val="1"/>
      <w:marLeft w:val="0"/>
      <w:marRight w:val="0"/>
      <w:marTop w:val="0"/>
      <w:marBottom w:val="0"/>
      <w:divBdr>
        <w:top w:val="none" w:sz="0" w:space="0" w:color="auto"/>
        <w:left w:val="none" w:sz="0" w:space="0" w:color="auto"/>
        <w:bottom w:val="none" w:sz="0" w:space="0" w:color="auto"/>
        <w:right w:val="none" w:sz="0" w:space="0" w:color="auto"/>
      </w:divBdr>
    </w:div>
    <w:div w:id="877015250">
      <w:bodyDiv w:val="1"/>
      <w:marLeft w:val="0"/>
      <w:marRight w:val="0"/>
      <w:marTop w:val="0"/>
      <w:marBottom w:val="0"/>
      <w:divBdr>
        <w:top w:val="none" w:sz="0" w:space="0" w:color="auto"/>
        <w:left w:val="none" w:sz="0" w:space="0" w:color="auto"/>
        <w:bottom w:val="none" w:sz="0" w:space="0" w:color="auto"/>
        <w:right w:val="none" w:sz="0" w:space="0" w:color="auto"/>
      </w:divBdr>
    </w:div>
    <w:div w:id="878278250">
      <w:bodyDiv w:val="1"/>
      <w:marLeft w:val="0"/>
      <w:marRight w:val="0"/>
      <w:marTop w:val="0"/>
      <w:marBottom w:val="0"/>
      <w:divBdr>
        <w:top w:val="none" w:sz="0" w:space="0" w:color="auto"/>
        <w:left w:val="none" w:sz="0" w:space="0" w:color="auto"/>
        <w:bottom w:val="none" w:sz="0" w:space="0" w:color="auto"/>
        <w:right w:val="none" w:sz="0" w:space="0" w:color="auto"/>
      </w:divBdr>
    </w:div>
    <w:div w:id="878786883">
      <w:bodyDiv w:val="1"/>
      <w:marLeft w:val="0"/>
      <w:marRight w:val="0"/>
      <w:marTop w:val="0"/>
      <w:marBottom w:val="0"/>
      <w:divBdr>
        <w:top w:val="none" w:sz="0" w:space="0" w:color="auto"/>
        <w:left w:val="none" w:sz="0" w:space="0" w:color="auto"/>
        <w:bottom w:val="none" w:sz="0" w:space="0" w:color="auto"/>
        <w:right w:val="none" w:sz="0" w:space="0" w:color="auto"/>
      </w:divBdr>
    </w:div>
    <w:div w:id="881094122">
      <w:bodyDiv w:val="1"/>
      <w:marLeft w:val="0"/>
      <w:marRight w:val="0"/>
      <w:marTop w:val="0"/>
      <w:marBottom w:val="0"/>
      <w:divBdr>
        <w:top w:val="none" w:sz="0" w:space="0" w:color="auto"/>
        <w:left w:val="none" w:sz="0" w:space="0" w:color="auto"/>
        <w:bottom w:val="none" w:sz="0" w:space="0" w:color="auto"/>
        <w:right w:val="none" w:sz="0" w:space="0" w:color="auto"/>
      </w:divBdr>
    </w:div>
    <w:div w:id="881556490">
      <w:bodyDiv w:val="1"/>
      <w:marLeft w:val="0"/>
      <w:marRight w:val="0"/>
      <w:marTop w:val="0"/>
      <w:marBottom w:val="0"/>
      <w:divBdr>
        <w:top w:val="none" w:sz="0" w:space="0" w:color="auto"/>
        <w:left w:val="none" w:sz="0" w:space="0" w:color="auto"/>
        <w:bottom w:val="none" w:sz="0" w:space="0" w:color="auto"/>
        <w:right w:val="none" w:sz="0" w:space="0" w:color="auto"/>
      </w:divBdr>
    </w:div>
    <w:div w:id="881748926">
      <w:bodyDiv w:val="1"/>
      <w:marLeft w:val="0"/>
      <w:marRight w:val="0"/>
      <w:marTop w:val="0"/>
      <w:marBottom w:val="0"/>
      <w:divBdr>
        <w:top w:val="none" w:sz="0" w:space="0" w:color="auto"/>
        <w:left w:val="none" w:sz="0" w:space="0" w:color="auto"/>
        <w:bottom w:val="none" w:sz="0" w:space="0" w:color="auto"/>
        <w:right w:val="none" w:sz="0" w:space="0" w:color="auto"/>
      </w:divBdr>
    </w:div>
    <w:div w:id="881984912">
      <w:bodyDiv w:val="1"/>
      <w:marLeft w:val="0"/>
      <w:marRight w:val="0"/>
      <w:marTop w:val="0"/>
      <w:marBottom w:val="0"/>
      <w:divBdr>
        <w:top w:val="none" w:sz="0" w:space="0" w:color="auto"/>
        <w:left w:val="none" w:sz="0" w:space="0" w:color="auto"/>
        <w:bottom w:val="none" w:sz="0" w:space="0" w:color="auto"/>
        <w:right w:val="none" w:sz="0" w:space="0" w:color="auto"/>
      </w:divBdr>
    </w:div>
    <w:div w:id="882904721">
      <w:bodyDiv w:val="1"/>
      <w:marLeft w:val="0"/>
      <w:marRight w:val="0"/>
      <w:marTop w:val="0"/>
      <w:marBottom w:val="0"/>
      <w:divBdr>
        <w:top w:val="none" w:sz="0" w:space="0" w:color="auto"/>
        <w:left w:val="none" w:sz="0" w:space="0" w:color="auto"/>
        <w:bottom w:val="none" w:sz="0" w:space="0" w:color="auto"/>
        <w:right w:val="none" w:sz="0" w:space="0" w:color="auto"/>
      </w:divBdr>
    </w:div>
    <w:div w:id="882985218">
      <w:bodyDiv w:val="1"/>
      <w:marLeft w:val="0"/>
      <w:marRight w:val="0"/>
      <w:marTop w:val="0"/>
      <w:marBottom w:val="0"/>
      <w:divBdr>
        <w:top w:val="none" w:sz="0" w:space="0" w:color="auto"/>
        <w:left w:val="none" w:sz="0" w:space="0" w:color="auto"/>
        <w:bottom w:val="none" w:sz="0" w:space="0" w:color="auto"/>
        <w:right w:val="none" w:sz="0" w:space="0" w:color="auto"/>
      </w:divBdr>
    </w:div>
    <w:div w:id="883058830">
      <w:bodyDiv w:val="1"/>
      <w:marLeft w:val="0"/>
      <w:marRight w:val="0"/>
      <w:marTop w:val="0"/>
      <w:marBottom w:val="0"/>
      <w:divBdr>
        <w:top w:val="none" w:sz="0" w:space="0" w:color="auto"/>
        <w:left w:val="none" w:sz="0" w:space="0" w:color="auto"/>
        <w:bottom w:val="none" w:sz="0" w:space="0" w:color="auto"/>
        <w:right w:val="none" w:sz="0" w:space="0" w:color="auto"/>
      </w:divBdr>
    </w:div>
    <w:div w:id="883754920">
      <w:bodyDiv w:val="1"/>
      <w:marLeft w:val="0"/>
      <w:marRight w:val="0"/>
      <w:marTop w:val="0"/>
      <w:marBottom w:val="0"/>
      <w:divBdr>
        <w:top w:val="none" w:sz="0" w:space="0" w:color="auto"/>
        <w:left w:val="none" w:sz="0" w:space="0" w:color="auto"/>
        <w:bottom w:val="none" w:sz="0" w:space="0" w:color="auto"/>
        <w:right w:val="none" w:sz="0" w:space="0" w:color="auto"/>
      </w:divBdr>
    </w:div>
    <w:div w:id="883904172">
      <w:bodyDiv w:val="1"/>
      <w:marLeft w:val="0"/>
      <w:marRight w:val="0"/>
      <w:marTop w:val="0"/>
      <w:marBottom w:val="0"/>
      <w:divBdr>
        <w:top w:val="none" w:sz="0" w:space="0" w:color="auto"/>
        <w:left w:val="none" w:sz="0" w:space="0" w:color="auto"/>
        <w:bottom w:val="none" w:sz="0" w:space="0" w:color="auto"/>
        <w:right w:val="none" w:sz="0" w:space="0" w:color="auto"/>
      </w:divBdr>
    </w:div>
    <w:div w:id="886646934">
      <w:bodyDiv w:val="1"/>
      <w:marLeft w:val="0"/>
      <w:marRight w:val="0"/>
      <w:marTop w:val="0"/>
      <w:marBottom w:val="0"/>
      <w:divBdr>
        <w:top w:val="none" w:sz="0" w:space="0" w:color="auto"/>
        <w:left w:val="none" w:sz="0" w:space="0" w:color="auto"/>
        <w:bottom w:val="none" w:sz="0" w:space="0" w:color="auto"/>
        <w:right w:val="none" w:sz="0" w:space="0" w:color="auto"/>
      </w:divBdr>
    </w:div>
    <w:div w:id="886843518">
      <w:bodyDiv w:val="1"/>
      <w:marLeft w:val="0"/>
      <w:marRight w:val="0"/>
      <w:marTop w:val="0"/>
      <w:marBottom w:val="0"/>
      <w:divBdr>
        <w:top w:val="none" w:sz="0" w:space="0" w:color="auto"/>
        <w:left w:val="none" w:sz="0" w:space="0" w:color="auto"/>
        <w:bottom w:val="none" w:sz="0" w:space="0" w:color="auto"/>
        <w:right w:val="none" w:sz="0" w:space="0" w:color="auto"/>
      </w:divBdr>
    </w:div>
    <w:div w:id="887913735">
      <w:bodyDiv w:val="1"/>
      <w:marLeft w:val="0"/>
      <w:marRight w:val="0"/>
      <w:marTop w:val="0"/>
      <w:marBottom w:val="0"/>
      <w:divBdr>
        <w:top w:val="none" w:sz="0" w:space="0" w:color="auto"/>
        <w:left w:val="none" w:sz="0" w:space="0" w:color="auto"/>
        <w:bottom w:val="none" w:sz="0" w:space="0" w:color="auto"/>
        <w:right w:val="none" w:sz="0" w:space="0" w:color="auto"/>
      </w:divBdr>
    </w:div>
    <w:div w:id="888998200">
      <w:bodyDiv w:val="1"/>
      <w:marLeft w:val="0"/>
      <w:marRight w:val="0"/>
      <w:marTop w:val="0"/>
      <w:marBottom w:val="0"/>
      <w:divBdr>
        <w:top w:val="none" w:sz="0" w:space="0" w:color="auto"/>
        <w:left w:val="none" w:sz="0" w:space="0" w:color="auto"/>
        <w:bottom w:val="none" w:sz="0" w:space="0" w:color="auto"/>
        <w:right w:val="none" w:sz="0" w:space="0" w:color="auto"/>
      </w:divBdr>
    </w:div>
    <w:div w:id="889808201">
      <w:bodyDiv w:val="1"/>
      <w:marLeft w:val="0"/>
      <w:marRight w:val="0"/>
      <w:marTop w:val="0"/>
      <w:marBottom w:val="0"/>
      <w:divBdr>
        <w:top w:val="none" w:sz="0" w:space="0" w:color="auto"/>
        <w:left w:val="none" w:sz="0" w:space="0" w:color="auto"/>
        <w:bottom w:val="none" w:sz="0" w:space="0" w:color="auto"/>
        <w:right w:val="none" w:sz="0" w:space="0" w:color="auto"/>
      </w:divBdr>
    </w:div>
    <w:div w:id="890775331">
      <w:bodyDiv w:val="1"/>
      <w:marLeft w:val="0"/>
      <w:marRight w:val="0"/>
      <w:marTop w:val="0"/>
      <w:marBottom w:val="0"/>
      <w:divBdr>
        <w:top w:val="none" w:sz="0" w:space="0" w:color="auto"/>
        <w:left w:val="none" w:sz="0" w:space="0" w:color="auto"/>
        <w:bottom w:val="none" w:sz="0" w:space="0" w:color="auto"/>
        <w:right w:val="none" w:sz="0" w:space="0" w:color="auto"/>
      </w:divBdr>
    </w:div>
    <w:div w:id="891501412">
      <w:bodyDiv w:val="1"/>
      <w:marLeft w:val="0"/>
      <w:marRight w:val="0"/>
      <w:marTop w:val="0"/>
      <w:marBottom w:val="0"/>
      <w:divBdr>
        <w:top w:val="none" w:sz="0" w:space="0" w:color="auto"/>
        <w:left w:val="none" w:sz="0" w:space="0" w:color="auto"/>
        <w:bottom w:val="none" w:sz="0" w:space="0" w:color="auto"/>
        <w:right w:val="none" w:sz="0" w:space="0" w:color="auto"/>
      </w:divBdr>
    </w:div>
    <w:div w:id="894242555">
      <w:bodyDiv w:val="1"/>
      <w:marLeft w:val="0"/>
      <w:marRight w:val="0"/>
      <w:marTop w:val="0"/>
      <w:marBottom w:val="0"/>
      <w:divBdr>
        <w:top w:val="none" w:sz="0" w:space="0" w:color="auto"/>
        <w:left w:val="none" w:sz="0" w:space="0" w:color="auto"/>
        <w:bottom w:val="none" w:sz="0" w:space="0" w:color="auto"/>
        <w:right w:val="none" w:sz="0" w:space="0" w:color="auto"/>
      </w:divBdr>
    </w:div>
    <w:div w:id="894782401">
      <w:bodyDiv w:val="1"/>
      <w:marLeft w:val="0"/>
      <w:marRight w:val="0"/>
      <w:marTop w:val="0"/>
      <w:marBottom w:val="0"/>
      <w:divBdr>
        <w:top w:val="none" w:sz="0" w:space="0" w:color="auto"/>
        <w:left w:val="none" w:sz="0" w:space="0" w:color="auto"/>
        <w:bottom w:val="none" w:sz="0" w:space="0" w:color="auto"/>
        <w:right w:val="none" w:sz="0" w:space="0" w:color="auto"/>
      </w:divBdr>
    </w:div>
    <w:div w:id="895507318">
      <w:bodyDiv w:val="1"/>
      <w:marLeft w:val="0"/>
      <w:marRight w:val="0"/>
      <w:marTop w:val="0"/>
      <w:marBottom w:val="0"/>
      <w:divBdr>
        <w:top w:val="none" w:sz="0" w:space="0" w:color="auto"/>
        <w:left w:val="none" w:sz="0" w:space="0" w:color="auto"/>
        <w:bottom w:val="none" w:sz="0" w:space="0" w:color="auto"/>
        <w:right w:val="none" w:sz="0" w:space="0" w:color="auto"/>
      </w:divBdr>
    </w:div>
    <w:div w:id="895554646">
      <w:bodyDiv w:val="1"/>
      <w:marLeft w:val="0"/>
      <w:marRight w:val="0"/>
      <w:marTop w:val="0"/>
      <w:marBottom w:val="0"/>
      <w:divBdr>
        <w:top w:val="none" w:sz="0" w:space="0" w:color="auto"/>
        <w:left w:val="none" w:sz="0" w:space="0" w:color="auto"/>
        <w:bottom w:val="none" w:sz="0" w:space="0" w:color="auto"/>
        <w:right w:val="none" w:sz="0" w:space="0" w:color="auto"/>
      </w:divBdr>
    </w:div>
    <w:div w:id="896547435">
      <w:bodyDiv w:val="1"/>
      <w:marLeft w:val="0"/>
      <w:marRight w:val="0"/>
      <w:marTop w:val="0"/>
      <w:marBottom w:val="0"/>
      <w:divBdr>
        <w:top w:val="none" w:sz="0" w:space="0" w:color="auto"/>
        <w:left w:val="none" w:sz="0" w:space="0" w:color="auto"/>
        <w:bottom w:val="none" w:sz="0" w:space="0" w:color="auto"/>
        <w:right w:val="none" w:sz="0" w:space="0" w:color="auto"/>
      </w:divBdr>
    </w:div>
    <w:div w:id="897595521">
      <w:bodyDiv w:val="1"/>
      <w:marLeft w:val="0"/>
      <w:marRight w:val="0"/>
      <w:marTop w:val="0"/>
      <w:marBottom w:val="0"/>
      <w:divBdr>
        <w:top w:val="none" w:sz="0" w:space="0" w:color="auto"/>
        <w:left w:val="none" w:sz="0" w:space="0" w:color="auto"/>
        <w:bottom w:val="none" w:sz="0" w:space="0" w:color="auto"/>
        <w:right w:val="none" w:sz="0" w:space="0" w:color="auto"/>
      </w:divBdr>
    </w:div>
    <w:div w:id="897785901">
      <w:bodyDiv w:val="1"/>
      <w:marLeft w:val="0"/>
      <w:marRight w:val="0"/>
      <w:marTop w:val="0"/>
      <w:marBottom w:val="0"/>
      <w:divBdr>
        <w:top w:val="none" w:sz="0" w:space="0" w:color="auto"/>
        <w:left w:val="none" w:sz="0" w:space="0" w:color="auto"/>
        <w:bottom w:val="none" w:sz="0" w:space="0" w:color="auto"/>
        <w:right w:val="none" w:sz="0" w:space="0" w:color="auto"/>
      </w:divBdr>
    </w:div>
    <w:div w:id="898513558">
      <w:bodyDiv w:val="1"/>
      <w:marLeft w:val="0"/>
      <w:marRight w:val="0"/>
      <w:marTop w:val="0"/>
      <w:marBottom w:val="0"/>
      <w:divBdr>
        <w:top w:val="none" w:sz="0" w:space="0" w:color="auto"/>
        <w:left w:val="none" w:sz="0" w:space="0" w:color="auto"/>
        <w:bottom w:val="none" w:sz="0" w:space="0" w:color="auto"/>
        <w:right w:val="none" w:sz="0" w:space="0" w:color="auto"/>
      </w:divBdr>
    </w:div>
    <w:div w:id="899753992">
      <w:bodyDiv w:val="1"/>
      <w:marLeft w:val="0"/>
      <w:marRight w:val="0"/>
      <w:marTop w:val="0"/>
      <w:marBottom w:val="0"/>
      <w:divBdr>
        <w:top w:val="none" w:sz="0" w:space="0" w:color="auto"/>
        <w:left w:val="none" w:sz="0" w:space="0" w:color="auto"/>
        <w:bottom w:val="none" w:sz="0" w:space="0" w:color="auto"/>
        <w:right w:val="none" w:sz="0" w:space="0" w:color="auto"/>
      </w:divBdr>
    </w:div>
    <w:div w:id="900021120">
      <w:bodyDiv w:val="1"/>
      <w:marLeft w:val="0"/>
      <w:marRight w:val="0"/>
      <w:marTop w:val="0"/>
      <w:marBottom w:val="0"/>
      <w:divBdr>
        <w:top w:val="none" w:sz="0" w:space="0" w:color="auto"/>
        <w:left w:val="none" w:sz="0" w:space="0" w:color="auto"/>
        <w:bottom w:val="none" w:sz="0" w:space="0" w:color="auto"/>
        <w:right w:val="none" w:sz="0" w:space="0" w:color="auto"/>
      </w:divBdr>
    </w:div>
    <w:div w:id="903417393">
      <w:bodyDiv w:val="1"/>
      <w:marLeft w:val="0"/>
      <w:marRight w:val="0"/>
      <w:marTop w:val="0"/>
      <w:marBottom w:val="0"/>
      <w:divBdr>
        <w:top w:val="none" w:sz="0" w:space="0" w:color="auto"/>
        <w:left w:val="none" w:sz="0" w:space="0" w:color="auto"/>
        <w:bottom w:val="none" w:sz="0" w:space="0" w:color="auto"/>
        <w:right w:val="none" w:sz="0" w:space="0" w:color="auto"/>
      </w:divBdr>
    </w:div>
    <w:div w:id="904142545">
      <w:bodyDiv w:val="1"/>
      <w:marLeft w:val="0"/>
      <w:marRight w:val="0"/>
      <w:marTop w:val="0"/>
      <w:marBottom w:val="0"/>
      <w:divBdr>
        <w:top w:val="none" w:sz="0" w:space="0" w:color="auto"/>
        <w:left w:val="none" w:sz="0" w:space="0" w:color="auto"/>
        <w:bottom w:val="none" w:sz="0" w:space="0" w:color="auto"/>
        <w:right w:val="none" w:sz="0" w:space="0" w:color="auto"/>
      </w:divBdr>
    </w:div>
    <w:div w:id="904611741">
      <w:bodyDiv w:val="1"/>
      <w:marLeft w:val="0"/>
      <w:marRight w:val="0"/>
      <w:marTop w:val="0"/>
      <w:marBottom w:val="0"/>
      <w:divBdr>
        <w:top w:val="none" w:sz="0" w:space="0" w:color="auto"/>
        <w:left w:val="none" w:sz="0" w:space="0" w:color="auto"/>
        <w:bottom w:val="none" w:sz="0" w:space="0" w:color="auto"/>
        <w:right w:val="none" w:sz="0" w:space="0" w:color="auto"/>
      </w:divBdr>
    </w:div>
    <w:div w:id="904797047">
      <w:bodyDiv w:val="1"/>
      <w:marLeft w:val="0"/>
      <w:marRight w:val="0"/>
      <w:marTop w:val="0"/>
      <w:marBottom w:val="0"/>
      <w:divBdr>
        <w:top w:val="none" w:sz="0" w:space="0" w:color="auto"/>
        <w:left w:val="none" w:sz="0" w:space="0" w:color="auto"/>
        <w:bottom w:val="none" w:sz="0" w:space="0" w:color="auto"/>
        <w:right w:val="none" w:sz="0" w:space="0" w:color="auto"/>
      </w:divBdr>
    </w:div>
    <w:div w:id="905064505">
      <w:bodyDiv w:val="1"/>
      <w:marLeft w:val="0"/>
      <w:marRight w:val="0"/>
      <w:marTop w:val="0"/>
      <w:marBottom w:val="0"/>
      <w:divBdr>
        <w:top w:val="none" w:sz="0" w:space="0" w:color="auto"/>
        <w:left w:val="none" w:sz="0" w:space="0" w:color="auto"/>
        <w:bottom w:val="none" w:sz="0" w:space="0" w:color="auto"/>
        <w:right w:val="none" w:sz="0" w:space="0" w:color="auto"/>
      </w:divBdr>
    </w:div>
    <w:div w:id="905148954">
      <w:bodyDiv w:val="1"/>
      <w:marLeft w:val="0"/>
      <w:marRight w:val="0"/>
      <w:marTop w:val="0"/>
      <w:marBottom w:val="0"/>
      <w:divBdr>
        <w:top w:val="none" w:sz="0" w:space="0" w:color="auto"/>
        <w:left w:val="none" w:sz="0" w:space="0" w:color="auto"/>
        <w:bottom w:val="none" w:sz="0" w:space="0" w:color="auto"/>
        <w:right w:val="none" w:sz="0" w:space="0" w:color="auto"/>
      </w:divBdr>
    </w:div>
    <w:div w:id="905262410">
      <w:bodyDiv w:val="1"/>
      <w:marLeft w:val="0"/>
      <w:marRight w:val="0"/>
      <w:marTop w:val="0"/>
      <w:marBottom w:val="0"/>
      <w:divBdr>
        <w:top w:val="none" w:sz="0" w:space="0" w:color="auto"/>
        <w:left w:val="none" w:sz="0" w:space="0" w:color="auto"/>
        <w:bottom w:val="none" w:sz="0" w:space="0" w:color="auto"/>
        <w:right w:val="none" w:sz="0" w:space="0" w:color="auto"/>
      </w:divBdr>
    </w:div>
    <w:div w:id="905380936">
      <w:bodyDiv w:val="1"/>
      <w:marLeft w:val="0"/>
      <w:marRight w:val="0"/>
      <w:marTop w:val="0"/>
      <w:marBottom w:val="0"/>
      <w:divBdr>
        <w:top w:val="none" w:sz="0" w:space="0" w:color="auto"/>
        <w:left w:val="none" w:sz="0" w:space="0" w:color="auto"/>
        <w:bottom w:val="none" w:sz="0" w:space="0" w:color="auto"/>
        <w:right w:val="none" w:sz="0" w:space="0" w:color="auto"/>
      </w:divBdr>
    </w:div>
    <w:div w:id="905839830">
      <w:bodyDiv w:val="1"/>
      <w:marLeft w:val="0"/>
      <w:marRight w:val="0"/>
      <w:marTop w:val="0"/>
      <w:marBottom w:val="0"/>
      <w:divBdr>
        <w:top w:val="none" w:sz="0" w:space="0" w:color="auto"/>
        <w:left w:val="none" w:sz="0" w:space="0" w:color="auto"/>
        <w:bottom w:val="none" w:sz="0" w:space="0" w:color="auto"/>
        <w:right w:val="none" w:sz="0" w:space="0" w:color="auto"/>
      </w:divBdr>
    </w:div>
    <w:div w:id="905993642">
      <w:bodyDiv w:val="1"/>
      <w:marLeft w:val="0"/>
      <w:marRight w:val="0"/>
      <w:marTop w:val="0"/>
      <w:marBottom w:val="0"/>
      <w:divBdr>
        <w:top w:val="none" w:sz="0" w:space="0" w:color="auto"/>
        <w:left w:val="none" w:sz="0" w:space="0" w:color="auto"/>
        <w:bottom w:val="none" w:sz="0" w:space="0" w:color="auto"/>
        <w:right w:val="none" w:sz="0" w:space="0" w:color="auto"/>
      </w:divBdr>
    </w:div>
    <w:div w:id="906574353">
      <w:bodyDiv w:val="1"/>
      <w:marLeft w:val="0"/>
      <w:marRight w:val="0"/>
      <w:marTop w:val="0"/>
      <w:marBottom w:val="0"/>
      <w:divBdr>
        <w:top w:val="none" w:sz="0" w:space="0" w:color="auto"/>
        <w:left w:val="none" w:sz="0" w:space="0" w:color="auto"/>
        <w:bottom w:val="none" w:sz="0" w:space="0" w:color="auto"/>
        <w:right w:val="none" w:sz="0" w:space="0" w:color="auto"/>
      </w:divBdr>
    </w:div>
    <w:div w:id="908267921">
      <w:bodyDiv w:val="1"/>
      <w:marLeft w:val="0"/>
      <w:marRight w:val="0"/>
      <w:marTop w:val="0"/>
      <w:marBottom w:val="0"/>
      <w:divBdr>
        <w:top w:val="none" w:sz="0" w:space="0" w:color="auto"/>
        <w:left w:val="none" w:sz="0" w:space="0" w:color="auto"/>
        <w:bottom w:val="none" w:sz="0" w:space="0" w:color="auto"/>
        <w:right w:val="none" w:sz="0" w:space="0" w:color="auto"/>
      </w:divBdr>
    </w:div>
    <w:div w:id="908614546">
      <w:bodyDiv w:val="1"/>
      <w:marLeft w:val="0"/>
      <w:marRight w:val="0"/>
      <w:marTop w:val="0"/>
      <w:marBottom w:val="0"/>
      <w:divBdr>
        <w:top w:val="none" w:sz="0" w:space="0" w:color="auto"/>
        <w:left w:val="none" w:sz="0" w:space="0" w:color="auto"/>
        <w:bottom w:val="none" w:sz="0" w:space="0" w:color="auto"/>
        <w:right w:val="none" w:sz="0" w:space="0" w:color="auto"/>
      </w:divBdr>
    </w:div>
    <w:div w:id="908727630">
      <w:bodyDiv w:val="1"/>
      <w:marLeft w:val="0"/>
      <w:marRight w:val="0"/>
      <w:marTop w:val="0"/>
      <w:marBottom w:val="0"/>
      <w:divBdr>
        <w:top w:val="none" w:sz="0" w:space="0" w:color="auto"/>
        <w:left w:val="none" w:sz="0" w:space="0" w:color="auto"/>
        <w:bottom w:val="none" w:sz="0" w:space="0" w:color="auto"/>
        <w:right w:val="none" w:sz="0" w:space="0" w:color="auto"/>
      </w:divBdr>
    </w:div>
    <w:div w:id="909968578">
      <w:bodyDiv w:val="1"/>
      <w:marLeft w:val="0"/>
      <w:marRight w:val="0"/>
      <w:marTop w:val="0"/>
      <w:marBottom w:val="0"/>
      <w:divBdr>
        <w:top w:val="none" w:sz="0" w:space="0" w:color="auto"/>
        <w:left w:val="none" w:sz="0" w:space="0" w:color="auto"/>
        <w:bottom w:val="none" w:sz="0" w:space="0" w:color="auto"/>
        <w:right w:val="none" w:sz="0" w:space="0" w:color="auto"/>
      </w:divBdr>
    </w:div>
    <w:div w:id="911086840">
      <w:bodyDiv w:val="1"/>
      <w:marLeft w:val="0"/>
      <w:marRight w:val="0"/>
      <w:marTop w:val="0"/>
      <w:marBottom w:val="0"/>
      <w:divBdr>
        <w:top w:val="none" w:sz="0" w:space="0" w:color="auto"/>
        <w:left w:val="none" w:sz="0" w:space="0" w:color="auto"/>
        <w:bottom w:val="none" w:sz="0" w:space="0" w:color="auto"/>
        <w:right w:val="none" w:sz="0" w:space="0" w:color="auto"/>
      </w:divBdr>
    </w:div>
    <w:div w:id="913735489">
      <w:bodyDiv w:val="1"/>
      <w:marLeft w:val="0"/>
      <w:marRight w:val="0"/>
      <w:marTop w:val="0"/>
      <w:marBottom w:val="0"/>
      <w:divBdr>
        <w:top w:val="none" w:sz="0" w:space="0" w:color="auto"/>
        <w:left w:val="none" w:sz="0" w:space="0" w:color="auto"/>
        <w:bottom w:val="none" w:sz="0" w:space="0" w:color="auto"/>
        <w:right w:val="none" w:sz="0" w:space="0" w:color="auto"/>
      </w:divBdr>
    </w:div>
    <w:div w:id="913928463">
      <w:bodyDiv w:val="1"/>
      <w:marLeft w:val="0"/>
      <w:marRight w:val="0"/>
      <w:marTop w:val="0"/>
      <w:marBottom w:val="0"/>
      <w:divBdr>
        <w:top w:val="none" w:sz="0" w:space="0" w:color="auto"/>
        <w:left w:val="none" w:sz="0" w:space="0" w:color="auto"/>
        <w:bottom w:val="none" w:sz="0" w:space="0" w:color="auto"/>
        <w:right w:val="none" w:sz="0" w:space="0" w:color="auto"/>
      </w:divBdr>
    </w:div>
    <w:div w:id="915364480">
      <w:bodyDiv w:val="1"/>
      <w:marLeft w:val="0"/>
      <w:marRight w:val="0"/>
      <w:marTop w:val="0"/>
      <w:marBottom w:val="0"/>
      <w:divBdr>
        <w:top w:val="none" w:sz="0" w:space="0" w:color="auto"/>
        <w:left w:val="none" w:sz="0" w:space="0" w:color="auto"/>
        <w:bottom w:val="none" w:sz="0" w:space="0" w:color="auto"/>
        <w:right w:val="none" w:sz="0" w:space="0" w:color="auto"/>
      </w:divBdr>
    </w:div>
    <w:div w:id="916551967">
      <w:bodyDiv w:val="1"/>
      <w:marLeft w:val="0"/>
      <w:marRight w:val="0"/>
      <w:marTop w:val="0"/>
      <w:marBottom w:val="0"/>
      <w:divBdr>
        <w:top w:val="none" w:sz="0" w:space="0" w:color="auto"/>
        <w:left w:val="none" w:sz="0" w:space="0" w:color="auto"/>
        <w:bottom w:val="none" w:sz="0" w:space="0" w:color="auto"/>
        <w:right w:val="none" w:sz="0" w:space="0" w:color="auto"/>
      </w:divBdr>
    </w:div>
    <w:div w:id="918054026">
      <w:bodyDiv w:val="1"/>
      <w:marLeft w:val="0"/>
      <w:marRight w:val="0"/>
      <w:marTop w:val="0"/>
      <w:marBottom w:val="0"/>
      <w:divBdr>
        <w:top w:val="none" w:sz="0" w:space="0" w:color="auto"/>
        <w:left w:val="none" w:sz="0" w:space="0" w:color="auto"/>
        <w:bottom w:val="none" w:sz="0" w:space="0" w:color="auto"/>
        <w:right w:val="none" w:sz="0" w:space="0" w:color="auto"/>
      </w:divBdr>
    </w:div>
    <w:div w:id="920719150">
      <w:bodyDiv w:val="1"/>
      <w:marLeft w:val="0"/>
      <w:marRight w:val="0"/>
      <w:marTop w:val="0"/>
      <w:marBottom w:val="0"/>
      <w:divBdr>
        <w:top w:val="none" w:sz="0" w:space="0" w:color="auto"/>
        <w:left w:val="none" w:sz="0" w:space="0" w:color="auto"/>
        <w:bottom w:val="none" w:sz="0" w:space="0" w:color="auto"/>
        <w:right w:val="none" w:sz="0" w:space="0" w:color="auto"/>
      </w:divBdr>
    </w:div>
    <w:div w:id="921642029">
      <w:bodyDiv w:val="1"/>
      <w:marLeft w:val="0"/>
      <w:marRight w:val="0"/>
      <w:marTop w:val="0"/>
      <w:marBottom w:val="0"/>
      <w:divBdr>
        <w:top w:val="none" w:sz="0" w:space="0" w:color="auto"/>
        <w:left w:val="none" w:sz="0" w:space="0" w:color="auto"/>
        <w:bottom w:val="none" w:sz="0" w:space="0" w:color="auto"/>
        <w:right w:val="none" w:sz="0" w:space="0" w:color="auto"/>
      </w:divBdr>
    </w:div>
    <w:div w:id="923144422">
      <w:bodyDiv w:val="1"/>
      <w:marLeft w:val="0"/>
      <w:marRight w:val="0"/>
      <w:marTop w:val="0"/>
      <w:marBottom w:val="0"/>
      <w:divBdr>
        <w:top w:val="none" w:sz="0" w:space="0" w:color="auto"/>
        <w:left w:val="none" w:sz="0" w:space="0" w:color="auto"/>
        <w:bottom w:val="none" w:sz="0" w:space="0" w:color="auto"/>
        <w:right w:val="none" w:sz="0" w:space="0" w:color="auto"/>
      </w:divBdr>
    </w:div>
    <w:div w:id="923144800">
      <w:bodyDiv w:val="1"/>
      <w:marLeft w:val="0"/>
      <w:marRight w:val="0"/>
      <w:marTop w:val="0"/>
      <w:marBottom w:val="0"/>
      <w:divBdr>
        <w:top w:val="none" w:sz="0" w:space="0" w:color="auto"/>
        <w:left w:val="none" w:sz="0" w:space="0" w:color="auto"/>
        <w:bottom w:val="none" w:sz="0" w:space="0" w:color="auto"/>
        <w:right w:val="none" w:sz="0" w:space="0" w:color="auto"/>
      </w:divBdr>
    </w:div>
    <w:div w:id="923150140">
      <w:bodyDiv w:val="1"/>
      <w:marLeft w:val="0"/>
      <w:marRight w:val="0"/>
      <w:marTop w:val="0"/>
      <w:marBottom w:val="0"/>
      <w:divBdr>
        <w:top w:val="none" w:sz="0" w:space="0" w:color="auto"/>
        <w:left w:val="none" w:sz="0" w:space="0" w:color="auto"/>
        <w:bottom w:val="none" w:sz="0" w:space="0" w:color="auto"/>
        <w:right w:val="none" w:sz="0" w:space="0" w:color="auto"/>
      </w:divBdr>
    </w:div>
    <w:div w:id="923609332">
      <w:bodyDiv w:val="1"/>
      <w:marLeft w:val="0"/>
      <w:marRight w:val="0"/>
      <w:marTop w:val="0"/>
      <w:marBottom w:val="0"/>
      <w:divBdr>
        <w:top w:val="none" w:sz="0" w:space="0" w:color="auto"/>
        <w:left w:val="none" w:sz="0" w:space="0" w:color="auto"/>
        <w:bottom w:val="none" w:sz="0" w:space="0" w:color="auto"/>
        <w:right w:val="none" w:sz="0" w:space="0" w:color="auto"/>
      </w:divBdr>
    </w:div>
    <w:div w:id="923613898">
      <w:bodyDiv w:val="1"/>
      <w:marLeft w:val="0"/>
      <w:marRight w:val="0"/>
      <w:marTop w:val="0"/>
      <w:marBottom w:val="0"/>
      <w:divBdr>
        <w:top w:val="none" w:sz="0" w:space="0" w:color="auto"/>
        <w:left w:val="none" w:sz="0" w:space="0" w:color="auto"/>
        <w:bottom w:val="none" w:sz="0" w:space="0" w:color="auto"/>
        <w:right w:val="none" w:sz="0" w:space="0" w:color="auto"/>
      </w:divBdr>
    </w:div>
    <w:div w:id="924143423">
      <w:bodyDiv w:val="1"/>
      <w:marLeft w:val="0"/>
      <w:marRight w:val="0"/>
      <w:marTop w:val="0"/>
      <w:marBottom w:val="0"/>
      <w:divBdr>
        <w:top w:val="none" w:sz="0" w:space="0" w:color="auto"/>
        <w:left w:val="none" w:sz="0" w:space="0" w:color="auto"/>
        <w:bottom w:val="none" w:sz="0" w:space="0" w:color="auto"/>
        <w:right w:val="none" w:sz="0" w:space="0" w:color="auto"/>
      </w:divBdr>
    </w:div>
    <w:div w:id="924341363">
      <w:bodyDiv w:val="1"/>
      <w:marLeft w:val="0"/>
      <w:marRight w:val="0"/>
      <w:marTop w:val="0"/>
      <w:marBottom w:val="0"/>
      <w:divBdr>
        <w:top w:val="none" w:sz="0" w:space="0" w:color="auto"/>
        <w:left w:val="none" w:sz="0" w:space="0" w:color="auto"/>
        <w:bottom w:val="none" w:sz="0" w:space="0" w:color="auto"/>
        <w:right w:val="none" w:sz="0" w:space="0" w:color="auto"/>
      </w:divBdr>
    </w:div>
    <w:div w:id="924606033">
      <w:bodyDiv w:val="1"/>
      <w:marLeft w:val="0"/>
      <w:marRight w:val="0"/>
      <w:marTop w:val="0"/>
      <w:marBottom w:val="0"/>
      <w:divBdr>
        <w:top w:val="none" w:sz="0" w:space="0" w:color="auto"/>
        <w:left w:val="none" w:sz="0" w:space="0" w:color="auto"/>
        <w:bottom w:val="none" w:sz="0" w:space="0" w:color="auto"/>
        <w:right w:val="none" w:sz="0" w:space="0" w:color="auto"/>
      </w:divBdr>
    </w:div>
    <w:div w:id="925191465">
      <w:bodyDiv w:val="1"/>
      <w:marLeft w:val="0"/>
      <w:marRight w:val="0"/>
      <w:marTop w:val="0"/>
      <w:marBottom w:val="0"/>
      <w:divBdr>
        <w:top w:val="none" w:sz="0" w:space="0" w:color="auto"/>
        <w:left w:val="none" w:sz="0" w:space="0" w:color="auto"/>
        <w:bottom w:val="none" w:sz="0" w:space="0" w:color="auto"/>
        <w:right w:val="none" w:sz="0" w:space="0" w:color="auto"/>
      </w:divBdr>
    </w:div>
    <w:div w:id="925723622">
      <w:bodyDiv w:val="1"/>
      <w:marLeft w:val="0"/>
      <w:marRight w:val="0"/>
      <w:marTop w:val="0"/>
      <w:marBottom w:val="0"/>
      <w:divBdr>
        <w:top w:val="none" w:sz="0" w:space="0" w:color="auto"/>
        <w:left w:val="none" w:sz="0" w:space="0" w:color="auto"/>
        <w:bottom w:val="none" w:sz="0" w:space="0" w:color="auto"/>
        <w:right w:val="none" w:sz="0" w:space="0" w:color="auto"/>
      </w:divBdr>
    </w:div>
    <w:div w:id="926116030">
      <w:bodyDiv w:val="1"/>
      <w:marLeft w:val="0"/>
      <w:marRight w:val="0"/>
      <w:marTop w:val="0"/>
      <w:marBottom w:val="0"/>
      <w:divBdr>
        <w:top w:val="none" w:sz="0" w:space="0" w:color="auto"/>
        <w:left w:val="none" w:sz="0" w:space="0" w:color="auto"/>
        <w:bottom w:val="none" w:sz="0" w:space="0" w:color="auto"/>
        <w:right w:val="none" w:sz="0" w:space="0" w:color="auto"/>
      </w:divBdr>
    </w:div>
    <w:div w:id="926617439">
      <w:bodyDiv w:val="1"/>
      <w:marLeft w:val="0"/>
      <w:marRight w:val="0"/>
      <w:marTop w:val="0"/>
      <w:marBottom w:val="0"/>
      <w:divBdr>
        <w:top w:val="none" w:sz="0" w:space="0" w:color="auto"/>
        <w:left w:val="none" w:sz="0" w:space="0" w:color="auto"/>
        <w:bottom w:val="none" w:sz="0" w:space="0" w:color="auto"/>
        <w:right w:val="none" w:sz="0" w:space="0" w:color="auto"/>
      </w:divBdr>
    </w:div>
    <w:div w:id="927154549">
      <w:bodyDiv w:val="1"/>
      <w:marLeft w:val="0"/>
      <w:marRight w:val="0"/>
      <w:marTop w:val="0"/>
      <w:marBottom w:val="0"/>
      <w:divBdr>
        <w:top w:val="none" w:sz="0" w:space="0" w:color="auto"/>
        <w:left w:val="none" w:sz="0" w:space="0" w:color="auto"/>
        <w:bottom w:val="none" w:sz="0" w:space="0" w:color="auto"/>
        <w:right w:val="none" w:sz="0" w:space="0" w:color="auto"/>
      </w:divBdr>
    </w:div>
    <w:div w:id="927159856">
      <w:bodyDiv w:val="1"/>
      <w:marLeft w:val="0"/>
      <w:marRight w:val="0"/>
      <w:marTop w:val="0"/>
      <w:marBottom w:val="0"/>
      <w:divBdr>
        <w:top w:val="none" w:sz="0" w:space="0" w:color="auto"/>
        <w:left w:val="none" w:sz="0" w:space="0" w:color="auto"/>
        <w:bottom w:val="none" w:sz="0" w:space="0" w:color="auto"/>
        <w:right w:val="none" w:sz="0" w:space="0" w:color="auto"/>
      </w:divBdr>
    </w:div>
    <w:div w:id="927465542">
      <w:bodyDiv w:val="1"/>
      <w:marLeft w:val="0"/>
      <w:marRight w:val="0"/>
      <w:marTop w:val="0"/>
      <w:marBottom w:val="0"/>
      <w:divBdr>
        <w:top w:val="none" w:sz="0" w:space="0" w:color="auto"/>
        <w:left w:val="none" w:sz="0" w:space="0" w:color="auto"/>
        <w:bottom w:val="none" w:sz="0" w:space="0" w:color="auto"/>
        <w:right w:val="none" w:sz="0" w:space="0" w:color="auto"/>
      </w:divBdr>
    </w:div>
    <w:div w:id="928732570">
      <w:bodyDiv w:val="1"/>
      <w:marLeft w:val="0"/>
      <w:marRight w:val="0"/>
      <w:marTop w:val="0"/>
      <w:marBottom w:val="0"/>
      <w:divBdr>
        <w:top w:val="none" w:sz="0" w:space="0" w:color="auto"/>
        <w:left w:val="none" w:sz="0" w:space="0" w:color="auto"/>
        <w:bottom w:val="none" w:sz="0" w:space="0" w:color="auto"/>
        <w:right w:val="none" w:sz="0" w:space="0" w:color="auto"/>
      </w:divBdr>
    </w:div>
    <w:div w:id="928781645">
      <w:bodyDiv w:val="1"/>
      <w:marLeft w:val="0"/>
      <w:marRight w:val="0"/>
      <w:marTop w:val="0"/>
      <w:marBottom w:val="0"/>
      <w:divBdr>
        <w:top w:val="none" w:sz="0" w:space="0" w:color="auto"/>
        <w:left w:val="none" w:sz="0" w:space="0" w:color="auto"/>
        <w:bottom w:val="none" w:sz="0" w:space="0" w:color="auto"/>
        <w:right w:val="none" w:sz="0" w:space="0" w:color="auto"/>
      </w:divBdr>
    </w:div>
    <w:div w:id="928853336">
      <w:bodyDiv w:val="1"/>
      <w:marLeft w:val="0"/>
      <w:marRight w:val="0"/>
      <w:marTop w:val="0"/>
      <w:marBottom w:val="0"/>
      <w:divBdr>
        <w:top w:val="none" w:sz="0" w:space="0" w:color="auto"/>
        <w:left w:val="none" w:sz="0" w:space="0" w:color="auto"/>
        <w:bottom w:val="none" w:sz="0" w:space="0" w:color="auto"/>
        <w:right w:val="none" w:sz="0" w:space="0" w:color="auto"/>
      </w:divBdr>
    </w:div>
    <w:div w:id="930238034">
      <w:bodyDiv w:val="1"/>
      <w:marLeft w:val="0"/>
      <w:marRight w:val="0"/>
      <w:marTop w:val="0"/>
      <w:marBottom w:val="0"/>
      <w:divBdr>
        <w:top w:val="none" w:sz="0" w:space="0" w:color="auto"/>
        <w:left w:val="none" w:sz="0" w:space="0" w:color="auto"/>
        <w:bottom w:val="none" w:sz="0" w:space="0" w:color="auto"/>
        <w:right w:val="none" w:sz="0" w:space="0" w:color="auto"/>
      </w:divBdr>
    </w:div>
    <w:div w:id="932471853">
      <w:bodyDiv w:val="1"/>
      <w:marLeft w:val="0"/>
      <w:marRight w:val="0"/>
      <w:marTop w:val="0"/>
      <w:marBottom w:val="0"/>
      <w:divBdr>
        <w:top w:val="none" w:sz="0" w:space="0" w:color="auto"/>
        <w:left w:val="none" w:sz="0" w:space="0" w:color="auto"/>
        <w:bottom w:val="none" w:sz="0" w:space="0" w:color="auto"/>
        <w:right w:val="none" w:sz="0" w:space="0" w:color="auto"/>
      </w:divBdr>
    </w:div>
    <w:div w:id="933788114">
      <w:bodyDiv w:val="1"/>
      <w:marLeft w:val="0"/>
      <w:marRight w:val="0"/>
      <w:marTop w:val="0"/>
      <w:marBottom w:val="0"/>
      <w:divBdr>
        <w:top w:val="none" w:sz="0" w:space="0" w:color="auto"/>
        <w:left w:val="none" w:sz="0" w:space="0" w:color="auto"/>
        <w:bottom w:val="none" w:sz="0" w:space="0" w:color="auto"/>
        <w:right w:val="none" w:sz="0" w:space="0" w:color="auto"/>
      </w:divBdr>
    </w:div>
    <w:div w:id="934368039">
      <w:bodyDiv w:val="1"/>
      <w:marLeft w:val="0"/>
      <w:marRight w:val="0"/>
      <w:marTop w:val="0"/>
      <w:marBottom w:val="0"/>
      <w:divBdr>
        <w:top w:val="none" w:sz="0" w:space="0" w:color="auto"/>
        <w:left w:val="none" w:sz="0" w:space="0" w:color="auto"/>
        <w:bottom w:val="none" w:sz="0" w:space="0" w:color="auto"/>
        <w:right w:val="none" w:sz="0" w:space="0" w:color="auto"/>
      </w:divBdr>
    </w:div>
    <w:div w:id="935094365">
      <w:bodyDiv w:val="1"/>
      <w:marLeft w:val="0"/>
      <w:marRight w:val="0"/>
      <w:marTop w:val="0"/>
      <w:marBottom w:val="0"/>
      <w:divBdr>
        <w:top w:val="none" w:sz="0" w:space="0" w:color="auto"/>
        <w:left w:val="none" w:sz="0" w:space="0" w:color="auto"/>
        <w:bottom w:val="none" w:sz="0" w:space="0" w:color="auto"/>
        <w:right w:val="none" w:sz="0" w:space="0" w:color="auto"/>
      </w:divBdr>
    </w:div>
    <w:div w:id="935942775">
      <w:bodyDiv w:val="1"/>
      <w:marLeft w:val="0"/>
      <w:marRight w:val="0"/>
      <w:marTop w:val="0"/>
      <w:marBottom w:val="0"/>
      <w:divBdr>
        <w:top w:val="none" w:sz="0" w:space="0" w:color="auto"/>
        <w:left w:val="none" w:sz="0" w:space="0" w:color="auto"/>
        <w:bottom w:val="none" w:sz="0" w:space="0" w:color="auto"/>
        <w:right w:val="none" w:sz="0" w:space="0" w:color="auto"/>
      </w:divBdr>
    </w:div>
    <w:div w:id="936524781">
      <w:bodyDiv w:val="1"/>
      <w:marLeft w:val="0"/>
      <w:marRight w:val="0"/>
      <w:marTop w:val="0"/>
      <w:marBottom w:val="0"/>
      <w:divBdr>
        <w:top w:val="none" w:sz="0" w:space="0" w:color="auto"/>
        <w:left w:val="none" w:sz="0" w:space="0" w:color="auto"/>
        <w:bottom w:val="none" w:sz="0" w:space="0" w:color="auto"/>
        <w:right w:val="none" w:sz="0" w:space="0" w:color="auto"/>
      </w:divBdr>
    </w:div>
    <w:div w:id="937366733">
      <w:bodyDiv w:val="1"/>
      <w:marLeft w:val="0"/>
      <w:marRight w:val="0"/>
      <w:marTop w:val="0"/>
      <w:marBottom w:val="0"/>
      <w:divBdr>
        <w:top w:val="none" w:sz="0" w:space="0" w:color="auto"/>
        <w:left w:val="none" w:sz="0" w:space="0" w:color="auto"/>
        <w:bottom w:val="none" w:sz="0" w:space="0" w:color="auto"/>
        <w:right w:val="none" w:sz="0" w:space="0" w:color="auto"/>
      </w:divBdr>
    </w:div>
    <w:div w:id="937718191">
      <w:bodyDiv w:val="1"/>
      <w:marLeft w:val="0"/>
      <w:marRight w:val="0"/>
      <w:marTop w:val="0"/>
      <w:marBottom w:val="0"/>
      <w:divBdr>
        <w:top w:val="none" w:sz="0" w:space="0" w:color="auto"/>
        <w:left w:val="none" w:sz="0" w:space="0" w:color="auto"/>
        <w:bottom w:val="none" w:sz="0" w:space="0" w:color="auto"/>
        <w:right w:val="none" w:sz="0" w:space="0" w:color="auto"/>
      </w:divBdr>
    </w:div>
    <w:div w:id="937911748">
      <w:bodyDiv w:val="1"/>
      <w:marLeft w:val="0"/>
      <w:marRight w:val="0"/>
      <w:marTop w:val="0"/>
      <w:marBottom w:val="0"/>
      <w:divBdr>
        <w:top w:val="none" w:sz="0" w:space="0" w:color="auto"/>
        <w:left w:val="none" w:sz="0" w:space="0" w:color="auto"/>
        <w:bottom w:val="none" w:sz="0" w:space="0" w:color="auto"/>
        <w:right w:val="none" w:sz="0" w:space="0" w:color="auto"/>
      </w:divBdr>
    </w:div>
    <w:div w:id="937979454">
      <w:bodyDiv w:val="1"/>
      <w:marLeft w:val="0"/>
      <w:marRight w:val="0"/>
      <w:marTop w:val="0"/>
      <w:marBottom w:val="0"/>
      <w:divBdr>
        <w:top w:val="none" w:sz="0" w:space="0" w:color="auto"/>
        <w:left w:val="none" w:sz="0" w:space="0" w:color="auto"/>
        <w:bottom w:val="none" w:sz="0" w:space="0" w:color="auto"/>
        <w:right w:val="none" w:sz="0" w:space="0" w:color="auto"/>
      </w:divBdr>
    </w:div>
    <w:div w:id="938026595">
      <w:bodyDiv w:val="1"/>
      <w:marLeft w:val="0"/>
      <w:marRight w:val="0"/>
      <w:marTop w:val="0"/>
      <w:marBottom w:val="0"/>
      <w:divBdr>
        <w:top w:val="none" w:sz="0" w:space="0" w:color="auto"/>
        <w:left w:val="none" w:sz="0" w:space="0" w:color="auto"/>
        <w:bottom w:val="none" w:sz="0" w:space="0" w:color="auto"/>
        <w:right w:val="none" w:sz="0" w:space="0" w:color="auto"/>
      </w:divBdr>
    </w:div>
    <w:div w:id="940069236">
      <w:bodyDiv w:val="1"/>
      <w:marLeft w:val="0"/>
      <w:marRight w:val="0"/>
      <w:marTop w:val="0"/>
      <w:marBottom w:val="0"/>
      <w:divBdr>
        <w:top w:val="none" w:sz="0" w:space="0" w:color="auto"/>
        <w:left w:val="none" w:sz="0" w:space="0" w:color="auto"/>
        <w:bottom w:val="none" w:sz="0" w:space="0" w:color="auto"/>
        <w:right w:val="none" w:sz="0" w:space="0" w:color="auto"/>
      </w:divBdr>
    </w:div>
    <w:div w:id="941035641">
      <w:bodyDiv w:val="1"/>
      <w:marLeft w:val="0"/>
      <w:marRight w:val="0"/>
      <w:marTop w:val="0"/>
      <w:marBottom w:val="0"/>
      <w:divBdr>
        <w:top w:val="none" w:sz="0" w:space="0" w:color="auto"/>
        <w:left w:val="none" w:sz="0" w:space="0" w:color="auto"/>
        <w:bottom w:val="none" w:sz="0" w:space="0" w:color="auto"/>
        <w:right w:val="none" w:sz="0" w:space="0" w:color="auto"/>
      </w:divBdr>
    </w:div>
    <w:div w:id="941257993">
      <w:bodyDiv w:val="1"/>
      <w:marLeft w:val="0"/>
      <w:marRight w:val="0"/>
      <w:marTop w:val="0"/>
      <w:marBottom w:val="0"/>
      <w:divBdr>
        <w:top w:val="none" w:sz="0" w:space="0" w:color="auto"/>
        <w:left w:val="none" w:sz="0" w:space="0" w:color="auto"/>
        <w:bottom w:val="none" w:sz="0" w:space="0" w:color="auto"/>
        <w:right w:val="none" w:sz="0" w:space="0" w:color="auto"/>
      </w:divBdr>
    </w:div>
    <w:div w:id="941689777">
      <w:bodyDiv w:val="1"/>
      <w:marLeft w:val="0"/>
      <w:marRight w:val="0"/>
      <w:marTop w:val="0"/>
      <w:marBottom w:val="0"/>
      <w:divBdr>
        <w:top w:val="none" w:sz="0" w:space="0" w:color="auto"/>
        <w:left w:val="none" w:sz="0" w:space="0" w:color="auto"/>
        <w:bottom w:val="none" w:sz="0" w:space="0" w:color="auto"/>
        <w:right w:val="none" w:sz="0" w:space="0" w:color="auto"/>
      </w:divBdr>
    </w:div>
    <w:div w:id="942761852">
      <w:bodyDiv w:val="1"/>
      <w:marLeft w:val="0"/>
      <w:marRight w:val="0"/>
      <w:marTop w:val="0"/>
      <w:marBottom w:val="0"/>
      <w:divBdr>
        <w:top w:val="none" w:sz="0" w:space="0" w:color="auto"/>
        <w:left w:val="none" w:sz="0" w:space="0" w:color="auto"/>
        <w:bottom w:val="none" w:sz="0" w:space="0" w:color="auto"/>
        <w:right w:val="none" w:sz="0" w:space="0" w:color="auto"/>
      </w:divBdr>
    </w:div>
    <w:div w:id="943852842">
      <w:bodyDiv w:val="1"/>
      <w:marLeft w:val="0"/>
      <w:marRight w:val="0"/>
      <w:marTop w:val="0"/>
      <w:marBottom w:val="0"/>
      <w:divBdr>
        <w:top w:val="none" w:sz="0" w:space="0" w:color="auto"/>
        <w:left w:val="none" w:sz="0" w:space="0" w:color="auto"/>
        <w:bottom w:val="none" w:sz="0" w:space="0" w:color="auto"/>
        <w:right w:val="none" w:sz="0" w:space="0" w:color="auto"/>
      </w:divBdr>
    </w:div>
    <w:div w:id="945036238">
      <w:bodyDiv w:val="1"/>
      <w:marLeft w:val="0"/>
      <w:marRight w:val="0"/>
      <w:marTop w:val="0"/>
      <w:marBottom w:val="0"/>
      <w:divBdr>
        <w:top w:val="none" w:sz="0" w:space="0" w:color="auto"/>
        <w:left w:val="none" w:sz="0" w:space="0" w:color="auto"/>
        <w:bottom w:val="none" w:sz="0" w:space="0" w:color="auto"/>
        <w:right w:val="none" w:sz="0" w:space="0" w:color="auto"/>
      </w:divBdr>
    </w:div>
    <w:div w:id="945313653">
      <w:bodyDiv w:val="1"/>
      <w:marLeft w:val="0"/>
      <w:marRight w:val="0"/>
      <w:marTop w:val="0"/>
      <w:marBottom w:val="0"/>
      <w:divBdr>
        <w:top w:val="none" w:sz="0" w:space="0" w:color="auto"/>
        <w:left w:val="none" w:sz="0" w:space="0" w:color="auto"/>
        <w:bottom w:val="none" w:sz="0" w:space="0" w:color="auto"/>
        <w:right w:val="none" w:sz="0" w:space="0" w:color="auto"/>
      </w:divBdr>
    </w:div>
    <w:div w:id="945620275">
      <w:bodyDiv w:val="1"/>
      <w:marLeft w:val="0"/>
      <w:marRight w:val="0"/>
      <w:marTop w:val="0"/>
      <w:marBottom w:val="0"/>
      <w:divBdr>
        <w:top w:val="none" w:sz="0" w:space="0" w:color="auto"/>
        <w:left w:val="none" w:sz="0" w:space="0" w:color="auto"/>
        <w:bottom w:val="none" w:sz="0" w:space="0" w:color="auto"/>
        <w:right w:val="none" w:sz="0" w:space="0" w:color="auto"/>
      </w:divBdr>
    </w:div>
    <w:div w:id="946041022">
      <w:bodyDiv w:val="1"/>
      <w:marLeft w:val="0"/>
      <w:marRight w:val="0"/>
      <w:marTop w:val="0"/>
      <w:marBottom w:val="0"/>
      <w:divBdr>
        <w:top w:val="none" w:sz="0" w:space="0" w:color="auto"/>
        <w:left w:val="none" w:sz="0" w:space="0" w:color="auto"/>
        <w:bottom w:val="none" w:sz="0" w:space="0" w:color="auto"/>
        <w:right w:val="none" w:sz="0" w:space="0" w:color="auto"/>
      </w:divBdr>
    </w:div>
    <w:div w:id="947010753">
      <w:bodyDiv w:val="1"/>
      <w:marLeft w:val="0"/>
      <w:marRight w:val="0"/>
      <w:marTop w:val="0"/>
      <w:marBottom w:val="0"/>
      <w:divBdr>
        <w:top w:val="none" w:sz="0" w:space="0" w:color="auto"/>
        <w:left w:val="none" w:sz="0" w:space="0" w:color="auto"/>
        <w:bottom w:val="none" w:sz="0" w:space="0" w:color="auto"/>
        <w:right w:val="none" w:sz="0" w:space="0" w:color="auto"/>
      </w:divBdr>
    </w:div>
    <w:div w:id="947157328">
      <w:bodyDiv w:val="1"/>
      <w:marLeft w:val="0"/>
      <w:marRight w:val="0"/>
      <w:marTop w:val="0"/>
      <w:marBottom w:val="0"/>
      <w:divBdr>
        <w:top w:val="none" w:sz="0" w:space="0" w:color="auto"/>
        <w:left w:val="none" w:sz="0" w:space="0" w:color="auto"/>
        <w:bottom w:val="none" w:sz="0" w:space="0" w:color="auto"/>
        <w:right w:val="none" w:sz="0" w:space="0" w:color="auto"/>
      </w:divBdr>
    </w:div>
    <w:div w:id="947274463">
      <w:bodyDiv w:val="1"/>
      <w:marLeft w:val="0"/>
      <w:marRight w:val="0"/>
      <w:marTop w:val="0"/>
      <w:marBottom w:val="0"/>
      <w:divBdr>
        <w:top w:val="none" w:sz="0" w:space="0" w:color="auto"/>
        <w:left w:val="none" w:sz="0" w:space="0" w:color="auto"/>
        <w:bottom w:val="none" w:sz="0" w:space="0" w:color="auto"/>
        <w:right w:val="none" w:sz="0" w:space="0" w:color="auto"/>
      </w:divBdr>
    </w:div>
    <w:div w:id="948513504">
      <w:bodyDiv w:val="1"/>
      <w:marLeft w:val="0"/>
      <w:marRight w:val="0"/>
      <w:marTop w:val="0"/>
      <w:marBottom w:val="0"/>
      <w:divBdr>
        <w:top w:val="none" w:sz="0" w:space="0" w:color="auto"/>
        <w:left w:val="none" w:sz="0" w:space="0" w:color="auto"/>
        <w:bottom w:val="none" w:sz="0" w:space="0" w:color="auto"/>
        <w:right w:val="none" w:sz="0" w:space="0" w:color="auto"/>
      </w:divBdr>
    </w:div>
    <w:div w:id="949431257">
      <w:bodyDiv w:val="1"/>
      <w:marLeft w:val="0"/>
      <w:marRight w:val="0"/>
      <w:marTop w:val="0"/>
      <w:marBottom w:val="0"/>
      <w:divBdr>
        <w:top w:val="none" w:sz="0" w:space="0" w:color="auto"/>
        <w:left w:val="none" w:sz="0" w:space="0" w:color="auto"/>
        <w:bottom w:val="none" w:sz="0" w:space="0" w:color="auto"/>
        <w:right w:val="none" w:sz="0" w:space="0" w:color="auto"/>
      </w:divBdr>
    </w:div>
    <w:div w:id="949748626">
      <w:bodyDiv w:val="1"/>
      <w:marLeft w:val="0"/>
      <w:marRight w:val="0"/>
      <w:marTop w:val="0"/>
      <w:marBottom w:val="0"/>
      <w:divBdr>
        <w:top w:val="none" w:sz="0" w:space="0" w:color="auto"/>
        <w:left w:val="none" w:sz="0" w:space="0" w:color="auto"/>
        <w:bottom w:val="none" w:sz="0" w:space="0" w:color="auto"/>
        <w:right w:val="none" w:sz="0" w:space="0" w:color="auto"/>
      </w:divBdr>
    </w:div>
    <w:div w:id="949894086">
      <w:bodyDiv w:val="1"/>
      <w:marLeft w:val="0"/>
      <w:marRight w:val="0"/>
      <w:marTop w:val="0"/>
      <w:marBottom w:val="0"/>
      <w:divBdr>
        <w:top w:val="none" w:sz="0" w:space="0" w:color="auto"/>
        <w:left w:val="none" w:sz="0" w:space="0" w:color="auto"/>
        <w:bottom w:val="none" w:sz="0" w:space="0" w:color="auto"/>
        <w:right w:val="none" w:sz="0" w:space="0" w:color="auto"/>
      </w:divBdr>
    </w:div>
    <w:div w:id="950287074">
      <w:bodyDiv w:val="1"/>
      <w:marLeft w:val="0"/>
      <w:marRight w:val="0"/>
      <w:marTop w:val="0"/>
      <w:marBottom w:val="0"/>
      <w:divBdr>
        <w:top w:val="none" w:sz="0" w:space="0" w:color="auto"/>
        <w:left w:val="none" w:sz="0" w:space="0" w:color="auto"/>
        <w:bottom w:val="none" w:sz="0" w:space="0" w:color="auto"/>
        <w:right w:val="none" w:sz="0" w:space="0" w:color="auto"/>
      </w:divBdr>
    </w:div>
    <w:div w:id="951058695">
      <w:bodyDiv w:val="1"/>
      <w:marLeft w:val="0"/>
      <w:marRight w:val="0"/>
      <w:marTop w:val="0"/>
      <w:marBottom w:val="0"/>
      <w:divBdr>
        <w:top w:val="none" w:sz="0" w:space="0" w:color="auto"/>
        <w:left w:val="none" w:sz="0" w:space="0" w:color="auto"/>
        <w:bottom w:val="none" w:sz="0" w:space="0" w:color="auto"/>
        <w:right w:val="none" w:sz="0" w:space="0" w:color="auto"/>
      </w:divBdr>
    </w:div>
    <w:div w:id="951472891">
      <w:bodyDiv w:val="1"/>
      <w:marLeft w:val="0"/>
      <w:marRight w:val="0"/>
      <w:marTop w:val="0"/>
      <w:marBottom w:val="0"/>
      <w:divBdr>
        <w:top w:val="none" w:sz="0" w:space="0" w:color="auto"/>
        <w:left w:val="none" w:sz="0" w:space="0" w:color="auto"/>
        <w:bottom w:val="none" w:sz="0" w:space="0" w:color="auto"/>
        <w:right w:val="none" w:sz="0" w:space="0" w:color="auto"/>
      </w:divBdr>
    </w:div>
    <w:div w:id="952131250">
      <w:bodyDiv w:val="1"/>
      <w:marLeft w:val="0"/>
      <w:marRight w:val="0"/>
      <w:marTop w:val="0"/>
      <w:marBottom w:val="0"/>
      <w:divBdr>
        <w:top w:val="none" w:sz="0" w:space="0" w:color="auto"/>
        <w:left w:val="none" w:sz="0" w:space="0" w:color="auto"/>
        <w:bottom w:val="none" w:sz="0" w:space="0" w:color="auto"/>
        <w:right w:val="none" w:sz="0" w:space="0" w:color="auto"/>
      </w:divBdr>
    </w:div>
    <w:div w:id="952517458">
      <w:bodyDiv w:val="1"/>
      <w:marLeft w:val="0"/>
      <w:marRight w:val="0"/>
      <w:marTop w:val="0"/>
      <w:marBottom w:val="0"/>
      <w:divBdr>
        <w:top w:val="none" w:sz="0" w:space="0" w:color="auto"/>
        <w:left w:val="none" w:sz="0" w:space="0" w:color="auto"/>
        <w:bottom w:val="none" w:sz="0" w:space="0" w:color="auto"/>
        <w:right w:val="none" w:sz="0" w:space="0" w:color="auto"/>
      </w:divBdr>
    </w:div>
    <w:div w:id="952517534">
      <w:bodyDiv w:val="1"/>
      <w:marLeft w:val="0"/>
      <w:marRight w:val="0"/>
      <w:marTop w:val="0"/>
      <w:marBottom w:val="0"/>
      <w:divBdr>
        <w:top w:val="none" w:sz="0" w:space="0" w:color="auto"/>
        <w:left w:val="none" w:sz="0" w:space="0" w:color="auto"/>
        <w:bottom w:val="none" w:sz="0" w:space="0" w:color="auto"/>
        <w:right w:val="none" w:sz="0" w:space="0" w:color="auto"/>
      </w:divBdr>
    </w:div>
    <w:div w:id="953633073">
      <w:bodyDiv w:val="1"/>
      <w:marLeft w:val="0"/>
      <w:marRight w:val="0"/>
      <w:marTop w:val="0"/>
      <w:marBottom w:val="0"/>
      <w:divBdr>
        <w:top w:val="none" w:sz="0" w:space="0" w:color="auto"/>
        <w:left w:val="none" w:sz="0" w:space="0" w:color="auto"/>
        <w:bottom w:val="none" w:sz="0" w:space="0" w:color="auto"/>
        <w:right w:val="none" w:sz="0" w:space="0" w:color="auto"/>
      </w:divBdr>
    </w:div>
    <w:div w:id="953747884">
      <w:bodyDiv w:val="1"/>
      <w:marLeft w:val="0"/>
      <w:marRight w:val="0"/>
      <w:marTop w:val="0"/>
      <w:marBottom w:val="0"/>
      <w:divBdr>
        <w:top w:val="none" w:sz="0" w:space="0" w:color="auto"/>
        <w:left w:val="none" w:sz="0" w:space="0" w:color="auto"/>
        <w:bottom w:val="none" w:sz="0" w:space="0" w:color="auto"/>
        <w:right w:val="none" w:sz="0" w:space="0" w:color="auto"/>
      </w:divBdr>
    </w:div>
    <w:div w:id="953755333">
      <w:bodyDiv w:val="1"/>
      <w:marLeft w:val="0"/>
      <w:marRight w:val="0"/>
      <w:marTop w:val="0"/>
      <w:marBottom w:val="0"/>
      <w:divBdr>
        <w:top w:val="none" w:sz="0" w:space="0" w:color="auto"/>
        <w:left w:val="none" w:sz="0" w:space="0" w:color="auto"/>
        <w:bottom w:val="none" w:sz="0" w:space="0" w:color="auto"/>
        <w:right w:val="none" w:sz="0" w:space="0" w:color="auto"/>
      </w:divBdr>
    </w:div>
    <w:div w:id="954823449">
      <w:bodyDiv w:val="1"/>
      <w:marLeft w:val="0"/>
      <w:marRight w:val="0"/>
      <w:marTop w:val="0"/>
      <w:marBottom w:val="0"/>
      <w:divBdr>
        <w:top w:val="none" w:sz="0" w:space="0" w:color="auto"/>
        <w:left w:val="none" w:sz="0" w:space="0" w:color="auto"/>
        <w:bottom w:val="none" w:sz="0" w:space="0" w:color="auto"/>
        <w:right w:val="none" w:sz="0" w:space="0" w:color="auto"/>
      </w:divBdr>
    </w:div>
    <w:div w:id="955673665">
      <w:bodyDiv w:val="1"/>
      <w:marLeft w:val="0"/>
      <w:marRight w:val="0"/>
      <w:marTop w:val="0"/>
      <w:marBottom w:val="0"/>
      <w:divBdr>
        <w:top w:val="none" w:sz="0" w:space="0" w:color="auto"/>
        <w:left w:val="none" w:sz="0" w:space="0" w:color="auto"/>
        <w:bottom w:val="none" w:sz="0" w:space="0" w:color="auto"/>
        <w:right w:val="none" w:sz="0" w:space="0" w:color="auto"/>
      </w:divBdr>
    </w:div>
    <w:div w:id="956452351">
      <w:bodyDiv w:val="1"/>
      <w:marLeft w:val="0"/>
      <w:marRight w:val="0"/>
      <w:marTop w:val="0"/>
      <w:marBottom w:val="0"/>
      <w:divBdr>
        <w:top w:val="none" w:sz="0" w:space="0" w:color="auto"/>
        <w:left w:val="none" w:sz="0" w:space="0" w:color="auto"/>
        <w:bottom w:val="none" w:sz="0" w:space="0" w:color="auto"/>
        <w:right w:val="none" w:sz="0" w:space="0" w:color="auto"/>
      </w:divBdr>
    </w:div>
    <w:div w:id="956564713">
      <w:bodyDiv w:val="1"/>
      <w:marLeft w:val="0"/>
      <w:marRight w:val="0"/>
      <w:marTop w:val="0"/>
      <w:marBottom w:val="0"/>
      <w:divBdr>
        <w:top w:val="none" w:sz="0" w:space="0" w:color="auto"/>
        <w:left w:val="none" w:sz="0" w:space="0" w:color="auto"/>
        <w:bottom w:val="none" w:sz="0" w:space="0" w:color="auto"/>
        <w:right w:val="none" w:sz="0" w:space="0" w:color="auto"/>
      </w:divBdr>
    </w:div>
    <w:div w:id="957099860">
      <w:bodyDiv w:val="1"/>
      <w:marLeft w:val="0"/>
      <w:marRight w:val="0"/>
      <w:marTop w:val="0"/>
      <w:marBottom w:val="0"/>
      <w:divBdr>
        <w:top w:val="none" w:sz="0" w:space="0" w:color="auto"/>
        <w:left w:val="none" w:sz="0" w:space="0" w:color="auto"/>
        <w:bottom w:val="none" w:sz="0" w:space="0" w:color="auto"/>
        <w:right w:val="none" w:sz="0" w:space="0" w:color="auto"/>
      </w:divBdr>
    </w:div>
    <w:div w:id="958141730">
      <w:bodyDiv w:val="1"/>
      <w:marLeft w:val="0"/>
      <w:marRight w:val="0"/>
      <w:marTop w:val="0"/>
      <w:marBottom w:val="0"/>
      <w:divBdr>
        <w:top w:val="none" w:sz="0" w:space="0" w:color="auto"/>
        <w:left w:val="none" w:sz="0" w:space="0" w:color="auto"/>
        <w:bottom w:val="none" w:sz="0" w:space="0" w:color="auto"/>
        <w:right w:val="none" w:sz="0" w:space="0" w:color="auto"/>
      </w:divBdr>
    </w:div>
    <w:div w:id="958729007">
      <w:bodyDiv w:val="1"/>
      <w:marLeft w:val="0"/>
      <w:marRight w:val="0"/>
      <w:marTop w:val="0"/>
      <w:marBottom w:val="0"/>
      <w:divBdr>
        <w:top w:val="none" w:sz="0" w:space="0" w:color="auto"/>
        <w:left w:val="none" w:sz="0" w:space="0" w:color="auto"/>
        <w:bottom w:val="none" w:sz="0" w:space="0" w:color="auto"/>
        <w:right w:val="none" w:sz="0" w:space="0" w:color="auto"/>
      </w:divBdr>
    </w:div>
    <w:div w:id="959609692">
      <w:bodyDiv w:val="1"/>
      <w:marLeft w:val="0"/>
      <w:marRight w:val="0"/>
      <w:marTop w:val="0"/>
      <w:marBottom w:val="0"/>
      <w:divBdr>
        <w:top w:val="none" w:sz="0" w:space="0" w:color="auto"/>
        <w:left w:val="none" w:sz="0" w:space="0" w:color="auto"/>
        <w:bottom w:val="none" w:sz="0" w:space="0" w:color="auto"/>
        <w:right w:val="none" w:sz="0" w:space="0" w:color="auto"/>
      </w:divBdr>
    </w:div>
    <w:div w:id="960914035">
      <w:bodyDiv w:val="1"/>
      <w:marLeft w:val="0"/>
      <w:marRight w:val="0"/>
      <w:marTop w:val="0"/>
      <w:marBottom w:val="0"/>
      <w:divBdr>
        <w:top w:val="none" w:sz="0" w:space="0" w:color="auto"/>
        <w:left w:val="none" w:sz="0" w:space="0" w:color="auto"/>
        <w:bottom w:val="none" w:sz="0" w:space="0" w:color="auto"/>
        <w:right w:val="none" w:sz="0" w:space="0" w:color="auto"/>
      </w:divBdr>
    </w:div>
    <w:div w:id="961228860">
      <w:bodyDiv w:val="1"/>
      <w:marLeft w:val="0"/>
      <w:marRight w:val="0"/>
      <w:marTop w:val="0"/>
      <w:marBottom w:val="0"/>
      <w:divBdr>
        <w:top w:val="none" w:sz="0" w:space="0" w:color="auto"/>
        <w:left w:val="none" w:sz="0" w:space="0" w:color="auto"/>
        <w:bottom w:val="none" w:sz="0" w:space="0" w:color="auto"/>
        <w:right w:val="none" w:sz="0" w:space="0" w:color="auto"/>
      </w:divBdr>
    </w:div>
    <w:div w:id="961615832">
      <w:bodyDiv w:val="1"/>
      <w:marLeft w:val="0"/>
      <w:marRight w:val="0"/>
      <w:marTop w:val="0"/>
      <w:marBottom w:val="0"/>
      <w:divBdr>
        <w:top w:val="none" w:sz="0" w:space="0" w:color="auto"/>
        <w:left w:val="none" w:sz="0" w:space="0" w:color="auto"/>
        <w:bottom w:val="none" w:sz="0" w:space="0" w:color="auto"/>
        <w:right w:val="none" w:sz="0" w:space="0" w:color="auto"/>
      </w:divBdr>
    </w:div>
    <w:div w:id="963970714">
      <w:bodyDiv w:val="1"/>
      <w:marLeft w:val="0"/>
      <w:marRight w:val="0"/>
      <w:marTop w:val="0"/>
      <w:marBottom w:val="0"/>
      <w:divBdr>
        <w:top w:val="none" w:sz="0" w:space="0" w:color="auto"/>
        <w:left w:val="none" w:sz="0" w:space="0" w:color="auto"/>
        <w:bottom w:val="none" w:sz="0" w:space="0" w:color="auto"/>
        <w:right w:val="none" w:sz="0" w:space="0" w:color="auto"/>
      </w:divBdr>
    </w:div>
    <w:div w:id="965694307">
      <w:bodyDiv w:val="1"/>
      <w:marLeft w:val="0"/>
      <w:marRight w:val="0"/>
      <w:marTop w:val="0"/>
      <w:marBottom w:val="0"/>
      <w:divBdr>
        <w:top w:val="none" w:sz="0" w:space="0" w:color="auto"/>
        <w:left w:val="none" w:sz="0" w:space="0" w:color="auto"/>
        <w:bottom w:val="none" w:sz="0" w:space="0" w:color="auto"/>
        <w:right w:val="none" w:sz="0" w:space="0" w:color="auto"/>
      </w:divBdr>
    </w:div>
    <w:div w:id="966400338">
      <w:bodyDiv w:val="1"/>
      <w:marLeft w:val="0"/>
      <w:marRight w:val="0"/>
      <w:marTop w:val="0"/>
      <w:marBottom w:val="0"/>
      <w:divBdr>
        <w:top w:val="none" w:sz="0" w:space="0" w:color="auto"/>
        <w:left w:val="none" w:sz="0" w:space="0" w:color="auto"/>
        <w:bottom w:val="none" w:sz="0" w:space="0" w:color="auto"/>
        <w:right w:val="none" w:sz="0" w:space="0" w:color="auto"/>
      </w:divBdr>
    </w:div>
    <w:div w:id="966544611">
      <w:bodyDiv w:val="1"/>
      <w:marLeft w:val="0"/>
      <w:marRight w:val="0"/>
      <w:marTop w:val="0"/>
      <w:marBottom w:val="0"/>
      <w:divBdr>
        <w:top w:val="none" w:sz="0" w:space="0" w:color="auto"/>
        <w:left w:val="none" w:sz="0" w:space="0" w:color="auto"/>
        <w:bottom w:val="none" w:sz="0" w:space="0" w:color="auto"/>
        <w:right w:val="none" w:sz="0" w:space="0" w:color="auto"/>
      </w:divBdr>
    </w:div>
    <w:div w:id="967201585">
      <w:bodyDiv w:val="1"/>
      <w:marLeft w:val="0"/>
      <w:marRight w:val="0"/>
      <w:marTop w:val="0"/>
      <w:marBottom w:val="0"/>
      <w:divBdr>
        <w:top w:val="none" w:sz="0" w:space="0" w:color="auto"/>
        <w:left w:val="none" w:sz="0" w:space="0" w:color="auto"/>
        <w:bottom w:val="none" w:sz="0" w:space="0" w:color="auto"/>
        <w:right w:val="none" w:sz="0" w:space="0" w:color="auto"/>
      </w:divBdr>
    </w:div>
    <w:div w:id="967442486">
      <w:bodyDiv w:val="1"/>
      <w:marLeft w:val="0"/>
      <w:marRight w:val="0"/>
      <w:marTop w:val="0"/>
      <w:marBottom w:val="0"/>
      <w:divBdr>
        <w:top w:val="none" w:sz="0" w:space="0" w:color="auto"/>
        <w:left w:val="none" w:sz="0" w:space="0" w:color="auto"/>
        <w:bottom w:val="none" w:sz="0" w:space="0" w:color="auto"/>
        <w:right w:val="none" w:sz="0" w:space="0" w:color="auto"/>
      </w:divBdr>
    </w:div>
    <w:div w:id="967588862">
      <w:bodyDiv w:val="1"/>
      <w:marLeft w:val="0"/>
      <w:marRight w:val="0"/>
      <w:marTop w:val="0"/>
      <w:marBottom w:val="0"/>
      <w:divBdr>
        <w:top w:val="none" w:sz="0" w:space="0" w:color="auto"/>
        <w:left w:val="none" w:sz="0" w:space="0" w:color="auto"/>
        <w:bottom w:val="none" w:sz="0" w:space="0" w:color="auto"/>
        <w:right w:val="none" w:sz="0" w:space="0" w:color="auto"/>
      </w:divBdr>
    </w:div>
    <w:div w:id="967667270">
      <w:bodyDiv w:val="1"/>
      <w:marLeft w:val="0"/>
      <w:marRight w:val="0"/>
      <w:marTop w:val="0"/>
      <w:marBottom w:val="0"/>
      <w:divBdr>
        <w:top w:val="none" w:sz="0" w:space="0" w:color="auto"/>
        <w:left w:val="none" w:sz="0" w:space="0" w:color="auto"/>
        <w:bottom w:val="none" w:sz="0" w:space="0" w:color="auto"/>
        <w:right w:val="none" w:sz="0" w:space="0" w:color="auto"/>
      </w:divBdr>
    </w:div>
    <w:div w:id="968366009">
      <w:bodyDiv w:val="1"/>
      <w:marLeft w:val="0"/>
      <w:marRight w:val="0"/>
      <w:marTop w:val="0"/>
      <w:marBottom w:val="0"/>
      <w:divBdr>
        <w:top w:val="none" w:sz="0" w:space="0" w:color="auto"/>
        <w:left w:val="none" w:sz="0" w:space="0" w:color="auto"/>
        <w:bottom w:val="none" w:sz="0" w:space="0" w:color="auto"/>
        <w:right w:val="none" w:sz="0" w:space="0" w:color="auto"/>
      </w:divBdr>
    </w:div>
    <w:div w:id="970327876">
      <w:bodyDiv w:val="1"/>
      <w:marLeft w:val="0"/>
      <w:marRight w:val="0"/>
      <w:marTop w:val="0"/>
      <w:marBottom w:val="0"/>
      <w:divBdr>
        <w:top w:val="none" w:sz="0" w:space="0" w:color="auto"/>
        <w:left w:val="none" w:sz="0" w:space="0" w:color="auto"/>
        <w:bottom w:val="none" w:sz="0" w:space="0" w:color="auto"/>
        <w:right w:val="none" w:sz="0" w:space="0" w:color="auto"/>
      </w:divBdr>
    </w:div>
    <w:div w:id="970477397">
      <w:bodyDiv w:val="1"/>
      <w:marLeft w:val="0"/>
      <w:marRight w:val="0"/>
      <w:marTop w:val="0"/>
      <w:marBottom w:val="0"/>
      <w:divBdr>
        <w:top w:val="none" w:sz="0" w:space="0" w:color="auto"/>
        <w:left w:val="none" w:sz="0" w:space="0" w:color="auto"/>
        <w:bottom w:val="none" w:sz="0" w:space="0" w:color="auto"/>
        <w:right w:val="none" w:sz="0" w:space="0" w:color="auto"/>
      </w:divBdr>
    </w:div>
    <w:div w:id="971248183">
      <w:bodyDiv w:val="1"/>
      <w:marLeft w:val="0"/>
      <w:marRight w:val="0"/>
      <w:marTop w:val="0"/>
      <w:marBottom w:val="0"/>
      <w:divBdr>
        <w:top w:val="none" w:sz="0" w:space="0" w:color="auto"/>
        <w:left w:val="none" w:sz="0" w:space="0" w:color="auto"/>
        <w:bottom w:val="none" w:sz="0" w:space="0" w:color="auto"/>
        <w:right w:val="none" w:sz="0" w:space="0" w:color="auto"/>
      </w:divBdr>
    </w:div>
    <w:div w:id="975646112">
      <w:bodyDiv w:val="1"/>
      <w:marLeft w:val="0"/>
      <w:marRight w:val="0"/>
      <w:marTop w:val="0"/>
      <w:marBottom w:val="0"/>
      <w:divBdr>
        <w:top w:val="none" w:sz="0" w:space="0" w:color="auto"/>
        <w:left w:val="none" w:sz="0" w:space="0" w:color="auto"/>
        <w:bottom w:val="none" w:sz="0" w:space="0" w:color="auto"/>
        <w:right w:val="none" w:sz="0" w:space="0" w:color="auto"/>
      </w:divBdr>
    </w:div>
    <w:div w:id="976179956">
      <w:bodyDiv w:val="1"/>
      <w:marLeft w:val="0"/>
      <w:marRight w:val="0"/>
      <w:marTop w:val="0"/>
      <w:marBottom w:val="0"/>
      <w:divBdr>
        <w:top w:val="none" w:sz="0" w:space="0" w:color="auto"/>
        <w:left w:val="none" w:sz="0" w:space="0" w:color="auto"/>
        <w:bottom w:val="none" w:sz="0" w:space="0" w:color="auto"/>
        <w:right w:val="none" w:sz="0" w:space="0" w:color="auto"/>
      </w:divBdr>
    </w:div>
    <w:div w:id="976422222">
      <w:bodyDiv w:val="1"/>
      <w:marLeft w:val="0"/>
      <w:marRight w:val="0"/>
      <w:marTop w:val="0"/>
      <w:marBottom w:val="0"/>
      <w:divBdr>
        <w:top w:val="none" w:sz="0" w:space="0" w:color="auto"/>
        <w:left w:val="none" w:sz="0" w:space="0" w:color="auto"/>
        <w:bottom w:val="none" w:sz="0" w:space="0" w:color="auto"/>
        <w:right w:val="none" w:sz="0" w:space="0" w:color="auto"/>
      </w:divBdr>
    </w:div>
    <w:div w:id="976449127">
      <w:bodyDiv w:val="1"/>
      <w:marLeft w:val="0"/>
      <w:marRight w:val="0"/>
      <w:marTop w:val="0"/>
      <w:marBottom w:val="0"/>
      <w:divBdr>
        <w:top w:val="none" w:sz="0" w:space="0" w:color="auto"/>
        <w:left w:val="none" w:sz="0" w:space="0" w:color="auto"/>
        <w:bottom w:val="none" w:sz="0" w:space="0" w:color="auto"/>
        <w:right w:val="none" w:sz="0" w:space="0" w:color="auto"/>
      </w:divBdr>
    </w:div>
    <w:div w:id="976566793">
      <w:bodyDiv w:val="1"/>
      <w:marLeft w:val="0"/>
      <w:marRight w:val="0"/>
      <w:marTop w:val="0"/>
      <w:marBottom w:val="0"/>
      <w:divBdr>
        <w:top w:val="none" w:sz="0" w:space="0" w:color="auto"/>
        <w:left w:val="none" w:sz="0" w:space="0" w:color="auto"/>
        <w:bottom w:val="none" w:sz="0" w:space="0" w:color="auto"/>
        <w:right w:val="none" w:sz="0" w:space="0" w:color="auto"/>
      </w:divBdr>
    </w:div>
    <w:div w:id="977538050">
      <w:bodyDiv w:val="1"/>
      <w:marLeft w:val="0"/>
      <w:marRight w:val="0"/>
      <w:marTop w:val="0"/>
      <w:marBottom w:val="0"/>
      <w:divBdr>
        <w:top w:val="none" w:sz="0" w:space="0" w:color="auto"/>
        <w:left w:val="none" w:sz="0" w:space="0" w:color="auto"/>
        <w:bottom w:val="none" w:sz="0" w:space="0" w:color="auto"/>
        <w:right w:val="none" w:sz="0" w:space="0" w:color="auto"/>
      </w:divBdr>
    </w:div>
    <w:div w:id="978730407">
      <w:bodyDiv w:val="1"/>
      <w:marLeft w:val="0"/>
      <w:marRight w:val="0"/>
      <w:marTop w:val="0"/>
      <w:marBottom w:val="0"/>
      <w:divBdr>
        <w:top w:val="none" w:sz="0" w:space="0" w:color="auto"/>
        <w:left w:val="none" w:sz="0" w:space="0" w:color="auto"/>
        <w:bottom w:val="none" w:sz="0" w:space="0" w:color="auto"/>
        <w:right w:val="none" w:sz="0" w:space="0" w:color="auto"/>
      </w:divBdr>
    </w:div>
    <w:div w:id="980501782">
      <w:bodyDiv w:val="1"/>
      <w:marLeft w:val="0"/>
      <w:marRight w:val="0"/>
      <w:marTop w:val="0"/>
      <w:marBottom w:val="0"/>
      <w:divBdr>
        <w:top w:val="none" w:sz="0" w:space="0" w:color="auto"/>
        <w:left w:val="none" w:sz="0" w:space="0" w:color="auto"/>
        <w:bottom w:val="none" w:sz="0" w:space="0" w:color="auto"/>
        <w:right w:val="none" w:sz="0" w:space="0" w:color="auto"/>
      </w:divBdr>
    </w:div>
    <w:div w:id="980815437">
      <w:bodyDiv w:val="1"/>
      <w:marLeft w:val="0"/>
      <w:marRight w:val="0"/>
      <w:marTop w:val="0"/>
      <w:marBottom w:val="0"/>
      <w:divBdr>
        <w:top w:val="none" w:sz="0" w:space="0" w:color="auto"/>
        <w:left w:val="none" w:sz="0" w:space="0" w:color="auto"/>
        <w:bottom w:val="none" w:sz="0" w:space="0" w:color="auto"/>
        <w:right w:val="none" w:sz="0" w:space="0" w:color="auto"/>
      </w:divBdr>
    </w:div>
    <w:div w:id="980816594">
      <w:bodyDiv w:val="1"/>
      <w:marLeft w:val="0"/>
      <w:marRight w:val="0"/>
      <w:marTop w:val="0"/>
      <w:marBottom w:val="0"/>
      <w:divBdr>
        <w:top w:val="none" w:sz="0" w:space="0" w:color="auto"/>
        <w:left w:val="none" w:sz="0" w:space="0" w:color="auto"/>
        <w:bottom w:val="none" w:sz="0" w:space="0" w:color="auto"/>
        <w:right w:val="none" w:sz="0" w:space="0" w:color="auto"/>
      </w:divBdr>
    </w:div>
    <w:div w:id="981076968">
      <w:bodyDiv w:val="1"/>
      <w:marLeft w:val="0"/>
      <w:marRight w:val="0"/>
      <w:marTop w:val="0"/>
      <w:marBottom w:val="0"/>
      <w:divBdr>
        <w:top w:val="none" w:sz="0" w:space="0" w:color="auto"/>
        <w:left w:val="none" w:sz="0" w:space="0" w:color="auto"/>
        <w:bottom w:val="none" w:sz="0" w:space="0" w:color="auto"/>
        <w:right w:val="none" w:sz="0" w:space="0" w:color="auto"/>
      </w:divBdr>
    </w:div>
    <w:div w:id="982393866">
      <w:bodyDiv w:val="1"/>
      <w:marLeft w:val="0"/>
      <w:marRight w:val="0"/>
      <w:marTop w:val="0"/>
      <w:marBottom w:val="0"/>
      <w:divBdr>
        <w:top w:val="none" w:sz="0" w:space="0" w:color="auto"/>
        <w:left w:val="none" w:sz="0" w:space="0" w:color="auto"/>
        <w:bottom w:val="none" w:sz="0" w:space="0" w:color="auto"/>
        <w:right w:val="none" w:sz="0" w:space="0" w:color="auto"/>
      </w:divBdr>
    </w:div>
    <w:div w:id="982975916">
      <w:bodyDiv w:val="1"/>
      <w:marLeft w:val="0"/>
      <w:marRight w:val="0"/>
      <w:marTop w:val="0"/>
      <w:marBottom w:val="0"/>
      <w:divBdr>
        <w:top w:val="none" w:sz="0" w:space="0" w:color="auto"/>
        <w:left w:val="none" w:sz="0" w:space="0" w:color="auto"/>
        <w:bottom w:val="none" w:sz="0" w:space="0" w:color="auto"/>
        <w:right w:val="none" w:sz="0" w:space="0" w:color="auto"/>
      </w:divBdr>
    </w:div>
    <w:div w:id="983779080">
      <w:bodyDiv w:val="1"/>
      <w:marLeft w:val="0"/>
      <w:marRight w:val="0"/>
      <w:marTop w:val="0"/>
      <w:marBottom w:val="0"/>
      <w:divBdr>
        <w:top w:val="none" w:sz="0" w:space="0" w:color="auto"/>
        <w:left w:val="none" w:sz="0" w:space="0" w:color="auto"/>
        <w:bottom w:val="none" w:sz="0" w:space="0" w:color="auto"/>
        <w:right w:val="none" w:sz="0" w:space="0" w:color="auto"/>
      </w:divBdr>
    </w:div>
    <w:div w:id="984701732">
      <w:bodyDiv w:val="1"/>
      <w:marLeft w:val="0"/>
      <w:marRight w:val="0"/>
      <w:marTop w:val="0"/>
      <w:marBottom w:val="0"/>
      <w:divBdr>
        <w:top w:val="none" w:sz="0" w:space="0" w:color="auto"/>
        <w:left w:val="none" w:sz="0" w:space="0" w:color="auto"/>
        <w:bottom w:val="none" w:sz="0" w:space="0" w:color="auto"/>
        <w:right w:val="none" w:sz="0" w:space="0" w:color="auto"/>
      </w:divBdr>
    </w:div>
    <w:div w:id="985166726">
      <w:bodyDiv w:val="1"/>
      <w:marLeft w:val="0"/>
      <w:marRight w:val="0"/>
      <w:marTop w:val="0"/>
      <w:marBottom w:val="0"/>
      <w:divBdr>
        <w:top w:val="none" w:sz="0" w:space="0" w:color="auto"/>
        <w:left w:val="none" w:sz="0" w:space="0" w:color="auto"/>
        <w:bottom w:val="none" w:sz="0" w:space="0" w:color="auto"/>
        <w:right w:val="none" w:sz="0" w:space="0" w:color="auto"/>
      </w:divBdr>
    </w:div>
    <w:div w:id="985554081">
      <w:bodyDiv w:val="1"/>
      <w:marLeft w:val="0"/>
      <w:marRight w:val="0"/>
      <w:marTop w:val="0"/>
      <w:marBottom w:val="0"/>
      <w:divBdr>
        <w:top w:val="none" w:sz="0" w:space="0" w:color="auto"/>
        <w:left w:val="none" w:sz="0" w:space="0" w:color="auto"/>
        <w:bottom w:val="none" w:sz="0" w:space="0" w:color="auto"/>
        <w:right w:val="none" w:sz="0" w:space="0" w:color="auto"/>
      </w:divBdr>
    </w:div>
    <w:div w:id="986252175">
      <w:bodyDiv w:val="1"/>
      <w:marLeft w:val="0"/>
      <w:marRight w:val="0"/>
      <w:marTop w:val="0"/>
      <w:marBottom w:val="0"/>
      <w:divBdr>
        <w:top w:val="none" w:sz="0" w:space="0" w:color="auto"/>
        <w:left w:val="none" w:sz="0" w:space="0" w:color="auto"/>
        <w:bottom w:val="none" w:sz="0" w:space="0" w:color="auto"/>
        <w:right w:val="none" w:sz="0" w:space="0" w:color="auto"/>
      </w:divBdr>
    </w:div>
    <w:div w:id="987443032">
      <w:bodyDiv w:val="1"/>
      <w:marLeft w:val="0"/>
      <w:marRight w:val="0"/>
      <w:marTop w:val="0"/>
      <w:marBottom w:val="0"/>
      <w:divBdr>
        <w:top w:val="none" w:sz="0" w:space="0" w:color="auto"/>
        <w:left w:val="none" w:sz="0" w:space="0" w:color="auto"/>
        <w:bottom w:val="none" w:sz="0" w:space="0" w:color="auto"/>
        <w:right w:val="none" w:sz="0" w:space="0" w:color="auto"/>
      </w:divBdr>
    </w:div>
    <w:div w:id="987593255">
      <w:bodyDiv w:val="1"/>
      <w:marLeft w:val="0"/>
      <w:marRight w:val="0"/>
      <w:marTop w:val="0"/>
      <w:marBottom w:val="0"/>
      <w:divBdr>
        <w:top w:val="none" w:sz="0" w:space="0" w:color="auto"/>
        <w:left w:val="none" w:sz="0" w:space="0" w:color="auto"/>
        <w:bottom w:val="none" w:sz="0" w:space="0" w:color="auto"/>
        <w:right w:val="none" w:sz="0" w:space="0" w:color="auto"/>
      </w:divBdr>
    </w:div>
    <w:div w:id="988173457">
      <w:bodyDiv w:val="1"/>
      <w:marLeft w:val="0"/>
      <w:marRight w:val="0"/>
      <w:marTop w:val="0"/>
      <w:marBottom w:val="0"/>
      <w:divBdr>
        <w:top w:val="none" w:sz="0" w:space="0" w:color="auto"/>
        <w:left w:val="none" w:sz="0" w:space="0" w:color="auto"/>
        <w:bottom w:val="none" w:sz="0" w:space="0" w:color="auto"/>
        <w:right w:val="none" w:sz="0" w:space="0" w:color="auto"/>
      </w:divBdr>
    </w:div>
    <w:div w:id="988287564">
      <w:bodyDiv w:val="1"/>
      <w:marLeft w:val="0"/>
      <w:marRight w:val="0"/>
      <w:marTop w:val="0"/>
      <w:marBottom w:val="0"/>
      <w:divBdr>
        <w:top w:val="none" w:sz="0" w:space="0" w:color="auto"/>
        <w:left w:val="none" w:sz="0" w:space="0" w:color="auto"/>
        <w:bottom w:val="none" w:sz="0" w:space="0" w:color="auto"/>
        <w:right w:val="none" w:sz="0" w:space="0" w:color="auto"/>
      </w:divBdr>
    </w:div>
    <w:div w:id="988443116">
      <w:bodyDiv w:val="1"/>
      <w:marLeft w:val="0"/>
      <w:marRight w:val="0"/>
      <w:marTop w:val="0"/>
      <w:marBottom w:val="0"/>
      <w:divBdr>
        <w:top w:val="none" w:sz="0" w:space="0" w:color="auto"/>
        <w:left w:val="none" w:sz="0" w:space="0" w:color="auto"/>
        <w:bottom w:val="none" w:sz="0" w:space="0" w:color="auto"/>
        <w:right w:val="none" w:sz="0" w:space="0" w:color="auto"/>
      </w:divBdr>
    </w:div>
    <w:div w:id="988703768">
      <w:bodyDiv w:val="1"/>
      <w:marLeft w:val="0"/>
      <w:marRight w:val="0"/>
      <w:marTop w:val="0"/>
      <w:marBottom w:val="0"/>
      <w:divBdr>
        <w:top w:val="none" w:sz="0" w:space="0" w:color="auto"/>
        <w:left w:val="none" w:sz="0" w:space="0" w:color="auto"/>
        <w:bottom w:val="none" w:sz="0" w:space="0" w:color="auto"/>
        <w:right w:val="none" w:sz="0" w:space="0" w:color="auto"/>
      </w:divBdr>
    </w:div>
    <w:div w:id="989136746">
      <w:bodyDiv w:val="1"/>
      <w:marLeft w:val="0"/>
      <w:marRight w:val="0"/>
      <w:marTop w:val="0"/>
      <w:marBottom w:val="0"/>
      <w:divBdr>
        <w:top w:val="none" w:sz="0" w:space="0" w:color="auto"/>
        <w:left w:val="none" w:sz="0" w:space="0" w:color="auto"/>
        <w:bottom w:val="none" w:sz="0" w:space="0" w:color="auto"/>
        <w:right w:val="none" w:sz="0" w:space="0" w:color="auto"/>
      </w:divBdr>
    </w:div>
    <w:div w:id="989138988">
      <w:bodyDiv w:val="1"/>
      <w:marLeft w:val="0"/>
      <w:marRight w:val="0"/>
      <w:marTop w:val="0"/>
      <w:marBottom w:val="0"/>
      <w:divBdr>
        <w:top w:val="none" w:sz="0" w:space="0" w:color="auto"/>
        <w:left w:val="none" w:sz="0" w:space="0" w:color="auto"/>
        <w:bottom w:val="none" w:sz="0" w:space="0" w:color="auto"/>
        <w:right w:val="none" w:sz="0" w:space="0" w:color="auto"/>
      </w:divBdr>
    </w:div>
    <w:div w:id="989292246">
      <w:bodyDiv w:val="1"/>
      <w:marLeft w:val="0"/>
      <w:marRight w:val="0"/>
      <w:marTop w:val="0"/>
      <w:marBottom w:val="0"/>
      <w:divBdr>
        <w:top w:val="none" w:sz="0" w:space="0" w:color="auto"/>
        <w:left w:val="none" w:sz="0" w:space="0" w:color="auto"/>
        <w:bottom w:val="none" w:sz="0" w:space="0" w:color="auto"/>
        <w:right w:val="none" w:sz="0" w:space="0" w:color="auto"/>
      </w:divBdr>
    </w:div>
    <w:div w:id="989333881">
      <w:bodyDiv w:val="1"/>
      <w:marLeft w:val="0"/>
      <w:marRight w:val="0"/>
      <w:marTop w:val="0"/>
      <w:marBottom w:val="0"/>
      <w:divBdr>
        <w:top w:val="none" w:sz="0" w:space="0" w:color="auto"/>
        <w:left w:val="none" w:sz="0" w:space="0" w:color="auto"/>
        <w:bottom w:val="none" w:sz="0" w:space="0" w:color="auto"/>
        <w:right w:val="none" w:sz="0" w:space="0" w:color="auto"/>
      </w:divBdr>
    </w:div>
    <w:div w:id="991298085">
      <w:bodyDiv w:val="1"/>
      <w:marLeft w:val="0"/>
      <w:marRight w:val="0"/>
      <w:marTop w:val="0"/>
      <w:marBottom w:val="0"/>
      <w:divBdr>
        <w:top w:val="none" w:sz="0" w:space="0" w:color="auto"/>
        <w:left w:val="none" w:sz="0" w:space="0" w:color="auto"/>
        <w:bottom w:val="none" w:sz="0" w:space="0" w:color="auto"/>
        <w:right w:val="none" w:sz="0" w:space="0" w:color="auto"/>
      </w:divBdr>
    </w:div>
    <w:div w:id="991828913">
      <w:bodyDiv w:val="1"/>
      <w:marLeft w:val="0"/>
      <w:marRight w:val="0"/>
      <w:marTop w:val="0"/>
      <w:marBottom w:val="0"/>
      <w:divBdr>
        <w:top w:val="none" w:sz="0" w:space="0" w:color="auto"/>
        <w:left w:val="none" w:sz="0" w:space="0" w:color="auto"/>
        <w:bottom w:val="none" w:sz="0" w:space="0" w:color="auto"/>
        <w:right w:val="none" w:sz="0" w:space="0" w:color="auto"/>
      </w:divBdr>
    </w:div>
    <w:div w:id="992486802">
      <w:bodyDiv w:val="1"/>
      <w:marLeft w:val="0"/>
      <w:marRight w:val="0"/>
      <w:marTop w:val="0"/>
      <w:marBottom w:val="0"/>
      <w:divBdr>
        <w:top w:val="none" w:sz="0" w:space="0" w:color="auto"/>
        <w:left w:val="none" w:sz="0" w:space="0" w:color="auto"/>
        <w:bottom w:val="none" w:sz="0" w:space="0" w:color="auto"/>
        <w:right w:val="none" w:sz="0" w:space="0" w:color="auto"/>
      </w:divBdr>
    </w:div>
    <w:div w:id="993294112">
      <w:bodyDiv w:val="1"/>
      <w:marLeft w:val="0"/>
      <w:marRight w:val="0"/>
      <w:marTop w:val="0"/>
      <w:marBottom w:val="0"/>
      <w:divBdr>
        <w:top w:val="none" w:sz="0" w:space="0" w:color="auto"/>
        <w:left w:val="none" w:sz="0" w:space="0" w:color="auto"/>
        <w:bottom w:val="none" w:sz="0" w:space="0" w:color="auto"/>
        <w:right w:val="none" w:sz="0" w:space="0" w:color="auto"/>
      </w:divBdr>
    </w:div>
    <w:div w:id="993920767">
      <w:bodyDiv w:val="1"/>
      <w:marLeft w:val="0"/>
      <w:marRight w:val="0"/>
      <w:marTop w:val="0"/>
      <w:marBottom w:val="0"/>
      <w:divBdr>
        <w:top w:val="none" w:sz="0" w:space="0" w:color="auto"/>
        <w:left w:val="none" w:sz="0" w:space="0" w:color="auto"/>
        <w:bottom w:val="none" w:sz="0" w:space="0" w:color="auto"/>
        <w:right w:val="none" w:sz="0" w:space="0" w:color="auto"/>
      </w:divBdr>
    </w:div>
    <w:div w:id="994648311">
      <w:bodyDiv w:val="1"/>
      <w:marLeft w:val="0"/>
      <w:marRight w:val="0"/>
      <w:marTop w:val="0"/>
      <w:marBottom w:val="0"/>
      <w:divBdr>
        <w:top w:val="none" w:sz="0" w:space="0" w:color="auto"/>
        <w:left w:val="none" w:sz="0" w:space="0" w:color="auto"/>
        <w:bottom w:val="none" w:sz="0" w:space="0" w:color="auto"/>
        <w:right w:val="none" w:sz="0" w:space="0" w:color="auto"/>
      </w:divBdr>
    </w:div>
    <w:div w:id="994796376">
      <w:bodyDiv w:val="1"/>
      <w:marLeft w:val="0"/>
      <w:marRight w:val="0"/>
      <w:marTop w:val="0"/>
      <w:marBottom w:val="0"/>
      <w:divBdr>
        <w:top w:val="none" w:sz="0" w:space="0" w:color="auto"/>
        <w:left w:val="none" w:sz="0" w:space="0" w:color="auto"/>
        <w:bottom w:val="none" w:sz="0" w:space="0" w:color="auto"/>
        <w:right w:val="none" w:sz="0" w:space="0" w:color="auto"/>
      </w:divBdr>
    </w:div>
    <w:div w:id="996147591">
      <w:bodyDiv w:val="1"/>
      <w:marLeft w:val="0"/>
      <w:marRight w:val="0"/>
      <w:marTop w:val="0"/>
      <w:marBottom w:val="0"/>
      <w:divBdr>
        <w:top w:val="none" w:sz="0" w:space="0" w:color="auto"/>
        <w:left w:val="none" w:sz="0" w:space="0" w:color="auto"/>
        <w:bottom w:val="none" w:sz="0" w:space="0" w:color="auto"/>
        <w:right w:val="none" w:sz="0" w:space="0" w:color="auto"/>
      </w:divBdr>
    </w:div>
    <w:div w:id="996883875">
      <w:bodyDiv w:val="1"/>
      <w:marLeft w:val="0"/>
      <w:marRight w:val="0"/>
      <w:marTop w:val="0"/>
      <w:marBottom w:val="0"/>
      <w:divBdr>
        <w:top w:val="none" w:sz="0" w:space="0" w:color="auto"/>
        <w:left w:val="none" w:sz="0" w:space="0" w:color="auto"/>
        <w:bottom w:val="none" w:sz="0" w:space="0" w:color="auto"/>
        <w:right w:val="none" w:sz="0" w:space="0" w:color="auto"/>
      </w:divBdr>
    </w:div>
    <w:div w:id="997727056">
      <w:bodyDiv w:val="1"/>
      <w:marLeft w:val="0"/>
      <w:marRight w:val="0"/>
      <w:marTop w:val="0"/>
      <w:marBottom w:val="0"/>
      <w:divBdr>
        <w:top w:val="none" w:sz="0" w:space="0" w:color="auto"/>
        <w:left w:val="none" w:sz="0" w:space="0" w:color="auto"/>
        <w:bottom w:val="none" w:sz="0" w:space="0" w:color="auto"/>
        <w:right w:val="none" w:sz="0" w:space="0" w:color="auto"/>
      </w:divBdr>
    </w:div>
    <w:div w:id="998731673">
      <w:bodyDiv w:val="1"/>
      <w:marLeft w:val="0"/>
      <w:marRight w:val="0"/>
      <w:marTop w:val="0"/>
      <w:marBottom w:val="0"/>
      <w:divBdr>
        <w:top w:val="none" w:sz="0" w:space="0" w:color="auto"/>
        <w:left w:val="none" w:sz="0" w:space="0" w:color="auto"/>
        <w:bottom w:val="none" w:sz="0" w:space="0" w:color="auto"/>
        <w:right w:val="none" w:sz="0" w:space="0" w:color="auto"/>
      </w:divBdr>
    </w:div>
    <w:div w:id="999117125">
      <w:bodyDiv w:val="1"/>
      <w:marLeft w:val="0"/>
      <w:marRight w:val="0"/>
      <w:marTop w:val="0"/>
      <w:marBottom w:val="0"/>
      <w:divBdr>
        <w:top w:val="none" w:sz="0" w:space="0" w:color="auto"/>
        <w:left w:val="none" w:sz="0" w:space="0" w:color="auto"/>
        <w:bottom w:val="none" w:sz="0" w:space="0" w:color="auto"/>
        <w:right w:val="none" w:sz="0" w:space="0" w:color="auto"/>
      </w:divBdr>
    </w:div>
    <w:div w:id="999161970">
      <w:bodyDiv w:val="1"/>
      <w:marLeft w:val="0"/>
      <w:marRight w:val="0"/>
      <w:marTop w:val="0"/>
      <w:marBottom w:val="0"/>
      <w:divBdr>
        <w:top w:val="none" w:sz="0" w:space="0" w:color="auto"/>
        <w:left w:val="none" w:sz="0" w:space="0" w:color="auto"/>
        <w:bottom w:val="none" w:sz="0" w:space="0" w:color="auto"/>
        <w:right w:val="none" w:sz="0" w:space="0" w:color="auto"/>
      </w:divBdr>
    </w:div>
    <w:div w:id="1000960012">
      <w:bodyDiv w:val="1"/>
      <w:marLeft w:val="0"/>
      <w:marRight w:val="0"/>
      <w:marTop w:val="0"/>
      <w:marBottom w:val="0"/>
      <w:divBdr>
        <w:top w:val="none" w:sz="0" w:space="0" w:color="auto"/>
        <w:left w:val="none" w:sz="0" w:space="0" w:color="auto"/>
        <w:bottom w:val="none" w:sz="0" w:space="0" w:color="auto"/>
        <w:right w:val="none" w:sz="0" w:space="0" w:color="auto"/>
      </w:divBdr>
    </w:div>
    <w:div w:id="1001543311">
      <w:bodyDiv w:val="1"/>
      <w:marLeft w:val="0"/>
      <w:marRight w:val="0"/>
      <w:marTop w:val="0"/>
      <w:marBottom w:val="0"/>
      <w:divBdr>
        <w:top w:val="none" w:sz="0" w:space="0" w:color="auto"/>
        <w:left w:val="none" w:sz="0" w:space="0" w:color="auto"/>
        <w:bottom w:val="none" w:sz="0" w:space="0" w:color="auto"/>
        <w:right w:val="none" w:sz="0" w:space="0" w:color="auto"/>
      </w:divBdr>
    </w:div>
    <w:div w:id="1002778856">
      <w:bodyDiv w:val="1"/>
      <w:marLeft w:val="0"/>
      <w:marRight w:val="0"/>
      <w:marTop w:val="0"/>
      <w:marBottom w:val="0"/>
      <w:divBdr>
        <w:top w:val="none" w:sz="0" w:space="0" w:color="auto"/>
        <w:left w:val="none" w:sz="0" w:space="0" w:color="auto"/>
        <w:bottom w:val="none" w:sz="0" w:space="0" w:color="auto"/>
        <w:right w:val="none" w:sz="0" w:space="0" w:color="auto"/>
      </w:divBdr>
    </w:div>
    <w:div w:id="1002859815">
      <w:bodyDiv w:val="1"/>
      <w:marLeft w:val="0"/>
      <w:marRight w:val="0"/>
      <w:marTop w:val="0"/>
      <w:marBottom w:val="0"/>
      <w:divBdr>
        <w:top w:val="none" w:sz="0" w:space="0" w:color="auto"/>
        <w:left w:val="none" w:sz="0" w:space="0" w:color="auto"/>
        <w:bottom w:val="none" w:sz="0" w:space="0" w:color="auto"/>
        <w:right w:val="none" w:sz="0" w:space="0" w:color="auto"/>
      </w:divBdr>
    </w:div>
    <w:div w:id="1002971410">
      <w:bodyDiv w:val="1"/>
      <w:marLeft w:val="0"/>
      <w:marRight w:val="0"/>
      <w:marTop w:val="0"/>
      <w:marBottom w:val="0"/>
      <w:divBdr>
        <w:top w:val="none" w:sz="0" w:space="0" w:color="auto"/>
        <w:left w:val="none" w:sz="0" w:space="0" w:color="auto"/>
        <w:bottom w:val="none" w:sz="0" w:space="0" w:color="auto"/>
        <w:right w:val="none" w:sz="0" w:space="0" w:color="auto"/>
      </w:divBdr>
    </w:div>
    <w:div w:id="1003556642">
      <w:bodyDiv w:val="1"/>
      <w:marLeft w:val="0"/>
      <w:marRight w:val="0"/>
      <w:marTop w:val="0"/>
      <w:marBottom w:val="0"/>
      <w:divBdr>
        <w:top w:val="none" w:sz="0" w:space="0" w:color="auto"/>
        <w:left w:val="none" w:sz="0" w:space="0" w:color="auto"/>
        <w:bottom w:val="none" w:sz="0" w:space="0" w:color="auto"/>
        <w:right w:val="none" w:sz="0" w:space="0" w:color="auto"/>
      </w:divBdr>
    </w:div>
    <w:div w:id="1003901029">
      <w:bodyDiv w:val="1"/>
      <w:marLeft w:val="0"/>
      <w:marRight w:val="0"/>
      <w:marTop w:val="0"/>
      <w:marBottom w:val="0"/>
      <w:divBdr>
        <w:top w:val="none" w:sz="0" w:space="0" w:color="auto"/>
        <w:left w:val="none" w:sz="0" w:space="0" w:color="auto"/>
        <w:bottom w:val="none" w:sz="0" w:space="0" w:color="auto"/>
        <w:right w:val="none" w:sz="0" w:space="0" w:color="auto"/>
      </w:divBdr>
    </w:div>
    <w:div w:id="1004406141">
      <w:bodyDiv w:val="1"/>
      <w:marLeft w:val="0"/>
      <w:marRight w:val="0"/>
      <w:marTop w:val="0"/>
      <w:marBottom w:val="0"/>
      <w:divBdr>
        <w:top w:val="none" w:sz="0" w:space="0" w:color="auto"/>
        <w:left w:val="none" w:sz="0" w:space="0" w:color="auto"/>
        <w:bottom w:val="none" w:sz="0" w:space="0" w:color="auto"/>
        <w:right w:val="none" w:sz="0" w:space="0" w:color="auto"/>
      </w:divBdr>
    </w:div>
    <w:div w:id="1004554048">
      <w:bodyDiv w:val="1"/>
      <w:marLeft w:val="0"/>
      <w:marRight w:val="0"/>
      <w:marTop w:val="0"/>
      <w:marBottom w:val="0"/>
      <w:divBdr>
        <w:top w:val="none" w:sz="0" w:space="0" w:color="auto"/>
        <w:left w:val="none" w:sz="0" w:space="0" w:color="auto"/>
        <w:bottom w:val="none" w:sz="0" w:space="0" w:color="auto"/>
        <w:right w:val="none" w:sz="0" w:space="0" w:color="auto"/>
      </w:divBdr>
    </w:div>
    <w:div w:id="1004669958">
      <w:bodyDiv w:val="1"/>
      <w:marLeft w:val="0"/>
      <w:marRight w:val="0"/>
      <w:marTop w:val="0"/>
      <w:marBottom w:val="0"/>
      <w:divBdr>
        <w:top w:val="none" w:sz="0" w:space="0" w:color="auto"/>
        <w:left w:val="none" w:sz="0" w:space="0" w:color="auto"/>
        <w:bottom w:val="none" w:sz="0" w:space="0" w:color="auto"/>
        <w:right w:val="none" w:sz="0" w:space="0" w:color="auto"/>
      </w:divBdr>
    </w:div>
    <w:div w:id="1005474578">
      <w:bodyDiv w:val="1"/>
      <w:marLeft w:val="0"/>
      <w:marRight w:val="0"/>
      <w:marTop w:val="0"/>
      <w:marBottom w:val="0"/>
      <w:divBdr>
        <w:top w:val="none" w:sz="0" w:space="0" w:color="auto"/>
        <w:left w:val="none" w:sz="0" w:space="0" w:color="auto"/>
        <w:bottom w:val="none" w:sz="0" w:space="0" w:color="auto"/>
        <w:right w:val="none" w:sz="0" w:space="0" w:color="auto"/>
      </w:divBdr>
    </w:div>
    <w:div w:id="1005860696">
      <w:bodyDiv w:val="1"/>
      <w:marLeft w:val="0"/>
      <w:marRight w:val="0"/>
      <w:marTop w:val="0"/>
      <w:marBottom w:val="0"/>
      <w:divBdr>
        <w:top w:val="none" w:sz="0" w:space="0" w:color="auto"/>
        <w:left w:val="none" w:sz="0" w:space="0" w:color="auto"/>
        <w:bottom w:val="none" w:sz="0" w:space="0" w:color="auto"/>
        <w:right w:val="none" w:sz="0" w:space="0" w:color="auto"/>
      </w:divBdr>
    </w:div>
    <w:div w:id="1008020444">
      <w:bodyDiv w:val="1"/>
      <w:marLeft w:val="0"/>
      <w:marRight w:val="0"/>
      <w:marTop w:val="0"/>
      <w:marBottom w:val="0"/>
      <w:divBdr>
        <w:top w:val="none" w:sz="0" w:space="0" w:color="auto"/>
        <w:left w:val="none" w:sz="0" w:space="0" w:color="auto"/>
        <w:bottom w:val="none" w:sz="0" w:space="0" w:color="auto"/>
        <w:right w:val="none" w:sz="0" w:space="0" w:color="auto"/>
      </w:divBdr>
    </w:div>
    <w:div w:id="1009143589">
      <w:bodyDiv w:val="1"/>
      <w:marLeft w:val="0"/>
      <w:marRight w:val="0"/>
      <w:marTop w:val="0"/>
      <w:marBottom w:val="0"/>
      <w:divBdr>
        <w:top w:val="none" w:sz="0" w:space="0" w:color="auto"/>
        <w:left w:val="none" w:sz="0" w:space="0" w:color="auto"/>
        <w:bottom w:val="none" w:sz="0" w:space="0" w:color="auto"/>
        <w:right w:val="none" w:sz="0" w:space="0" w:color="auto"/>
      </w:divBdr>
    </w:div>
    <w:div w:id="1011417648">
      <w:bodyDiv w:val="1"/>
      <w:marLeft w:val="0"/>
      <w:marRight w:val="0"/>
      <w:marTop w:val="0"/>
      <w:marBottom w:val="0"/>
      <w:divBdr>
        <w:top w:val="none" w:sz="0" w:space="0" w:color="auto"/>
        <w:left w:val="none" w:sz="0" w:space="0" w:color="auto"/>
        <w:bottom w:val="none" w:sz="0" w:space="0" w:color="auto"/>
        <w:right w:val="none" w:sz="0" w:space="0" w:color="auto"/>
      </w:divBdr>
    </w:div>
    <w:div w:id="1013612525">
      <w:bodyDiv w:val="1"/>
      <w:marLeft w:val="0"/>
      <w:marRight w:val="0"/>
      <w:marTop w:val="0"/>
      <w:marBottom w:val="0"/>
      <w:divBdr>
        <w:top w:val="none" w:sz="0" w:space="0" w:color="auto"/>
        <w:left w:val="none" w:sz="0" w:space="0" w:color="auto"/>
        <w:bottom w:val="none" w:sz="0" w:space="0" w:color="auto"/>
        <w:right w:val="none" w:sz="0" w:space="0" w:color="auto"/>
      </w:divBdr>
    </w:div>
    <w:div w:id="1016931075">
      <w:bodyDiv w:val="1"/>
      <w:marLeft w:val="0"/>
      <w:marRight w:val="0"/>
      <w:marTop w:val="0"/>
      <w:marBottom w:val="0"/>
      <w:divBdr>
        <w:top w:val="none" w:sz="0" w:space="0" w:color="auto"/>
        <w:left w:val="none" w:sz="0" w:space="0" w:color="auto"/>
        <w:bottom w:val="none" w:sz="0" w:space="0" w:color="auto"/>
        <w:right w:val="none" w:sz="0" w:space="0" w:color="auto"/>
      </w:divBdr>
    </w:div>
    <w:div w:id="1017151242">
      <w:bodyDiv w:val="1"/>
      <w:marLeft w:val="0"/>
      <w:marRight w:val="0"/>
      <w:marTop w:val="0"/>
      <w:marBottom w:val="0"/>
      <w:divBdr>
        <w:top w:val="none" w:sz="0" w:space="0" w:color="auto"/>
        <w:left w:val="none" w:sz="0" w:space="0" w:color="auto"/>
        <w:bottom w:val="none" w:sz="0" w:space="0" w:color="auto"/>
        <w:right w:val="none" w:sz="0" w:space="0" w:color="auto"/>
      </w:divBdr>
    </w:div>
    <w:div w:id="1018698066">
      <w:bodyDiv w:val="1"/>
      <w:marLeft w:val="0"/>
      <w:marRight w:val="0"/>
      <w:marTop w:val="0"/>
      <w:marBottom w:val="0"/>
      <w:divBdr>
        <w:top w:val="none" w:sz="0" w:space="0" w:color="auto"/>
        <w:left w:val="none" w:sz="0" w:space="0" w:color="auto"/>
        <w:bottom w:val="none" w:sz="0" w:space="0" w:color="auto"/>
        <w:right w:val="none" w:sz="0" w:space="0" w:color="auto"/>
      </w:divBdr>
    </w:div>
    <w:div w:id="1019350683">
      <w:bodyDiv w:val="1"/>
      <w:marLeft w:val="0"/>
      <w:marRight w:val="0"/>
      <w:marTop w:val="0"/>
      <w:marBottom w:val="0"/>
      <w:divBdr>
        <w:top w:val="none" w:sz="0" w:space="0" w:color="auto"/>
        <w:left w:val="none" w:sz="0" w:space="0" w:color="auto"/>
        <w:bottom w:val="none" w:sz="0" w:space="0" w:color="auto"/>
        <w:right w:val="none" w:sz="0" w:space="0" w:color="auto"/>
      </w:divBdr>
    </w:div>
    <w:div w:id="1019427167">
      <w:bodyDiv w:val="1"/>
      <w:marLeft w:val="0"/>
      <w:marRight w:val="0"/>
      <w:marTop w:val="0"/>
      <w:marBottom w:val="0"/>
      <w:divBdr>
        <w:top w:val="none" w:sz="0" w:space="0" w:color="auto"/>
        <w:left w:val="none" w:sz="0" w:space="0" w:color="auto"/>
        <w:bottom w:val="none" w:sz="0" w:space="0" w:color="auto"/>
        <w:right w:val="none" w:sz="0" w:space="0" w:color="auto"/>
      </w:divBdr>
    </w:div>
    <w:div w:id="1019821453">
      <w:bodyDiv w:val="1"/>
      <w:marLeft w:val="0"/>
      <w:marRight w:val="0"/>
      <w:marTop w:val="0"/>
      <w:marBottom w:val="0"/>
      <w:divBdr>
        <w:top w:val="none" w:sz="0" w:space="0" w:color="auto"/>
        <w:left w:val="none" w:sz="0" w:space="0" w:color="auto"/>
        <w:bottom w:val="none" w:sz="0" w:space="0" w:color="auto"/>
        <w:right w:val="none" w:sz="0" w:space="0" w:color="auto"/>
      </w:divBdr>
    </w:div>
    <w:div w:id="1020736959">
      <w:bodyDiv w:val="1"/>
      <w:marLeft w:val="0"/>
      <w:marRight w:val="0"/>
      <w:marTop w:val="0"/>
      <w:marBottom w:val="0"/>
      <w:divBdr>
        <w:top w:val="none" w:sz="0" w:space="0" w:color="auto"/>
        <w:left w:val="none" w:sz="0" w:space="0" w:color="auto"/>
        <w:bottom w:val="none" w:sz="0" w:space="0" w:color="auto"/>
        <w:right w:val="none" w:sz="0" w:space="0" w:color="auto"/>
      </w:divBdr>
    </w:div>
    <w:div w:id="1020935412">
      <w:bodyDiv w:val="1"/>
      <w:marLeft w:val="0"/>
      <w:marRight w:val="0"/>
      <w:marTop w:val="0"/>
      <w:marBottom w:val="0"/>
      <w:divBdr>
        <w:top w:val="none" w:sz="0" w:space="0" w:color="auto"/>
        <w:left w:val="none" w:sz="0" w:space="0" w:color="auto"/>
        <w:bottom w:val="none" w:sz="0" w:space="0" w:color="auto"/>
        <w:right w:val="none" w:sz="0" w:space="0" w:color="auto"/>
      </w:divBdr>
    </w:div>
    <w:div w:id="1021052089">
      <w:bodyDiv w:val="1"/>
      <w:marLeft w:val="0"/>
      <w:marRight w:val="0"/>
      <w:marTop w:val="0"/>
      <w:marBottom w:val="0"/>
      <w:divBdr>
        <w:top w:val="none" w:sz="0" w:space="0" w:color="auto"/>
        <w:left w:val="none" w:sz="0" w:space="0" w:color="auto"/>
        <w:bottom w:val="none" w:sz="0" w:space="0" w:color="auto"/>
        <w:right w:val="none" w:sz="0" w:space="0" w:color="auto"/>
      </w:divBdr>
    </w:div>
    <w:div w:id="1021320610">
      <w:bodyDiv w:val="1"/>
      <w:marLeft w:val="0"/>
      <w:marRight w:val="0"/>
      <w:marTop w:val="0"/>
      <w:marBottom w:val="0"/>
      <w:divBdr>
        <w:top w:val="none" w:sz="0" w:space="0" w:color="auto"/>
        <w:left w:val="none" w:sz="0" w:space="0" w:color="auto"/>
        <w:bottom w:val="none" w:sz="0" w:space="0" w:color="auto"/>
        <w:right w:val="none" w:sz="0" w:space="0" w:color="auto"/>
      </w:divBdr>
    </w:div>
    <w:div w:id="1022126913">
      <w:bodyDiv w:val="1"/>
      <w:marLeft w:val="0"/>
      <w:marRight w:val="0"/>
      <w:marTop w:val="0"/>
      <w:marBottom w:val="0"/>
      <w:divBdr>
        <w:top w:val="none" w:sz="0" w:space="0" w:color="auto"/>
        <w:left w:val="none" w:sz="0" w:space="0" w:color="auto"/>
        <w:bottom w:val="none" w:sz="0" w:space="0" w:color="auto"/>
        <w:right w:val="none" w:sz="0" w:space="0" w:color="auto"/>
      </w:divBdr>
    </w:div>
    <w:div w:id="1022130246">
      <w:bodyDiv w:val="1"/>
      <w:marLeft w:val="0"/>
      <w:marRight w:val="0"/>
      <w:marTop w:val="0"/>
      <w:marBottom w:val="0"/>
      <w:divBdr>
        <w:top w:val="none" w:sz="0" w:space="0" w:color="auto"/>
        <w:left w:val="none" w:sz="0" w:space="0" w:color="auto"/>
        <w:bottom w:val="none" w:sz="0" w:space="0" w:color="auto"/>
        <w:right w:val="none" w:sz="0" w:space="0" w:color="auto"/>
      </w:divBdr>
    </w:div>
    <w:div w:id="1022391447">
      <w:bodyDiv w:val="1"/>
      <w:marLeft w:val="0"/>
      <w:marRight w:val="0"/>
      <w:marTop w:val="0"/>
      <w:marBottom w:val="0"/>
      <w:divBdr>
        <w:top w:val="none" w:sz="0" w:space="0" w:color="auto"/>
        <w:left w:val="none" w:sz="0" w:space="0" w:color="auto"/>
        <w:bottom w:val="none" w:sz="0" w:space="0" w:color="auto"/>
        <w:right w:val="none" w:sz="0" w:space="0" w:color="auto"/>
      </w:divBdr>
    </w:div>
    <w:div w:id="1022585116">
      <w:bodyDiv w:val="1"/>
      <w:marLeft w:val="0"/>
      <w:marRight w:val="0"/>
      <w:marTop w:val="0"/>
      <w:marBottom w:val="0"/>
      <w:divBdr>
        <w:top w:val="none" w:sz="0" w:space="0" w:color="auto"/>
        <w:left w:val="none" w:sz="0" w:space="0" w:color="auto"/>
        <w:bottom w:val="none" w:sz="0" w:space="0" w:color="auto"/>
        <w:right w:val="none" w:sz="0" w:space="0" w:color="auto"/>
      </w:divBdr>
    </w:div>
    <w:div w:id="1023240220">
      <w:bodyDiv w:val="1"/>
      <w:marLeft w:val="0"/>
      <w:marRight w:val="0"/>
      <w:marTop w:val="0"/>
      <w:marBottom w:val="0"/>
      <w:divBdr>
        <w:top w:val="none" w:sz="0" w:space="0" w:color="auto"/>
        <w:left w:val="none" w:sz="0" w:space="0" w:color="auto"/>
        <w:bottom w:val="none" w:sz="0" w:space="0" w:color="auto"/>
        <w:right w:val="none" w:sz="0" w:space="0" w:color="auto"/>
      </w:divBdr>
    </w:div>
    <w:div w:id="1023901007">
      <w:bodyDiv w:val="1"/>
      <w:marLeft w:val="0"/>
      <w:marRight w:val="0"/>
      <w:marTop w:val="0"/>
      <w:marBottom w:val="0"/>
      <w:divBdr>
        <w:top w:val="none" w:sz="0" w:space="0" w:color="auto"/>
        <w:left w:val="none" w:sz="0" w:space="0" w:color="auto"/>
        <w:bottom w:val="none" w:sz="0" w:space="0" w:color="auto"/>
        <w:right w:val="none" w:sz="0" w:space="0" w:color="auto"/>
      </w:divBdr>
    </w:div>
    <w:div w:id="1024018728">
      <w:bodyDiv w:val="1"/>
      <w:marLeft w:val="0"/>
      <w:marRight w:val="0"/>
      <w:marTop w:val="0"/>
      <w:marBottom w:val="0"/>
      <w:divBdr>
        <w:top w:val="none" w:sz="0" w:space="0" w:color="auto"/>
        <w:left w:val="none" w:sz="0" w:space="0" w:color="auto"/>
        <w:bottom w:val="none" w:sz="0" w:space="0" w:color="auto"/>
        <w:right w:val="none" w:sz="0" w:space="0" w:color="auto"/>
      </w:divBdr>
    </w:div>
    <w:div w:id="1024021164">
      <w:bodyDiv w:val="1"/>
      <w:marLeft w:val="0"/>
      <w:marRight w:val="0"/>
      <w:marTop w:val="0"/>
      <w:marBottom w:val="0"/>
      <w:divBdr>
        <w:top w:val="none" w:sz="0" w:space="0" w:color="auto"/>
        <w:left w:val="none" w:sz="0" w:space="0" w:color="auto"/>
        <w:bottom w:val="none" w:sz="0" w:space="0" w:color="auto"/>
        <w:right w:val="none" w:sz="0" w:space="0" w:color="auto"/>
      </w:divBdr>
    </w:div>
    <w:div w:id="1025137143">
      <w:bodyDiv w:val="1"/>
      <w:marLeft w:val="0"/>
      <w:marRight w:val="0"/>
      <w:marTop w:val="0"/>
      <w:marBottom w:val="0"/>
      <w:divBdr>
        <w:top w:val="none" w:sz="0" w:space="0" w:color="auto"/>
        <w:left w:val="none" w:sz="0" w:space="0" w:color="auto"/>
        <w:bottom w:val="none" w:sz="0" w:space="0" w:color="auto"/>
        <w:right w:val="none" w:sz="0" w:space="0" w:color="auto"/>
      </w:divBdr>
    </w:div>
    <w:div w:id="1026371981">
      <w:bodyDiv w:val="1"/>
      <w:marLeft w:val="0"/>
      <w:marRight w:val="0"/>
      <w:marTop w:val="0"/>
      <w:marBottom w:val="0"/>
      <w:divBdr>
        <w:top w:val="none" w:sz="0" w:space="0" w:color="auto"/>
        <w:left w:val="none" w:sz="0" w:space="0" w:color="auto"/>
        <w:bottom w:val="none" w:sz="0" w:space="0" w:color="auto"/>
        <w:right w:val="none" w:sz="0" w:space="0" w:color="auto"/>
      </w:divBdr>
    </w:div>
    <w:div w:id="1029797145">
      <w:bodyDiv w:val="1"/>
      <w:marLeft w:val="0"/>
      <w:marRight w:val="0"/>
      <w:marTop w:val="0"/>
      <w:marBottom w:val="0"/>
      <w:divBdr>
        <w:top w:val="none" w:sz="0" w:space="0" w:color="auto"/>
        <w:left w:val="none" w:sz="0" w:space="0" w:color="auto"/>
        <w:bottom w:val="none" w:sz="0" w:space="0" w:color="auto"/>
        <w:right w:val="none" w:sz="0" w:space="0" w:color="auto"/>
      </w:divBdr>
    </w:div>
    <w:div w:id="1030229944">
      <w:bodyDiv w:val="1"/>
      <w:marLeft w:val="0"/>
      <w:marRight w:val="0"/>
      <w:marTop w:val="0"/>
      <w:marBottom w:val="0"/>
      <w:divBdr>
        <w:top w:val="none" w:sz="0" w:space="0" w:color="auto"/>
        <w:left w:val="none" w:sz="0" w:space="0" w:color="auto"/>
        <w:bottom w:val="none" w:sz="0" w:space="0" w:color="auto"/>
        <w:right w:val="none" w:sz="0" w:space="0" w:color="auto"/>
      </w:divBdr>
    </w:div>
    <w:div w:id="1030885001">
      <w:bodyDiv w:val="1"/>
      <w:marLeft w:val="0"/>
      <w:marRight w:val="0"/>
      <w:marTop w:val="0"/>
      <w:marBottom w:val="0"/>
      <w:divBdr>
        <w:top w:val="none" w:sz="0" w:space="0" w:color="auto"/>
        <w:left w:val="none" w:sz="0" w:space="0" w:color="auto"/>
        <w:bottom w:val="none" w:sz="0" w:space="0" w:color="auto"/>
        <w:right w:val="none" w:sz="0" w:space="0" w:color="auto"/>
      </w:divBdr>
    </w:div>
    <w:div w:id="1030954970">
      <w:bodyDiv w:val="1"/>
      <w:marLeft w:val="0"/>
      <w:marRight w:val="0"/>
      <w:marTop w:val="0"/>
      <w:marBottom w:val="0"/>
      <w:divBdr>
        <w:top w:val="none" w:sz="0" w:space="0" w:color="auto"/>
        <w:left w:val="none" w:sz="0" w:space="0" w:color="auto"/>
        <w:bottom w:val="none" w:sz="0" w:space="0" w:color="auto"/>
        <w:right w:val="none" w:sz="0" w:space="0" w:color="auto"/>
      </w:divBdr>
    </w:div>
    <w:div w:id="1031344381">
      <w:bodyDiv w:val="1"/>
      <w:marLeft w:val="0"/>
      <w:marRight w:val="0"/>
      <w:marTop w:val="0"/>
      <w:marBottom w:val="0"/>
      <w:divBdr>
        <w:top w:val="none" w:sz="0" w:space="0" w:color="auto"/>
        <w:left w:val="none" w:sz="0" w:space="0" w:color="auto"/>
        <w:bottom w:val="none" w:sz="0" w:space="0" w:color="auto"/>
        <w:right w:val="none" w:sz="0" w:space="0" w:color="auto"/>
      </w:divBdr>
    </w:div>
    <w:div w:id="1031956656">
      <w:bodyDiv w:val="1"/>
      <w:marLeft w:val="0"/>
      <w:marRight w:val="0"/>
      <w:marTop w:val="0"/>
      <w:marBottom w:val="0"/>
      <w:divBdr>
        <w:top w:val="none" w:sz="0" w:space="0" w:color="auto"/>
        <w:left w:val="none" w:sz="0" w:space="0" w:color="auto"/>
        <w:bottom w:val="none" w:sz="0" w:space="0" w:color="auto"/>
        <w:right w:val="none" w:sz="0" w:space="0" w:color="auto"/>
      </w:divBdr>
    </w:div>
    <w:div w:id="1032146023">
      <w:bodyDiv w:val="1"/>
      <w:marLeft w:val="0"/>
      <w:marRight w:val="0"/>
      <w:marTop w:val="0"/>
      <w:marBottom w:val="0"/>
      <w:divBdr>
        <w:top w:val="none" w:sz="0" w:space="0" w:color="auto"/>
        <w:left w:val="none" w:sz="0" w:space="0" w:color="auto"/>
        <w:bottom w:val="none" w:sz="0" w:space="0" w:color="auto"/>
        <w:right w:val="none" w:sz="0" w:space="0" w:color="auto"/>
      </w:divBdr>
    </w:div>
    <w:div w:id="1032877854">
      <w:bodyDiv w:val="1"/>
      <w:marLeft w:val="0"/>
      <w:marRight w:val="0"/>
      <w:marTop w:val="0"/>
      <w:marBottom w:val="0"/>
      <w:divBdr>
        <w:top w:val="none" w:sz="0" w:space="0" w:color="auto"/>
        <w:left w:val="none" w:sz="0" w:space="0" w:color="auto"/>
        <w:bottom w:val="none" w:sz="0" w:space="0" w:color="auto"/>
        <w:right w:val="none" w:sz="0" w:space="0" w:color="auto"/>
      </w:divBdr>
    </w:div>
    <w:div w:id="1033387705">
      <w:bodyDiv w:val="1"/>
      <w:marLeft w:val="0"/>
      <w:marRight w:val="0"/>
      <w:marTop w:val="0"/>
      <w:marBottom w:val="0"/>
      <w:divBdr>
        <w:top w:val="none" w:sz="0" w:space="0" w:color="auto"/>
        <w:left w:val="none" w:sz="0" w:space="0" w:color="auto"/>
        <w:bottom w:val="none" w:sz="0" w:space="0" w:color="auto"/>
        <w:right w:val="none" w:sz="0" w:space="0" w:color="auto"/>
      </w:divBdr>
    </w:div>
    <w:div w:id="1035622186">
      <w:bodyDiv w:val="1"/>
      <w:marLeft w:val="0"/>
      <w:marRight w:val="0"/>
      <w:marTop w:val="0"/>
      <w:marBottom w:val="0"/>
      <w:divBdr>
        <w:top w:val="none" w:sz="0" w:space="0" w:color="auto"/>
        <w:left w:val="none" w:sz="0" w:space="0" w:color="auto"/>
        <w:bottom w:val="none" w:sz="0" w:space="0" w:color="auto"/>
        <w:right w:val="none" w:sz="0" w:space="0" w:color="auto"/>
      </w:divBdr>
    </w:div>
    <w:div w:id="1035958220">
      <w:bodyDiv w:val="1"/>
      <w:marLeft w:val="0"/>
      <w:marRight w:val="0"/>
      <w:marTop w:val="0"/>
      <w:marBottom w:val="0"/>
      <w:divBdr>
        <w:top w:val="none" w:sz="0" w:space="0" w:color="auto"/>
        <w:left w:val="none" w:sz="0" w:space="0" w:color="auto"/>
        <w:bottom w:val="none" w:sz="0" w:space="0" w:color="auto"/>
        <w:right w:val="none" w:sz="0" w:space="0" w:color="auto"/>
      </w:divBdr>
    </w:div>
    <w:div w:id="1036657942">
      <w:bodyDiv w:val="1"/>
      <w:marLeft w:val="0"/>
      <w:marRight w:val="0"/>
      <w:marTop w:val="0"/>
      <w:marBottom w:val="0"/>
      <w:divBdr>
        <w:top w:val="none" w:sz="0" w:space="0" w:color="auto"/>
        <w:left w:val="none" w:sz="0" w:space="0" w:color="auto"/>
        <w:bottom w:val="none" w:sz="0" w:space="0" w:color="auto"/>
        <w:right w:val="none" w:sz="0" w:space="0" w:color="auto"/>
      </w:divBdr>
    </w:div>
    <w:div w:id="1036931083">
      <w:bodyDiv w:val="1"/>
      <w:marLeft w:val="0"/>
      <w:marRight w:val="0"/>
      <w:marTop w:val="0"/>
      <w:marBottom w:val="0"/>
      <w:divBdr>
        <w:top w:val="none" w:sz="0" w:space="0" w:color="auto"/>
        <w:left w:val="none" w:sz="0" w:space="0" w:color="auto"/>
        <w:bottom w:val="none" w:sz="0" w:space="0" w:color="auto"/>
        <w:right w:val="none" w:sz="0" w:space="0" w:color="auto"/>
      </w:divBdr>
    </w:div>
    <w:div w:id="1037043073">
      <w:bodyDiv w:val="1"/>
      <w:marLeft w:val="0"/>
      <w:marRight w:val="0"/>
      <w:marTop w:val="0"/>
      <w:marBottom w:val="0"/>
      <w:divBdr>
        <w:top w:val="none" w:sz="0" w:space="0" w:color="auto"/>
        <w:left w:val="none" w:sz="0" w:space="0" w:color="auto"/>
        <w:bottom w:val="none" w:sz="0" w:space="0" w:color="auto"/>
        <w:right w:val="none" w:sz="0" w:space="0" w:color="auto"/>
      </w:divBdr>
    </w:div>
    <w:div w:id="1038042490">
      <w:bodyDiv w:val="1"/>
      <w:marLeft w:val="0"/>
      <w:marRight w:val="0"/>
      <w:marTop w:val="0"/>
      <w:marBottom w:val="0"/>
      <w:divBdr>
        <w:top w:val="none" w:sz="0" w:space="0" w:color="auto"/>
        <w:left w:val="none" w:sz="0" w:space="0" w:color="auto"/>
        <w:bottom w:val="none" w:sz="0" w:space="0" w:color="auto"/>
        <w:right w:val="none" w:sz="0" w:space="0" w:color="auto"/>
      </w:divBdr>
    </w:div>
    <w:div w:id="1039278127">
      <w:bodyDiv w:val="1"/>
      <w:marLeft w:val="0"/>
      <w:marRight w:val="0"/>
      <w:marTop w:val="0"/>
      <w:marBottom w:val="0"/>
      <w:divBdr>
        <w:top w:val="none" w:sz="0" w:space="0" w:color="auto"/>
        <w:left w:val="none" w:sz="0" w:space="0" w:color="auto"/>
        <w:bottom w:val="none" w:sz="0" w:space="0" w:color="auto"/>
        <w:right w:val="none" w:sz="0" w:space="0" w:color="auto"/>
      </w:divBdr>
    </w:div>
    <w:div w:id="1040277543">
      <w:bodyDiv w:val="1"/>
      <w:marLeft w:val="0"/>
      <w:marRight w:val="0"/>
      <w:marTop w:val="0"/>
      <w:marBottom w:val="0"/>
      <w:divBdr>
        <w:top w:val="none" w:sz="0" w:space="0" w:color="auto"/>
        <w:left w:val="none" w:sz="0" w:space="0" w:color="auto"/>
        <w:bottom w:val="none" w:sz="0" w:space="0" w:color="auto"/>
        <w:right w:val="none" w:sz="0" w:space="0" w:color="auto"/>
      </w:divBdr>
    </w:div>
    <w:div w:id="1040319033">
      <w:bodyDiv w:val="1"/>
      <w:marLeft w:val="0"/>
      <w:marRight w:val="0"/>
      <w:marTop w:val="0"/>
      <w:marBottom w:val="0"/>
      <w:divBdr>
        <w:top w:val="none" w:sz="0" w:space="0" w:color="auto"/>
        <w:left w:val="none" w:sz="0" w:space="0" w:color="auto"/>
        <w:bottom w:val="none" w:sz="0" w:space="0" w:color="auto"/>
        <w:right w:val="none" w:sz="0" w:space="0" w:color="auto"/>
      </w:divBdr>
    </w:div>
    <w:div w:id="1041051886">
      <w:bodyDiv w:val="1"/>
      <w:marLeft w:val="0"/>
      <w:marRight w:val="0"/>
      <w:marTop w:val="0"/>
      <w:marBottom w:val="0"/>
      <w:divBdr>
        <w:top w:val="none" w:sz="0" w:space="0" w:color="auto"/>
        <w:left w:val="none" w:sz="0" w:space="0" w:color="auto"/>
        <w:bottom w:val="none" w:sz="0" w:space="0" w:color="auto"/>
        <w:right w:val="none" w:sz="0" w:space="0" w:color="auto"/>
      </w:divBdr>
    </w:div>
    <w:div w:id="1041399744">
      <w:bodyDiv w:val="1"/>
      <w:marLeft w:val="0"/>
      <w:marRight w:val="0"/>
      <w:marTop w:val="0"/>
      <w:marBottom w:val="0"/>
      <w:divBdr>
        <w:top w:val="none" w:sz="0" w:space="0" w:color="auto"/>
        <w:left w:val="none" w:sz="0" w:space="0" w:color="auto"/>
        <w:bottom w:val="none" w:sz="0" w:space="0" w:color="auto"/>
        <w:right w:val="none" w:sz="0" w:space="0" w:color="auto"/>
      </w:divBdr>
    </w:div>
    <w:div w:id="1041636264">
      <w:bodyDiv w:val="1"/>
      <w:marLeft w:val="0"/>
      <w:marRight w:val="0"/>
      <w:marTop w:val="0"/>
      <w:marBottom w:val="0"/>
      <w:divBdr>
        <w:top w:val="none" w:sz="0" w:space="0" w:color="auto"/>
        <w:left w:val="none" w:sz="0" w:space="0" w:color="auto"/>
        <w:bottom w:val="none" w:sz="0" w:space="0" w:color="auto"/>
        <w:right w:val="none" w:sz="0" w:space="0" w:color="auto"/>
      </w:divBdr>
    </w:div>
    <w:div w:id="1041902994">
      <w:bodyDiv w:val="1"/>
      <w:marLeft w:val="0"/>
      <w:marRight w:val="0"/>
      <w:marTop w:val="0"/>
      <w:marBottom w:val="0"/>
      <w:divBdr>
        <w:top w:val="none" w:sz="0" w:space="0" w:color="auto"/>
        <w:left w:val="none" w:sz="0" w:space="0" w:color="auto"/>
        <w:bottom w:val="none" w:sz="0" w:space="0" w:color="auto"/>
        <w:right w:val="none" w:sz="0" w:space="0" w:color="auto"/>
      </w:divBdr>
    </w:div>
    <w:div w:id="1042510860">
      <w:bodyDiv w:val="1"/>
      <w:marLeft w:val="0"/>
      <w:marRight w:val="0"/>
      <w:marTop w:val="0"/>
      <w:marBottom w:val="0"/>
      <w:divBdr>
        <w:top w:val="none" w:sz="0" w:space="0" w:color="auto"/>
        <w:left w:val="none" w:sz="0" w:space="0" w:color="auto"/>
        <w:bottom w:val="none" w:sz="0" w:space="0" w:color="auto"/>
        <w:right w:val="none" w:sz="0" w:space="0" w:color="auto"/>
      </w:divBdr>
    </w:div>
    <w:div w:id="1042707792">
      <w:bodyDiv w:val="1"/>
      <w:marLeft w:val="0"/>
      <w:marRight w:val="0"/>
      <w:marTop w:val="0"/>
      <w:marBottom w:val="0"/>
      <w:divBdr>
        <w:top w:val="none" w:sz="0" w:space="0" w:color="auto"/>
        <w:left w:val="none" w:sz="0" w:space="0" w:color="auto"/>
        <w:bottom w:val="none" w:sz="0" w:space="0" w:color="auto"/>
        <w:right w:val="none" w:sz="0" w:space="0" w:color="auto"/>
      </w:divBdr>
    </w:div>
    <w:div w:id="1043864786">
      <w:bodyDiv w:val="1"/>
      <w:marLeft w:val="0"/>
      <w:marRight w:val="0"/>
      <w:marTop w:val="0"/>
      <w:marBottom w:val="0"/>
      <w:divBdr>
        <w:top w:val="none" w:sz="0" w:space="0" w:color="auto"/>
        <w:left w:val="none" w:sz="0" w:space="0" w:color="auto"/>
        <w:bottom w:val="none" w:sz="0" w:space="0" w:color="auto"/>
        <w:right w:val="none" w:sz="0" w:space="0" w:color="auto"/>
      </w:divBdr>
    </w:div>
    <w:div w:id="1045181273">
      <w:bodyDiv w:val="1"/>
      <w:marLeft w:val="0"/>
      <w:marRight w:val="0"/>
      <w:marTop w:val="0"/>
      <w:marBottom w:val="0"/>
      <w:divBdr>
        <w:top w:val="none" w:sz="0" w:space="0" w:color="auto"/>
        <w:left w:val="none" w:sz="0" w:space="0" w:color="auto"/>
        <w:bottom w:val="none" w:sz="0" w:space="0" w:color="auto"/>
        <w:right w:val="none" w:sz="0" w:space="0" w:color="auto"/>
      </w:divBdr>
    </w:div>
    <w:div w:id="1045449117">
      <w:bodyDiv w:val="1"/>
      <w:marLeft w:val="0"/>
      <w:marRight w:val="0"/>
      <w:marTop w:val="0"/>
      <w:marBottom w:val="0"/>
      <w:divBdr>
        <w:top w:val="none" w:sz="0" w:space="0" w:color="auto"/>
        <w:left w:val="none" w:sz="0" w:space="0" w:color="auto"/>
        <w:bottom w:val="none" w:sz="0" w:space="0" w:color="auto"/>
        <w:right w:val="none" w:sz="0" w:space="0" w:color="auto"/>
      </w:divBdr>
    </w:div>
    <w:div w:id="1046610265">
      <w:bodyDiv w:val="1"/>
      <w:marLeft w:val="0"/>
      <w:marRight w:val="0"/>
      <w:marTop w:val="0"/>
      <w:marBottom w:val="0"/>
      <w:divBdr>
        <w:top w:val="none" w:sz="0" w:space="0" w:color="auto"/>
        <w:left w:val="none" w:sz="0" w:space="0" w:color="auto"/>
        <w:bottom w:val="none" w:sz="0" w:space="0" w:color="auto"/>
        <w:right w:val="none" w:sz="0" w:space="0" w:color="auto"/>
      </w:divBdr>
    </w:div>
    <w:div w:id="1048142665">
      <w:bodyDiv w:val="1"/>
      <w:marLeft w:val="0"/>
      <w:marRight w:val="0"/>
      <w:marTop w:val="0"/>
      <w:marBottom w:val="0"/>
      <w:divBdr>
        <w:top w:val="none" w:sz="0" w:space="0" w:color="auto"/>
        <w:left w:val="none" w:sz="0" w:space="0" w:color="auto"/>
        <w:bottom w:val="none" w:sz="0" w:space="0" w:color="auto"/>
        <w:right w:val="none" w:sz="0" w:space="0" w:color="auto"/>
      </w:divBdr>
    </w:div>
    <w:div w:id="1049375247">
      <w:bodyDiv w:val="1"/>
      <w:marLeft w:val="0"/>
      <w:marRight w:val="0"/>
      <w:marTop w:val="0"/>
      <w:marBottom w:val="0"/>
      <w:divBdr>
        <w:top w:val="none" w:sz="0" w:space="0" w:color="auto"/>
        <w:left w:val="none" w:sz="0" w:space="0" w:color="auto"/>
        <w:bottom w:val="none" w:sz="0" w:space="0" w:color="auto"/>
        <w:right w:val="none" w:sz="0" w:space="0" w:color="auto"/>
      </w:divBdr>
    </w:div>
    <w:div w:id="1050883595">
      <w:bodyDiv w:val="1"/>
      <w:marLeft w:val="0"/>
      <w:marRight w:val="0"/>
      <w:marTop w:val="0"/>
      <w:marBottom w:val="0"/>
      <w:divBdr>
        <w:top w:val="none" w:sz="0" w:space="0" w:color="auto"/>
        <w:left w:val="none" w:sz="0" w:space="0" w:color="auto"/>
        <w:bottom w:val="none" w:sz="0" w:space="0" w:color="auto"/>
        <w:right w:val="none" w:sz="0" w:space="0" w:color="auto"/>
      </w:divBdr>
    </w:div>
    <w:div w:id="1051541280">
      <w:bodyDiv w:val="1"/>
      <w:marLeft w:val="0"/>
      <w:marRight w:val="0"/>
      <w:marTop w:val="0"/>
      <w:marBottom w:val="0"/>
      <w:divBdr>
        <w:top w:val="none" w:sz="0" w:space="0" w:color="auto"/>
        <w:left w:val="none" w:sz="0" w:space="0" w:color="auto"/>
        <w:bottom w:val="none" w:sz="0" w:space="0" w:color="auto"/>
        <w:right w:val="none" w:sz="0" w:space="0" w:color="auto"/>
      </w:divBdr>
    </w:div>
    <w:div w:id="1052770715">
      <w:bodyDiv w:val="1"/>
      <w:marLeft w:val="0"/>
      <w:marRight w:val="0"/>
      <w:marTop w:val="0"/>
      <w:marBottom w:val="0"/>
      <w:divBdr>
        <w:top w:val="none" w:sz="0" w:space="0" w:color="auto"/>
        <w:left w:val="none" w:sz="0" w:space="0" w:color="auto"/>
        <w:bottom w:val="none" w:sz="0" w:space="0" w:color="auto"/>
        <w:right w:val="none" w:sz="0" w:space="0" w:color="auto"/>
      </w:divBdr>
    </w:div>
    <w:div w:id="1052995103">
      <w:bodyDiv w:val="1"/>
      <w:marLeft w:val="0"/>
      <w:marRight w:val="0"/>
      <w:marTop w:val="0"/>
      <w:marBottom w:val="0"/>
      <w:divBdr>
        <w:top w:val="none" w:sz="0" w:space="0" w:color="auto"/>
        <w:left w:val="none" w:sz="0" w:space="0" w:color="auto"/>
        <w:bottom w:val="none" w:sz="0" w:space="0" w:color="auto"/>
        <w:right w:val="none" w:sz="0" w:space="0" w:color="auto"/>
      </w:divBdr>
    </w:div>
    <w:div w:id="1054502127">
      <w:bodyDiv w:val="1"/>
      <w:marLeft w:val="0"/>
      <w:marRight w:val="0"/>
      <w:marTop w:val="0"/>
      <w:marBottom w:val="0"/>
      <w:divBdr>
        <w:top w:val="none" w:sz="0" w:space="0" w:color="auto"/>
        <w:left w:val="none" w:sz="0" w:space="0" w:color="auto"/>
        <w:bottom w:val="none" w:sz="0" w:space="0" w:color="auto"/>
        <w:right w:val="none" w:sz="0" w:space="0" w:color="auto"/>
      </w:divBdr>
    </w:div>
    <w:div w:id="1054935646">
      <w:bodyDiv w:val="1"/>
      <w:marLeft w:val="0"/>
      <w:marRight w:val="0"/>
      <w:marTop w:val="0"/>
      <w:marBottom w:val="0"/>
      <w:divBdr>
        <w:top w:val="none" w:sz="0" w:space="0" w:color="auto"/>
        <w:left w:val="none" w:sz="0" w:space="0" w:color="auto"/>
        <w:bottom w:val="none" w:sz="0" w:space="0" w:color="auto"/>
        <w:right w:val="none" w:sz="0" w:space="0" w:color="auto"/>
      </w:divBdr>
    </w:div>
    <w:div w:id="1055201959">
      <w:bodyDiv w:val="1"/>
      <w:marLeft w:val="0"/>
      <w:marRight w:val="0"/>
      <w:marTop w:val="0"/>
      <w:marBottom w:val="0"/>
      <w:divBdr>
        <w:top w:val="none" w:sz="0" w:space="0" w:color="auto"/>
        <w:left w:val="none" w:sz="0" w:space="0" w:color="auto"/>
        <w:bottom w:val="none" w:sz="0" w:space="0" w:color="auto"/>
        <w:right w:val="none" w:sz="0" w:space="0" w:color="auto"/>
      </w:divBdr>
    </w:div>
    <w:div w:id="1055394386">
      <w:bodyDiv w:val="1"/>
      <w:marLeft w:val="0"/>
      <w:marRight w:val="0"/>
      <w:marTop w:val="0"/>
      <w:marBottom w:val="0"/>
      <w:divBdr>
        <w:top w:val="none" w:sz="0" w:space="0" w:color="auto"/>
        <w:left w:val="none" w:sz="0" w:space="0" w:color="auto"/>
        <w:bottom w:val="none" w:sz="0" w:space="0" w:color="auto"/>
        <w:right w:val="none" w:sz="0" w:space="0" w:color="auto"/>
      </w:divBdr>
    </w:div>
    <w:div w:id="1055589464">
      <w:bodyDiv w:val="1"/>
      <w:marLeft w:val="0"/>
      <w:marRight w:val="0"/>
      <w:marTop w:val="0"/>
      <w:marBottom w:val="0"/>
      <w:divBdr>
        <w:top w:val="none" w:sz="0" w:space="0" w:color="auto"/>
        <w:left w:val="none" w:sz="0" w:space="0" w:color="auto"/>
        <w:bottom w:val="none" w:sz="0" w:space="0" w:color="auto"/>
        <w:right w:val="none" w:sz="0" w:space="0" w:color="auto"/>
      </w:divBdr>
    </w:div>
    <w:div w:id="1055853846">
      <w:bodyDiv w:val="1"/>
      <w:marLeft w:val="0"/>
      <w:marRight w:val="0"/>
      <w:marTop w:val="0"/>
      <w:marBottom w:val="0"/>
      <w:divBdr>
        <w:top w:val="none" w:sz="0" w:space="0" w:color="auto"/>
        <w:left w:val="none" w:sz="0" w:space="0" w:color="auto"/>
        <w:bottom w:val="none" w:sz="0" w:space="0" w:color="auto"/>
        <w:right w:val="none" w:sz="0" w:space="0" w:color="auto"/>
      </w:divBdr>
    </w:div>
    <w:div w:id="1057554950">
      <w:bodyDiv w:val="1"/>
      <w:marLeft w:val="0"/>
      <w:marRight w:val="0"/>
      <w:marTop w:val="0"/>
      <w:marBottom w:val="0"/>
      <w:divBdr>
        <w:top w:val="none" w:sz="0" w:space="0" w:color="auto"/>
        <w:left w:val="none" w:sz="0" w:space="0" w:color="auto"/>
        <w:bottom w:val="none" w:sz="0" w:space="0" w:color="auto"/>
        <w:right w:val="none" w:sz="0" w:space="0" w:color="auto"/>
      </w:divBdr>
    </w:div>
    <w:div w:id="1058406903">
      <w:bodyDiv w:val="1"/>
      <w:marLeft w:val="0"/>
      <w:marRight w:val="0"/>
      <w:marTop w:val="0"/>
      <w:marBottom w:val="0"/>
      <w:divBdr>
        <w:top w:val="none" w:sz="0" w:space="0" w:color="auto"/>
        <w:left w:val="none" w:sz="0" w:space="0" w:color="auto"/>
        <w:bottom w:val="none" w:sz="0" w:space="0" w:color="auto"/>
        <w:right w:val="none" w:sz="0" w:space="0" w:color="auto"/>
      </w:divBdr>
    </w:div>
    <w:div w:id="1059283108">
      <w:bodyDiv w:val="1"/>
      <w:marLeft w:val="0"/>
      <w:marRight w:val="0"/>
      <w:marTop w:val="0"/>
      <w:marBottom w:val="0"/>
      <w:divBdr>
        <w:top w:val="none" w:sz="0" w:space="0" w:color="auto"/>
        <w:left w:val="none" w:sz="0" w:space="0" w:color="auto"/>
        <w:bottom w:val="none" w:sz="0" w:space="0" w:color="auto"/>
        <w:right w:val="none" w:sz="0" w:space="0" w:color="auto"/>
      </w:divBdr>
    </w:div>
    <w:div w:id="1059741042">
      <w:bodyDiv w:val="1"/>
      <w:marLeft w:val="0"/>
      <w:marRight w:val="0"/>
      <w:marTop w:val="0"/>
      <w:marBottom w:val="0"/>
      <w:divBdr>
        <w:top w:val="none" w:sz="0" w:space="0" w:color="auto"/>
        <w:left w:val="none" w:sz="0" w:space="0" w:color="auto"/>
        <w:bottom w:val="none" w:sz="0" w:space="0" w:color="auto"/>
        <w:right w:val="none" w:sz="0" w:space="0" w:color="auto"/>
      </w:divBdr>
    </w:div>
    <w:div w:id="1060908481">
      <w:bodyDiv w:val="1"/>
      <w:marLeft w:val="0"/>
      <w:marRight w:val="0"/>
      <w:marTop w:val="0"/>
      <w:marBottom w:val="0"/>
      <w:divBdr>
        <w:top w:val="none" w:sz="0" w:space="0" w:color="auto"/>
        <w:left w:val="none" w:sz="0" w:space="0" w:color="auto"/>
        <w:bottom w:val="none" w:sz="0" w:space="0" w:color="auto"/>
        <w:right w:val="none" w:sz="0" w:space="0" w:color="auto"/>
      </w:divBdr>
    </w:div>
    <w:div w:id="1063068715">
      <w:bodyDiv w:val="1"/>
      <w:marLeft w:val="0"/>
      <w:marRight w:val="0"/>
      <w:marTop w:val="0"/>
      <w:marBottom w:val="0"/>
      <w:divBdr>
        <w:top w:val="none" w:sz="0" w:space="0" w:color="auto"/>
        <w:left w:val="none" w:sz="0" w:space="0" w:color="auto"/>
        <w:bottom w:val="none" w:sz="0" w:space="0" w:color="auto"/>
        <w:right w:val="none" w:sz="0" w:space="0" w:color="auto"/>
      </w:divBdr>
    </w:div>
    <w:div w:id="1063601374">
      <w:bodyDiv w:val="1"/>
      <w:marLeft w:val="0"/>
      <w:marRight w:val="0"/>
      <w:marTop w:val="0"/>
      <w:marBottom w:val="0"/>
      <w:divBdr>
        <w:top w:val="none" w:sz="0" w:space="0" w:color="auto"/>
        <w:left w:val="none" w:sz="0" w:space="0" w:color="auto"/>
        <w:bottom w:val="none" w:sz="0" w:space="0" w:color="auto"/>
        <w:right w:val="none" w:sz="0" w:space="0" w:color="auto"/>
      </w:divBdr>
    </w:div>
    <w:div w:id="1064567586">
      <w:bodyDiv w:val="1"/>
      <w:marLeft w:val="0"/>
      <w:marRight w:val="0"/>
      <w:marTop w:val="0"/>
      <w:marBottom w:val="0"/>
      <w:divBdr>
        <w:top w:val="none" w:sz="0" w:space="0" w:color="auto"/>
        <w:left w:val="none" w:sz="0" w:space="0" w:color="auto"/>
        <w:bottom w:val="none" w:sz="0" w:space="0" w:color="auto"/>
        <w:right w:val="none" w:sz="0" w:space="0" w:color="auto"/>
      </w:divBdr>
    </w:div>
    <w:div w:id="1064570939">
      <w:bodyDiv w:val="1"/>
      <w:marLeft w:val="0"/>
      <w:marRight w:val="0"/>
      <w:marTop w:val="0"/>
      <w:marBottom w:val="0"/>
      <w:divBdr>
        <w:top w:val="none" w:sz="0" w:space="0" w:color="auto"/>
        <w:left w:val="none" w:sz="0" w:space="0" w:color="auto"/>
        <w:bottom w:val="none" w:sz="0" w:space="0" w:color="auto"/>
        <w:right w:val="none" w:sz="0" w:space="0" w:color="auto"/>
      </w:divBdr>
    </w:div>
    <w:div w:id="1065565250">
      <w:bodyDiv w:val="1"/>
      <w:marLeft w:val="0"/>
      <w:marRight w:val="0"/>
      <w:marTop w:val="0"/>
      <w:marBottom w:val="0"/>
      <w:divBdr>
        <w:top w:val="none" w:sz="0" w:space="0" w:color="auto"/>
        <w:left w:val="none" w:sz="0" w:space="0" w:color="auto"/>
        <w:bottom w:val="none" w:sz="0" w:space="0" w:color="auto"/>
        <w:right w:val="none" w:sz="0" w:space="0" w:color="auto"/>
      </w:divBdr>
    </w:div>
    <w:div w:id="1065642443">
      <w:bodyDiv w:val="1"/>
      <w:marLeft w:val="0"/>
      <w:marRight w:val="0"/>
      <w:marTop w:val="0"/>
      <w:marBottom w:val="0"/>
      <w:divBdr>
        <w:top w:val="none" w:sz="0" w:space="0" w:color="auto"/>
        <w:left w:val="none" w:sz="0" w:space="0" w:color="auto"/>
        <w:bottom w:val="none" w:sz="0" w:space="0" w:color="auto"/>
        <w:right w:val="none" w:sz="0" w:space="0" w:color="auto"/>
      </w:divBdr>
    </w:div>
    <w:div w:id="1066031487">
      <w:bodyDiv w:val="1"/>
      <w:marLeft w:val="0"/>
      <w:marRight w:val="0"/>
      <w:marTop w:val="0"/>
      <w:marBottom w:val="0"/>
      <w:divBdr>
        <w:top w:val="none" w:sz="0" w:space="0" w:color="auto"/>
        <w:left w:val="none" w:sz="0" w:space="0" w:color="auto"/>
        <w:bottom w:val="none" w:sz="0" w:space="0" w:color="auto"/>
        <w:right w:val="none" w:sz="0" w:space="0" w:color="auto"/>
      </w:divBdr>
    </w:div>
    <w:div w:id="1066610202">
      <w:bodyDiv w:val="1"/>
      <w:marLeft w:val="0"/>
      <w:marRight w:val="0"/>
      <w:marTop w:val="0"/>
      <w:marBottom w:val="0"/>
      <w:divBdr>
        <w:top w:val="none" w:sz="0" w:space="0" w:color="auto"/>
        <w:left w:val="none" w:sz="0" w:space="0" w:color="auto"/>
        <w:bottom w:val="none" w:sz="0" w:space="0" w:color="auto"/>
        <w:right w:val="none" w:sz="0" w:space="0" w:color="auto"/>
      </w:divBdr>
    </w:div>
    <w:div w:id="1069038425">
      <w:bodyDiv w:val="1"/>
      <w:marLeft w:val="0"/>
      <w:marRight w:val="0"/>
      <w:marTop w:val="0"/>
      <w:marBottom w:val="0"/>
      <w:divBdr>
        <w:top w:val="none" w:sz="0" w:space="0" w:color="auto"/>
        <w:left w:val="none" w:sz="0" w:space="0" w:color="auto"/>
        <w:bottom w:val="none" w:sz="0" w:space="0" w:color="auto"/>
        <w:right w:val="none" w:sz="0" w:space="0" w:color="auto"/>
      </w:divBdr>
    </w:div>
    <w:div w:id="1069229690">
      <w:bodyDiv w:val="1"/>
      <w:marLeft w:val="0"/>
      <w:marRight w:val="0"/>
      <w:marTop w:val="0"/>
      <w:marBottom w:val="0"/>
      <w:divBdr>
        <w:top w:val="none" w:sz="0" w:space="0" w:color="auto"/>
        <w:left w:val="none" w:sz="0" w:space="0" w:color="auto"/>
        <w:bottom w:val="none" w:sz="0" w:space="0" w:color="auto"/>
        <w:right w:val="none" w:sz="0" w:space="0" w:color="auto"/>
      </w:divBdr>
    </w:div>
    <w:div w:id="1069889851">
      <w:bodyDiv w:val="1"/>
      <w:marLeft w:val="0"/>
      <w:marRight w:val="0"/>
      <w:marTop w:val="0"/>
      <w:marBottom w:val="0"/>
      <w:divBdr>
        <w:top w:val="none" w:sz="0" w:space="0" w:color="auto"/>
        <w:left w:val="none" w:sz="0" w:space="0" w:color="auto"/>
        <w:bottom w:val="none" w:sz="0" w:space="0" w:color="auto"/>
        <w:right w:val="none" w:sz="0" w:space="0" w:color="auto"/>
      </w:divBdr>
    </w:div>
    <w:div w:id="1069958730">
      <w:bodyDiv w:val="1"/>
      <w:marLeft w:val="0"/>
      <w:marRight w:val="0"/>
      <w:marTop w:val="0"/>
      <w:marBottom w:val="0"/>
      <w:divBdr>
        <w:top w:val="none" w:sz="0" w:space="0" w:color="auto"/>
        <w:left w:val="none" w:sz="0" w:space="0" w:color="auto"/>
        <w:bottom w:val="none" w:sz="0" w:space="0" w:color="auto"/>
        <w:right w:val="none" w:sz="0" w:space="0" w:color="auto"/>
      </w:divBdr>
    </w:div>
    <w:div w:id="1070419136">
      <w:bodyDiv w:val="1"/>
      <w:marLeft w:val="0"/>
      <w:marRight w:val="0"/>
      <w:marTop w:val="0"/>
      <w:marBottom w:val="0"/>
      <w:divBdr>
        <w:top w:val="none" w:sz="0" w:space="0" w:color="auto"/>
        <w:left w:val="none" w:sz="0" w:space="0" w:color="auto"/>
        <w:bottom w:val="none" w:sz="0" w:space="0" w:color="auto"/>
        <w:right w:val="none" w:sz="0" w:space="0" w:color="auto"/>
      </w:divBdr>
    </w:div>
    <w:div w:id="1070885069">
      <w:bodyDiv w:val="1"/>
      <w:marLeft w:val="0"/>
      <w:marRight w:val="0"/>
      <w:marTop w:val="0"/>
      <w:marBottom w:val="0"/>
      <w:divBdr>
        <w:top w:val="none" w:sz="0" w:space="0" w:color="auto"/>
        <w:left w:val="none" w:sz="0" w:space="0" w:color="auto"/>
        <w:bottom w:val="none" w:sz="0" w:space="0" w:color="auto"/>
        <w:right w:val="none" w:sz="0" w:space="0" w:color="auto"/>
      </w:divBdr>
    </w:div>
    <w:div w:id="1071082614">
      <w:bodyDiv w:val="1"/>
      <w:marLeft w:val="0"/>
      <w:marRight w:val="0"/>
      <w:marTop w:val="0"/>
      <w:marBottom w:val="0"/>
      <w:divBdr>
        <w:top w:val="none" w:sz="0" w:space="0" w:color="auto"/>
        <w:left w:val="none" w:sz="0" w:space="0" w:color="auto"/>
        <w:bottom w:val="none" w:sz="0" w:space="0" w:color="auto"/>
        <w:right w:val="none" w:sz="0" w:space="0" w:color="auto"/>
      </w:divBdr>
    </w:div>
    <w:div w:id="1071317565">
      <w:bodyDiv w:val="1"/>
      <w:marLeft w:val="0"/>
      <w:marRight w:val="0"/>
      <w:marTop w:val="0"/>
      <w:marBottom w:val="0"/>
      <w:divBdr>
        <w:top w:val="none" w:sz="0" w:space="0" w:color="auto"/>
        <w:left w:val="none" w:sz="0" w:space="0" w:color="auto"/>
        <w:bottom w:val="none" w:sz="0" w:space="0" w:color="auto"/>
        <w:right w:val="none" w:sz="0" w:space="0" w:color="auto"/>
      </w:divBdr>
    </w:div>
    <w:div w:id="1073314877">
      <w:bodyDiv w:val="1"/>
      <w:marLeft w:val="0"/>
      <w:marRight w:val="0"/>
      <w:marTop w:val="0"/>
      <w:marBottom w:val="0"/>
      <w:divBdr>
        <w:top w:val="none" w:sz="0" w:space="0" w:color="auto"/>
        <w:left w:val="none" w:sz="0" w:space="0" w:color="auto"/>
        <w:bottom w:val="none" w:sz="0" w:space="0" w:color="auto"/>
        <w:right w:val="none" w:sz="0" w:space="0" w:color="auto"/>
      </w:divBdr>
    </w:div>
    <w:div w:id="1073770379">
      <w:bodyDiv w:val="1"/>
      <w:marLeft w:val="0"/>
      <w:marRight w:val="0"/>
      <w:marTop w:val="0"/>
      <w:marBottom w:val="0"/>
      <w:divBdr>
        <w:top w:val="none" w:sz="0" w:space="0" w:color="auto"/>
        <w:left w:val="none" w:sz="0" w:space="0" w:color="auto"/>
        <w:bottom w:val="none" w:sz="0" w:space="0" w:color="auto"/>
        <w:right w:val="none" w:sz="0" w:space="0" w:color="auto"/>
      </w:divBdr>
    </w:div>
    <w:div w:id="1074862981">
      <w:bodyDiv w:val="1"/>
      <w:marLeft w:val="0"/>
      <w:marRight w:val="0"/>
      <w:marTop w:val="0"/>
      <w:marBottom w:val="0"/>
      <w:divBdr>
        <w:top w:val="none" w:sz="0" w:space="0" w:color="auto"/>
        <w:left w:val="none" w:sz="0" w:space="0" w:color="auto"/>
        <w:bottom w:val="none" w:sz="0" w:space="0" w:color="auto"/>
        <w:right w:val="none" w:sz="0" w:space="0" w:color="auto"/>
      </w:divBdr>
    </w:div>
    <w:div w:id="1075130564">
      <w:bodyDiv w:val="1"/>
      <w:marLeft w:val="0"/>
      <w:marRight w:val="0"/>
      <w:marTop w:val="0"/>
      <w:marBottom w:val="0"/>
      <w:divBdr>
        <w:top w:val="none" w:sz="0" w:space="0" w:color="auto"/>
        <w:left w:val="none" w:sz="0" w:space="0" w:color="auto"/>
        <w:bottom w:val="none" w:sz="0" w:space="0" w:color="auto"/>
        <w:right w:val="none" w:sz="0" w:space="0" w:color="auto"/>
      </w:divBdr>
    </w:div>
    <w:div w:id="1075594711">
      <w:bodyDiv w:val="1"/>
      <w:marLeft w:val="0"/>
      <w:marRight w:val="0"/>
      <w:marTop w:val="0"/>
      <w:marBottom w:val="0"/>
      <w:divBdr>
        <w:top w:val="none" w:sz="0" w:space="0" w:color="auto"/>
        <w:left w:val="none" w:sz="0" w:space="0" w:color="auto"/>
        <w:bottom w:val="none" w:sz="0" w:space="0" w:color="auto"/>
        <w:right w:val="none" w:sz="0" w:space="0" w:color="auto"/>
      </w:divBdr>
    </w:div>
    <w:div w:id="1075934775">
      <w:bodyDiv w:val="1"/>
      <w:marLeft w:val="0"/>
      <w:marRight w:val="0"/>
      <w:marTop w:val="0"/>
      <w:marBottom w:val="0"/>
      <w:divBdr>
        <w:top w:val="none" w:sz="0" w:space="0" w:color="auto"/>
        <w:left w:val="none" w:sz="0" w:space="0" w:color="auto"/>
        <w:bottom w:val="none" w:sz="0" w:space="0" w:color="auto"/>
        <w:right w:val="none" w:sz="0" w:space="0" w:color="auto"/>
      </w:divBdr>
    </w:div>
    <w:div w:id="1076591562">
      <w:bodyDiv w:val="1"/>
      <w:marLeft w:val="0"/>
      <w:marRight w:val="0"/>
      <w:marTop w:val="0"/>
      <w:marBottom w:val="0"/>
      <w:divBdr>
        <w:top w:val="none" w:sz="0" w:space="0" w:color="auto"/>
        <w:left w:val="none" w:sz="0" w:space="0" w:color="auto"/>
        <w:bottom w:val="none" w:sz="0" w:space="0" w:color="auto"/>
        <w:right w:val="none" w:sz="0" w:space="0" w:color="auto"/>
      </w:divBdr>
    </w:div>
    <w:div w:id="1076978727">
      <w:bodyDiv w:val="1"/>
      <w:marLeft w:val="0"/>
      <w:marRight w:val="0"/>
      <w:marTop w:val="0"/>
      <w:marBottom w:val="0"/>
      <w:divBdr>
        <w:top w:val="none" w:sz="0" w:space="0" w:color="auto"/>
        <w:left w:val="none" w:sz="0" w:space="0" w:color="auto"/>
        <w:bottom w:val="none" w:sz="0" w:space="0" w:color="auto"/>
        <w:right w:val="none" w:sz="0" w:space="0" w:color="auto"/>
      </w:divBdr>
    </w:div>
    <w:div w:id="1077283365">
      <w:bodyDiv w:val="1"/>
      <w:marLeft w:val="0"/>
      <w:marRight w:val="0"/>
      <w:marTop w:val="0"/>
      <w:marBottom w:val="0"/>
      <w:divBdr>
        <w:top w:val="none" w:sz="0" w:space="0" w:color="auto"/>
        <w:left w:val="none" w:sz="0" w:space="0" w:color="auto"/>
        <w:bottom w:val="none" w:sz="0" w:space="0" w:color="auto"/>
        <w:right w:val="none" w:sz="0" w:space="0" w:color="auto"/>
      </w:divBdr>
    </w:div>
    <w:div w:id="1077440523">
      <w:bodyDiv w:val="1"/>
      <w:marLeft w:val="0"/>
      <w:marRight w:val="0"/>
      <w:marTop w:val="0"/>
      <w:marBottom w:val="0"/>
      <w:divBdr>
        <w:top w:val="none" w:sz="0" w:space="0" w:color="auto"/>
        <w:left w:val="none" w:sz="0" w:space="0" w:color="auto"/>
        <w:bottom w:val="none" w:sz="0" w:space="0" w:color="auto"/>
        <w:right w:val="none" w:sz="0" w:space="0" w:color="auto"/>
      </w:divBdr>
    </w:div>
    <w:div w:id="1077820817">
      <w:bodyDiv w:val="1"/>
      <w:marLeft w:val="0"/>
      <w:marRight w:val="0"/>
      <w:marTop w:val="0"/>
      <w:marBottom w:val="0"/>
      <w:divBdr>
        <w:top w:val="none" w:sz="0" w:space="0" w:color="auto"/>
        <w:left w:val="none" w:sz="0" w:space="0" w:color="auto"/>
        <w:bottom w:val="none" w:sz="0" w:space="0" w:color="auto"/>
        <w:right w:val="none" w:sz="0" w:space="0" w:color="auto"/>
      </w:divBdr>
    </w:div>
    <w:div w:id="1077822767">
      <w:bodyDiv w:val="1"/>
      <w:marLeft w:val="0"/>
      <w:marRight w:val="0"/>
      <w:marTop w:val="0"/>
      <w:marBottom w:val="0"/>
      <w:divBdr>
        <w:top w:val="none" w:sz="0" w:space="0" w:color="auto"/>
        <w:left w:val="none" w:sz="0" w:space="0" w:color="auto"/>
        <w:bottom w:val="none" w:sz="0" w:space="0" w:color="auto"/>
        <w:right w:val="none" w:sz="0" w:space="0" w:color="auto"/>
      </w:divBdr>
    </w:div>
    <w:div w:id="1079712829">
      <w:bodyDiv w:val="1"/>
      <w:marLeft w:val="0"/>
      <w:marRight w:val="0"/>
      <w:marTop w:val="0"/>
      <w:marBottom w:val="0"/>
      <w:divBdr>
        <w:top w:val="none" w:sz="0" w:space="0" w:color="auto"/>
        <w:left w:val="none" w:sz="0" w:space="0" w:color="auto"/>
        <w:bottom w:val="none" w:sz="0" w:space="0" w:color="auto"/>
        <w:right w:val="none" w:sz="0" w:space="0" w:color="auto"/>
      </w:divBdr>
    </w:div>
    <w:div w:id="1079866486">
      <w:bodyDiv w:val="1"/>
      <w:marLeft w:val="0"/>
      <w:marRight w:val="0"/>
      <w:marTop w:val="0"/>
      <w:marBottom w:val="0"/>
      <w:divBdr>
        <w:top w:val="none" w:sz="0" w:space="0" w:color="auto"/>
        <w:left w:val="none" w:sz="0" w:space="0" w:color="auto"/>
        <w:bottom w:val="none" w:sz="0" w:space="0" w:color="auto"/>
        <w:right w:val="none" w:sz="0" w:space="0" w:color="auto"/>
      </w:divBdr>
    </w:div>
    <w:div w:id="1081676140">
      <w:bodyDiv w:val="1"/>
      <w:marLeft w:val="0"/>
      <w:marRight w:val="0"/>
      <w:marTop w:val="0"/>
      <w:marBottom w:val="0"/>
      <w:divBdr>
        <w:top w:val="none" w:sz="0" w:space="0" w:color="auto"/>
        <w:left w:val="none" w:sz="0" w:space="0" w:color="auto"/>
        <w:bottom w:val="none" w:sz="0" w:space="0" w:color="auto"/>
        <w:right w:val="none" w:sz="0" w:space="0" w:color="auto"/>
      </w:divBdr>
    </w:div>
    <w:div w:id="1081952558">
      <w:bodyDiv w:val="1"/>
      <w:marLeft w:val="0"/>
      <w:marRight w:val="0"/>
      <w:marTop w:val="0"/>
      <w:marBottom w:val="0"/>
      <w:divBdr>
        <w:top w:val="none" w:sz="0" w:space="0" w:color="auto"/>
        <w:left w:val="none" w:sz="0" w:space="0" w:color="auto"/>
        <w:bottom w:val="none" w:sz="0" w:space="0" w:color="auto"/>
        <w:right w:val="none" w:sz="0" w:space="0" w:color="auto"/>
      </w:divBdr>
    </w:div>
    <w:div w:id="1082947666">
      <w:bodyDiv w:val="1"/>
      <w:marLeft w:val="0"/>
      <w:marRight w:val="0"/>
      <w:marTop w:val="0"/>
      <w:marBottom w:val="0"/>
      <w:divBdr>
        <w:top w:val="none" w:sz="0" w:space="0" w:color="auto"/>
        <w:left w:val="none" w:sz="0" w:space="0" w:color="auto"/>
        <w:bottom w:val="none" w:sz="0" w:space="0" w:color="auto"/>
        <w:right w:val="none" w:sz="0" w:space="0" w:color="auto"/>
      </w:divBdr>
    </w:div>
    <w:div w:id="1083185204">
      <w:bodyDiv w:val="1"/>
      <w:marLeft w:val="0"/>
      <w:marRight w:val="0"/>
      <w:marTop w:val="0"/>
      <w:marBottom w:val="0"/>
      <w:divBdr>
        <w:top w:val="none" w:sz="0" w:space="0" w:color="auto"/>
        <w:left w:val="none" w:sz="0" w:space="0" w:color="auto"/>
        <w:bottom w:val="none" w:sz="0" w:space="0" w:color="auto"/>
        <w:right w:val="none" w:sz="0" w:space="0" w:color="auto"/>
      </w:divBdr>
    </w:div>
    <w:div w:id="1085302196">
      <w:bodyDiv w:val="1"/>
      <w:marLeft w:val="0"/>
      <w:marRight w:val="0"/>
      <w:marTop w:val="0"/>
      <w:marBottom w:val="0"/>
      <w:divBdr>
        <w:top w:val="none" w:sz="0" w:space="0" w:color="auto"/>
        <w:left w:val="none" w:sz="0" w:space="0" w:color="auto"/>
        <w:bottom w:val="none" w:sz="0" w:space="0" w:color="auto"/>
        <w:right w:val="none" w:sz="0" w:space="0" w:color="auto"/>
      </w:divBdr>
    </w:div>
    <w:div w:id="1085303840">
      <w:bodyDiv w:val="1"/>
      <w:marLeft w:val="0"/>
      <w:marRight w:val="0"/>
      <w:marTop w:val="0"/>
      <w:marBottom w:val="0"/>
      <w:divBdr>
        <w:top w:val="none" w:sz="0" w:space="0" w:color="auto"/>
        <w:left w:val="none" w:sz="0" w:space="0" w:color="auto"/>
        <w:bottom w:val="none" w:sz="0" w:space="0" w:color="auto"/>
        <w:right w:val="none" w:sz="0" w:space="0" w:color="auto"/>
      </w:divBdr>
    </w:div>
    <w:div w:id="1085682970">
      <w:bodyDiv w:val="1"/>
      <w:marLeft w:val="0"/>
      <w:marRight w:val="0"/>
      <w:marTop w:val="0"/>
      <w:marBottom w:val="0"/>
      <w:divBdr>
        <w:top w:val="none" w:sz="0" w:space="0" w:color="auto"/>
        <w:left w:val="none" w:sz="0" w:space="0" w:color="auto"/>
        <w:bottom w:val="none" w:sz="0" w:space="0" w:color="auto"/>
        <w:right w:val="none" w:sz="0" w:space="0" w:color="auto"/>
      </w:divBdr>
    </w:div>
    <w:div w:id="1086151990">
      <w:bodyDiv w:val="1"/>
      <w:marLeft w:val="0"/>
      <w:marRight w:val="0"/>
      <w:marTop w:val="0"/>
      <w:marBottom w:val="0"/>
      <w:divBdr>
        <w:top w:val="none" w:sz="0" w:space="0" w:color="auto"/>
        <w:left w:val="none" w:sz="0" w:space="0" w:color="auto"/>
        <w:bottom w:val="none" w:sz="0" w:space="0" w:color="auto"/>
        <w:right w:val="none" w:sz="0" w:space="0" w:color="auto"/>
      </w:divBdr>
    </w:div>
    <w:div w:id="1087191077">
      <w:bodyDiv w:val="1"/>
      <w:marLeft w:val="0"/>
      <w:marRight w:val="0"/>
      <w:marTop w:val="0"/>
      <w:marBottom w:val="0"/>
      <w:divBdr>
        <w:top w:val="none" w:sz="0" w:space="0" w:color="auto"/>
        <w:left w:val="none" w:sz="0" w:space="0" w:color="auto"/>
        <w:bottom w:val="none" w:sz="0" w:space="0" w:color="auto"/>
        <w:right w:val="none" w:sz="0" w:space="0" w:color="auto"/>
      </w:divBdr>
    </w:div>
    <w:div w:id="1087339633">
      <w:bodyDiv w:val="1"/>
      <w:marLeft w:val="0"/>
      <w:marRight w:val="0"/>
      <w:marTop w:val="0"/>
      <w:marBottom w:val="0"/>
      <w:divBdr>
        <w:top w:val="none" w:sz="0" w:space="0" w:color="auto"/>
        <w:left w:val="none" w:sz="0" w:space="0" w:color="auto"/>
        <w:bottom w:val="none" w:sz="0" w:space="0" w:color="auto"/>
        <w:right w:val="none" w:sz="0" w:space="0" w:color="auto"/>
      </w:divBdr>
    </w:div>
    <w:div w:id="1087963618">
      <w:bodyDiv w:val="1"/>
      <w:marLeft w:val="0"/>
      <w:marRight w:val="0"/>
      <w:marTop w:val="0"/>
      <w:marBottom w:val="0"/>
      <w:divBdr>
        <w:top w:val="none" w:sz="0" w:space="0" w:color="auto"/>
        <w:left w:val="none" w:sz="0" w:space="0" w:color="auto"/>
        <w:bottom w:val="none" w:sz="0" w:space="0" w:color="auto"/>
        <w:right w:val="none" w:sz="0" w:space="0" w:color="auto"/>
      </w:divBdr>
    </w:div>
    <w:div w:id="1088309279">
      <w:bodyDiv w:val="1"/>
      <w:marLeft w:val="0"/>
      <w:marRight w:val="0"/>
      <w:marTop w:val="0"/>
      <w:marBottom w:val="0"/>
      <w:divBdr>
        <w:top w:val="none" w:sz="0" w:space="0" w:color="auto"/>
        <w:left w:val="none" w:sz="0" w:space="0" w:color="auto"/>
        <w:bottom w:val="none" w:sz="0" w:space="0" w:color="auto"/>
        <w:right w:val="none" w:sz="0" w:space="0" w:color="auto"/>
      </w:divBdr>
    </w:div>
    <w:div w:id="1088426692">
      <w:bodyDiv w:val="1"/>
      <w:marLeft w:val="0"/>
      <w:marRight w:val="0"/>
      <w:marTop w:val="0"/>
      <w:marBottom w:val="0"/>
      <w:divBdr>
        <w:top w:val="none" w:sz="0" w:space="0" w:color="auto"/>
        <w:left w:val="none" w:sz="0" w:space="0" w:color="auto"/>
        <w:bottom w:val="none" w:sz="0" w:space="0" w:color="auto"/>
        <w:right w:val="none" w:sz="0" w:space="0" w:color="auto"/>
      </w:divBdr>
    </w:div>
    <w:div w:id="1089079544">
      <w:bodyDiv w:val="1"/>
      <w:marLeft w:val="0"/>
      <w:marRight w:val="0"/>
      <w:marTop w:val="0"/>
      <w:marBottom w:val="0"/>
      <w:divBdr>
        <w:top w:val="none" w:sz="0" w:space="0" w:color="auto"/>
        <w:left w:val="none" w:sz="0" w:space="0" w:color="auto"/>
        <w:bottom w:val="none" w:sz="0" w:space="0" w:color="auto"/>
        <w:right w:val="none" w:sz="0" w:space="0" w:color="auto"/>
      </w:divBdr>
    </w:div>
    <w:div w:id="1090151895">
      <w:bodyDiv w:val="1"/>
      <w:marLeft w:val="0"/>
      <w:marRight w:val="0"/>
      <w:marTop w:val="0"/>
      <w:marBottom w:val="0"/>
      <w:divBdr>
        <w:top w:val="none" w:sz="0" w:space="0" w:color="auto"/>
        <w:left w:val="none" w:sz="0" w:space="0" w:color="auto"/>
        <w:bottom w:val="none" w:sz="0" w:space="0" w:color="auto"/>
        <w:right w:val="none" w:sz="0" w:space="0" w:color="auto"/>
      </w:divBdr>
    </w:div>
    <w:div w:id="1090156177">
      <w:bodyDiv w:val="1"/>
      <w:marLeft w:val="0"/>
      <w:marRight w:val="0"/>
      <w:marTop w:val="0"/>
      <w:marBottom w:val="0"/>
      <w:divBdr>
        <w:top w:val="none" w:sz="0" w:space="0" w:color="auto"/>
        <w:left w:val="none" w:sz="0" w:space="0" w:color="auto"/>
        <w:bottom w:val="none" w:sz="0" w:space="0" w:color="auto"/>
        <w:right w:val="none" w:sz="0" w:space="0" w:color="auto"/>
      </w:divBdr>
    </w:div>
    <w:div w:id="1090388786">
      <w:bodyDiv w:val="1"/>
      <w:marLeft w:val="0"/>
      <w:marRight w:val="0"/>
      <w:marTop w:val="0"/>
      <w:marBottom w:val="0"/>
      <w:divBdr>
        <w:top w:val="none" w:sz="0" w:space="0" w:color="auto"/>
        <w:left w:val="none" w:sz="0" w:space="0" w:color="auto"/>
        <w:bottom w:val="none" w:sz="0" w:space="0" w:color="auto"/>
        <w:right w:val="none" w:sz="0" w:space="0" w:color="auto"/>
      </w:divBdr>
    </w:div>
    <w:div w:id="1092429331">
      <w:bodyDiv w:val="1"/>
      <w:marLeft w:val="0"/>
      <w:marRight w:val="0"/>
      <w:marTop w:val="0"/>
      <w:marBottom w:val="0"/>
      <w:divBdr>
        <w:top w:val="none" w:sz="0" w:space="0" w:color="auto"/>
        <w:left w:val="none" w:sz="0" w:space="0" w:color="auto"/>
        <w:bottom w:val="none" w:sz="0" w:space="0" w:color="auto"/>
        <w:right w:val="none" w:sz="0" w:space="0" w:color="auto"/>
      </w:divBdr>
    </w:div>
    <w:div w:id="1093357756">
      <w:bodyDiv w:val="1"/>
      <w:marLeft w:val="0"/>
      <w:marRight w:val="0"/>
      <w:marTop w:val="0"/>
      <w:marBottom w:val="0"/>
      <w:divBdr>
        <w:top w:val="none" w:sz="0" w:space="0" w:color="auto"/>
        <w:left w:val="none" w:sz="0" w:space="0" w:color="auto"/>
        <w:bottom w:val="none" w:sz="0" w:space="0" w:color="auto"/>
        <w:right w:val="none" w:sz="0" w:space="0" w:color="auto"/>
      </w:divBdr>
    </w:div>
    <w:div w:id="1093747971">
      <w:bodyDiv w:val="1"/>
      <w:marLeft w:val="0"/>
      <w:marRight w:val="0"/>
      <w:marTop w:val="0"/>
      <w:marBottom w:val="0"/>
      <w:divBdr>
        <w:top w:val="none" w:sz="0" w:space="0" w:color="auto"/>
        <w:left w:val="none" w:sz="0" w:space="0" w:color="auto"/>
        <w:bottom w:val="none" w:sz="0" w:space="0" w:color="auto"/>
        <w:right w:val="none" w:sz="0" w:space="0" w:color="auto"/>
      </w:divBdr>
    </w:div>
    <w:div w:id="1094470986">
      <w:bodyDiv w:val="1"/>
      <w:marLeft w:val="0"/>
      <w:marRight w:val="0"/>
      <w:marTop w:val="0"/>
      <w:marBottom w:val="0"/>
      <w:divBdr>
        <w:top w:val="none" w:sz="0" w:space="0" w:color="auto"/>
        <w:left w:val="none" w:sz="0" w:space="0" w:color="auto"/>
        <w:bottom w:val="none" w:sz="0" w:space="0" w:color="auto"/>
        <w:right w:val="none" w:sz="0" w:space="0" w:color="auto"/>
      </w:divBdr>
    </w:div>
    <w:div w:id="1094473716">
      <w:bodyDiv w:val="1"/>
      <w:marLeft w:val="0"/>
      <w:marRight w:val="0"/>
      <w:marTop w:val="0"/>
      <w:marBottom w:val="0"/>
      <w:divBdr>
        <w:top w:val="none" w:sz="0" w:space="0" w:color="auto"/>
        <w:left w:val="none" w:sz="0" w:space="0" w:color="auto"/>
        <w:bottom w:val="none" w:sz="0" w:space="0" w:color="auto"/>
        <w:right w:val="none" w:sz="0" w:space="0" w:color="auto"/>
      </w:divBdr>
    </w:div>
    <w:div w:id="1094477701">
      <w:bodyDiv w:val="1"/>
      <w:marLeft w:val="0"/>
      <w:marRight w:val="0"/>
      <w:marTop w:val="0"/>
      <w:marBottom w:val="0"/>
      <w:divBdr>
        <w:top w:val="none" w:sz="0" w:space="0" w:color="auto"/>
        <w:left w:val="none" w:sz="0" w:space="0" w:color="auto"/>
        <w:bottom w:val="none" w:sz="0" w:space="0" w:color="auto"/>
        <w:right w:val="none" w:sz="0" w:space="0" w:color="auto"/>
      </w:divBdr>
    </w:div>
    <w:div w:id="1094663576">
      <w:bodyDiv w:val="1"/>
      <w:marLeft w:val="0"/>
      <w:marRight w:val="0"/>
      <w:marTop w:val="0"/>
      <w:marBottom w:val="0"/>
      <w:divBdr>
        <w:top w:val="none" w:sz="0" w:space="0" w:color="auto"/>
        <w:left w:val="none" w:sz="0" w:space="0" w:color="auto"/>
        <w:bottom w:val="none" w:sz="0" w:space="0" w:color="auto"/>
        <w:right w:val="none" w:sz="0" w:space="0" w:color="auto"/>
      </w:divBdr>
    </w:div>
    <w:div w:id="1095054105">
      <w:bodyDiv w:val="1"/>
      <w:marLeft w:val="0"/>
      <w:marRight w:val="0"/>
      <w:marTop w:val="0"/>
      <w:marBottom w:val="0"/>
      <w:divBdr>
        <w:top w:val="none" w:sz="0" w:space="0" w:color="auto"/>
        <w:left w:val="none" w:sz="0" w:space="0" w:color="auto"/>
        <w:bottom w:val="none" w:sz="0" w:space="0" w:color="auto"/>
        <w:right w:val="none" w:sz="0" w:space="0" w:color="auto"/>
      </w:divBdr>
    </w:div>
    <w:div w:id="1096242946">
      <w:bodyDiv w:val="1"/>
      <w:marLeft w:val="0"/>
      <w:marRight w:val="0"/>
      <w:marTop w:val="0"/>
      <w:marBottom w:val="0"/>
      <w:divBdr>
        <w:top w:val="none" w:sz="0" w:space="0" w:color="auto"/>
        <w:left w:val="none" w:sz="0" w:space="0" w:color="auto"/>
        <w:bottom w:val="none" w:sz="0" w:space="0" w:color="auto"/>
        <w:right w:val="none" w:sz="0" w:space="0" w:color="auto"/>
      </w:divBdr>
    </w:div>
    <w:div w:id="1096754336">
      <w:bodyDiv w:val="1"/>
      <w:marLeft w:val="0"/>
      <w:marRight w:val="0"/>
      <w:marTop w:val="0"/>
      <w:marBottom w:val="0"/>
      <w:divBdr>
        <w:top w:val="none" w:sz="0" w:space="0" w:color="auto"/>
        <w:left w:val="none" w:sz="0" w:space="0" w:color="auto"/>
        <w:bottom w:val="none" w:sz="0" w:space="0" w:color="auto"/>
        <w:right w:val="none" w:sz="0" w:space="0" w:color="auto"/>
      </w:divBdr>
    </w:div>
    <w:div w:id="1096944448">
      <w:bodyDiv w:val="1"/>
      <w:marLeft w:val="0"/>
      <w:marRight w:val="0"/>
      <w:marTop w:val="0"/>
      <w:marBottom w:val="0"/>
      <w:divBdr>
        <w:top w:val="none" w:sz="0" w:space="0" w:color="auto"/>
        <w:left w:val="none" w:sz="0" w:space="0" w:color="auto"/>
        <w:bottom w:val="none" w:sz="0" w:space="0" w:color="auto"/>
        <w:right w:val="none" w:sz="0" w:space="0" w:color="auto"/>
      </w:divBdr>
    </w:div>
    <w:div w:id="1097293569">
      <w:bodyDiv w:val="1"/>
      <w:marLeft w:val="0"/>
      <w:marRight w:val="0"/>
      <w:marTop w:val="0"/>
      <w:marBottom w:val="0"/>
      <w:divBdr>
        <w:top w:val="none" w:sz="0" w:space="0" w:color="auto"/>
        <w:left w:val="none" w:sz="0" w:space="0" w:color="auto"/>
        <w:bottom w:val="none" w:sz="0" w:space="0" w:color="auto"/>
        <w:right w:val="none" w:sz="0" w:space="0" w:color="auto"/>
      </w:divBdr>
    </w:div>
    <w:div w:id="1097406279">
      <w:bodyDiv w:val="1"/>
      <w:marLeft w:val="0"/>
      <w:marRight w:val="0"/>
      <w:marTop w:val="0"/>
      <w:marBottom w:val="0"/>
      <w:divBdr>
        <w:top w:val="none" w:sz="0" w:space="0" w:color="auto"/>
        <w:left w:val="none" w:sz="0" w:space="0" w:color="auto"/>
        <w:bottom w:val="none" w:sz="0" w:space="0" w:color="auto"/>
        <w:right w:val="none" w:sz="0" w:space="0" w:color="auto"/>
      </w:divBdr>
    </w:div>
    <w:div w:id="1097797383">
      <w:bodyDiv w:val="1"/>
      <w:marLeft w:val="0"/>
      <w:marRight w:val="0"/>
      <w:marTop w:val="0"/>
      <w:marBottom w:val="0"/>
      <w:divBdr>
        <w:top w:val="none" w:sz="0" w:space="0" w:color="auto"/>
        <w:left w:val="none" w:sz="0" w:space="0" w:color="auto"/>
        <w:bottom w:val="none" w:sz="0" w:space="0" w:color="auto"/>
        <w:right w:val="none" w:sz="0" w:space="0" w:color="auto"/>
      </w:divBdr>
    </w:div>
    <w:div w:id="1098404709">
      <w:bodyDiv w:val="1"/>
      <w:marLeft w:val="0"/>
      <w:marRight w:val="0"/>
      <w:marTop w:val="0"/>
      <w:marBottom w:val="0"/>
      <w:divBdr>
        <w:top w:val="none" w:sz="0" w:space="0" w:color="auto"/>
        <w:left w:val="none" w:sz="0" w:space="0" w:color="auto"/>
        <w:bottom w:val="none" w:sz="0" w:space="0" w:color="auto"/>
        <w:right w:val="none" w:sz="0" w:space="0" w:color="auto"/>
      </w:divBdr>
    </w:div>
    <w:div w:id="1098522498">
      <w:bodyDiv w:val="1"/>
      <w:marLeft w:val="0"/>
      <w:marRight w:val="0"/>
      <w:marTop w:val="0"/>
      <w:marBottom w:val="0"/>
      <w:divBdr>
        <w:top w:val="none" w:sz="0" w:space="0" w:color="auto"/>
        <w:left w:val="none" w:sz="0" w:space="0" w:color="auto"/>
        <w:bottom w:val="none" w:sz="0" w:space="0" w:color="auto"/>
        <w:right w:val="none" w:sz="0" w:space="0" w:color="auto"/>
      </w:divBdr>
    </w:div>
    <w:div w:id="1098868214">
      <w:bodyDiv w:val="1"/>
      <w:marLeft w:val="0"/>
      <w:marRight w:val="0"/>
      <w:marTop w:val="0"/>
      <w:marBottom w:val="0"/>
      <w:divBdr>
        <w:top w:val="none" w:sz="0" w:space="0" w:color="auto"/>
        <w:left w:val="none" w:sz="0" w:space="0" w:color="auto"/>
        <w:bottom w:val="none" w:sz="0" w:space="0" w:color="auto"/>
        <w:right w:val="none" w:sz="0" w:space="0" w:color="auto"/>
      </w:divBdr>
    </w:div>
    <w:div w:id="1098981796">
      <w:bodyDiv w:val="1"/>
      <w:marLeft w:val="0"/>
      <w:marRight w:val="0"/>
      <w:marTop w:val="0"/>
      <w:marBottom w:val="0"/>
      <w:divBdr>
        <w:top w:val="none" w:sz="0" w:space="0" w:color="auto"/>
        <w:left w:val="none" w:sz="0" w:space="0" w:color="auto"/>
        <w:bottom w:val="none" w:sz="0" w:space="0" w:color="auto"/>
        <w:right w:val="none" w:sz="0" w:space="0" w:color="auto"/>
      </w:divBdr>
    </w:div>
    <w:div w:id="1099174879">
      <w:bodyDiv w:val="1"/>
      <w:marLeft w:val="0"/>
      <w:marRight w:val="0"/>
      <w:marTop w:val="0"/>
      <w:marBottom w:val="0"/>
      <w:divBdr>
        <w:top w:val="none" w:sz="0" w:space="0" w:color="auto"/>
        <w:left w:val="none" w:sz="0" w:space="0" w:color="auto"/>
        <w:bottom w:val="none" w:sz="0" w:space="0" w:color="auto"/>
        <w:right w:val="none" w:sz="0" w:space="0" w:color="auto"/>
      </w:divBdr>
    </w:div>
    <w:div w:id="1099567858">
      <w:bodyDiv w:val="1"/>
      <w:marLeft w:val="0"/>
      <w:marRight w:val="0"/>
      <w:marTop w:val="0"/>
      <w:marBottom w:val="0"/>
      <w:divBdr>
        <w:top w:val="none" w:sz="0" w:space="0" w:color="auto"/>
        <w:left w:val="none" w:sz="0" w:space="0" w:color="auto"/>
        <w:bottom w:val="none" w:sz="0" w:space="0" w:color="auto"/>
        <w:right w:val="none" w:sz="0" w:space="0" w:color="auto"/>
      </w:divBdr>
    </w:div>
    <w:div w:id="1099717105">
      <w:bodyDiv w:val="1"/>
      <w:marLeft w:val="0"/>
      <w:marRight w:val="0"/>
      <w:marTop w:val="0"/>
      <w:marBottom w:val="0"/>
      <w:divBdr>
        <w:top w:val="none" w:sz="0" w:space="0" w:color="auto"/>
        <w:left w:val="none" w:sz="0" w:space="0" w:color="auto"/>
        <w:bottom w:val="none" w:sz="0" w:space="0" w:color="auto"/>
        <w:right w:val="none" w:sz="0" w:space="0" w:color="auto"/>
      </w:divBdr>
    </w:div>
    <w:div w:id="1100030729">
      <w:bodyDiv w:val="1"/>
      <w:marLeft w:val="0"/>
      <w:marRight w:val="0"/>
      <w:marTop w:val="0"/>
      <w:marBottom w:val="0"/>
      <w:divBdr>
        <w:top w:val="none" w:sz="0" w:space="0" w:color="auto"/>
        <w:left w:val="none" w:sz="0" w:space="0" w:color="auto"/>
        <w:bottom w:val="none" w:sz="0" w:space="0" w:color="auto"/>
        <w:right w:val="none" w:sz="0" w:space="0" w:color="auto"/>
      </w:divBdr>
    </w:div>
    <w:div w:id="1102074063">
      <w:bodyDiv w:val="1"/>
      <w:marLeft w:val="0"/>
      <w:marRight w:val="0"/>
      <w:marTop w:val="0"/>
      <w:marBottom w:val="0"/>
      <w:divBdr>
        <w:top w:val="none" w:sz="0" w:space="0" w:color="auto"/>
        <w:left w:val="none" w:sz="0" w:space="0" w:color="auto"/>
        <w:bottom w:val="none" w:sz="0" w:space="0" w:color="auto"/>
        <w:right w:val="none" w:sz="0" w:space="0" w:color="auto"/>
      </w:divBdr>
    </w:div>
    <w:div w:id="1102453264">
      <w:bodyDiv w:val="1"/>
      <w:marLeft w:val="0"/>
      <w:marRight w:val="0"/>
      <w:marTop w:val="0"/>
      <w:marBottom w:val="0"/>
      <w:divBdr>
        <w:top w:val="none" w:sz="0" w:space="0" w:color="auto"/>
        <w:left w:val="none" w:sz="0" w:space="0" w:color="auto"/>
        <w:bottom w:val="none" w:sz="0" w:space="0" w:color="auto"/>
        <w:right w:val="none" w:sz="0" w:space="0" w:color="auto"/>
      </w:divBdr>
    </w:div>
    <w:div w:id="1102531137">
      <w:bodyDiv w:val="1"/>
      <w:marLeft w:val="0"/>
      <w:marRight w:val="0"/>
      <w:marTop w:val="0"/>
      <w:marBottom w:val="0"/>
      <w:divBdr>
        <w:top w:val="none" w:sz="0" w:space="0" w:color="auto"/>
        <w:left w:val="none" w:sz="0" w:space="0" w:color="auto"/>
        <w:bottom w:val="none" w:sz="0" w:space="0" w:color="auto"/>
        <w:right w:val="none" w:sz="0" w:space="0" w:color="auto"/>
      </w:divBdr>
    </w:div>
    <w:div w:id="1103265455">
      <w:bodyDiv w:val="1"/>
      <w:marLeft w:val="0"/>
      <w:marRight w:val="0"/>
      <w:marTop w:val="0"/>
      <w:marBottom w:val="0"/>
      <w:divBdr>
        <w:top w:val="none" w:sz="0" w:space="0" w:color="auto"/>
        <w:left w:val="none" w:sz="0" w:space="0" w:color="auto"/>
        <w:bottom w:val="none" w:sz="0" w:space="0" w:color="auto"/>
        <w:right w:val="none" w:sz="0" w:space="0" w:color="auto"/>
      </w:divBdr>
    </w:div>
    <w:div w:id="1103459171">
      <w:bodyDiv w:val="1"/>
      <w:marLeft w:val="0"/>
      <w:marRight w:val="0"/>
      <w:marTop w:val="0"/>
      <w:marBottom w:val="0"/>
      <w:divBdr>
        <w:top w:val="none" w:sz="0" w:space="0" w:color="auto"/>
        <w:left w:val="none" w:sz="0" w:space="0" w:color="auto"/>
        <w:bottom w:val="none" w:sz="0" w:space="0" w:color="auto"/>
        <w:right w:val="none" w:sz="0" w:space="0" w:color="auto"/>
      </w:divBdr>
    </w:div>
    <w:div w:id="1104426227">
      <w:bodyDiv w:val="1"/>
      <w:marLeft w:val="0"/>
      <w:marRight w:val="0"/>
      <w:marTop w:val="0"/>
      <w:marBottom w:val="0"/>
      <w:divBdr>
        <w:top w:val="none" w:sz="0" w:space="0" w:color="auto"/>
        <w:left w:val="none" w:sz="0" w:space="0" w:color="auto"/>
        <w:bottom w:val="none" w:sz="0" w:space="0" w:color="auto"/>
        <w:right w:val="none" w:sz="0" w:space="0" w:color="auto"/>
      </w:divBdr>
    </w:div>
    <w:div w:id="1104572632">
      <w:bodyDiv w:val="1"/>
      <w:marLeft w:val="0"/>
      <w:marRight w:val="0"/>
      <w:marTop w:val="0"/>
      <w:marBottom w:val="0"/>
      <w:divBdr>
        <w:top w:val="none" w:sz="0" w:space="0" w:color="auto"/>
        <w:left w:val="none" w:sz="0" w:space="0" w:color="auto"/>
        <w:bottom w:val="none" w:sz="0" w:space="0" w:color="auto"/>
        <w:right w:val="none" w:sz="0" w:space="0" w:color="auto"/>
      </w:divBdr>
    </w:div>
    <w:div w:id="1105923829">
      <w:bodyDiv w:val="1"/>
      <w:marLeft w:val="0"/>
      <w:marRight w:val="0"/>
      <w:marTop w:val="0"/>
      <w:marBottom w:val="0"/>
      <w:divBdr>
        <w:top w:val="none" w:sz="0" w:space="0" w:color="auto"/>
        <w:left w:val="none" w:sz="0" w:space="0" w:color="auto"/>
        <w:bottom w:val="none" w:sz="0" w:space="0" w:color="auto"/>
        <w:right w:val="none" w:sz="0" w:space="0" w:color="auto"/>
      </w:divBdr>
    </w:div>
    <w:div w:id="1106192239">
      <w:bodyDiv w:val="1"/>
      <w:marLeft w:val="0"/>
      <w:marRight w:val="0"/>
      <w:marTop w:val="0"/>
      <w:marBottom w:val="0"/>
      <w:divBdr>
        <w:top w:val="none" w:sz="0" w:space="0" w:color="auto"/>
        <w:left w:val="none" w:sz="0" w:space="0" w:color="auto"/>
        <w:bottom w:val="none" w:sz="0" w:space="0" w:color="auto"/>
        <w:right w:val="none" w:sz="0" w:space="0" w:color="auto"/>
      </w:divBdr>
    </w:div>
    <w:div w:id="1107041281">
      <w:bodyDiv w:val="1"/>
      <w:marLeft w:val="0"/>
      <w:marRight w:val="0"/>
      <w:marTop w:val="0"/>
      <w:marBottom w:val="0"/>
      <w:divBdr>
        <w:top w:val="none" w:sz="0" w:space="0" w:color="auto"/>
        <w:left w:val="none" w:sz="0" w:space="0" w:color="auto"/>
        <w:bottom w:val="none" w:sz="0" w:space="0" w:color="auto"/>
        <w:right w:val="none" w:sz="0" w:space="0" w:color="auto"/>
      </w:divBdr>
    </w:div>
    <w:div w:id="1107894882">
      <w:bodyDiv w:val="1"/>
      <w:marLeft w:val="0"/>
      <w:marRight w:val="0"/>
      <w:marTop w:val="0"/>
      <w:marBottom w:val="0"/>
      <w:divBdr>
        <w:top w:val="none" w:sz="0" w:space="0" w:color="auto"/>
        <w:left w:val="none" w:sz="0" w:space="0" w:color="auto"/>
        <w:bottom w:val="none" w:sz="0" w:space="0" w:color="auto"/>
        <w:right w:val="none" w:sz="0" w:space="0" w:color="auto"/>
      </w:divBdr>
    </w:div>
    <w:div w:id="1108744185">
      <w:bodyDiv w:val="1"/>
      <w:marLeft w:val="0"/>
      <w:marRight w:val="0"/>
      <w:marTop w:val="0"/>
      <w:marBottom w:val="0"/>
      <w:divBdr>
        <w:top w:val="none" w:sz="0" w:space="0" w:color="auto"/>
        <w:left w:val="none" w:sz="0" w:space="0" w:color="auto"/>
        <w:bottom w:val="none" w:sz="0" w:space="0" w:color="auto"/>
        <w:right w:val="none" w:sz="0" w:space="0" w:color="auto"/>
      </w:divBdr>
    </w:div>
    <w:div w:id="1109087139">
      <w:bodyDiv w:val="1"/>
      <w:marLeft w:val="0"/>
      <w:marRight w:val="0"/>
      <w:marTop w:val="0"/>
      <w:marBottom w:val="0"/>
      <w:divBdr>
        <w:top w:val="none" w:sz="0" w:space="0" w:color="auto"/>
        <w:left w:val="none" w:sz="0" w:space="0" w:color="auto"/>
        <w:bottom w:val="none" w:sz="0" w:space="0" w:color="auto"/>
        <w:right w:val="none" w:sz="0" w:space="0" w:color="auto"/>
      </w:divBdr>
    </w:div>
    <w:div w:id="1109667289">
      <w:bodyDiv w:val="1"/>
      <w:marLeft w:val="0"/>
      <w:marRight w:val="0"/>
      <w:marTop w:val="0"/>
      <w:marBottom w:val="0"/>
      <w:divBdr>
        <w:top w:val="none" w:sz="0" w:space="0" w:color="auto"/>
        <w:left w:val="none" w:sz="0" w:space="0" w:color="auto"/>
        <w:bottom w:val="none" w:sz="0" w:space="0" w:color="auto"/>
        <w:right w:val="none" w:sz="0" w:space="0" w:color="auto"/>
      </w:divBdr>
    </w:div>
    <w:div w:id="1110123005">
      <w:bodyDiv w:val="1"/>
      <w:marLeft w:val="0"/>
      <w:marRight w:val="0"/>
      <w:marTop w:val="0"/>
      <w:marBottom w:val="0"/>
      <w:divBdr>
        <w:top w:val="none" w:sz="0" w:space="0" w:color="auto"/>
        <w:left w:val="none" w:sz="0" w:space="0" w:color="auto"/>
        <w:bottom w:val="none" w:sz="0" w:space="0" w:color="auto"/>
        <w:right w:val="none" w:sz="0" w:space="0" w:color="auto"/>
      </w:divBdr>
    </w:div>
    <w:div w:id="1110318752">
      <w:bodyDiv w:val="1"/>
      <w:marLeft w:val="0"/>
      <w:marRight w:val="0"/>
      <w:marTop w:val="0"/>
      <w:marBottom w:val="0"/>
      <w:divBdr>
        <w:top w:val="none" w:sz="0" w:space="0" w:color="auto"/>
        <w:left w:val="none" w:sz="0" w:space="0" w:color="auto"/>
        <w:bottom w:val="none" w:sz="0" w:space="0" w:color="auto"/>
        <w:right w:val="none" w:sz="0" w:space="0" w:color="auto"/>
      </w:divBdr>
    </w:div>
    <w:div w:id="1111626013">
      <w:bodyDiv w:val="1"/>
      <w:marLeft w:val="0"/>
      <w:marRight w:val="0"/>
      <w:marTop w:val="0"/>
      <w:marBottom w:val="0"/>
      <w:divBdr>
        <w:top w:val="none" w:sz="0" w:space="0" w:color="auto"/>
        <w:left w:val="none" w:sz="0" w:space="0" w:color="auto"/>
        <w:bottom w:val="none" w:sz="0" w:space="0" w:color="auto"/>
        <w:right w:val="none" w:sz="0" w:space="0" w:color="auto"/>
      </w:divBdr>
    </w:div>
    <w:div w:id="1111627119">
      <w:bodyDiv w:val="1"/>
      <w:marLeft w:val="0"/>
      <w:marRight w:val="0"/>
      <w:marTop w:val="0"/>
      <w:marBottom w:val="0"/>
      <w:divBdr>
        <w:top w:val="none" w:sz="0" w:space="0" w:color="auto"/>
        <w:left w:val="none" w:sz="0" w:space="0" w:color="auto"/>
        <w:bottom w:val="none" w:sz="0" w:space="0" w:color="auto"/>
        <w:right w:val="none" w:sz="0" w:space="0" w:color="auto"/>
      </w:divBdr>
    </w:div>
    <w:div w:id="1112280313">
      <w:bodyDiv w:val="1"/>
      <w:marLeft w:val="0"/>
      <w:marRight w:val="0"/>
      <w:marTop w:val="0"/>
      <w:marBottom w:val="0"/>
      <w:divBdr>
        <w:top w:val="none" w:sz="0" w:space="0" w:color="auto"/>
        <w:left w:val="none" w:sz="0" w:space="0" w:color="auto"/>
        <w:bottom w:val="none" w:sz="0" w:space="0" w:color="auto"/>
        <w:right w:val="none" w:sz="0" w:space="0" w:color="auto"/>
      </w:divBdr>
    </w:div>
    <w:div w:id="1114133544">
      <w:bodyDiv w:val="1"/>
      <w:marLeft w:val="0"/>
      <w:marRight w:val="0"/>
      <w:marTop w:val="0"/>
      <w:marBottom w:val="0"/>
      <w:divBdr>
        <w:top w:val="none" w:sz="0" w:space="0" w:color="auto"/>
        <w:left w:val="none" w:sz="0" w:space="0" w:color="auto"/>
        <w:bottom w:val="none" w:sz="0" w:space="0" w:color="auto"/>
        <w:right w:val="none" w:sz="0" w:space="0" w:color="auto"/>
      </w:divBdr>
    </w:div>
    <w:div w:id="1114862597">
      <w:bodyDiv w:val="1"/>
      <w:marLeft w:val="0"/>
      <w:marRight w:val="0"/>
      <w:marTop w:val="0"/>
      <w:marBottom w:val="0"/>
      <w:divBdr>
        <w:top w:val="none" w:sz="0" w:space="0" w:color="auto"/>
        <w:left w:val="none" w:sz="0" w:space="0" w:color="auto"/>
        <w:bottom w:val="none" w:sz="0" w:space="0" w:color="auto"/>
        <w:right w:val="none" w:sz="0" w:space="0" w:color="auto"/>
      </w:divBdr>
    </w:div>
    <w:div w:id="1115061559">
      <w:bodyDiv w:val="1"/>
      <w:marLeft w:val="0"/>
      <w:marRight w:val="0"/>
      <w:marTop w:val="0"/>
      <w:marBottom w:val="0"/>
      <w:divBdr>
        <w:top w:val="none" w:sz="0" w:space="0" w:color="auto"/>
        <w:left w:val="none" w:sz="0" w:space="0" w:color="auto"/>
        <w:bottom w:val="none" w:sz="0" w:space="0" w:color="auto"/>
        <w:right w:val="none" w:sz="0" w:space="0" w:color="auto"/>
      </w:divBdr>
    </w:div>
    <w:div w:id="1115977191">
      <w:bodyDiv w:val="1"/>
      <w:marLeft w:val="0"/>
      <w:marRight w:val="0"/>
      <w:marTop w:val="0"/>
      <w:marBottom w:val="0"/>
      <w:divBdr>
        <w:top w:val="none" w:sz="0" w:space="0" w:color="auto"/>
        <w:left w:val="none" w:sz="0" w:space="0" w:color="auto"/>
        <w:bottom w:val="none" w:sz="0" w:space="0" w:color="auto"/>
        <w:right w:val="none" w:sz="0" w:space="0" w:color="auto"/>
      </w:divBdr>
    </w:div>
    <w:div w:id="1116096816">
      <w:bodyDiv w:val="1"/>
      <w:marLeft w:val="0"/>
      <w:marRight w:val="0"/>
      <w:marTop w:val="0"/>
      <w:marBottom w:val="0"/>
      <w:divBdr>
        <w:top w:val="none" w:sz="0" w:space="0" w:color="auto"/>
        <w:left w:val="none" w:sz="0" w:space="0" w:color="auto"/>
        <w:bottom w:val="none" w:sz="0" w:space="0" w:color="auto"/>
        <w:right w:val="none" w:sz="0" w:space="0" w:color="auto"/>
      </w:divBdr>
    </w:div>
    <w:div w:id="1116755129">
      <w:bodyDiv w:val="1"/>
      <w:marLeft w:val="0"/>
      <w:marRight w:val="0"/>
      <w:marTop w:val="0"/>
      <w:marBottom w:val="0"/>
      <w:divBdr>
        <w:top w:val="none" w:sz="0" w:space="0" w:color="auto"/>
        <w:left w:val="none" w:sz="0" w:space="0" w:color="auto"/>
        <w:bottom w:val="none" w:sz="0" w:space="0" w:color="auto"/>
        <w:right w:val="none" w:sz="0" w:space="0" w:color="auto"/>
      </w:divBdr>
    </w:div>
    <w:div w:id="1116947507">
      <w:bodyDiv w:val="1"/>
      <w:marLeft w:val="0"/>
      <w:marRight w:val="0"/>
      <w:marTop w:val="0"/>
      <w:marBottom w:val="0"/>
      <w:divBdr>
        <w:top w:val="none" w:sz="0" w:space="0" w:color="auto"/>
        <w:left w:val="none" w:sz="0" w:space="0" w:color="auto"/>
        <w:bottom w:val="none" w:sz="0" w:space="0" w:color="auto"/>
        <w:right w:val="none" w:sz="0" w:space="0" w:color="auto"/>
      </w:divBdr>
    </w:div>
    <w:div w:id="1117483342">
      <w:bodyDiv w:val="1"/>
      <w:marLeft w:val="0"/>
      <w:marRight w:val="0"/>
      <w:marTop w:val="0"/>
      <w:marBottom w:val="0"/>
      <w:divBdr>
        <w:top w:val="none" w:sz="0" w:space="0" w:color="auto"/>
        <w:left w:val="none" w:sz="0" w:space="0" w:color="auto"/>
        <w:bottom w:val="none" w:sz="0" w:space="0" w:color="auto"/>
        <w:right w:val="none" w:sz="0" w:space="0" w:color="auto"/>
      </w:divBdr>
    </w:div>
    <w:div w:id="1117526881">
      <w:bodyDiv w:val="1"/>
      <w:marLeft w:val="0"/>
      <w:marRight w:val="0"/>
      <w:marTop w:val="0"/>
      <w:marBottom w:val="0"/>
      <w:divBdr>
        <w:top w:val="none" w:sz="0" w:space="0" w:color="auto"/>
        <w:left w:val="none" w:sz="0" w:space="0" w:color="auto"/>
        <w:bottom w:val="none" w:sz="0" w:space="0" w:color="auto"/>
        <w:right w:val="none" w:sz="0" w:space="0" w:color="auto"/>
      </w:divBdr>
    </w:div>
    <w:div w:id="1117716905">
      <w:bodyDiv w:val="1"/>
      <w:marLeft w:val="0"/>
      <w:marRight w:val="0"/>
      <w:marTop w:val="0"/>
      <w:marBottom w:val="0"/>
      <w:divBdr>
        <w:top w:val="none" w:sz="0" w:space="0" w:color="auto"/>
        <w:left w:val="none" w:sz="0" w:space="0" w:color="auto"/>
        <w:bottom w:val="none" w:sz="0" w:space="0" w:color="auto"/>
        <w:right w:val="none" w:sz="0" w:space="0" w:color="auto"/>
      </w:divBdr>
    </w:div>
    <w:div w:id="1118724040">
      <w:bodyDiv w:val="1"/>
      <w:marLeft w:val="0"/>
      <w:marRight w:val="0"/>
      <w:marTop w:val="0"/>
      <w:marBottom w:val="0"/>
      <w:divBdr>
        <w:top w:val="none" w:sz="0" w:space="0" w:color="auto"/>
        <w:left w:val="none" w:sz="0" w:space="0" w:color="auto"/>
        <w:bottom w:val="none" w:sz="0" w:space="0" w:color="auto"/>
        <w:right w:val="none" w:sz="0" w:space="0" w:color="auto"/>
      </w:divBdr>
    </w:div>
    <w:div w:id="1119029033">
      <w:bodyDiv w:val="1"/>
      <w:marLeft w:val="0"/>
      <w:marRight w:val="0"/>
      <w:marTop w:val="0"/>
      <w:marBottom w:val="0"/>
      <w:divBdr>
        <w:top w:val="none" w:sz="0" w:space="0" w:color="auto"/>
        <w:left w:val="none" w:sz="0" w:space="0" w:color="auto"/>
        <w:bottom w:val="none" w:sz="0" w:space="0" w:color="auto"/>
        <w:right w:val="none" w:sz="0" w:space="0" w:color="auto"/>
      </w:divBdr>
    </w:div>
    <w:div w:id="1119104928">
      <w:bodyDiv w:val="1"/>
      <w:marLeft w:val="0"/>
      <w:marRight w:val="0"/>
      <w:marTop w:val="0"/>
      <w:marBottom w:val="0"/>
      <w:divBdr>
        <w:top w:val="none" w:sz="0" w:space="0" w:color="auto"/>
        <w:left w:val="none" w:sz="0" w:space="0" w:color="auto"/>
        <w:bottom w:val="none" w:sz="0" w:space="0" w:color="auto"/>
        <w:right w:val="none" w:sz="0" w:space="0" w:color="auto"/>
      </w:divBdr>
    </w:div>
    <w:div w:id="1119256156">
      <w:bodyDiv w:val="1"/>
      <w:marLeft w:val="0"/>
      <w:marRight w:val="0"/>
      <w:marTop w:val="0"/>
      <w:marBottom w:val="0"/>
      <w:divBdr>
        <w:top w:val="none" w:sz="0" w:space="0" w:color="auto"/>
        <w:left w:val="none" w:sz="0" w:space="0" w:color="auto"/>
        <w:bottom w:val="none" w:sz="0" w:space="0" w:color="auto"/>
        <w:right w:val="none" w:sz="0" w:space="0" w:color="auto"/>
      </w:divBdr>
    </w:div>
    <w:div w:id="1119833355">
      <w:bodyDiv w:val="1"/>
      <w:marLeft w:val="0"/>
      <w:marRight w:val="0"/>
      <w:marTop w:val="0"/>
      <w:marBottom w:val="0"/>
      <w:divBdr>
        <w:top w:val="none" w:sz="0" w:space="0" w:color="auto"/>
        <w:left w:val="none" w:sz="0" w:space="0" w:color="auto"/>
        <w:bottom w:val="none" w:sz="0" w:space="0" w:color="auto"/>
        <w:right w:val="none" w:sz="0" w:space="0" w:color="auto"/>
      </w:divBdr>
    </w:div>
    <w:div w:id="1120565299">
      <w:bodyDiv w:val="1"/>
      <w:marLeft w:val="0"/>
      <w:marRight w:val="0"/>
      <w:marTop w:val="0"/>
      <w:marBottom w:val="0"/>
      <w:divBdr>
        <w:top w:val="none" w:sz="0" w:space="0" w:color="auto"/>
        <w:left w:val="none" w:sz="0" w:space="0" w:color="auto"/>
        <w:bottom w:val="none" w:sz="0" w:space="0" w:color="auto"/>
        <w:right w:val="none" w:sz="0" w:space="0" w:color="auto"/>
      </w:divBdr>
    </w:div>
    <w:div w:id="1120998799">
      <w:bodyDiv w:val="1"/>
      <w:marLeft w:val="0"/>
      <w:marRight w:val="0"/>
      <w:marTop w:val="0"/>
      <w:marBottom w:val="0"/>
      <w:divBdr>
        <w:top w:val="none" w:sz="0" w:space="0" w:color="auto"/>
        <w:left w:val="none" w:sz="0" w:space="0" w:color="auto"/>
        <w:bottom w:val="none" w:sz="0" w:space="0" w:color="auto"/>
        <w:right w:val="none" w:sz="0" w:space="0" w:color="auto"/>
      </w:divBdr>
    </w:div>
    <w:div w:id="1121218938">
      <w:bodyDiv w:val="1"/>
      <w:marLeft w:val="0"/>
      <w:marRight w:val="0"/>
      <w:marTop w:val="0"/>
      <w:marBottom w:val="0"/>
      <w:divBdr>
        <w:top w:val="none" w:sz="0" w:space="0" w:color="auto"/>
        <w:left w:val="none" w:sz="0" w:space="0" w:color="auto"/>
        <w:bottom w:val="none" w:sz="0" w:space="0" w:color="auto"/>
        <w:right w:val="none" w:sz="0" w:space="0" w:color="auto"/>
      </w:divBdr>
    </w:div>
    <w:div w:id="1122265077">
      <w:bodyDiv w:val="1"/>
      <w:marLeft w:val="0"/>
      <w:marRight w:val="0"/>
      <w:marTop w:val="0"/>
      <w:marBottom w:val="0"/>
      <w:divBdr>
        <w:top w:val="none" w:sz="0" w:space="0" w:color="auto"/>
        <w:left w:val="none" w:sz="0" w:space="0" w:color="auto"/>
        <w:bottom w:val="none" w:sz="0" w:space="0" w:color="auto"/>
        <w:right w:val="none" w:sz="0" w:space="0" w:color="auto"/>
      </w:divBdr>
    </w:div>
    <w:div w:id="1122766820">
      <w:bodyDiv w:val="1"/>
      <w:marLeft w:val="0"/>
      <w:marRight w:val="0"/>
      <w:marTop w:val="0"/>
      <w:marBottom w:val="0"/>
      <w:divBdr>
        <w:top w:val="none" w:sz="0" w:space="0" w:color="auto"/>
        <w:left w:val="none" w:sz="0" w:space="0" w:color="auto"/>
        <w:bottom w:val="none" w:sz="0" w:space="0" w:color="auto"/>
        <w:right w:val="none" w:sz="0" w:space="0" w:color="auto"/>
      </w:divBdr>
    </w:div>
    <w:div w:id="1122960733">
      <w:bodyDiv w:val="1"/>
      <w:marLeft w:val="0"/>
      <w:marRight w:val="0"/>
      <w:marTop w:val="0"/>
      <w:marBottom w:val="0"/>
      <w:divBdr>
        <w:top w:val="none" w:sz="0" w:space="0" w:color="auto"/>
        <w:left w:val="none" w:sz="0" w:space="0" w:color="auto"/>
        <w:bottom w:val="none" w:sz="0" w:space="0" w:color="auto"/>
        <w:right w:val="none" w:sz="0" w:space="0" w:color="auto"/>
      </w:divBdr>
    </w:div>
    <w:div w:id="1123184208">
      <w:bodyDiv w:val="1"/>
      <w:marLeft w:val="0"/>
      <w:marRight w:val="0"/>
      <w:marTop w:val="0"/>
      <w:marBottom w:val="0"/>
      <w:divBdr>
        <w:top w:val="none" w:sz="0" w:space="0" w:color="auto"/>
        <w:left w:val="none" w:sz="0" w:space="0" w:color="auto"/>
        <w:bottom w:val="none" w:sz="0" w:space="0" w:color="auto"/>
        <w:right w:val="none" w:sz="0" w:space="0" w:color="auto"/>
      </w:divBdr>
    </w:div>
    <w:div w:id="1123769561">
      <w:bodyDiv w:val="1"/>
      <w:marLeft w:val="0"/>
      <w:marRight w:val="0"/>
      <w:marTop w:val="0"/>
      <w:marBottom w:val="0"/>
      <w:divBdr>
        <w:top w:val="none" w:sz="0" w:space="0" w:color="auto"/>
        <w:left w:val="none" w:sz="0" w:space="0" w:color="auto"/>
        <w:bottom w:val="none" w:sz="0" w:space="0" w:color="auto"/>
        <w:right w:val="none" w:sz="0" w:space="0" w:color="auto"/>
      </w:divBdr>
    </w:div>
    <w:div w:id="1123839681">
      <w:bodyDiv w:val="1"/>
      <w:marLeft w:val="0"/>
      <w:marRight w:val="0"/>
      <w:marTop w:val="0"/>
      <w:marBottom w:val="0"/>
      <w:divBdr>
        <w:top w:val="none" w:sz="0" w:space="0" w:color="auto"/>
        <w:left w:val="none" w:sz="0" w:space="0" w:color="auto"/>
        <w:bottom w:val="none" w:sz="0" w:space="0" w:color="auto"/>
        <w:right w:val="none" w:sz="0" w:space="0" w:color="auto"/>
      </w:divBdr>
    </w:div>
    <w:div w:id="1125809645">
      <w:bodyDiv w:val="1"/>
      <w:marLeft w:val="0"/>
      <w:marRight w:val="0"/>
      <w:marTop w:val="0"/>
      <w:marBottom w:val="0"/>
      <w:divBdr>
        <w:top w:val="none" w:sz="0" w:space="0" w:color="auto"/>
        <w:left w:val="none" w:sz="0" w:space="0" w:color="auto"/>
        <w:bottom w:val="none" w:sz="0" w:space="0" w:color="auto"/>
        <w:right w:val="none" w:sz="0" w:space="0" w:color="auto"/>
      </w:divBdr>
    </w:div>
    <w:div w:id="1127119149">
      <w:bodyDiv w:val="1"/>
      <w:marLeft w:val="0"/>
      <w:marRight w:val="0"/>
      <w:marTop w:val="0"/>
      <w:marBottom w:val="0"/>
      <w:divBdr>
        <w:top w:val="none" w:sz="0" w:space="0" w:color="auto"/>
        <w:left w:val="none" w:sz="0" w:space="0" w:color="auto"/>
        <w:bottom w:val="none" w:sz="0" w:space="0" w:color="auto"/>
        <w:right w:val="none" w:sz="0" w:space="0" w:color="auto"/>
      </w:divBdr>
    </w:div>
    <w:div w:id="1127696662">
      <w:bodyDiv w:val="1"/>
      <w:marLeft w:val="0"/>
      <w:marRight w:val="0"/>
      <w:marTop w:val="0"/>
      <w:marBottom w:val="0"/>
      <w:divBdr>
        <w:top w:val="none" w:sz="0" w:space="0" w:color="auto"/>
        <w:left w:val="none" w:sz="0" w:space="0" w:color="auto"/>
        <w:bottom w:val="none" w:sz="0" w:space="0" w:color="auto"/>
        <w:right w:val="none" w:sz="0" w:space="0" w:color="auto"/>
      </w:divBdr>
    </w:div>
    <w:div w:id="1127819568">
      <w:bodyDiv w:val="1"/>
      <w:marLeft w:val="0"/>
      <w:marRight w:val="0"/>
      <w:marTop w:val="0"/>
      <w:marBottom w:val="0"/>
      <w:divBdr>
        <w:top w:val="none" w:sz="0" w:space="0" w:color="auto"/>
        <w:left w:val="none" w:sz="0" w:space="0" w:color="auto"/>
        <w:bottom w:val="none" w:sz="0" w:space="0" w:color="auto"/>
        <w:right w:val="none" w:sz="0" w:space="0" w:color="auto"/>
      </w:divBdr>
    </w:div>
    <w:div w:id="1130244836">
      <w:bodyDiv w:val="1"/>
      <w:marLeft w:val="0"/>
      <w:marRight w:val="0"/>
      <w:marTop w:val="0"/>
      <w:marBottom w:val="0"/>
      <w:divBdr>
        <w:top w:val="none" w:sz="0" w:space="0" w:color="auto"/>
        <w:left w:val="none" w:sz="0" w:space="0" w:color="auto"/>
        <w:bottom w:val="none" w:sz="0" w:space="0" w:color="auto"/>
        <w:right w:val="none" w:sz="0" w:space="0" w:color="auto"/>
      </w:divBdr>
    </w:div>
    <w:div w:id="1131022780">
      <w:bodyDiv w:val="1"/>
      <w:marLeft w:val="0"/>
      <w:marRight w:val="0"/>
      <w:marTop w:val="0"/>
      <w:marBottom w:val="0"/>
      <w:divBdr>
        <w:top w:val="none" w:sz="0" w:space="0" w:color="auto"/>
        <w:left w:val="none" w:sz="0" w:space="0" w:color="auto"/>
        <w:bottom w:val="none" w:sz="0" w:space="0" w:color="auto"/>
        <w:right w:val="none" w:sz="0" w:space="0" w:color="auto"/>
      </w:divBdr>
    </w:div>
    <w:div w:id="1131440030">
      <w:bodyDiv w:val="1"/>
      <w:marLeft w:val="0"/>
      <w:marRight w:val="0"/>
      <w:marTop w:val="0"/>
      <w:marBottom w:val="0"/>
      <w:divBdr>
        <w:top w:val="none" w:sz="0" w:space="0" w:color="auto"/>
        <w:left w:val="none" w:sz="0" w:space="0" w:color="auto"/>
        <w:bottom w:val="none" w:sz="0" w:space="0" w:color="auto"/>
        <w:right w:val="none" w:sz="0" w:space="0" w:color="auto"/>
      </w:divBdr>
    </w:div>
    <w:div w:id="1131703146">
      <w:bodyDiv w:val="1"/>
      <w:marLeft w:val="0"/>
      <w:marRight w:val="0"/>
      <w:marTop w:val="0"/>
      <w:marBottom w:val="0"/>
      <w:divBdr>
        <w:top w:val="none" w:sz="0" w:space="0" w:color="auto"/>
        <w:left w:val="none" w:sz="0" w:space="0" w:color="auto"/>
        <w:bottom w:val="none" w:sz="0" w:space="0" w:color="auto"/>
        <w:right w:val="none" w:sz="0" w:space="0" w:color="auto"/>
      </w:divBdr>
    </w:div>
    <w:div w:id="1133673044">
      <w:bodyDiv w:val="1"/>
      <w:marLeft w:val="0"/>
      <w:marRight w:val="0"/>
      <w:marTop w:val="0"/>
      <w:marBottom w:val="0"/>
      <w:divBdr>
        <w:top w:val="none" w:sz="0" w:space="0" w:color="auto"/>
        <w:left w:val="none" w:sz="0" w:space="0" w:color="auto"/>
        <w:bottom w:val="none" w:sz="0" w:space="0" w:color="auto"/>
        <w:right w:val="none" w:sz="0" w:space="0" w:color="auto"/>
      </w:divBdr>
    </w:div>
    <w:div w:id="1133867824">
      <w:bodyDiv w:val="1"/>
      <w:marLeft w:val="0"/>
      <w:marRight w:val="0"/>
      <w:marTop w:val="0"/>
      <w:marBottom w:val="0"/>
      <w:divBdr>
        <w:top w:val="none" w:sz="0" w:space="0" w:color="auto"/>
        <w:left w:val="none" w:sz="0" w:space="0" w:color="auto"/>
        <w:bottom w:val="none" w:sz="0" w:space="0" w:color="auto"/>
        <w:right w:val="none" w:sz="0" w:space="0" w:color="auto"/>
      </w:divBdr>
    </w:div>
    <w:div w:id="1134375178">
      <w:bodyDiv w:val="1"/>
      <w:marLeft w:val="0"/>
      <w:marRight w:val="0"/>
      <w:marTop w:val="0"/>
      <w:marBottom w:val="0"/>
      <w:divBdr>
        <w:top w:val="none" w:sz="0" w:space="0" w:color="auto"/>
        <w:left w:val="none" w:sz="0" w:space="0" w:color="auto"/>
        <w:bottom w:val="none" w:sz="0" w:space="0" w:color="auto"/>
        <w:right w:val="none" w:sz="0" w:space="0" w:color="auto"/>
      </w:divBdr>
    </w:div>
    <w:div w:id="1134566059">
      <w:bodyDiv w:val="1"/>
      <w:marLeft w:val="0"/>
      <w:marRight w:val="0"/>
      <w:marTop w:val="0"/>
      <w:marBottom w:val="0"/>
      <w:divBdr>
        <w:top w:val="none" w:sz="0" w:space="0" w:color="auto"/>
        <w:left w:val="none" w:sz="0" w:space="0" w:color="auto"/>
        <w:bottom w:val="none" w:sz="0" w:space="0" w:color="auto"/>
        <w:right w:val="none" w:sz="0" w:space="0" w:color="auto"/>
      </w:divBdr>
    </w:div>
    <w:div w:id="1134719487">
      <w:bodyDiv w:val="1"/>
      <w:marLeft w:val="0"/>
      <w:marRight w:val="0"/>
      <w:marTop w:val="0"/>
      <w:marBottom w:val="0"/>
      <w:divBdr>
        <w:top w:val="none" w:sz="0" w:space="0" w:color="auto"/>
        <w:left w:val="none" w:sz="0" w:space="0" w:color="auto"/>
        <w:bottom w:val="none" w:sz="0" w:space="0" w:color="auto"/>
        <w:right w:val="none" w:sz="0" w:space="0" w:color="auto"/>
      </w:divBdr>
    </w:div>
    <w:div w:id="1137335447">
      <w:bodyDiv w:val="1"/>
      <w:marLeft w:val="0"/>
      <w:marRight w:val="0"/>
      <w:marTop w:val="0"/>
      <w:marBottom w:val="0"/>
      <w:divBdr>
        <w:top w:val="none" w:sz="0" w:space="0" w:color="auto"/>
        <w:left w:val="none" w:sz="0" w:space="0" w:color="auto"/>
        <w:bottom w:val="none" w:sz="0" w:space="0" w:color="auto"/>
        <w:right w:val="none" w:sz="0" w:space="0" w:color="auto"/>
      </w:divBdr>
    </w:div>
    <w:div w:id="1137337720">
      <w:bodyDiv w:val="1"/>
      <w:marLeft w:val="0"/>
      <w:marRight w:val="0"/>
      <w:marTop w:val="0"/>
      <w:marBottom w:val="0"/>
      <w:divBdr>
        <w:top w:val="none" w:sz="0" w:space="0" w:color="auto"/>
        <w:left w:val="none" w:sz="0" w:space="0" w:color="auto"/>
        <w:bottom w:val="none" w:sz="0" w:space="0" w:color="auto"/>
        <w:right w:val="none" w:sz="0" w:space="0" w:color="auto"/>
      </w:divBdr>
    </w:div>
    <w:div w:id="1137528087">
      <w:bodyDiv w:val="1"/>
      <w:marLeft w:val="0"/>
      <w:marRight w:val="0"/>
      <w:marTop w:val="0"/>
      <w:marBottom w:val="0"/>
      <w:divBdr>
        <w:top w:val="none" w:sz="0" w:space="0" w:color="auto"/>
        <w:left w:val="none" w:sz="0" w:space="0" w:color="auto"/>
        <w:bottom w:val="none" w:sz="0" w:space="0" w:color="auto"/>
        <w:right w:val="none" w:sz="0" w:space="0" w:color="auto"/>
      </w:divBdr>
    </w:div>
    <w:div w:id="1137606335">
      <w:bodyDiv w:val="1"/>
      <w:marLeft w:val="0"/>
      <w:marRight w:val="0"/>
      <w:marTop w:val="0"/>
      <w:marBottom w:val="0"/>
      <w:divBdr>
        <w:top w:val="none" w:sz="0" w:space="0" w:color="auto"/>
        <w:left w:val="none" w:sz="0" w:space="0" w:color="auto"/>
        <w:bottom w:val="none" w:sz="0" w:space="0" w:color="auto"/>
        <w:right w:val="none" w:sz="0" w:space="0" w:color="auto"/>
      </w:divBdr>
    </w:div>
    <w:div w:id="1138835624">
      <w:bodyDiv w:val="1"/>
      <w:marLeft w:val="0"/>
      <w:marRight w:val="0"/>
      <w:marTop w:val="0"/>
      <w:marBottom w:val="0"/>
      <w:divBdr>
        <w:top w:val="none" w:sz="0" w:space="0" w:color="auto"/>
        <w:left w:val="none" w:sz="0" w:space="0" w:color="auto"/>
        <w:bottom w:val="none" w:sz="0" w:space="0" w:color="auto"/>
        <w:right w:val="none" w:sz="0" w:space="0" w:color="auto"/>
      </w:divBdr>
    </w:div>
    <w:div w:id="1138841403">
      <w:bodyDiv w:val="1"/>
      <w:marLeft w:val="0"/>
      <w:marRight w:val="0"/>
      <w:marTop w:val="0"/>
      <w:marBottom w:val="0"/>
      <w:divBdr>
        <w:top w:val="none" w:sz="0" w:space="0" w:color="auto"/>
        <w:left w:val="none" w:sz="0" w:space="0" w:color="auto"/>
        <w:bottom w:val="none" w:sz="0" w:space="0" w:color="auto"/>
        <w:right w:val="none" w:sz="0" w:space="0" w:color="auto"/>
      </w:divBdr>
    </w:div>
    <w:div w:id="1139155277">
      <w:bodyDiv w:val="1"/>
      <w:marLeft w:val="0"/>
      <w:marRight w:val="0"/>
      <w:marTop w:val="0"/>
      <w:marBottom w:val="0"/>
      <w:divBdr>
        <w:top w:val="none" w:sz="0" w:space="0" w:color="auto"/>
        <w:left w:val="none" w:sz="0" w:space="0" w:color="auto"/>
        <w:bottom w:val="none" w:sz="0" w:space="0" w:color="auto"/>
        <w:right w:val="none" w:sz="0" w:space="0" w:color="auto"/>
      </w:divBdr>
    </w:div>
    <w:div w:id="1139686491">
      <w:bodyDiv w:val="1"/>
      <w:marLeft w:val="0"/>
      <w:marRight w:val="0"/>
      <w:marTop w:val="0"/>
      <w:marBottom w:val="0"/>
      <w:divBdr>
        <w:top w:val="none" w:sz="0" w:space="0" w:color="auto"/>
        <w:left w:val="none" w:sz="0" w:space="0" w:color="auto"/>
        <w:bottom w:val="none" w:sz="0" w:space="0" w:color="auto"/>
        <w:right w:val="none" w:sz="0" w:space="0" w:color="auto"/>
      </w:divBdr>
    </w:div>
    <w:div w:id="1140611623">
      <w:bodyDiv w:val="1"/>
      <w:marLeft w:val="0"/>
      <w:marRight w:val="0"/>
      <w:marTop w:val="0"/>
      <w:marBottom w:val="0"/>
      <w:divBdr>
        <w:top w:val="none" w:sz="0" w:space="0" w:color="auto"/>
        <w:left w:val="none" w:sz="0" w:space="0" w:color="auto"/>
        <w:bottom w:val="none" w:sz="0" w:space="0" w:color="auto"/>
        <w:right w:val="none" w:sz="0" w:space="0" w:color="auto"/>
      </w:divBdr>
    </w:div>
    <w:div w:id="1141264645">
      <w:bodyDiv w:val="1"/>
      <w:marLeft w:val="0"/>
      <w:marRight w:val="0"/>
      <w:marTop w:val="0"/>
      <w:marBottom w:val="0"/>
      <w:divBdr>
        <w:top w:val="none" w:sz="0" w:space="0" w:color="auto"/>
        <w:left w:val="none" w:sz="0" w:space="0" w:color="auto"/>
        <w:bottom w:val="none" w:sz="0" w:space="0" w:color="auto"/>
        <w:right w:val="none" w:sz="0" w:space="0" w:color="auto"/>
      </w:divBdr>
    </w:div>
    <w:div w:id="1142234696">
      <w:bodyDiv w:val="1"/>
      <w:marLeft w:val="0"/>
      <w:marRight w:val="0"/>
      <w:marTop w:val="0"/>
      <w:marBottom w:val="0"/>
      <w:divBdr>
        <w:top w:val="none" w:sz="0" w:space="0" w:color="auto"/>
        <w:left w:val="none" w:sz="0" w:space="0" w:color="auto"/>
        <w:bottom w:val="none" w:sz="0" w:space="0" w:color="auto"/>
        <w:right w:val="none" w:sz="0" w:space="0" w:color="auto"/>
      </w:divBdr>
    </w:div>
    <w:div w:id="1142311653">
      <w:bodyDiv w:val="1"/>
      <w:marLeft w:val="0"/>
      <w:marRight w:val="0"/>
      <w:marTop w:val="0"/>
      <w:marBottom w:val="0"/>
      <w:divBdr>
        <w:top w:val="none" w:sz="0" w:space="0" w:color="auto"/>
        <w:left w:val="none" w:sz="0" w:space="0" w:color="auto"/>
        <w:bottom w:val="none" w:sz="0" w:space="0" w:color="auto"/>
        <w:right w:val="none" w:sz="0" w:space="0" w:color="auto"/>
      </w:divBdr>
    </w:div>
    <w:div w:id="1143041159">
      <w:bodyDiv w:val="1"/>
      <w:marLeft w:val="0"/>
      <w:marRight w:val="0"/>
      <w:marTop w:val="0"/>
      <w:marBottom w:val="0"/>
      <w:divBdr>
        <w:top w:val="none" w:sz="0" w:space="0" w:color="auto"/>
        <w:left w:val="none" w:sz="0" w:space="0" w:color="auto"/>
        <w:bottom w:val="none" w:sz="0" w:space="0" w:color="auto"/>
        <w:right w:val="none" w:sz="0" w:space="0" w:color="auto"/>
      </w:divBdr>
    </w:div>
    <w:div w:id="1143931918">
      <w:bodyDiv w:val="1"/>
      <w:marLeft w:val="0"/>
      <w:marRight w:val="0"/>
      <w:marTop w:val="0"/>
      <w:marBottom w:val="0"/>
      <w:divBdr>
        <w:top w:val="none" w:sz="0" w:space="0" w:color="auto"/>
        <w:left w:val="none" w:sz="0" w:space="0" w:color="auto"/>
        <w:bottom w:val="none" w:sz="0" w:space="0" w:color="auto"/>
        <w:right w:val="none" w:sz="0" w:space="0" w:color="auto"/>
      </w:divBdr>
    </w:div>
    <w:div w:id="1144077608">
      <w:bodyDiv w:val="1"/>
      <w:marLeft w:val="0"/>
      <w:marRight w:val="0"/>
      <w:marTop w:val="0"/>
      <w:marBottom w:val="0"/>
      <w:divBdr>
        <w:top w:val="none" w:sz="0" w:space="0" w:color="auto"/>
        <w:left w:val="none" w:sz="0" w:space="0" w:color="auto"/>
        <w:bottom w:val="none" w:sz="0" w:space="0" w:color="auto"/>
        <w:right w:val="none" w:sz="0" w:space="0" w:color="auto"/>
      </w:divBdr>
    </w:div>
    <w:div w:id="1147165722">
      <w:bodyDiv w:val="1"/>
      <w:marLeft w:val="0"/>
      <w:marRight w:val="0"/>
      <w:marTop w:val="0"/>
      <w:marBottom w:val="0"/>
      <w:divBdr>
        <w:top w:val="none" w:sz="0" w:space="0" w:color="auto"/>
        <w:left w:val="none" w:sz="0" w:space="0" w:color="auto"/>
        <w:bottom w:val="none" w:sz="0" w:space="0" w:color="auto"/>
        <w:right w:val="none" w:sz="0" w:space="0" w:color="auto"/>
      </w:divBdr>
    </w:div>
    <w:div w:id="1147362636">
      <w:bodyDiv w:val="1"/>
      <w:marLeft w:val="0"/>
      <w:marRight w:val="0"/>
      <w:marTop w:val="0"/>
      <w:marBottom w:val="0"/>
      <w:divBdr>
        <w:top w:val="none" w:sz="0" w:space="0" w:color="auto"/>
        <w:left w:val="none" w:sz="0" w:space="0" w:color="auto"/>
        <w:bottom w:val="none" w:sz="0" w:space="0" w:color="auto"/>
        <w:right w:val="none" w:sz="0" w:space="0" w:color="auto"/>
      </w:divBdr>
    </w:div>
    <w:div w:id="1149396151">
      <w:bodyDiv w:val="1"/>
      <w:marLeft w:val="0"/>
      <w:marRight w:val="0"/>
      <w:marTop w:val="0"/>
      <w:marBottom w:val="0"/>
      <w:divBdr>
        <w:top w:val="none" w:sz="0" w:space="0" w:color="auto"/>
        <w:left w:val="none" w:sz="0" w:space="0" w:color="auto"/>
        <w:bottom w:val="none" w:sz="0" w:space="0" w:color="auto"/>
        <w:right w:val="none" w:sz="0" w:space="0" w:color="auto"/>
      </w:divBdr>
    </w:div>
    <w:div w:id="1150318938">
      <w:bodyDiv w:val="1"/>
      <w:marLeft w:val="0"/>
      <w:marRight w:val="0"/>
      <w:marTop w:val="0"/>
      <w:marBottom w:val="0"/>
      <w:divBdr>
        <w:top w:val="none" w:sz="0" w:space="0" w:color="auto"/>
        <w:left w:val="none" w:sz="0" w:space="0" w:color="auto"/>
        <w:bottom w:val="none" w:sz="0" w:space="0" w:color="auto"/>
        <w:right w:val="none" w:sz="0" w:space="0" w:color="auto"/>
      </w:divBdr>
    </w:div>
    <w:div w:id="1152016576">
      <w:bodyDiv w:val="1"/>
      <w:marLeft w:val="0"/>
      <w:marRight w:val="0"/>
      <w:marTop w:val="0"/>
      <w:marBottom w:val="0"/>
      <w:divBdr>
        <w:top w:val="none" w:sz="0" w:space="0" w:color="auto"/>
        <w:left w:val="none" w:sz="0" w:space="0" w:color="auto"/>
        <w:bottom w:val="none" w:sz="0" w:space="0" w:color="auto"/>
        <w:right w:val="none" w:sz="0" w:space="0" w:color="auto"/>
      </w:divBdr>
    </w:div>
    <w:div w:id="1152411154">
      <w:bodyDiv w:val="1"/>
      <w:marLeft w:val="0"/>
      <w:marRight w:val="0"/>
      <w:marTop w:val="0"/>
      <w:marBottom w:val="0"/>
      <w:divBdr>
        <w:top w:val="none" w:sz="0" w:space="0" w:color="auto"/>
        <w:left w:val="none" w:sz="0" w:space="0" w:color="auto"/>
        <w:bottom w:val="none" w:sz="0" w:space="0" w:color="auto"/>
        <w:right w:val="none" w:sz="0" w:space="0" w:color="auto"/>
      </w:divBdr>
    </w:div>
    <w:div w:id="1152916507">
      <w:bodyDiv w:val="1"/>
      <w:marLeft w:val="0"/>
      <w:marRight w:val="0"/>
      <w:marTop w:val="0"/>
      <w:marBottom w:val="0"/>
      <w:divBdr>
        <w:top w:val="none" w:sz="0" w:space="0" w:color="auto"/>
        <w:left w:val="none" w:sz="0" w:space="0" w:color="auto"/>
        <w:bottom w:val="none" w:sz="0" w:space="0" w:color="auto"/>
        <w:right w:val="none" w:sz="0" w:space="0" w:color="auto"/>
      </w:divBdr>
    </w:div>
    <w:div w:id="1153252482">
      <w:bodyDiv w:val="1"/>
      <w:marLeft w:val="0"/>
      <w:marRight w:val="0"/>
      <w:marTop w:val="0"/>
      <w:marBottom w:val="0"/>
      <w:divBdr>
        <w:top w:val="none" w:sz="0" w:space="0" w:color="auto"/>
        <w:left w:val="none" w:sz="0" w:space="0" w:color="auto"/>
        <w:bottom w:val="none" w:sz="0" w:space="0" w:color="auto"/>
        <w:right w:val="none" w:sz="0" w:space="0" w:color="auto"/>
      </w:divBdr>
    </w:div>
    <w:div w:id="1153596347">
      <w:bodyDiv w:val="1"/>
      <w:marLeft w:val="0"/>
      <w:marRight w:val="0"/>
      <w:marTop w:val="0"/>
      <w:marBottom w:val="0"/>
      <w:divBdr>
        <w:top w:val="none" w:sz="0" w:space="0" w:color="auto"/>
        <w:left w:val="none" w:sz="0" w:space="0" w:color="auto"/>
        <w:bottom w:val="none" w:sz="0" w:space="0" w:color="auto"/>
        <w:right w:val="none" w:sz="0" w:space="0" w:color="auto"/>
      </w:divBdr>
    </w:div>
    <w:div w:id="1156650676">
      <w:bodyDiv w:val="1"/>
      <w:marLeft w:val="0"/>
      <w:marRight w:val="0"/>
      <w:marTop w:val="0"/>
      <w:marBottom w:val="0"/>
      <w:divBdr>
        <w:top w:val="none" w:sz="0" w:space="0" w:color="auto"/>
        <w:left w:val="none" w:sz="0" w:space="0" w:color="auto"/>
        <w:bottom w:val="none" w:sz="0" w:space="0" w:color="auto"/>
        <w:right w:val="none" w:sz="0" w:space="0" w:color="auto"/>
      </w:divBdr>
    </w:div>
    <w:div w:id="1157838516">
      <w:bodyDiv w:val="1"/>
      <w:marLeft w:val="0"/>
      <w:marRight w:val="0"/>
      <w:marTop w:val="0"/>
      <w:marBottom w:val="0"/>
      <w:divBdr>
        <w:top w:val="none" w:sz="0" w:space="0" w:color="auto"/>
        <w:left w:val="none" w:sz="0" w:space="0" w:color="auto"/>
        <w:bottom w:val="none" w:sz="0" w:space="0" w:color="auto"/>
        <w:right w:val="none" w:sz="0" w:space="0" w:color="auto"/>
      </w:divBdr>
    </w:div>
    <w:div w:id="1159154573">
      <w:bodyDiv w:val="1"/>
      <w:marLeft w:val="0"/>
      <w:marRight w:val="0"/>
      <w:marTop w:val="0"/>
      <w:marBottom w:val="0"/>
      <w:divBdr>
        <w:top w:val="none" w:sz="0" w:space="0" w:color="auto"/>
        <w:left w:val="none" w:sz="0" w:space="0" w:color="auto"/>
        <w:bottom w:val="none" w:sz="0" w:space="0" w:color="auto"/>
        <w:right w:val="none" w:sz="0" w:space="0" w:color="auto"/>
      </w:divBdr>
    </w:div>
    <w:div w:id="1159736480">
      <w:bodyDiv w:val="1"/>
      <w:marLeft w:val="0"/>
      <w:marRight w:val="0"/>
      <w:marTop w:val="0"/>
      <w:marBottom w:val="0"/>
      <w:divBdr>
        <w:top w:val="none" w:sz="0" w:space="0" w:color="auto"/>
        <w:left w:val="none" w:sz="0" w:space="0" w:color="auto"/>
        <w:bottom w:val="none" w:sz="0" w:space="0" w:color="auto"/>
        <w:right w:val="none" w:sz="0" w:space="0" w:color="auto"/>
      </w:divBdr>
    </w:div>
    <w:div w:id="1159929012">
      <w:bodyDiv w:val="1"/>
      <w:marLeft w:val="0"/>
      <w:marRight w:val="0"/>
      <w:marTop w:val="0"/>
      <w:marBottom w:val="0"/>
      <w:divBdr>
        <w:top w:val="none" w:sz="0" w:space="0" w:color="auto"/>
        <w:left w:val="none" w:sz="0" w:space="0" w:color="auto"/>
        <w:bottom w:val="none" w:sz="0" w:space="0" w:color="auto"/>
        <w:right w:val="none" w:sz="0" w:space="0" w:color="auto"/>
      </w:divBdr>
    </w:div>
    <w:div w:id="1160388556">
      <w:bodyDiv w:val="1"/>
      <w:marLeft w:val="0"/>
      <w:marRight w:val="0"/>
      <w:marTop w:val="0"/>
      <w:marBottom w:val="0"/>
      <w:divBdr>
        <w:top w:val="none" w:sz="0" w:space="0" w:color="auto"/>
        <w:left w:val="none" w:sz="0" w:space="0" w:color="auto"/>
        <w:bottom w:val="none" w:sz="0" w:space="0" w:color="auto"/>
        <w:right w:val="none" w:sz="0" w:space="0" w:color="auto"/>
      </w:divBdr>
    </w:div>
    <w:div w:id="1161889689">
      <w:bodyDiv w:val="1"/>
      <w:marLeft w:val="0"/>
      <w:marRight w:val="0"/>
      <w:marTop w:val="0"/>
      <w:marBottom w:val="0"/>
      <w:divBdr>
        <w:top w:val="none" w:sz="0" w:space="0" w:color="auto"/>
        <w:left w:val="none" w:sz="0" w:space="0" w:color="auto"/>
        <w:bottom w:val="none" w:sz="0" w:space="0" w:color="auto"/>
        <w:right w:val="none" w:sz="0" w:space="0" w:color="auto"/>
      </w:divBdr>
    </w:div>
    <w:div w:id="1165701552">
      <w:bodyDiv w:val="1"/>
      <w:marLeft w:val="0"/>
      <w:marRight w:val="0"/>
      <w:marTop w:val="0"/>
      <w:marBottom w:val="0"/>
      <w:divBdr>
        <w:top w:val="none" w:sz="0" w:space="0" w:color="auto"/>
        <w:left w:val="none" w:sz="0" w:space="0" w:color="auto"/>
        <w:bottom w:val="none" w:sz="0" w:space="0" w:color="auto"/>
        <w:right w:val="none" w:sz="0" w:space="0" w:color="auto"/>
      </w:divBdr>
    </w:div>
    <w:div w:id="1165899688">
      <w:bodyDiv w:val="1"/>
      <w:marLeft w:val="0"/>
      <w:marRight w:val="0"/>
      <w:marTop w:val="0"/>
      <w:marBottom w:val="0"/>
      <w:divBdr>
        <w:top w:val="none" w:sz="0" w:space="0" w:color="auto"/>
        <w:left w:val="none" w:sz="0" w:space="0" w:color="auto"/>
        <w:bottom w:val="none" w:sz="0" w:space="0" w:color="auto"/>
        <w:right w:val="none" w:sz="0" w:space="0" w:color="auto"/>
      </w:divBdr>
    </w:div>
    <w:div w:id="1168716435">
      <w:bodyDiv w:val="1"/>
      <w:marLeft w:val="0"/>
      <w:marRight w:val="0"/>
      <w:marTop w:val="0"/>
      <w:marBottom w:val="0"/>
      <w:divBdr>
        <w:top w:val="none" w:sz="0" w:space="0" w:color="auto"/>
        <w:left w:val="none" w:sz="0" w:space="0" w:color="auto"/>
        <w:bottom w:val="none" w:sz="0" w:space="0" w:color="auto"/>
        <w:right w:val="none" w:sz="0" w:space="0" w:color="auto"/>
      </w:divBdr>
    </w:div>
    <w:div w:id="1170098218">
      <w:bodyDiv w:val="1"/>
      <w:marLeft w:val="0"/>
      <w:marRight w:val="0"/>
      <w:marTop w:val="0"/>
      <w:marBottom w:val="0"/>
      <w:divBdr>
        <w:top w:val="none" w:sz="0" w:space="0" w:color="auto"/>
        <w:left w:val="none" w:sz="0" w:space="0" w:color="auto"/>
        <w:bottom w:val="none" w:sz="0" w:space="0" w:color="auto"/>
        <w:right w:val="none" w:sz="0" w:space="0" w:color="auto"/>
      </w:divBdr>
    </w:div>
    <w:div w:id="1170871206">
      <w:bodyDiv w:val="1"/>
      <w:marLeft w:val="0"/>
      <w:marRight w:val="0"/>
      <w:marTop w:val="0"/>
      <w:marBottom w:val="0"/>
      <w:divBdr>
        <w:top w:val="none" w:sz="0" w:space="0" w:color="auto"/>
        <w:left w:val="none" w:sz="0" w:space="0" w:color="auto"/>
        <w:bottom w:val="none" w:sz="0" w:space="0" w:color="auto"/>
        <w:right w:val="none" w:sz="0" w:space="0" w:color="auto"/>
      </w:divBdr>
    </w:div>
    <w:div w:id="1170874948">
      <w:bodyDiv w:val="1"/>
      <w:marLeft w:val="0"/>
      <w:marRight w:val="0"/>
      <w:marTop w:val="0"/>
      <w:marBottom w:val="0"/>
      <w:divBdr>
        <w:top w:val="none" w:sz="0" w:space="0" w:color="auto"/>
        <w:left w:val="none" w:sz="0" w:space="0" w:color="auto"/>
        <w:bottom w:val="none" w:sz="0" w:space="0" w:color="auto"/>
        <w:right w:val="none" w:sz="0" w:space="0" w:color="auto"/>
      </w:divBdr>
    </w:div>
    <w:div w:id="1171069690">
      <w:bodyDiv w:val="1"/>
      <w:marLeft w:val="0"/>
      <w:marRight w:val="0"/>
      <w:marTop w:val="0"/>
      <w:marBottom w:val="0"/>
      <w:divBdr>
        <w:top w:val="none" w:sz="0" w:space="0" w:color="auto"/>
        <w:left w:val="none" w:sz="0" w:space="0" w:color="auto"/>
        <w:bottom w:val="none" w:sz="0" w:space="0" w:color="auto"/>
        <w:right w:val="none" w:sz="0" w:space="0" w:color="auto"/>
      </w:divBdr>
    </w:div>
    <w:div w:id="1173422569">
      <w:bodyDiv w:val="1"/>
      <w:marLeft w:val="0"/>
      <w:marRight w:val="0"/>
      <w:marTop w:val="0"/>
      <w:marBottom w:val="0"/>
      <w:divBdr>
        <w:top w:val="none" w:sz="0" w:space="0" w:color="auto"/>
        <w:left w:val="none" w:sz="0" w:space="0" w:color="auto"/>
        <w:bottom w:val="none" w:sz="0" w:space="0" w:color="auto"/>
        <w:right w:val="none" w:sz="0" w:space="0" w:color="auto"/>
      </w:divBdr>
    </w:div>
    <w:div w:id="1174152247">
      <w:bodyDiv w:val="1"/>
      <w:marLeft w:val="0"/>
      <w:marRight w:val="0"/>
      <w:marTop w:val="0"/>
      <w:marBottom w:val="0"/>
      <w:divBdr>
        <w:top w:val="none" w:sz="0" w:space="0" w:color="auto"/>
        <w:left w:val="none" w:sz="0" w:space="0" w:color="auto"/>
        <w:bottom w:val="none" w:sz="0" w:space="0" w:color="auto"/>
        <w:right w:val="none" w:sz="0" w:space="0" w:color="auto"/>
      </w:divBdr>
    </w:div>
    <w:div w:id="1174877115">
      <w:bodyDiv w:val="1"/>
      <w:marLeft w:val="0"/>
      <w:marRight w:val="0"/>
      <w:marTop w:val="0"/>
      <w:marBottom w:val="0"/>
      <w:divBdr>
        <w:top w:val="none" w:sz="0" w:space="0" w:color="auto"/>
        <w:left w:val="none" w:sz="0" w:space="0" w:color="auto"/>
        <w:bottom w:val="none" w:sz="0" w:space="0" w:color="auto"/>
        <w:right w:val="none" w:sz="0" w:space="0" w:color="auto"/>
      </w:divBdr>
    </w:div>
    <w:div w:id="1175265749">
      <w:bodyDiv w:val="1"/>
      <w:marLeft w:val="0"/>
      <w:marRight w:val="0"/>
      <w:marTop w:val="0"/>
      <w:marBottom w:val="0"/>
      <w:divBdr>
        <w:top w:val="none" w:sz="0" w:space="0" w:color="auto"/>
        <w:left w:val="none" w:sz="0" w:space="0" w:color="auto"/>
        <w:bottom w:val="none" w:sz="0" w:space="0" w:color="auto"/>
        <w:right w:val="none" w:sz="0" w:space="0" w:color="auto"/>
      </w:divBdr>
    </w:div>
    <w:div w:id="1176188323">
      <w:bodyDiv w:val="1"/>
      <w:marLeft w:val="0"/>
      <w:marRight w:val="0"/>
      <w:marTop w:val="0"/>
      <w:marBottom w:val="0"/>
      <w:divBdr>
        <w:top w:val="none" w:sz="0" w:space="0" w:color="auto"/>
        <w:left w:val="none" w:sz="0" w:space="0" w:color="auto"/>
        <w:bottom w:val="none" w:sz="0" w:space="0" w:color="auto"/>
        <w:right w:val="none" w:sz="0" w:space="0" w:color="auto"/>
      </w:divBdr>
    </w:div>
    <w:div w:id="1176922853">
      <w:bodyDiv w:val="1"/>
      <w:marLeft w:val="0"/>
      <w:marRight w:val="0"/>
      <w:marTop w:val="0"/>
      <w:marBottom w:val="0"/>
      <w:divBdr>
        <w:top w:val="none" w:sz="0" w:space="0" w:color="auto"/>
        <w:left w:val="none" w:sz="0" w:space="0" w:color="auto"/>
        <w:bottom w:val="none" w:sz="0" w:space="0" w:color="auto"/>
        <w:right w:val="none" w:sz="0" w:space="0" w:color="auto"/>
      </w:divBdr>
    </w:div>
    <w:div w:id="1177499346">
      <w:bodyDiv w:val="1"/>
      <w:marLeft w:val="0"/>
      <w:marRight w:val="0"/>
      <w:marTop w:val="0"/>
      <w:marBottom w:val="0"/>
      <w:divBdr>
        <w:top w:val="none" w:sz="0" w:space="0" w:color="auto"/>
        <w:left w:val="none" w:sz="0" w:space="0" w:color="auto"/>
        <w:bottom w:val="none" w:sz="0" w:space="0" w:color="auto"/>
        <w:right w:val="none" w:sz="0" w:space="0" w:color="auto"/>
      </w:divBdr>
    </w:div>
    <w:div w:id="1179806444">
      <w:bodyDiv w:val="1"/>
      <w:marLeft w:val="0"/>
      <w:marRight w:val="0"/>
      <w:marTop w:val="0"/>
      <w:marBottom w:val="0"/>
      <w:divBdr>
        <w:top w:val="none" w:sz="0" w:space="0" w:color="auto"/>
        <w:left w:val="none" w:sz="0" w:space="0" w:color="auto"/>
        <w:bottom w:val="none" w:sz="0" w:space="0" w:color="auto"/>
        <w:right w:val="none" w:sz="0" w:space="0" w:color="auto"/>
      </w:divBdr>
    </w:div>
    <w:div w:id="1180125628">
      <w:bodyDiv w:val="1"/>
      <w:marLeft w:val="0"/>
      <w:marRight w:val="0"/>
      <w:marTop w:val="0"/>
      <w:marBottom w:val="0"/>
      <w:divBdr>
        <w:top w:val="none" w:sz="0" w:space="0" w:color="auto"/>
        <w:left w:val="none" w:sz="0" w:space="0" w:color="auto"/>
        <w:bottom w:val="none" w:sz="0" w:space="0" w:color="auto"/>
        <w:right w:val="none" w:sz="0" w:space="0" w:color="auto"/>
      </w:divBdr>
    </w:div>
    <w:div w:id="1181237098">
      <w:bodyDiv w:val="1"/>
      <w:marLeft w:val="0"/>
      <w:marRight w:val="0"/>
      <w:marTop w:val="0"/>
      <w:marBottom w:val="0"/>
      <w:divBdr>
        <w:top w:val="none" w:sz="0" w:space="0" w:color="auto"/>
        <w:left w:val="none" w:sz="0" w:space="0" w:color="auto"/>
        <w:bottom w:val="none" w:sz="0" w:space="0" w:color="auto"/>
        <w:right w:val="none" w:sz="0" w:space="0" w:color="auto"/>
      </w:divBdr>
    </w:div>
    <w:div w:id="1181968646">
      <w:bodyDiv w:val="1"/>
      <w:marLeft w:val="0"/>
      <w:marRight w:val="0"/>
      <w:marTop w:val="0"/>
      <w:marBottom w:val="0"/>
      <w:divBdr>
        <w:top w:val="none" w:sz="0" w:space="0" w:color="auto"/>
        <w:left w:val="none" w:sz="0" w:space="0" w:color="auto"/>
        <w:bottom w:val="none" w:sz="0" w:space="0" w:color="auto"/>
        <w:right w:val="none" w:sz="0" w:space="0" w:color="auto"/>
      </w:divBdr>
    </w:div>
    <w:div w:id="1182430431">
      <w:bodyDiv w:val="1"/>
      <w:marLeft w:val="0"/>
      <w:marRight w:val="0"/>
      <w:marTop w:val="0"/>
      <w:marBottom w:val="0"/>
      <w:divBdr>
        <w:top w:val="none" w:sz="0" w:space="0" w:color="auto"/>
        <w:left w:val="none" w:sz="0" w:space="0" w:color="auto"/>
        <w:bottom w:val="none" w:sz="0" w:space="0" w:color="auto"/>
        <w:right w:val="none" w:sz="0" w:space="0" w:color="auto"/>
      </w:divBdr>
    </w:div>
    <w:div w:id="1183591700">
      <w:bodyDiv w:val="1"/>
      <w:marLeft w:val="0"/>
      <w:marRight w:val="0"/>
      <w:marTop w:val="0"/>
      <w:marBottom w:val="0"/>
      <w:divBdr>
        <w:top w:val="none" w:sz="0" w:space="0" w:color="auto"/>
        <w:left w:val="none" w:sz="0" w:space="0" w:color="auto"/>
        <w:bottom w:val="none" w:sz="0" w:space="0" w:color="auto"/>
        <w:right w:val="none" w:sz="0" w:space="0" w:color="auto"/>
      </w:divBdr>
    </w:div>
    <w:div w:id="1183982813">
      <w:bodyDiv w:val="1"/>
      <w:marLeft w:val="0"/>
      <w:marRight w:val="0"/>
      <w:marTop w:val="0"/>
      <w:marBottom w:val="0"/>
      <w:divBdr>
        <w:top w:val="none" w:sz="0" w:space="0" w:color="auto"/>
        <w:left w:val="none" w:sz="0" w:space="0" w:color="auto"/>
        <w:bottom w:val="none" w:sz="0" w:space="0" w:color="auto"/>
        <w:right w:val="none" w:sz="0" w:space="0" w:color="auto"/>
      </w:divBdr>
    </w:div>
    <w:div w:id="1184781992">
      <w:bodyDiv w:val="1"/>
      <w:marLeft w:val="0"/>
      <w:marRight w:val="0"/>
      <w:marTop w:val="0"/>
      <w:marBottom w:val="0"/>
      <w:divBdr>
        <w:top w:val="none" w:sz="0" w:space="0" w:color="auto"/>
        <w:left w:val="none" w:sz="0" w:space="0" w:color="auto"/>
        <w:bottom w:val="none" w:sz="0" w:space="0" w:color="auto"/>
        <w:right w:val="none" w:sz="0" w:space="0" w:color="auto"/>
      </w:divBdr>
    </w:div>
    <w:div w:id="1185248391">
      <w:bodyDiv w:val="1"/>
      <w:marLeft w:val="0"/>
      <w:marRight w:val="0"/>
      <w:marTop w:val="0"/>
      <w:marBottom w:val="0"/>
      <w:divBdr>
        <w:top w:val="none" w:sz="0" w:space="0" w:color="auto"/>
        <w:left w:val="none" w:sz="0" w:space="0" w:color="auto"/>
        <w:bottom w:val="none" w:sz="0" w:space="0" w:color="auto"/>
        <w:right w:val="none" w:sz="0" w:space="0" w:color="auto"/>
      </w:divBdr>
    </w:div>
    <w:div w:id="1185441818">
      <w:bodyDiv w:val="1"/>
      <w:marLeft w:val="0"/>
      <w:marRight w:val="0"/>
      <w:marTop w:val="0"/>
      <w:marBottom w:val="0"/>
      <w:divBdr>
        <w:top w:val="none" w:sz="0" w:space="0" w:color="auto"/>
        <w:left w:val="none" w:sz="0" w:space="0" w:color="auto"/>
        <w:bottom w:val="none" w:sz="0" w:space="0" w:color="auto"/>
        <w:right w:val="none" w:sz="0" w:space="0" w:color="auto"/>
      </w:divBdr>
    </w:div>
    <w:div w:id="1186285136">
      <w:bodyDiv w:val="1"/>
      <w:marLeft w:val="0"/>
      <w:marRight w:val="0"/>
      <w:marTop w:val="0"/>
      <w:marBottom w:val="0"/>
      <w:divBdr>
        <w:top w:val="none" w:sz="0" w:space="0" w:color="auto"/>
        <w:left w:val="none" w:sz="0" w:space="0" w:color="auto"/>
        <w:bottom w:val="none" w:sz="0" w:space="0" w:color="auto"/>
        <w:right w:val="none" w:sz="0" w:space="0" w:color="auto"/>
      </w:divBdr>
    </w:div>
    <w:div w:id="1186333594">
      <w:bodyDiv w:val="1"/>
      <w:marLeft w:val="0"/>
      <w:marRight w:val="0"/>
      <w:marTop w:val="0"/>
      <w:marBottom w:val="0"/>
      <w:divBdr>
        <w:top w:val="none" w:sz="0" w:space="0" w:color="auto"/>
        <w:left w:val="none" w:sz="0" w:space="0" w:color="auto"/>
        <w:bottom w:val="none" w:sz="0" w:space="0" w:color="auto"/>
        <w:right w:val="none" w:sz="0" w:space="0" w:color="auto"/>
      </w:divBdr>
    </w:div>
    <w:div w:id="1186410040">
      <w:bodyDiv w:val="1"/>
      <w:marLeft w:val="0"/>
      <w:marRight w:val="0"/>
      <w:marTop w:val="0"/>
      <w:marBottom w:val="0"/>
      <w:divBdr>
        <w:top w:val="none" w:sz="0" w:space="0" w:color="auto"/>
        <w:left w:val="none" w:sz="0" w:space="0" w:color="auto"/>
        <w:bottom w:val="none" w:sz="0" w:space="0" w:color="auto"/>
        <w:right w:val="none" w:sz="0" w:space="0" w:color="auto"/>
      </w:divBdr>
    </w:div>
    <w:div w:id="1186793584">
      <w:bodyDiv w:val="1"/>
      <w:marLeft w:val="0"/>
      <w:marRight w:val="0"/>
      <w:marTop w:val="0"/>
      <w:marBottom w:val="0"/>
      <w:divBdr>
        <w:top w:val="none" w:sz="0" w:space="0" w:color="auto"/>
        <w:left w:val="none" w:sz="0" w:space="0" w:color="auto"/>
        <w:bottom w:val="none" w:sz="0" w:space="0" w:color="auto"/>
        <w:right w:val="none" w:sz="0" w:space="0" w:color="auto"/>
      </w:divBdr>
    </w:div>
    <w:div w:id="1188055807">
      <w:bodyDiv w:val="1"/>
      <w:marLeft w:val="0"/>
      <w:marRight w:val="0"/>
      <w:marTop w:val="0"/>
      <w:marBottom w:val="0"/>
      <w:divBdr>
        <w:top w:val="none" w:sz="0" w:space="0" w:color="auto"/>
        <w:left w:val="none" w:sz="0" w:space="0" w:color="auto"/>
        <w:bottom w:val="none" w:sz="0" w:space="0" w:color="auto"/>
        <w:right w:val="none" w:sz="0" w:space="0" w:color="auto"/>
      </w:divBdr>
    </w:div>
    <w:div w:id="1190332711">
      <w:bodyDiv w:val="1"/>
      <w:marLeft w:val="0"/>
      <w:marRight w:val="0"/>
      <w:marTop w:val="0"/>
      <w:marBottom w:val="0"/>
      <w:divBdr>
        <w:top w:val="none" w:sz="0" w:space="0" w:color="auto"/>
        <w:left w:val="none" w:sz="0" w:space="0" w:color="auto"/>
        <w:bottom w:val="none" w:sz="0" w:space="0" w:color="auto"/>
        <w:right w:val="none" w:sz="0" w:space="0" w:color="auto"/>
      </w:divBdr>
    </w:div>
    <w:div w:id="1190339842">
      <w:bodyDiv w:val="1"/>
      <w:marLeft w:val="0"/>
      <w:marRight w:val="0"/>
      <w:marTop w:val="0"/>
      <w:marBottom w:val="0"/>
      <w:divBdr>
        <w:top w:val="none" w:sz="0" w:space="0" w:color="auto"/>
        <w:left w:val="none" w:sz="0" w:space="0" w:color="auto"/>
        <w:bottom w:val="none" w:sz="0" w:space="0" w:color="auto"/>
        <w:right w:val="none" w:sz="0" w:space="0" w:color="auto"/>
      </w:divBdr>
    </w:div>
    <w:div w:id="1191185646">
      <w:bodyDiv w:val="1"/>
      <w:marLeft w:val="0"/>
      <w:marRight w:val="0"/>
      <w:marTop w:val="0"/>
      <w:marBottom w:val="0"/>
      <w:divBdr>
        <w:top w:val="none" w:sz="0" w:space="0" w:color="auto"/>
        <w:left w:val="none" w:sz="0" w:space="0" w:color="auto"/>
        <w:bottom w:val="none" w:sz="0" w:space="0" w:color="auto"/>
        <w:right w:val="none" w:sz="0" w:space="0" w:color="auto"/>
      </w:divBdr>
    </w:div>
    <w:div w:id="1191606185">
      <w:bodyDiv w:val="1"/>
      <w:marLeft w:val="0"/>
      <w:marRight w:val="0"/>
      <w:marTop w:val="0"/>
      <w:marBottom w:val="0"/>
      <w:divBdr>
        <w:top w:val="none" w:sz="0" w:space="0" w:color="auto"/>
        <w:left w:val="none" w:sz="0" w:space="0" w:color="auto"/>
        <w:bottom w:val="none" w:sz="0" w:space="0" w:color="auto"/>
        <w:right w:val="none" w:sz="0" w:space="0" w:color="auto"/>
      </w:divBdr>
    </w:div>
    <w:div w:id="1191799856">
      <w:bodyDiv w:val="1"/>
      <w:marLeft w:val="0"/>
      <w:marRight w:val="0"/>
      <w:marTop w:val="0"/>
      <w:marBottom w:val="0"/>
      <w:divBdr>
        <w:top w:val="none" w:sz="0" w:space="0" w:color="auto"/>
        <w:left w:val="none" w:sz="0" w:space="0" w:color="auto"/>
        <w:bottom w:val="none" w:sz="0" w:space="0" w:color="auto"/>
        <w:right w:val="none" w:sz="0" w:space="0" w:color="auto"/>
      </w:divBdr>
    </w:div>
    <w:div w:id="1192377589">
      <w:bodyDiv w:val="1"/>
      <w:marLeft w:val="0"/>
      <w:marRight w:val="0"/>
      <w:marTop w:val="0"/>
      <w:marBottom w:val="0"/>
      <w:divBdr>
        <w:top w:val="none" w:sz="0" w:space="0" w:color="auto"/>
        <w:left w:val="none" w:sz="0" w:space="0" w:color="auto"/>
        <w:bottom w:val="none" w:sz="0" w:space="0" w:color="auto"/>
        <w:right w:val="none" w:sz="0" w:space="0" w:color="auto"/>
      </w:divBdr>
    </w:div>
    <w:div w:id="1192382956">
      <w:bodyDiv w:val="1"/>
      <w:marLeft w:val="0"/>
      <w:marRight w:val="0"/>
      <w:marTop w:val="0"/>
      <w:marBottom w:val="0"/>
      <w:divBdr>
        <w:top w:val="none" w:sz="0" w:space="0" w:color="auto"/>
        <w:left w:val="none" w:sz="0" w:space="0" w:color="auto"/>
        <w:bottom w:val="none" w:sz="0" w:space="0" w:color="auto"/>
        <w:right w:val="none" w:sz="0" w:space="0" w:color="auto"/>
      </w:divBdr>
    </w:div>
    <w:div w:id="1194423589">
      <w:bodyDiv w:val="1"/>
      <w:marLeft w:val="0"/>
      <w:marRight w:val="0"/>
      <w:marTop w:val="0"/>
      <w:marBottom w:val="0"/>
      <w:divBdr>
        <w:top w:val="none" w:sz="0" w:space="0" w:color="auto"/>
        <w:left w:val="none" w:sz="0" w:space="0" w:color="auto"/>
        <w:bottom w:val="none" w:sz="0" w:space="0" w:color="auto"/>
        <w:right w:val="none" w:sz="0" w:space="0" w:color="auto"/>
      </w:divBdr>
    </w:div>
    <w:div w:id="1195462460">
      <w:bodyDiv w:val="1"/>
      <w:marLeft w:val="0"/>
      <w:marRight w:val="0"/>
      <w:marTop w:val="0"/>
      <w:marBottom w:val="0"/>
      <w:divBdr>
        <w:top w:val="none" w:sz="0" w:space="0" w:color="auto"/>
        <w:left w:val="none" w:sz="0" w:space="0" w:color="auto"/>
        <w:bottom w:val="none" w:sz="0" w:space="0" w:color="auto"/>
        <w:right w:val="none" w:sz="0" w:space="0" w:color="auto"/>
      </w:divBdr>
    </w:div>
    <w:div w:id="1195969326">
      <w:bodyDiv w:val="1"/>
      <w:marLeft w:val="0"/>
      <w:marRight w:val="0"/>
      <w:marTop w:val="0"/>
      <w:marBottom w:val="0"/>
      <w:divBdr>
        <w:top w:val="none" w:sz="0" w:space="0" w:color="auto"/>
        <w:left w:val="none" w:sz="0" w:space="0" w:color="auto"/>
        <w:bottom w:val="none" w:sz="0" w:space="0" w:color="auto"/>
        <w:right w:val="none" w:sz="0" w:space="0" w:color="auto"/>
      </w:divBdr>
    </w:div>
    <w:div w:id="1196230834">
      <w:bodyDiv w:val="1"/>
      <w:marLeft w:val="0"/>
      <w:marRight w:val="0"/>
      <w:marTop w:val="0"/>
      <w:marBottom w:val="0"/>
      <w:divBdr>
        <w:top w:val="none" w:sz="0" w:space="0" w:color="auto"/>
        <w:left w:val="none" w:sz="0" w:space="0" w:color="auto"/>
        <w:bottom w:val="none" w:sz="0" w:space="0" w:color="auto"/>
        <w:right w:val="none" w:sz="0" w:space="0" w:color="auto"/>
      </w:divBdr>
    </w:div>
    <w:div w:id="1196889098">
      <w:bodyDiv w:val="1"/>
      <w:marLeft w:val="0"/>
      <w:marRight w:val="0"/>
      <w:marTop w:val="0"/>
      <w:marBottom w:val="0"/>
      <w:divBdr>
        <w:top w:val="none" w:sz="0" w:space="0" w:color="auto"/>
        <w:left w:val="none" w:sz="0" w:space="0" w:color="auto"/>
        <w:bottom w:val="none" w:sz="0" w:space="0" w:color="auto"/>
        <w:right w:val="none" w:sz="0" w:space="0" w:color="auto"/>
      </w:divBdr>
    </w:div>
    <w:div w:id="1198930800">
      <w:bodyDiv w:val="1"/>
      <w:marLeft w:val="0"/>
      <w:marRight w:val="0"/>
      <w:marTop w:val="0"/>
      <w:marBottom w:val="0"/>
      <w:divBdr>
        <w:top w:val="none" w:sz="0" w:space="0" w:color="auto"/>
        <w:left w:val="none" w:sz="0" w:space="0" w:color="auto"/>
        <w:bottom w:val="none" w:sz="0" w:space="0" w:color="auto"/>
        <w:right w:val="none" w:sz="0" w:space="0" w:color="auto"/>
      </w:divBdr>
    </w:div>
    <w:div w:id="1200631415">
      <w:bodyDiv w:val="1"/>
      <w:marLeft w:val="0"/>
      <w:marRight w:val="0"/>
      <w:marTop w:val="0"/>
      <w:marBottom w:val="0"/>
      <w:divBdr>
        <w:top w:val="none" w:sz="0" w:space="0" w:color="auto"/>
        <w:left w:val="none" w:sz="0" w:space="0" w:color="auto"/>
        <w:bottom w:val="none" w:sz="0" w:space="0" w:color="auto"/>
        <w:right w:val="none" w:sz="0" w:space="0" w:color="auto"/>
      </w:divBdr>
    </w:div>
    <w:div w:id="1201090038">
      <w:bodyDiv w:val="1"/>
      <w:marLeft w:val="0"/>
      <w:marRight w:val="0"/>
      <w:marTop w:val="0"/>
      <w:marBottom w:val="0"/>
      <w:divBdr>
        <w:top w:val="none" w:sz="0" w:space="0" w:color="auto"/>
        <w:left w:val="none" w:sz="0" w:space="0" w:color="auto"/>
        <w:bottom w:val="none" w:sz="0" w:space="0" w:color="auto"/>
        <w:right w:val="none" w:sz="0" w:space="0" w:color="auto"/>
      </w:divBdr>
    </w:div>
    <w:div w:id="1201211227">
      <w:bodyDiv w:val="1"/>
      <w:marLeft w:val="0"/>
      <w:marRight w:val="0"/>
      <w:marTop w:val="0"/>
      <w:marBottom w:val="0"/>
      <w:divBdr>
        <w:top w:val="none" w:sz="0" w:space="0" w:color="auto"/>
        <w:left w:val="none" w:sz="0" w:space="0" w:color="auto"/>
        <w:bottom w:val="none" w:sz="0" w:space="0" w:color="auto"/>
        <w:right w:val="none" w:sz="0" w:space="0" w:color="auto"/>
      </w:divBdr>
    </w:div>
    <w:div w:id="1202085504">
      <w:bodyDiv w:val="1"/>
      <w:marLeft w:val="0"/>
      <w:marRight w:val="0"/>
      <w:marTop w:val="0"/>
      <w:marBottom w:val="0"/>
      <w:divBdr>
        <w:top w:val="none" w:sz="0" w:space="0" w:color="auto"/>
        <w:left w:val="none" w:sz="0" w:space="0" w:color="auto"/>
        <w:bottom w:val="none" w:sz="0" w:space="0" w:color="auto"/>
        <w:right w:val="none" w:sz="0" w:space="0" w:color="auto"/>
      </w:divBdr>
    </w:div>
    <w:div w:id="1202279967">
      <w:bodyDiv w:val="1"/>
      <w:marLeft w:val="0"/>
      <w:marRight w:val="0"/>
      <w:marTop w:val="0"/>
      <w:marBottom w:val="0"/>
      <w:divBdr>
        <w:top w:val="none" w:sz="0" w:space="0" w:color="auto"/>
        <w:left w:val="none" w:sz="0" w:space="0" w:color="auto"/>
        <w:bottom w:val="none" w:sz="0" w:space="0" w:color="auto"/>
        <w:right w:val="none" w:sz="0" w:space="0" w:color="auto"/>
      </w:divBdr>
    </w:div>
    <w:div w:id="1203447082">
      <w:bodyDiv w:val="1"/>
      <w:marLeft w:val="0"/>
      <w:marRight w:val="0"/>
      <w:marTop w:val="0"/>
      <w:marBottom w:val="0"/>
      <w:divBdr>
        <w:top w:val="none" w:sz="0" w:space="0" w:color="auto"/>
        <w:left w:val="none" w:sz="0" w:space="0" w:color="auto"/>
        <w:bottom w:val="none" w:sz="0" w:space="0" w:color="auto"/>
        <w:right w:val="none" w:sz="0" w:space="0" w:color="auto"/>
      </w:divBdr>
    </w:div>
    <w:div w:id="1205752776">
      <w:bodyDiv w:val="1"/>
      <w:marLeft w:val="0"/>
      <w:marRight w:val="0"/>
      <w:marTop w:val="0"/>
      <w:marBottom w:val="0"/>
      <w:divBdr>
        <w:top w:val="none" w:sz="0" w:space="0" w:color="auto"/>
        <w:left w:val="none" w:sz="0" w:space="0" w:color="auto"/>
        <w:bottom w:val="none" w:sz="0" w:space="0" w:color="auto"/>
        <w:right w:val="none" w:sz="0" w:space="0" w:color="auto"/>
      </w:divBdr>
    </w:div>
    <w:div w:id="1207061031">
      <w:bodyDiv w:val="1"/>
      <w:marLeft w:val="0"/>
      <w:marRight w:val="0"/>
      <w:marTop w:val="0"/>
      <w:marBottom w:val="0"/>
      <w:divBdr>
        <w:top w:val="none" w:sz="0" w:space="0" w:color="auto"/>
        <w:left w:val="none" w:sz="0" w:space="0" w:color="auto"/>
        <w:bottom w:val="none" w:sz="0" w:space="0" w:color="auto"/>
        <w:right w:val="none" w:sz="0" w:space="0" w:color="auto"/>
      </w:divBdr>
    </w:div>
    <w:div w:id="1207839687">
      <w:bodyDiv w:val="1"/>
      <w:marLeft w:val="0"/>
      <w:marRight w:val="0"/>
      <w:marTop w:val="0"/>
      <w:marBottom w:val="0"/>
      <w:divBdr>
        <w:top w:val="none" w:sz="0" w:space="0" w:color="auto"/>
        <w:left w:val="none" w:sz="0" w:space="0" w:color="auto"/>
        <w:bottom w:val="none" w:sz="0" w:space="0" w:color="auto"/>
        <w:right w:val="none" w:sz="0" w:space="0" w:color="auto"/>
      </w:divBdr>
    </w:div>
    <w:div w:id="1208300933">
      <w:bodyDiv w:val="1"/>
      <w:marLeft w:val="0"/>
      <w:marRight w:val="0"/>
      <w:marTop w:val="0"/>
      <w:marBottom w:val="0"/>
      <w:divBdr>
        <w:top w:val="none" w:sz="0" w:space="0" w:color="auto"/>
        <w:left w:val="none" w:sz="0" w:space="0" w:color="auto"/>
        <w:bottom w:val="none" w:sz="0" w:space="0" w:color="auto"/>
        <w:right w:val="none" w:sz="0" w:space="0" w:color="auto"/>
      </w:divBdr>
    </w:div>
    <w:div w:id="1208951742">
      <w:bodyDiv w:val="1"/>
      <w:marLeft w:val="0"/>
      <w:marRight w:val="0"/>
      <w:marTop w:val="0"/>
      <w:marBottom w:val="0"/>
      <w:divBdr>
        <w:top w:val="none" w:sz="0" w:space="0" w:color="auto"/>
        <w:left w:val="none" w:sz="0" w:space="0" w:color="auto"/>
        <w:bottom w:val="none" w:sz="0" w:space="0" w:color="auto"/>
        <w:right w:val="none" w:sz="0" w:space="0" w:color="auto"/>
      </w:divBdr>
    </w:div>
    <w:div w:id="1210454568">
      <w:bodyDiv w:val="1"/>
      <w:marLeft w:val="0"/>
      <w:marRight w:val="0"/>
      <w:marTop w:val="0"/>
      <w:marBottom w:val="0"/>
      <w:divBdr>
        <w:top w:val="none" w:sz="0" w:space="0" w:color="auto"/>
        <w:left w:val="none" w:sz="0" w:space="0" w:color="auto"/>
        <w:bottom w:val="none" w:sz="0" w:space="0" w:color="auto"/>
        <w:right w:val="none" w:sz="0" w:space="0" w:color="auto"/>
      </w:divBdr>
    </w:div>
    <w:div w:id="1212617382">
      <w:bodyDiv w:val="1"/>
      <w:marLeft w:val="0"/>
      <w:marRight w:val="0"/>
      <w:marTop w:val="0"/>
      <w:marBottom w:val="0"/>
      <w:divBdr>
        <w:top w:val="none" w:sz="0" w:space="0" w:color="auto"/>
        <w:left w:val="none" w:sz="0" w:space="0" w:color="auto"/>
        <w:bottom w:val="none" w:sz="0" w:space="0" w:color="auto"/>
        <w:right w:val="none" w:sz="0" w:space="0" w:color="auto"/>
      </w:divBdr>
    </w:div>
    <w:div w:id="1213033026">
      <w:bodyDiv w:val="1"/>
      <w:marLeft w:val="0"/>
      <w:marRight w:val="0"/>
      <w:marTop w:val="0"/>
      <w:marBottom w:val="0"/>
      <w:divBdr>
        <w:top w:val="none" w:sz="0" w:space="0" w:color="auto"/>
        <w:left w:val="none" w:sz="0" w:space="0" w:color="auto"/>
        <w:bottom w:val="none" w:sz="0" w:space="0" w:color="auto"/>
        <w:right w:val="none" w:sz="0" w:space="0" w:color="auto"/>
      </w:divBdr>
    </w:div>
    <w:div w:id="1214123061">
      <w:bodyDiv w:val="1"/>
      <w:marLeft w:val="0"/>
      <w:marRight w:val="0"/>
      <w:marTop w:val="0"/>
      <w:marBottom w:val="0"/>
      <w:divBdr>
        <w:top w:val="none" w:sz="0" w:space="0" w:color="auto"/>
        <w:left w:val="none" w:sz="0" w:space="0" w:color="auto"/>
        <w:bottom w:val="none" w:sz="0" w:space="0" w:color="auto"/>
        <w:right w:val="none" w:sz="0" w:space="0" w:color="auto"/>
      </w:divBdr>
    </w:div>
    <w:div w:id="1215582069">
      <w:bodyDiv w:val="1"/>
      <w:marLeft w:val="0"/>
      <w:marRight w:val="0"/>
      <w:marTop w:val="0"/>
      <w:marBottom w:val="0"/>
      <w:divBdr>
        <w:top w:val="none" w:sz="0" w:space="0" w:color="auto"/>
        <w:left w:val="none" w:sz="0" w:space="0" w:color="auto"/>
        <w:bottom w:val="none" w:sz="0" w:space="0" w:color="auto"/>
        <w:right w:val="none" w:sz="0" w:space="0" w:color="auto"/>
      </w:divBdr>
    </w:div>
    <w:div w:id="1216046455">
      <w:bodyDiv w:val="1"/>
      <w:marLeft w:val="0"/>
      <w:marRight w:val="0"/>
      <w:marTop w:val="0"/>
      <w:marBottom w:val="0"/>
      <w:divBdr>
        <w:top w:val="none" w:sz="0" w:space="0" w:color="auto"/>
        <w:left w:val="none" w:sz="0" w:space="0" w:color="auto"/>
        <w:bottom w:val="none" w:sz="0" w:space="0" w:color="auto"/>
        <w:right w:val="none" w:sz="0" w:space="0" w:color="auto"/>
      </w:divBdr>
    </w:div>
    <w:div w:id="1216115706">
      <w:bodyDiv w:val="1"/>
      <w:marLeft w:val="0"/>
      <w:marRight w:val="0"/>
      <w:marTop w:val="0"/>
      <w:marBottom w:val="0"/>
      <w:divBdr>
        <w:top w:val="none" w:sz="0" w:space="0" w:color="auto"/>
        <w:left w:val="none" w:sz="0" w:space="0" w:color="auto"/>
        <w:bottom w:val="none" w:sz="0" w:space="0" w:color="auto"/>
        <w:right w:val="none" w:sz="0" w:space="0" w:color="auto"/>
      </w:divBdr>
    </w:div>
    <w:div w:id="1216232582">
      <w:bodyDiv w:val="1"/>
      <w:marLeft w:val="0"/>
      <w:marRight w:val="0"/>
      <w:marTop w:val="0"/>
      <w:marBottom w:val="0"/>
      <w:divBdr>
        <w:top w:val="none" w:sz="0" w:space="0" w:color="auto"/>
        <w:left w:val="none" w:sz="0" w:space="0" w:color="auto"/>
        <w:bottom w:val="none" w:sz="0" w:space="0" w:color="auto"/>
        <w:right w:val="none" w:sz="0" w:space="0" w:color="auto"/>
      </w:divBdr>
    </w:div>
    <w:div w:id="1216308000">
      <w:bodyDiv w:val="1"/>
      <w:marLeft w:val="0"/>
      <w:marRight w:val="0"/>
      <w:marTop w:val="0"/>
      <w:marBottom w:val="0"/>
      <w:divBdr>
        <w:top w:val="none" w:sz="0" w:space="0" w:color="auto"/>
        <w:left w:val="none" w:sz="0" w:space="0" w:color="auto"/>
        <w:bottom w:val="none" w:sz="0" w:space="0" w:color="auto"/>
        <w:right w:val="none" w:sz="0" w:space="0" w:color="auto"/>
      </w:divBdr>
    </w:div>
    <w:div w:id="1216510078">
      <w:bodyDiv w:val="1"/>
      <w:marLeft w:val="0"/>
      <w:marRight w:val="0"/>
      <w:marTop w:val="0"/>
      <w:marBottom w:val="0"/>
      <w:divBdr>
        <w:top w:val="none" w:sz="0" w:space="0" w:color="auto"/>
        <w:left w:val="none" w:sz="0" w:space="0" w:color="auto"/>
        <w:bottom w:val="none" w:sz="0" w:space="0" w:color="auto"/>
        <w:right w:val="none" w:sz="0" w:space="0" w:color="auto"/>
      </w:divBdr>
    </w:div>
    <w:div w:id="1217231859">
      <w:bodyDiv w:val="1"/>
      <w:marLeft w:val="0"/>
      <w:marRight w:val="0"/>
      <w:marTop w:val="0"/>
      <w:marBottom w:val="0"/>
      <w:divBdr>
        <w:top w:val="none" w:sz="0" w:space="0" w:color="auto"/>
        <w:left w:val="none" w:sz="0" w:space="0" w:color="auto"/>
        <w:bottom w:val="none" w:sz="0" w:space="0" w:color="auto"/>
        <w:right w:val="none" w:sz="0" w:space="0" w:color="auto"/>
      </w:divBdr>
    </w:div>
    <w:div w:id="1219635871">
      <w:bodyDiv w:val="1"/>
      <w:marLeft w:val="0"/>
      <w:marRight w:val="0"/>
      <w:marTop w:val="0"/>
      <w:marBottom w:val="0"/>
      <w:divBdr>
        <w:top w:val="none" w:sz="0" w:space="0" w:color="auto"/>
        <w:left w:val="none" w:sz="0" w:space="0" w:color="auto"/>
        <w:bottom w:val="none" w:sz="0" w:space="0" w:color="auto"/>
        <w:right w:val="none" w:sz="0" w:space="0" w:color="auto"/>
      </w:divBdr>
    </w:div>
    <w:div w:id="1219782911">
      <w:bodyDiv w:val="1"/>
      <w:marLeft w:val="0"/>
      <w:marRight w:val="0"/>
      <w:marTop w:val="0"/>
      <w:marBottom w:val="0"/>
      <w:divBdr>
        <w:top w:val="none" w:sz="0" w:space="0" w:color="auto"/>
        <w:left w:val="none" w:sz="0" w:space="0" w:color="auto"/>
        <w:bottom w:val="none" w:sz="0" w:space="0" w:color="auto"/>
        <w:right w:val="none" w:sz="0" w:space="0" w:color="auto"/>
      </w:divBdr>
    </w:div>
    <w:div w:id="1219903132">
      <w:bodyDiv w:val="1"/>
      <w:marLeft w:val="0"/>
      <w:marRight w:val="0"/>
      <w:marTop w:val="0"/>
      <w:marBottom w:val="0"/>
      <w:divBdr>
        <w:top w:val="none" w:sz="0" w:space="0" w:color="auto"/>
        <w:left w:val="none" w:sz="0" w:space="0" w:color="auto"/>
        <w:bottom w:val="none" w:sz="0" w:space="0" w:color="auto"/>
        <w:right w:val="none" w:sz="0" w:space="0" w:color="auto"/>
      </w:divBdr>
    </w:div>
    <w:div w:id="1220826288">
      <w:bodyDiv w:val="1"/>
      <w:marLeft w:val="0"/>
      <w:marRight w:val="0"/>
      <w:marTop w:val="0"/>
      <w:marBottom w:val="0"/>
      <w:divBdr>
        <w:top w:val="none" w:sz="0" w:space="0" w:color="auto"/>
        <w:left w:val="none" w:sz="0" w:space="0" w:color="auto"/>
        <w:bottom w:val="none" w:sz="0" w:space="0" w:color="auto"/>
        <w:right w:val="none" w:sz="0" w:space="0" w:color="auto"/>
      </w:divBdr>
    </w:div>
    <w:div w:id="1221329842">
      <w:bodyDiv w:val="1"/>
      <w:marLeft w:val="0"/>
      <w:marRight w:val="0"/>
      <w:marTop w:val="0"/>
      <w:marBottom w:val="0"/>
      <w:divBdr>
        <w:top w:val="none" w:sz="0" w:space="0" w:color="auto"/>
        <w:left w:val="none" w:sz="0" w:space="0" w:color="auto"/>
        <w:bottom w:val="none" w:sz="0" w:space="0" w:color="auto"/>
        <w:right w:val="none" w:sz="0" w:space="0" w:color="auto"/>
      </w:divBdr>
    </w:div>
    <w:div w:id="1221744092">
      <w:bodyDiv w:val="1"/>
      <w:marLeft w:val="0"/>
      <w:marRight w:val="0"/>
      <w:marTop w:val="0"/>
      <w:marBottom w:val="0"/>
      <w:divBdr>
        <w:top w:val="none" w:sz="0" w:space="0" w:color="auto"/>
        <w:left w:val="none" w:sz="0" w:space="0" w:color="auto"/>
        <w:bottom w:val="none" w:sz="0" w:space="0" w:color="auto"/>
        <w:right w:val="none" w:sz="0" w:space="0" w:color="auto"/>
      </w:divBdr>
    </w:div>
    <w:div w:id="1222056095">
      <w:bodyDiv w:val="1"/>
      <w:marLeft w:val="0"/>
      <w:marRight w:val="0"/>
      <w:marTop w:val="0"/>
      <w:marBottom w:val="0"/>
      <w:divBdr>
        <w:top w:val="none" w:sz="0" w:space="0" w:color="auto"/>
        <w:left w:val="none" w:sz="0" w:space="0" w:color="auto"/>
        <w:bottom w:val="none" w:sz="0" w:space="0" w:color="auto"/>
        <w:right w:val="none" w:sz="0" w:space="0" w:color="auto"/>
      </w:divBdr>
    </w:div>
    <w:div w:id="1222520520">
      <w:bodyDiv w:val="1"/>
      <w:marLeft w:val="0"/>
      <w:marRight w:val="0"/>
      <w:marTop w:val="0"/>
      <w:marBottom w:val="0"/>
      <w:divBdr>
        <w:top w:val="none" w:sz="0" w:space="0" w:color="auto"/>
        <w:left w:val="none" w:sz="0" w:space="0" w:color="auto"/>
        <w:bottom w:val="none" w:sz="0" w:space="0" w:color="auto"/>
        <w:right w:val="none" w:sz="0" w:space="0" w:color="auto"/>
      </w:divBdr>
    </w:div>
    <w:div w:id="1222639631">
      <w:bodyDiv w:val="1"/>
      <w:marLeft w:val="0"/>
      <w:marRight w:val="0"/>
      <w:marTop w:val="0"/>
      <w:marBottom w:val="0"/>
      <w:divBdr>
        <w:top w:val="none" w:sz="0" w:space="0" w:color="auto"/>
        <w:left w:val="none" w:sz="0" w:space="0" w:color="auto"/>
        <w:bottom w:val="none" w:sz="0" w:space="0" w:color="auto"/>
        <w:right w:val="none" w:sz="0" w:space="0" w:color="auto"/>
      </w:divBdr>
    </w:div>
    <w:div w:id="1223253574">
      <w:bodyDiv w:val="1"/>
      <w:marLeft w:val="0"/>
      <w:marRight w:val="0"/>
      <w:marTop w:val="0"/>
      <w:marBottom w:val="0"/>
      <w:divBdr>
        <w:top w:val="none" w:sz="0" w:space="0" w:color="auto"/>
        <w:left w:val="none" w:sz="0" w:space="0" w:color="auto"/>
        <w:bottom w:val="none" w:sz="0" w:space="0" w:color="auto"/>
        <w:right w:val="none" w:sz="0" w:space="0" w:color="auto"/>
      </w:divBdr>
    </w:div>
    <w:div w:id="1223366874">
      <w:bodyDiv w:val="1"/>
      <w:marLeft w:val="0"/>
      <w:marRight w:val="0"/>
      <w:marTop w:val="0"/>
      <w:marBottom w:val="0"/>
      <w:divBdr>
        <w:top w:val="none" w:sz="0" w:space="0" w:color="auto"/>
        <w:left w:val="none" w:sz="0" w:space="0" w:color="auto"/>
        <w:bottom w:val="none" w:sz="0" w:space="0" w:color="auto"/>
        <w:right w:val="none" w:sz="0" w:space="0" w:color="auto"/>
      </w:divBdr>
    </w:div>
    <w:div w:id="1224177500">
      <w:bodyDiv w:val="1"/>
      <w:marLeft w:val="0"/>
      <w:marRight w:val="0"/>
      <w:marTop w:val="0"/>
      <w:marBottom w:val="0"/>
      <w:divBdr>
        <w:top w:val="none" w:sz="0" w:space="0" w:color="auto"/>
        <w:left w:val="none" w:sz="0" w:space="0" w:color="auto"/>
        <w:bottom w:val="none" w:sz="0" w:space="0" w:color="auto"/>
        <w:right w:val="none" w:sz="0" w:space="0" w:color="auto"/>
      </w:divBdr>
    </w:div>
    <w:div w:id="1226794523">
      <w:bodyDiv w:val="1"/>
      <w:marLeft w:val="0"/>
      <w:marRight w:val="0"/>
      <w:marTop w:val="0"/>
      <w:marBottom w:val="0"/>
      <w:divBdr>
        <w:top w:val="none" w:sz="0" w:space="0" w:color="auto"/>
        <w:left w:val="none" w:sz="0" w:space="0" w:color="auto"/>
        <w:bottom w:val="none" w:sz="0" w:space="0" w:color="auto"/>
        <w:right w:val="none" w:sz="0" w:space="0" w:color="auto"/>
      </w:divBdr>
    </w:div>
    <w:div w:id="1226987853">
      <w:bodyDiv w:val="1"/>
      <w:marLeft w:val="0"/>
      <w:marRight w:val="0"/>
      <w:marTop w:val="0"/>
      <w:marBottom w:val="0"/>
      <w:divBdr>
        <w:top w:val="none" w:sz="0" w:space="0" w:color="auto"/>
        <w:left w:val="none" w:sz="0" w:space="0" w:color="auto"/>
        <w:bottom w:val="none" w:sz="0" w:space="0" w:color="auto"/>
        <w:right w:val="none" w:sz="0" w:space="0" w:color="auto"/>
      </w:divBdr>
    </w:div>
    <w:div w:id="1227062651">
      <w:bodyDiv w:val="1"/>
      <w:marLeft w:val="0"/>
      <w:marRight w:val="0"/>
      <w:marTop w:val="0"/>
      <w:marBottom w:val="0"/>
      <w:divBdr>
        <w:top w:val="none" w:sz="0" w:space="0" w:color="auto"/>
        <w:left w:val="none" w:sz="0" w:space="0" w:color="auto"/>
        <w:bottom w:val="none" w:sz="0" w:space="0" w:color="auto"/>
        <w:right w:val="none" w:sz="0" w:space="0" w:color="auto"/>
      </w:divBdr>
    </w:div>
    <w:div w:id="1228302110">
      <w:bodyDiv w:val="1"/>
      <w:marLeft w:val="0"/>
      <w:marRight w:val="0"/>
      <w:marTop w:val="0"/>
      <w:marBottom w:val="0"/>
      <w:divBdr>
        <w:top w:val="none" w:sz="0" w:space="0" w:color="auto"/>
        <w:left w:val="none" w:sz="0" w:space="0" w:color="auto"/>
        <w:bottom w:val="none" w:sz="0" w:space="0" w:color="auto"/>
        <w:right w:val="none" w:sz="0" w:space="0" w:color="auto"/>
      </w:divBdr>
    </w:div>
    <w:div w:id="1228341331">
      <w:bodyDiv w:val="1"/>
      <w:marLeft w:val="0"/>
      <w:marRight w:val="0"/>
      <w:marTop w:val="0"/>
      <w:marBottom w:val="0"/>
      <w:divBdr>
        <w:top w:val="none" w:sz="0" w:space="0" w:color="auto"/>
        <w:left w:val="none" w:sz="0" w:space="0" w:color="auto"/>
        <w:bottom w:val="none" w:sz="0" w:space="0" w:color="auto"/>
        <w:right w:val="none" w:sz="0" w:space="0" w:color="auto"/>
      </w:divBdr>
    </w:div>
    <w:div w:id="1229535442">
      <w:bodyDiv w:val="1"/>
      <w:marLeft w:val="0"/>
      <w:marRight w:val="0"/>
      <w:marTop w:val="0"/>
      <w:marBottom w:val="0"/>
      <w:divBdr>
        <w:top w:val="none" w:sz="0" w:space="0" w:color="auto"/>
        <w:left w:val="none" w:sz="0" w:space="0" w:color="auto"/>
        <w:bottom w:val="none" w:sz="0" w:space="0" w:color="auto"/>
        <w:right w:val="none" w:sz="0" w:space="0" w:color="auto"/>
      </w:divBdr>
    </w:div>
    <w:div w:id="1230964859">
      <w:bodyDiv w:val="1"/>
      <w:marLeft w:val="0"/>
      <w:marRight w:val="0"/>
      <w:marTop w:val="0"/>
      <w:marBottom w:val="0"/>
      <w:divBdr>
        <w:top w:val="none" w:sz="0" w:space="0" w:color="auto"/>
        <w:left w:val="none" w:sz="0" w:space="0" w:color="auto"/>
        <w:bottom w:val="none" w:sz="0" w:space="0" w:color="auto"/>
        <w:right w:val="none" w:sz="0" w:space="0" w:color="auto"/>
      </w:divBdr>
    </w:div>
    <w:div w:id="1231379644">
      <w:bodyDiv w:val="1"/>
      <w:marLeft w:val="0"/>
      <w:marRight w:val="0"/>
      <w:marTop w:val="0"/>
      <w:marBottom w:val="0"/>
      <w:divBdr>
        <w:top w:val="none" w:sz="0" w:space="0" w:color="auto"/>
        <w:left w:val="none" w:sz="0" w:space="0" w:color="auto"/>
        <w:bottom w:val="none" w:sz="0" w:space="0" w:color="auto"/>
        <w:right w:val="none" w:sz="0" w:space="0" w:color="auto"/>
      </w:divBdr>
    </w:div>
    <w:div w:id="1232501750">
      <w:bodyDiv w:val="1"/>
      <w:marLeft w:val="0"/>
      <w:marRight w:val="0"/>
      <w:marTop w:val="0"/>
      <w:marBottom w:val="0"/>
      <w:divBdr>
        <w:top w:val="none" w:sz="0" w:space="0" w:color="auto"/>
        <w:left w:val="none" w:sz="0" w:space="0" w:color="auto"/>
        <w:bottom w:val="none" w:sz="0" w:space="0" w:color="auto"/>
        <w:right w:val="none" w:sz="0" w:space="0" w:color="auto"/>
      </w:divBdr>
    </w:div>
    <w:div w:id="1232619861">
      <w:bodyDiv w:val="1"/>
      <w:marLeft w:val="0"/>
      <w:marRight w:val="0"/>
      <w:marTop w:val="0"/>
      <w:marBottom w:val="0"/>
      <w:divBdr>
        <w:top w:val="none" w:sz="0" w:space="0" w:color="auto"/>
        <w:left w:val="none" w:sz="0" w:space="0" w:color="auto"/>
        <w:bottom w:val="none" w:sz="0" w:space="0" w:color="auto"/>
        <w:right w:val="none" w:sz="0" w:space="0" w:color="auto"/>
      </w:divBdr>
    </w:div>
    <w:div w:id="1233152284">
      <w:bodyDiv w:val="1"/>
      <w:marLeft w:val="0"/>
      <w:marRight w:val="0"/>
      <w:marTop w:val="0"/>
      <w:marBottom w:val="0"/>
      <w:divBdr>
        <w:top w:val="none" w:sz="0" w:space="0" w:color="auto"/>
        <w:left w:val="none" w:sz="0" w:space="0" w:color="auto"/>
        <w:bottom w:val="none" w:sz="0" w:space="0" w:color="auto"/>
        <w:right w:val="none" w:sz="0" w:space="0" w:color="auto"/>
      </w:divBdr>
    </w:div>
    <w:div w:id="1233156751">
      <w:bodyDiv w:val="1"/>
      <w:marLeft w:val="0"/>
      <w:marRight w:val="0"/>
      <w:marTop w:val="0"/>
      <w:marBottom w:val="0"/>
      <w:divBdr>
        <w:top w:val="none" w:sz="0" w:space="0" w:color="auto"/>
        <w:left w:val="none" w:sz="0" w:space="0" w:color="auto"/>
        <w:bottom w:val="none" w:sz="0" w:space="0" w:color="auto"/>
        <w:right w:val="none" w:sz="0" w:space="0" w:color="auto"/>
      </w:divBdr>
    </w:div>
    <w:div w:id="1233274945">
      <w:bodyDiv w:val="1"/>
      <w:marLeft w:val="0"/>
      <w:marRight w:val="0"/>
      <w:marTop w:val="0"/>
      <w:marBottom w:val="0"/>
      <w:divBdr>
        <w:top w:val="none" w:sz="0" w:space="0" w:color="auto"/>
        <w:left w:val="none" w:sz="0" w:space="0" w:color="auto"/>
        <w:bottom w:val="none" w:sz="0" w:space="0" w:color="auto"/>
        <w:right w:val="none" w:sz="0" w:space="0" w:color="auto"/>
      </w:divBdr>
    </w:div>
    <w:div w:id="1233781959">
      <w:bodyDiv w:val="1"/>
      <w:marLeft w:val="0"/>
      <w:marRight w:val="0"/>
      <w:marTop w:val="0"/>
      <w:marBottom w:val="0"/>
      <w:divBdr>
        <w:top w:val="none" w:sz="0" w:space="0" w:color="auto"/>
        <w:left w:val="none" w:sz="0" w:space="0" w:color="auto"/>
        <w:bottom w:val="none" w:sz="0" w:space="0" w:color="auto"/>
        <w:right w:val="none" w:sz="0" w:space="0" w:color="auto"/>
      </w:divBdr>
    </w:div>
    <w:div w:id="1235047629">
      <w:bodyDiv w:val="1"/>
      <w:marLeft w:val="0"/>
      <w:marRight w:val="0"/>
      <w:marTop w:val="0"/>
      <w:marBottom w:val="0"/>
      <w:divBdr>
        <w:top w:val="none" w:sz="0" w:space="0" w:color="auto"/>
        <w:left w:val="none" w:sz="0" w:space="0" w:color="auto"/>
        <w:bottom w:val="none" w:sz="0" w:space="0" w:color="auto"/>
        <w:right w:val="none" w:sz="0" w:space="0" w:color="auto"/>
      </w:divBdr>
    </w:div>
    <w:div w:id="1235777932">
      <w:bodyDiv w:val="1"/>
      <w:marLeft w:val="0"/>
      <w:marRight w:val="0"/>
      <w:marTop w:val="0"/>
      <w:marBottom w:val="0"/>
      <w:divBdr>
        <w:top w:val="none" w:sz="0" w:space="0" w:color="auto"/>
        <w:left w:val="none" w:sz="0" w:space="0" w:color="auto"/>
        <w:bottom w:val="none" w:sz="0" w:space="0" w:color="auto"/>
        <w:right w:val="none" w:sz="0" w:space="0" w:color="auto"/>
      </w:divBdr>
    </w:div>
    <w:div w:id="1235820748">
      <w:bodyDiv w:val="1"/>
      <w:marLeft w:val="0"/>
      <w:marRight w:val="0"/>
      <w:marTop w:val="0"/>
      <w:marBottom w:val="0"/>
      <w:divBdr>
        <w:top w:val="none" w:sz="0" w:space="0" w:color="auto"/>
        <w:left w:val="none" w:sz="0" w:space="0" w:color="auto"/>
        <w:bottom w:val="none" w:sz="0" w:space="0" w:color="auto"/>
        <w:right w:val="none" w:sz="0" w:space="0" w:color="auto"/>
      </w:divBdr>
    </w:div>
    <w:div w:id="1236429304">
      <w:bodyDiv w:val="1"/>
      <w:marLeft w:val="0"/>
      <w:marRight w:val="0"/>
      <w:marTop w:val="0"/>
      <w:marBottom w:val="0"/>
      <w:divBdr>
        <w:top w:val="none" w:sz="0" w:space="0" w:color="auto"/>
        <w:left w:val="none" w:sz="0" w:space="0" w:color="auto"/>
        <w:bottom w:val="none" w:sz="0" w:space="0" w:color="auto"/>
        <w:right w:val="none" w:sz="0" w:space="0" w:color="auto"/>
      </w:divBdr>
    </w:div>
    <w:div w:id="1236470123">
      <w:bodyDiv w:val="1"/>
      <w:marLeft w:val="0"/>
      <w:marRight w:val="0"/>
      <w:marTop w:val="0"/>
      <w:marBottom w:val="0"/>
      <w:divBdr>
        <w:top w:val="none" w:sz="0" w:space="0" w:color="auto"/>
        <w:left w:val="none" w:sz="0" w:space="0" w:color="auto"/>
        <w:bottom w:val="none" w:sz="0" w:space="0" w:color="auto"/>
        <w:right w:val="none" w:sz="0" w:space="0" w:color="auto"/>
      </w:divBdr>
    </w:div>
    <w:div w:id="1237396771">
      <w:bodyDiv w:val="1"/>
      <w:marLeft w:val="0"/>
      <w:marRight w:val="0"/>
      <w:marTop w:val="0"/>
      <w:marBottom w:val="0"/>
      <w:divBdr>
        <w:top w:val="none" w:sz="0" w:space="0" w:color="auto"/>
        <w:left w:val="none" w:sz="0" w:space="0" w:color="auto"/>
        <w:bottom w:val="none" w:sz="0" w:space="0" w:color="auto"/>
        <w:right w:val="none" w:sz="0" w:space="0" w:color="auto"/>
      </w:divBdr>
    </w:div>
    <w:div w:id="1238051171">
      <w:bodyDiv w:val="1"/>
      <w:marLeft w:val="0"/>
      <w:marRight w:val="0"/>
      <w:marTop w:val="0"/>
      <w:marBottom w:val="0"/>
      <w:divBdr>
        <w:top w:val="none" w:sz="0" w:space="0" w:color="auto"/>
        <w:left w:val="none" w:sz="0" w:space="0" w:color="auto"/>
        <w:bottom w:val="none" w:sz="0" w:space="0" w:color="auto"/>
        <w:right w:val="none" w:sz="0" w:space="0" w:color="auto"/>
      </w:divBdr>
    </w:div>
    <w:div w:id="1238831961">
      <w:bodyDiv w:val="1"/>
      <w:marLeft w:val="0"/>
      <w:marRight w:val="0"/>
      <w:marTop w:val="0"/>
      <w:marBottom w:val="0"/>
      <w:divBdr>
        <w:top w:val="none" w:sz="0" w:space="0" w:color="auto"/>
        <w:left w:val="none" w:sz="0" w:space="0" w:color="auto"/>
        <w:bottom w:val="none" w:sz="0" w:space="0" w:color="auto"/>
        <w:right w:val="none" w:sz="0" w:space="0" w:color="auto"/>
      </w:divBdr>
    </w:div>
    <w:div w:id="1240679414">
      <w:bodyDiv w:val="1"/>
      <w:marLeft w:val="0"/>
      <w:marRight w:val="0"/>
      <w:marTop w:val="0"/>
      <w:marBottom w:val="0"/>
      <w:divBdr>
        <w:top w:val="none" w:sz="0" w:space="0" w:color="auto"/>
        <w:left w:val="none" w:sz="0" w:space="0" w:color="auto"/>
        <w:bottom w:val="none" w:sz="0" w:space="0" w:color="auto"/>
        <w:right w:val="none" w:sz="0" w:space="0" w:color="auto"/>
      </w:divBdr>
    </w:div>
    <w:div w:id="1240751972">
      <w:bodyDiv w:val="1"/>
      <w:marLeft w:val="0"/>
      <w:marRight w:val="0"/>
      <w:marTop w:val="0"/>
      <w:marBottom w:val="0"/>
      <w:divBdr>
        <w:top w:val="none" w:sz="0" w:space="0" w:color="auto"/>
        <w:left w:val="none" w:sz="0" w:space="0" w:color="auto"/>
        <w:bottom w:val="none" w:sz="0" w:space="0" w:color="auto"/>
        <w:right w:val="none" w:sz="0" w:space="0" w:color="auto"/>
      </w:divBdr>
    </w:div>
    <w:div w:id="1241481029">
      <w:bodyDiv w:val="1"/>
      <w:marLeft w:val="0"/>
      <w:marRight w:val="0"/>
      <w:marTop w:val="0"/>
      <w:marBottom w:val="0"/>
      <w:divBdr>
        <w:top w:val="none" w:sz="0" w:space="0" w:color="auto"/>
        <w:left w:val="none" w:sz="0" w:space="0" w:color="auto"/>
        <w:bottom w:val="none" w:sz="0" w:space="0" w:color="auto"/>
        <w:right w:val="none" w:sz="0" w:space="0" w:color="auto"/>
      </w:divBdr>
    </w:div>
    <w:div w:id="1242132686">
      <w:bodyDiv w:val="1"/>
      <w:marLeft w:val="0"/>
      <w:marRight w:val="0"/>
      <w:marTop w:val="0"/>
      <w:marBottom w:val="0"/>
      <w:divBdr>
        <w:top w:val="none" w:sz="0" w:space="0" w:color="auto"/>
        <w:left w:val="none" w:sz="0" w:space="0" w:color="auto"/>
        <w:bottom w:val="none" w:sz="0" w:space="0" w:color="auto"/>
        <w:right w:val="none" w:sz="0" w:space="0" w:color="auto"/>
      </w:divBdr>
    </w:div>
    <w:div w:id="1242254418">
      <w:bodyDiv w:val="1"/>
      <w:marLeft w:val="0"/>
      <w:marRight w:val="0"/>
      <w:marTop w:val="0"/>
      <w:marBottom w:val="0"/>
      <w:divBdr>
        <w:top w:val="none" w:sz="0" w:space="0" w:color="auto"/>
        <w:left w:val="none" w:sz="0" w:space="0" w:color="auto"/>
        <w:bottom w:val="none" w:sz="0" w:space="0" w:color="auto"/>
        <w:right w:val="none" w:sz="0" w:space="0" w:color="auto"/>
      </w:divBdr>
    </w:div>
    <w:div w:id="1242829898">
      <w:bodyDiv w:val="1"/>
      <w:marLeft w:val="0"/>
      <w:marRight w:val="0"/>
      <w:marTop w:val="0"/>
      <w:marBottom w:val="0"/>
      <w:divBdr>
        <w:top w:val="none" w:sz="0" w:space="0" w:color="auto"/>
        <w:left w:val="none" w:sz="0" w:space="0" w:color="auto"/>
        <w:bottom w:val="none" w:sz="0" w:space="0" w:color="auto"/>
        <w:right w:val="none" w:sz="0" w:space="0" w:color="auto"/>
      </w:divBdr>
    </w:div>
    <w:div w:id="1243414932">
      <w:bodyDiv w:val="1"/>
      <w:marLeft w:val="0"/>
      <w:marRight w:val="0"/>
      <w:marTop w:val="0"/>
      <w:marBottom w:val="0"/>
      <w:divBdr>
        <w:top w:val="none" w:sz="0" w:space="0" w:color="auto"/>
        <w:left w:val="none" w:sz="0" w:space="0" w:color="auto"/>
        <w:bottom w:val="none" w:sz="0" w:space="0" w:color="auto"/>
        <w:right w:val="none" w:sz="0" w:space="0" w:color="auto"/>
      </w:divBdr>
    </w:div>
    <w:div w:id="1243833097">
      <w:bodyDiv w:val="1"/>
      <w:marLeft w:val="0"/>
      <w:marRight w:val="0"/>
      <w:marTop w:val="0"/>
      <w:marBottom w:val="0"/>
      <w:divBdr>
        <w:top w:val="none" w:sz="0" w:space="0" w:color="auto"/>
        <w:left w:val="none" w:sz="0" w:space="0" w:color="auto"/>
        <w:bottom w:val="none" w:sz="0" w:space="0" w:color="auto"/>
        <w:right w:val="none" w:sz="0" w:space="0" w:color="auto"/>
      </w:divBdr>
    </w:div>
    <w:div w:id="1244871371">
      <w:bodyDiv w:val="1"/>
      <w:marLeft w:val="0"/>
      <w:marRight w:val="0"/>
      <w:marTop w:val="0"/>
      <w:marBottom w:val="0"/>
      <w:divBdr>
        <w:top w:val="none" w:sz="0" w:space="0" w:color="auto"/>
        <w:left w:val="none" w:sz="0" w:space="0" w:color="auto"/>
        <w:bottom w:val="none" w:sz="0" w:space="0" w:color="auto"/>
        <w:right w:val="none" w:sz="0" w:space="0" w:color="auto"/>
      </w:divBdr>
    </w:div>
    <w:div w:id="1245458874">
      <w:bodyDiv w:val="1"/>
      <w:marLeft w:val="0"/>
      <w:marRight w:val="0"/>
      <w:marTop w:val="0"/>
      <w:marBottom w:val="0"/>
      <w:divBdr>
        <w:top w:val="none" w:sz="0" w:space="0" w:color="auto"/>
        <w:left w:val="none" w:sz="0" w:space="0" w:color="auto"/>
        <w:bottom w:val="none" w:sz="0" w:space="0" w:color="auto"/>
        <w:right w:val="none" w:sz="0" w:space="0" w:color="auto"/>
      </w:divBdr>
    </w:div>
    <w:div w:id="1245603231">
      <w:bodyDiv w:val="1"/>
      <w:marLeft w:val="0"/>
      <w:marRight w:val="0"/>
      <w:marTop w:val="0"/>
      <w:marBottom w:val="0"/>
      <w:divBdr>
        <w:top w:val="none" w:sz="0" w:space="0" w:color="auto"/>
        <w:left w:val="none" w:sz="0" w:space="0" w:color="auto"/>
        <w:bottom w:val="none" w:sz="0" w:space="0" w:color="auto"/>
        <w:right w:val="none" w:sz="0" w:space="0" w:color="auto"/>
      </w:divBdr>
    </w:div>
    <w:div w:id="1247575857">
      <w:bodyDiv w:val="1"/>
      <w:marLeft w:val="0"/>
      <w:marRight w:val="0"/>
      <w:marTop w:val="0"/>
      <w:marBottom w:val="0"/>
      <w:divBdr>
        <w:top w:val="none" w:sz="0" w:space="0" w:color="auto"/>
        <w:left w:val="none" w:sz="0" w:space="0" w:color="auto"/>
        <w:bottom w:val="none" w:sz="0" w:space="0" w:color="auto"/>
        <w:right w:val="none" w:sz="0" w:space="0" w:color="auto"/>
      </w:divBdr>
    </w:div>
    <w:div w:id="1248226819">
      <w:bodyDiv w:val="1"/>
      <w:marLeft w:val="0"/>
      <w:marRight w:val="0"/>
      <w:marTop w:val="0"/>
      <w:marBottom w:val="0"/>
      <w:divBdr>
        <w:top w:val="none" w:sz="0" w:space="0" w:color="auto"/>
        <w:left w:val="none" w:sz="0" w:space="0" w:color="auto"/>
        <w:bottom w:val="none" w:sz="0" w:space="0" w:color="auto"/>
        <w:right w:val="none" w:sz="0" w:space="0" w:color="auto"/>
      </w:divBdr>
    </w:div>
    <w:div w:id="1248271018">
      <w:bodyDiv w:val="1"/>
      <w:marLeft w:val="0"/>
      <w:marRight w:val="0"/>
      <w:marTop w:val="0"/>
      <w:marBottom w:val="0"/>
      <w:divBdr>
        <w:top w:val="none" w:sz="0" w:space="0" w:color="auto"/>
        <w:left w:val="none" w:sz="0" w:space="0" w:color="auto"/>
        <w:bottom w:val="none" w:sz="0" w:space="0" w:color="auto"/>
        <w:right w:val="none" w:sz="0" w:space="0" w:color="auto"/>
      </w:divBdr>
    </w:div>
    <w:div w:id="1248461384">
      <w:bodyDiv w:val="1"/>
      <w:marLeft w:val="0"/>
      <w:marRight w:val="0"/>
      <w:marTop w:val="0"/>
      <w:marBottom w:val="0"/>
      <w:divBdr>
        <w:top w:val="none" w:sz="0" w:space="0" w:color="auto"/>
        <w:left w:val="none" w:sz="0" w:space="0" w:color="auto"/>
        <w:bottom w:val="none" w:sz="0" w:space="0" w:color="auto"/>
        <w:right w:val="none" w:sz="0" w:space="0" w:color="auto"/>
      </w:divBdr>
    </w:div>
    <w:div w:id="1251037135">
      <w:bodyDiv w:val="1"/>
      <w:marLeft w:val="0"/>
      <w:marRight w:val="0"/>
      <w:marTop w:val="0"/>
      <w:marBottom w:val="0"/>
      <w:divBdr>
        <w:top w:val="none" w:sz="0" w:space="0" w:color="auto"/>
        <w:left w:val="none" w:sz="0" w:space="0" w:color="auto"/>
        <w:bottom w:val="none" w:sz="0" w:space="0" w:color="auto"/>
        <w:right w:val="none" w:sz="0" w:space="0" w:color="auto"/>
      </w:divBdr>
    </w:div>
    <w:div w:id="1251693647">
      <w:bodyDiv w:val="1"/>
      <w:marLeft w:val="0"/>
      <w:marRight w:val="0"/>
      <w:marTop w:val="0"/>
      <w:marBottom w:val="0"/>
      <w:divBdr>
        <w:top w:val="none" w:sz="0" w:space="0" w:color="auto"/>
        <w:left w:val="none" w:sz="0" w:space="0" w:color="auto"/>
        <w:bottom w:val="none" w:sz="0" w:space="0" w:color="auto"/>
        <w:right w:val="none" w:sz="0" w:space="0" w:color="auto"/>
      </w:divBdr>
    </w:div>
    <w:div w:id="1251813508">
      <w:bodyDiv w:val="1"/>
      <w:marLeft w:val="0"/>
      <w:marRight w:val="0"/>
      <w:marTop w:val="0"/>
      <w:marBottom w:val="0"/>
      <w:divBdr>
        <w:top w:val="none" w:sz="0" w:space="0" w:color="auto"/>
        <w:left w:val="none" w:sz="0" w:space="0" w:color="auto"/>
        <w:bottom w:val="none" w:sz="0" w:space="0" w:color="auto"/>
        <w:right w:val="none" w:sz="0" w:space="0" w:color="auto"/>
      </w:divBdr>
    </w:div>
    <w:div w:id="1252809701">
      <w:bodyDiv w:val="1"/>
      <w:marLeft w:val="0"/>
      <w:marRight w:val="0"/>
      <w:marTop w:val="0"/>
      <w:marBottom w:val="0"/>
      <w:divBdr>
        <w:top w:val="none" w:sz="0" w:space="0" w:color="auto"/>
        <w:left w:val="none" w:sz="0" w:space="0" w:color="auto"/>
        <w:bottom w:val="none" w:sz="0" w:space="0" w:color="auto"/>
        <w:right w:val="none" w:sz="0" w:space="0" w:color="auto"/>
      </w:divBdr>
    </w:div>
    <w:div w:id="1253927950">
      <w:bodyDiv w:val="1"/>
      <w:marLeft w:val="0"/>
      <w:marRight w:val="0"/>
      <w:marTop w:val="0"/>
      <w:marBottom w:val="0"/>
      <w:divBdr>
        <w:top w:val="none" w:sz="0" w:space="0" w:color="auto"/>
        <w:left w:val="none" w:sz="0" w:space="0" w:color="auto"/>
        <w:bottom w:val="none" w:sz="0" w:space="0" w:color="auto"/>
        <w:right w:val="none" w:sz="0" w:space="0" w:color="auto"/>
      </w:divBdr>
    </w:div>
    <w:div w:id="1254776735">
      <w:bodyDiv w:val="1"/>
      <w:marLeft w:val="0"/>
      <w:marRight w:val="0"/>
      <w:marTop w:val="0"/>
      <w:marBottom w:val="0"/>
      <w:divBdr>
        <w:top w:val="none" w:sz="0" w:space="0" w:color="auto"/>
        <w:left w:val="none" w:sz="0" w:space="0" w:color="auto"/>
        <w:bottom w:val="none" w:sz="0" w:space="0" w:color="auto"/>
        <w:right w:val="none" w:sz="0" w:space="0" w:color="auto"/>
      </w:divBdr>
    </w:div>
    <w:div w:id="1254778982">
      <w:bodyDiv w:val="1"/>
      <w:marLeft w:val="0"/>
      <w:marRight w:val="0"/>
      <w:marTop w:val="0"/>
      <w:marBottom w:val="0"/>
      <w:divBdr>
        <w:top w:val="none" w:sz="0" w:space="0" w:color="auto"/>
        <w:left w:val="none" w:sz="0" w:space="0" w:color="auto"/>
        <w:bottom w:val="none" w:sz="0" w:space="0" w:color="auto"/>
        <w:right w:val="none" w:sz="0" w:space="0" w:color="auto"/>
      </w:divBdr>
    </w:div>
    <w:div w:id="1256599522">
      <w:bodyDiv w:val="1"/>
      <w:marLeft w:val="0"/>
      <w:marRight w:val="0"/>
      <w:marTop w:val="0"/>
      <w:marBottom w:val="0"/>
      <w:divBdr>
        <w:top w:val="none" w:sz="0" w:space="0" w:color="auto"/>
        <w:left w:val="none" w:sz="0" w:space="0" w:color="auto"/>
        <w:bottom w:val="none" w:sz="0" w:space="0" w:color="auto"/>
        <w:right w:val="none" w:sz="0" w:space="0" w:color="auto"/>
      </w:divBdr>
    </w:div>
    <w:div w:id="1257784129">
      <w:bodyDiv w:val="1"/>
      <w:marLeft w:val="0"/>
      <w:marRight w:val="0"/>
      <w:marTop w:val="0"/>
      <w:marBottom w:val="0"/>
      <w:divBdr>
        <w:top w:val="none" w:sz="0" w:space="0" w:color="auto"/>
        <w:left w:val="none" w:sz="0" w:space="0" w:color="auto"/>
        <w:bottom w:val="none" w:sz="0" w:space="0" w:color="auto"/>
        <w:right w:val="none" w:sz="0" w:space="0" w:color="auto"/>
      </w:divBdr>
    </w:div>
    <w:div w:id="1258369243">
      <w:bodyDiv w:val="1"/>
      <w:marLeft w:val="0"/>
      <w:marRight w:val="0"/>
      <w:marTop w:val="0"/>
      <w:marBottom w:val="0"/>
      <w:divBdr>
        <w:top w:val="none" w:sz="0" w:space="0" w:color="auto"/>
        <w:left w:val="none" w:sz="0" w:space="0" w:color="auto"/>
        <w:bottom w:val="none" w:sz="0" w:space="0" w:color="auto"/>
        <w:right w:val="none" w:sz="0" w:space="0" w:color="auto"/>
      </w:divBdr>
    </w:div>
    <w:div w:id="1260479346">
      <w:bodyDiv w:val="1"/>
      <w:marLeft w:val="0"/>
      <w:marRight w:val="0"/>
      <w:marTop w:val="0"/>
      <w:marBottom w:val="0"/>
      <w:divBdr>
        <w:top w:val="none" w:sz="0" w:space="0" w:color="auto"/>
        <w:left w:val="none" w:sz="0" w:space="0" w:color="auto"/>
        <w:bottom w:val="none" w:sz="0" w:space="0" w:color="auto"/>
        <w:right w:val="none" w:sz="0" w:space="0" w:color="auto"/>
      </w:divBdr>
    </w:div>
    <w:div w:id="1260483787">
      <w:bodyDiv w:val="1"/>
      <w:marLeft w:val="0"/>
      <w:marRight w:val="0"/>
      <w:marTop w:val="0"/>
      <w:marBottom w:val="0"/>
      <w:divBdr>
        <w:top w:val="none" w:sz="0" w:space="0" w:color="auto"/>
        <w:left w:val="none" w:sz="0" w:space="0" w:color="auto"/>
        <w:bottom w:val="none" w:sz="0" w:space="0" w:color="auto"/>
        <w:right w:val="none" w:sz="0" w:space="0" w:color="auto"/>
      </w:divBdr>
    </w:div>
    <w:div w:id="1260486108">
      <w:bodyDiv w:val="1"/>
      <w:marLeft w:val="0"/>
      <w:marRight w:val="0"/>
      <w:marTop w:val="0"/>
      <w:marBottom w:val="0"/>
      <w:divBdr>
        <w:top w:val="none" w:sz="0" w:space="0" w:color="auto"/>
        <w:left w:val="none" w:sz="0" w:space="0" w:color="auto"/>
        <w:bottom w:val="none" w:sz="0" w:space="0" w:color="auto"/>
        <w:right w:val="none" w:sz="0" w:space="0" w:color="auto"/>
      </w:divBdr>
    </w:div>
    <w:div w:id="1261987219">
      <w:bodyDiv w:val="1"/>
      <w:marLeft w:val="0"/>
      <w:marRight w:val="0"/>
      <w:marTop w:val="0"/>
      <w:marBottom w:val="0"/>
      <w:divBdr>
        <w:top w:val="none" w:sz="0" w:space="0" w:color="auto"/>
        <w:left w:val="none" w:sz="0" w:space="0" w:color="auto"/>
        <w:bottom w:val="none" w:sz="0" w:space="0" w:color="auto"/>
        <w:right w:val="none" w:sz="0" w:space="0" w:color="auto"/>
      </w:divBdr>
    </w:div>
    <w:div w:id="1262302348">
      <w:bodyDiv w:val="1"/>
      <w:marLeft w:val="0"/>
      <w:marRight w:val="0"/>
      <w:marTop w:val="0"/>
      <w:marBottom w:val="0"/>
      <w:divBdr>
        <w:top w:val="none" w:sz="0" w:space="0" w:color="auto"/>
        <w:left w:val="none" w:sz="0" w:space="0" w:color="auto"/>
        <w:bottom w:val="none" w:sz="0" w:space="0" w:color="auto"/>
        <w:right w:val="none" w:sz="0" w:space="0" w:color="auto"/>
      </w:divBdr>
    </w:div>
    <w:div w:id="1262682603">
      <w:bodyDiv w:val="1"/>
      <w:marLeft w:val="0"/>
      <w:marRight w:val="0"/>
      <w:marTop w:val="0"/>
      <w:marBottom w:val="0"/>
      <w:divBdr>
        <w:top w:val="none" w:sz="0" w:space="0" w:color="auto"/>
        <w:left w:val="none" w:sz="0" w:space="0" w:color="auto"/>
        <w:bottom w:val="none" w:sz="0" w:space="0" w:color="auto"/>
        <w:right w:val="none" w:sz="0" w:space="0" w:color="auto"/>
      </w:divBdr>
    </w:div>
    <w:div w:id="1264148432">
      <w:bodyDiv w:val="1"/>
      <w:marLeft w:val="0"/>
      <w:marRight w:val="0"/>
      <w:marTop w:val="0"/>
      <w:marBottom w:val="0"/>
      <w:divBdr>
        <w:top w:val="none" w:sz="0" w:space="0" w:color="auto"/>
        <w:left w:val="none" w:sz="0" w:space="0" w:color="auto"/>
        <w:bottom w:val="none" w:sz="0" w:space="0" w:color="auto"/>
        <w:right w:val="none" w:sz="0" w:space="0" w:color="auto"/>
      </w:divBdr>
    </w:div>
    <w:div w:id="1264344350">
      <w:bodyDiv w:val="1"/>
      <w:marLeft w:val="0"/>
      <w:marRight w:val="0"/>
      <w:marTop w:val="0"/>
      <w:marBottom w:val="0"/>
      <w:divBdr>
        <w:top w:val="none" w:sz="0" w:space="0" w:color="auto"/>
        <w:left w:val="none" w:sz="0" w:space="0" w:color="auto"/>
        <w:bottom w:val="none" w:sz="0" w:space="0" w:color="auto"/>
        <w:right w:val="none" w:sz="0" w:space="0" w:color="auto"/>
      </w:divBdr>
    </w:div>
    <w:div w:id="1265770725">
      <w:bodyDiv w:val="1"/>
      <w:marLeft w:val="0"/>
      <w:marRight w:val="0"/>
      <w:marTop w:val="0"/>
      <w:marBottom w:val="0"/>
      <w:divBdr>
        <w:top w:val="none" w:sz="0" w:space="0" w:color="auto"/>
        <w:left w:val="none" w:sz="0" w:space="0" w:color="auto"/>
        <w:bottom w:val="none" w:sz="0" w:space="0" w:color="auto"/>
        <w:right w:val="none" w:sz="0" w:space="0" w:color="auto"/>
      </w:divBdr>
    </w:div>
    <w:div w:id="1267619524">
      <w:bodyDiv w:val="1"/>
      <w:marLeft w:val="0"/>
      <w:marRight w:val="0"/>
      <w:marTop w:val="0"/>
      <w:marBottom w:val="0"/>
      <w:divBdr>
        <w:top w:val="none" w:sz="0" w:space="0" w:color="auto"/>
        <w:left w:val="none" w:sz="0" w:space="0" w:color="auto"/>
        <w:bottom w:val="none" w:sz="0" w:space="0" w:color="auto"/>
        <w:right w:val="none" w:sz="0" w:space="0" w:color="auto"/>
      </w:divBdr>
    </w:div>
    <w:div w:id="1268734538">
      <w:bodyDiv w:val="1"/>
      <w:marLeft w:val="0"/>
      <w:marRight w:val="0"/>
      <w:marTop w:val="0"/>
      <w:marBottom w:val="0"/>
      <w:divBdr>
        <w:top w:val="none" w:sz="0" w:space="0" w:color="auto"/>
        <w:left w:val="none" w:sz="0" w:space="0" w:color="auto"/>
        <w:bottom w:val="none" w:sz="0" w:space="0" w:color="auto"/>
        <w:right w:val="none" w:sz="0" w:space="0" w:color="auto"/>
      </w:divBdr>
    </w:div>
    <w:div w:id="1269268059">
      <w:bodyDiv w:val="1"/>
      <w:marLeft w:val="0"/>
      <w:marRight w:val="0"/>
      <w:marTop w:val="0"/>
      <w:marBottom w:val="0"/>
      <w:divBdr>
        <w:top w:val="none" w:sz="0" w:space="0" w:color="auto"/>
        <w:left w:val="none" w:sz="0" w:space="0" w:color="auto"/>
        <w:bottom w:val="none" w:sz="0" w:space="0" w:color="auto"/>
        <w:right w:val="none" w:sz="0" w:space="0" w:color="auto"/>
      </w:divBdr>
    </w:div>
    <w:div w:id="1269506258">
      <w:bodyDiv w:val="1"/>
      <w:marLeft w:val="0"/>
      <w:marRight w:val="0"/>
      <w:marTop w:val="0"/>
      <w:marBottom w:val="0"/>
      <w:divBdr>
        <w:top w:val="none" w:sz="0" w:space="0" w:color="auto"/>
        <w:left w:val="none" w:sz="0" w:space="0" w:color="auto"/>
        <w:bottom w:val="none" w:sz="0" w:space="0" w:color="auto"/>
        <w:right w:val="none" w:sz="0" w:space="0" w:color="auto"/>
      </w:divBdr>
    </w:div>
    <w:div w:id="1270510342">
      <w:bodyDiv w:val="1"/>
      <w:marLeft w:val="0"/>
      <w:marRight w:val="0"/>
      <w:marTop w:val="0"/>
      <w:marBottom w:val="0"/>
      <w:divBdr>
        <w:top w:val="none" w:sz="0" w:space="0" w:color="auto"/>
        <w:left w:val="none" w:sz="0" w:space="0" w:color="auto"/>
        <w:bottom w:val="none" w:sz="0" w:space="0" w:color="auto"/>
        <w:right w:val="none" w:sz="0" w:space="0" w:color="auto"/>
      </w:divBdr>
    </w:div>
    <w:div w:id="1271737677">
      <w:bodyDiv w:val="1"/>
      <w:marLeft w:val="0"/>
      <w:marRight w:val="0"/>
      <w:marTop w:val="0"/>
      <w:marBottom w:val="0"/>
      <w:divBdr>
        <w:top w:val="none" w:sz="0" w:space="0" w:color="auto"/>
        <w:left w:val="none" w:sz="0" w:space="0" w:color="auto"/>
        <w:bottom w:val="none" w:sz="0" w:space="0" w:color="auto"/>
        <w:right w:val="none" w:sz="0" w:space="0" w:color="auto"/>
      </w:divBdr>
    </w:div>
    <w:div w:id="1271860169">
      <w:bodyDiv w:val="1"/>
      <w:marLeft w:val="0"/>
      <w:marRight w:val="0"/>
      <w:marTop w:val="0"/>
      <w:marBottom w:val="0"/>
      <w:divBdr>
        <w:top w:val="none" w:sz="0" w:space="0" w:color="auto"/>
        <w:left w:val="none" w:sz="0" w:space="0" w:color="auto"/>
        <w:bottom w:val="none" w:sz="0" w:space="0" w:color="auto"/>
        <w:right w:val="none" w:sz="0" w:space="0" w:color="auto"/>
      </w:divBdr>
    </w:div>
    <w:div w:id="1271938633">
      <w:bodyDiv w:val="1"/>
      <w:marLeft w:val="0"/>
      <w:marRight w:val="0"/>
      <w:marTop w:val="0"/>
      <w:marBottom w:val="0"/>
      <w:divBdr>
        <w:top w:val="none" w:sz="0" w:space="0" w:color="auto"/>
        <w:left w:val="none" w:sz="0" w:space="0" w:color="auto"/>
        <w:bottom w:val="none" w:sz="0" w:space="0" w:color="auto"/>
        <w:right w:val="none" w:sz="0" w:space="0" w:color="auto"/>
      </w:divBdr>
    </w:div>
    <w:div w:id="1272206402">
      <w:bodyDiv w:val="1"/>
      <w:marLeft w:val="0"/>
      <w:marRight w:val="0"/>
      <w:marTop w:val="0"/>
      <w:marBottom w:val="0"/>
      <w:divBdr>
        <w:top w:val="none" w:sz="0" w:space="0" w:color="auto"/>
        <w:left w:val="none" w:sz="0" w:space="0" w:color="auto"/>
        <w:bottom w:val="none" w:sz="0" w:space="0" w:color="auto"/>
        <w:right w:val="none" w:sz="0" w:space="0" w:color="auto"/>
      </w:divBdr>
    </w:div>
    <w:div w:id="1272318921">
      <w:bodyDiv w:val="1"/>
      <w:marLeft w:val="0"/>
      <w:marRight w:val="0"/>
      <w:marTop w:val="0"/>
      <w:marBottom w:val="0"/>
      <w:divBdr>
        <w:top w:val="none" w:sz="0" w:space="0" w:color="auto"/>
        <w:left w:val="none" w:sz="0" w:space="0" w:color="auto"/>
        <w:bottom w:val="none" w:sz="0" w:space="0" w:color="auto"/>
        <w:right w:val="none" w:sz="0" w:space="0" w:color="auto"/>
      </w:divBdr>
    </w:div>
    <w:div w:id="1273364940">
      <w:bodyDiv w:val="1"/>
      <w:marLeft w:val="0"/>
      <w:marRight w:val="0"/>
      <w:marTop w:val="0"/>
      <w:marBottom w:val="0"/>
      <w:divBdr>
        <w:top w:val="none" w:sz="0" w:space="0" w:color="auto"/>
        <w:left w:val="none" w:sz="0" w:space="0" w:color="auto"/>
        <w:bottom w:val="none" w:sz="0" w:space="0" w:color="auto"/>
        <w:right w:val="none" w:sz="0" w:space="0" w:color="auto"/>
      </w:divBdr>
    </w:div>
    <w:div w:id="1273707335">
      <w:bodyDiv w:val="1"/>
      <w:marLeft w:val="0"/>
      <w:marRight w:val="0"/>
      <w:marTop w:val="0"/>
      <w:marBottom w:val="0"/>
      <w:divBdr>
        <w:top w:val="none" w:sz="0" w:space="0" w:color="auto"/>
        <w:left w:val="none" w:sz="0" w:space="0" w:color="auto"/>
        <w:bottom w:val="none" w:sz="0" w:space="0" w:color="auto"/>
        <w:right w:val="none" w:sz="0" w:space="0" w:color="auto"/>
      </w:divBdr>
    </w:div>
    <w:div w:id="1274021717">
      <w:bodyDiv w:val="1"/>
      <w:marLeft w:val="0"/>
      <w:marRight w:val="0"/>
      <w:marTop w:val="0"/>
      <w:marBottom w:val="0"/>
      <w:divBdr>
        <w:top w:val="none" w:sz="0" w:space="0" w:color="auto"/>
        <w:left w:val="none" w:sz="0" w:space="0" w:color="auto"/>
        <w:bottom w:val="none" w:sz="0" w:space="0" w:color="auto"/>
        <w:right w:val="none" w:sz="0" w:space="0" w:color="auto"/>
      </w:divBdr>
    </w:div>
    <w:div w:id="1274363965">
      <w:bodyDiv w:val="1"/>
      <w:marLeft w:val="0"/>
      <w:marRight w:val="0"/>
      <w:marTop w:val="0"/>
      <w:marBottom w:val="0"/>
      <w:divBdr>
        <w:top w:val="none" w:sz="0" w:space="0" w:color="auto"/>
        <w:left w:val="none" w:sz="0" w:space="0" w:color="auto"/>
        <w:bottom w:val="none" w:sz="0" w:space="0" w:color="auto"/>
        <w:right w:val="none" w:sz="0" w:space="0" w:color="auto"/>
      </w:divBdr>
    </w:div>
    <w:div w:id="1274440865">
      <w:bodyDiv w:val="1"/>
      <w:marLeft w:val="0"/>
      <w:marRight w:val="0"/>
      <w:marTop w:val="0"/>
      <w:marBottom w:val="0"/>
      <w:divBdr>
        <w:top w:val="none" w:sz="0" w:space="0" w:color="auto"/>
        <w:left w:val="none" w:sz="0" w:space="0" w:color="auto"/>
        <w:bottom w:val="none" w:sz="0" w:space="0" w:color="auto"/>
        <w:right w:val="none" w:sz="0" w:space="0" w:color="auto"/>
      </w:divBdr>
    </w:div>
    <w:div w:id="1275359287">
      <w:bodyDiv w:val="1"/>
      <w:marLeft w:val="0"/>
      <w:marRight w:val="0"/>
      <w:marTop w:val="0"/>
      <w:marBottom w:val="0"/>
      <w:divBdr>
        <w:top w:val="none" w:sz="0" w:space="0" w:color="auto"/>
        <w:left w:val="none" w:sz="0" w:space="0" w:color="auto"/>
        <w:bottom w:val="none" w:sz="0" w:space="0" w:color="auto"/>
        <w:right w:val="none" w:sz="0" w:space="0" w:color="auto"/>
      </w:divBdr>
    </w:div>
    <w:div w:id="1275868316">
      <w:bodyDiv w:val="1"/>
      <w:marLeft w:val="0"/>
      <w:marRight w:val="0"/>
      <w:marTop w:val="0"/>
      <w:marBottom w:val="0"/>
      <w:divBdr>
        <w:top w:val="none" w:sz="0" w:space="0" w:color="auto"/>
        <w:left w:val="none" w:sz="0" w:space="0" w:color="auto"/>
        <w:bottom w:val="none" w:sz="0" w:space="0" w:color="auto"/>
        <w:right w:val="none" w:sz="0" w:space="0" w:color="auto"/>
      </w:divBdr>
    </w:div>
    <w:div w:id="1276403017">
      <w:bodyDiv w:val="1"/>
      <w:marLeft w:val="0"/>
      <w:marRight w:val="0"/>
      <w:marTop w:val="0"/>
      <w:marBottom w:val="0"/>
      <w:divBdr>
        <w:top w:val="none" w:sz="0" w:space="0" w:color="auto"/>
        <w:left w:val="none" w:sz="0" w:space="0" w:color="auto"/>
        <w:bottom w:val="none" w:sz="0" w:space="0" w:color="auto"/>
        <w:right w:val="none" w:sz="0" w:space="0" w:color="auto"/>
      </w:divBdr>
    </w:div>
    <w:div w:id="1278222330">
      <w:bodyDiv w:val="1"/>
      <w:marLeft w:val="0"/>
      <w:marRight w:val="0"/>
      <w:marTop w:val="0"/>
      <w:marBottom w:val="0"/>
      <w:divBdr>
        <w:top w:val="none" w:sz="0" w:space="0" w:color="auto"/>
        <w:left w:val="none" w:sz="0" w:space="0" w:color="auto"/>
        <w:bottom w:val="none" w:sz="0" w:space="0" w:color="auto"/>
        <w:right w:val="none" w:sz="0" w:space="0" w:color="auto"/>
      </w:divBdr>
    </w:div>
    <w:div w:id="1279095704">
      <w:bodyDiv w:val="1"/>
      <w:marLeft w:val="0"/>
      <w:marRight w:val="0"/>
      <w:marTop w:val="0"/>
      <w:marBottom w:val="0"/>
      <w:divBdr>
        <w:top w:val="none" w:sz="0" w:space="0" w:color="auto"/>
        <w:left w:val="none" w:sz="0" w:space="0" w:color="auto"/>
        <w:bottom w:val="none" w:sz="0" w:space="0" w:color="auto"/>
        <w:right w:val="none" w:sz="0" w:space="0" w:color="auto"/>
      </w:divBdr>
    </w:div>
    <w:div w:id="1279332977">
      <w:bodyDiv w:val="1"/>
      <w:marLeft w:val="0"/>
      <w:marRight w:val="0"/>
      <w:marTop w:val="0"/>
      <w:marBottom w:val="0"/>
      <w:divBdr>
        <w:top w:val="none" w:sz="0" w:space="0" w:color="auto"/>
        <w:left w:val="none" w:sz="0" w:space="0" w:color="auto"/>
        <w:bottom w:val="none" w:sz="0" w:space="0" w:color="auto"/>
        <w:right w:val="none" w:sz="0" w:space="0" w:color="auto"/>
      </w:divBdr>
    </w:div>
    <w:div w:id="1282150993">
      <w:bodyDiv w:val="1"/>
      <w:marLeft w:val="0"/>
      <w:marRight w:val="0"/>
      <w:marTop w:val="0"/>
      <w:marBottom w:val="0"/>
      <w:divBdr>
        <w:top w:val="none" w:sz="0" w:space="0" w:color="auto"/>
        <w:left w:val="none" w:sz="0" w:space="0" w:color="auto"/>
        <w:bottom w:val="none" w:sz="0" w:space="0" w:color="auto"/>
        <w:right w:val="none" w:sz="0" w:space="0" w:color="auto"/>
      </w:divBdr>
    </w:div>
    <w:div w:id="1282375122">
      <w:bodyDiv w:val="1"/>
      <w:marLeft w:val="0"/>
      <w:marRight w:val="0"/>
      <w:marTop w:val="0"/>
      <w:marBottom w:val="0"/>
      <w:divBdr>
        <w:top w:val="none" w:sz="0" w:space="0" w:color="auto"/>
        <w:left w:val="none" w:sz="0" w:space="0" w:color="auto"/>
        <w:bottom w:val="none" w:sz="0" w:space="0" w:color="auto"/>
        <w:right w:val="none" w:sz="0" w:space="0" w:color="auto"/>
      </w:divBdr>
    </w:div>
    <w:div w:id="1283269275">
      <w:bodyDiv w:val="1"/>
      <w:marLeft w:val="0"/>
      <w:marRight w:val="0"/>
      <w:marTop w:val="0"/>
      <w:marBottom w:val="0"/>
      <w:divBdr>
        <w:top w:val="none" w:sz="0" w:space="0" w:color="auto"/>
        <w:left w:val="none" w:sz="0" w:space="0" w:color="auto"/>
        <w:bottom w:val="none" w:sz="0" w:space="0" w:color="auto"/>
        <w:right w:val="none" w:sz="0" w:space="0" w:color="auto"/>
      </w:divBdr>
    </w:div>
    <w:div w:id="1283658015">
      <w:bodyDiv w:val="1"/>
      <w:marLeft w:val="0"/>
      <w:marRight w:val="0"/>
      <w:marTop w:val="0"/>
      <w:marBottom w:val="0"/>
      <w:divBdr>
        <w:top w:val="none" w:sz="0" w:space="0" w:color="auto"/>
        <w:left w:val="none" w:sz="0" w:space="0" w:color="auto"/>
        <w:bottom w:val="none" w:sz="0" w:space="0" w:color="auto"/>
        <w:right w:val="none" w:sz="0" w:space="0" w:color="auto"/>
      </w:divBdr>
    </w:div>
    <w:div w:id="1283658584">
      <w:bodyDiv w:val="1"/>
      <w:marLeft w:val="0"/>
      <w:marRight w:val="0"/>
      <w:marTop w:val="0"/>
      <w:marBottom w:val="0"/>
      <w:divBdr>
        <w:top w:val="none" w:sz="0" w:space="0" w:color="auto"/>
        <w:left w:val="none" w:sz="0" w:space="0" w:color="auto"/>
        <w:bottom w:val="none" w:sz="0" w:space="0" w:color="auto"/>
        <w:right w:val="none" w:sz="0" w:space="0" w:color="auto"/>
      </w:divBdr>
    </w:div>
    <w:div w:id="1284457051">
      <w:bodyDiv w:val="1"/>
      <w:marLeft w:val="0"/>
      <w:marRight w:val="0"/>
      <w:marTop w:val="0"/>
      <w:marBottom w:val="0"/>
      <w:divBdr>
        <w:top w:val="none" w:sz="0" w:space="0" w:color="auto"/>
        <w:left w:val="none" w:sz="0" w:space="0" w:color="auto"/>
        <w:bottom w:val="none" w:sz="0" w:space="0" w:color="auto"/>
        <w:right w:val="none" w:sz="0" w:space="0" w:color="auto"/>
      </w:divBdr>
    </w:div>
    <w:div w:id="1284506021">
      <w:bodyDiv w:val="1"/>
      <w:marLeft w:val="0"/>
      <w:marRight w:val="0"/>
      <w:marTop w:val="0"/>
      <w:marBottom w:val="0"/>
      <w:divBdr>
        <w:top w:val="none" w:sz="0" w:space="0" w:color="auto"/>
        <w:left w:val="none" w:sz="0" w:space="0" w:color="auto"/>
        <w:bottom w:val="none" w:sz="0" w:space="0" w:color="auto"/>
        <w:right w:val="none" w:sz="0" w:space="0" w:color="auto"/>
      </w:divBdr>
    </w:div>
    <w:div w:id="1284533484">
      <w:bodyDiv w:val="1"/>
      <w:marLeft w:val="0"/>
      <w:marRight w:val="0"/>
      <w:marTop w:val="0"/>
      <w:marBottom w:val="0"/>
      <w:divBdr>
        <w:top w:val="none" w:sz="0" w:space="0" w:color="auto"/>
        <w:left w:val="none" w:sz="0" w:space="0" w:color="auto"/>
        <w:bottom w:val="none" w:sz="0" w:space="0" w:color="auto"/>
        <w:right w:val="none" w:sz="0" w:space="0" w:color="auto"/>
      </w:divBdr>
    </w:div>
    <w:div w:id="1284649511">
      <w:bodyDiv w:val="1"/>
      <w:marLeft w:val="0"/>
      <w:marRight w:val="0"/>
      <w:marTop w:val="0"/>
      <w:marBottom w:val="0"/>
      <w:divBdr>
        <w:top w:val="none" w:sz="0" w:space="0" w:color="auto"/>
        <w:left w:val="none" w:sz="0" w:space="0" w:color="auto"/>
        <w:bottom w:val="none" w:sz="0" w:space="0" w:color="auto"/>
        <w:right w:val="none" w:sz="0" w:space="0" w:color="auto"/>
      </w:divBdr>
    </w:div>
    <w:div w:id="1284769839">
      <w:bodyDiv w:val="1"/>
      <w:marLeft w:val="0"/>
      <w:marRight w:val="0"/>
      <w:marTop w:val="0"/>
      <w:marBottom w:val="0"/>
      <w:divBdr>
        <w:top w:val="none" w:sz="0" w:space="0" w:color="auto"/>
        <w:left w:val="none" w:sz="0" w:space="0" w:color="auto"/>
        <w:bottom w:val="none" w:sz="0" w:space="0" w:color="auto"/>
        <w:right w:val="none" w:sz="0" w:space="0" w:color="auto"/>
      </w:divBdr>
    </w:div>
    <w:div w:id="1285163040">
      <w:bodyDiv w:val="1"/>
      <w:marLeft w:val="0"/>
      <w:marRight w:val="0"/>
      <w:marTop w:val="0"/>
      <w:marBottom w:val="0"/>
      <w:divBdr>
        <w:top w:val="none" w:sz="0" w:space="0" w:color="auto"/>
        <w:left w:val="none" w:sz="0" w:space="0" w:color="auto"/>
        <w:bottom w:val="none" w:sz="0" w:space="0" w:color="auto"/>
        <w:right w:val="none" w:sz="0" w:space="0" w:color="auto"/>
      </w:divBdr>
    </w:div>
    <w:div w:id="1285423554">
      <w:bodyDiv w:val="1"/>
      <w:marLeft w:val="0"/>
      <w:marRight w:val="0"/>
      <w:marTop w:val="0"/>
      <w:marBottom w:val="0"/>
      <w:divBdr>
        <w:top w:val="none" w:sz="0" w:space="0" w:color="auto"/>
        <w:left w:val="none" w:sz="0" w:space="0" w:color="auto"/>
        <w:bottom w:val="none" w:sz="0" w:space="0" w:color="auto"/>
        <w:right w:val="none" w:sz="0" w:space="0" w:color="auto"/>
      </w:divBdr>
    </w:div>
    <w:div w:id="1285572884">
      <w:bodyDiv w:val="1"/>
      <w:marLeft w:val="0"/>
      <w:marRight w:val="0"/>
      <w:marTop w:val="0"/>
      <w:marBottom w:val="0"/>
      <w:divBdr>
        <w:top w:val="none" w:sz="0" w:space="0" w:color="auto"/>
        <w:left w:val="none" w:sz="0" w:space="0" w:color="auto"/>
        <w:bottom w:val="none" w:sz="0" w:space="0" w:color="auto"/>
        <w:right w:val="none" w:sz="0" w:space="0" w:color="auto"/>
      </w:divBdr>
    </w:div>
    <w:div w:id="1286809564">
      <w:bodyDiv w:val="1"/>
      <w:marLeft w:val="0"/>
      <w:marRight w:val="0"/>
      <w:marTop w:val="0"/>
      <w:marBottom w:val="0"/>
      <w:divBdr>
        <w:top w:val="none" w:sz="0" w:space="0" w:color="auto"/>
        <w:left w:val="none" w:sz="0" w:space="0" w:color="auto"/>
        <w:bottom w:val="none" w:sz="0" w:space="0" w:color="auto"/>
        <w:right w:val="none" w:sz="0" w:space="0" w:color="auto"/>
      </w:divBdr>
    </w:div>
    <w:div w:id="1287204103">
      <w:bodyDiv w:val="1"/>
      <w:marLeft w:val="0"/>
      <w:marRight w:val="0"/>
      <w:marTop w:val="0"/>
      <w:marBottom w:val="0"/>
      <w:divBdr>
        <w:top w:val="none" w:sz="0" w:space="0" w:color="auto"/>
        <w:left w:val="none" w:sz="0" w:space="0" w:color="auto"/>
        <w:bottom w:val="none" w:sz="0" w:space="0" w:color="auto"/>
        <w:right w:val="none" w:sz="0" w:space="0" w:color="auto"/>
      </w:divBdr>
    </w:div>
    <w:div w:id="1288202066">
      <w:bodyDiv w:val="1"/>
      <w:marLeft w:val="0"/>
      <w:marRight w:val="0"/>
      <w:marTop w:val="0"/>
      <w:marBottom w:val="0"/>
      <w:divBdr>
        <w:top w:val="none" w:sz="0" w:space="0" w:color="auto"/>
        <w:left w:val="none" w:sz="0" w:space="0" w:color="auto"/>
        <w:bottom w:val="none" w:sz="0" w:space="0" w:color="auto"/>
        <w:right w:val="none" w:sz="0" w:space="0" w:color="auto"/>
      </w:divBdr>
    </w:div>
    <w:div w:id="1288395363">
      <w:bodyDiv w:val="1"/>
      <w:marLeft w:val="0"/>
      <w:marRight w:val="0"/>
      <w:marTop w:val="0"/>
      <w:marBottom w:val="0"/>
      <w:divBdr>
        <w:top w:val="none" w:sz="0" w:space="0" w:color="auto"/>
        <w:left w:val="none" w:sz="0" w:space="0" w:color="auto"/>
        <w:bottom w:val="none" w:sz="0" w:space="0" w:color="auto"/>
        <w:right w:val="none" w:sz="0" w:space="0" w:color="auto"/>
      </w:divBdr>
    </w:div>
    <w:div w:id="1289168593">
      <w:bodyDiv w:val="1"/>
      <w:marLeft w:val="0"/>
      <w:marRight w:val="0"/>
      <w:marTop w:val="0"/>
      <w:marBottom w:val="0"/>
      <w:divBdr>
        <w:top w:val="none" w:sz="0" w:space="0" w:color="auto"/>
        <w:left w:val="none" w:sz="0" w:space="0" w:color="auto"/>
        <w:bottom w:val="none" w:sz="0" w:space="0" w:color="auto"/>
        <w:right w:val="none" w:sz="0" w:space="0" w:color="auto"/>
      </w:divBdr>
    </w:div>
    <w:div w:id="1289626970">
      <w:bodyDiv w:val="1"/>
      <w:marLeft w:val="0"/>
      <w:marRight w:val="0"/>
      <w:marTop w:val="0"/>
      <w:marBottom w:val="0"/>
      <w:divBdr>
        <w:top w:val="none" w:sz="0" w:space="0" w:color="auto"/>
        <w:left w:val="none" w:sz="0" w:space="0" w:color="auto"/>
        <w:bottom w:val="none" w:sz="0" w:space="0" w:color="auto"/>
        <w:right w:val="none" w:sz="0" w:space="0" w:color="auto"/>
      </w:divBdr>
    </w:div>
    <w:div w:id="1290429300">
      <w:bodyDiv w:val="1"/>
      <w:marLeft w:val="0"/>
      <w:marRight w:val="0"/>
      <w:marTop w:val="0"/>
      <w:marBottom w:val="0"/>
      <w:divBdr>
        <w:top w:val="none" w:sz="0" w:space="0" w:color="auto"/>
        <w:left w:val="none" w:sz="0" w:space="0" w:color="auto"/>
        <w:bottom w:val="none" w:sz="0" w:space="0" w:color="auto"/>
        <w:right w:val="none" w:sz="0" w:space="0" w:color="auto"/>
      </w:divBdr>
    </w:div>
    <w:div w:id="1290939193">
      <w:bodyDiv w:val="1"/>
      <w:marLeft w:val="0"/>
      <w:marRight w:val="0"/>
      <w:marTop w:val="0"/>
      <w:marBottom w:val="0"/>
      <w:divBdr>
        <w:top w:val="none" w:sz="0" w:space="0" w:color="auto"/>
        <w:left w:val="none" w:sz="0" w:space="0" w:color="auto"/>
        <w:bottom w:val="none" w:sz="0" w:space="0" w:color="auto"/>
        <w:right w:val="none" w:sz="0" w:space="0" w:color="auto"/>
      </w:divBdr>
    </w:div>
    <w:div w:id="1293173831">
      <w:bodyDiv w:val="1"/>
      <w:marLeft w:val="0"/>
      <w:marRight w:val="0"/>
      <w:marTop w:val="0"/>
      <w:marBottom w:val="0"/>
      <w:divBdr>
        <w:top w:val="none" w:sz="0" w:space="0" w:color="auto"/>
        <w:left w:val="none" w:sz="0" w:space="0" w:color="auto"/>
        <w:bottom w:val="none" w:sz="0" w:space="0" w:color="auto"/>
        <w:right w:val="none" w:sz="0" w:space="0" w:color="auto"/>
      </w:divBdr>
    </w:div>
    <w:div w:id="1294554732">
      <w:bodyDiv w:val="1"/>
      <w:marLeft w:val="0"/>
      <w:marRight w:val="0"/>
      <w:marTop w:val="0"/>
      <w:marBottom w:val="0"/>
      <w:divBdr>
        <w:top w:val="none" w:sz="0" w:space="0" w:color="auto"/>
        <w:left w:val="none" w:sz="0" w:space="0" w:color="auto"/>
        <w:bottom w:val="none" w:sz="0" w:space="0" w:color="auto"/>
        <w:right w:val="none" w:sz="0" w:space="0" w:color="auto"/>
      </w:divBdr>
    </w:div>
    <w:div w:id="1295059684">
      <w:bodyDiv w:val="1"/>
      <w:marLeft w:val="0"/>
      <w:marRight w:val="0"/>
      <w:marTop w:val="0"/>
      <w:marBottom w:val="0"/>
      <w:divBdr>
        <w:top w:val="none" w:sz="0" w:space="0" w:color="auto"/>
        <w:left w:val="none" w:sz="0" w:space="0" w:color="auto"/>
        <w:bottom w:val="none" w:sz="0" w:space="0" w:color="auto"/>
        <w:right w:val="none" w:sz="0" w:space="0" w:color="auto"/>
      </w:divBdr>
    </w:div>
    <w:div w:id="1295136996">
      <w:bodyDiv w:val="1"/>
      <w:marLeft w:val="0"/>
      <w:marRight w:val="0"/>
      <w:marTop w:val="0"/>
      <w:marBottom w:val="0"/>
      <w:divBdr>
        <w:top w:val="none" w:sz="0" w:space="0" w:color="auto"/>
        <w:left w:val="none" w:sz="0" w:space="0" w:color="auto"/>
        <w:bottom w:val="none" w:sz="0" w:space="0" w:color="auto"/>
        <w:right w:val="none" w:sz="0" w:space="0" w:color="auto"/>
      </w:divBdr>
    </w:div>
    <w:div w:id="1295672745">
      <w:bodyDiv w:val="1"/>
      <w:marLeft w:val="0"/>
      <w:marRight w:val="0"/>
      <w:marTop w:val="0"/>
      <w:marBottom w:val="0"/>
      <w:divBdr>
        <w:top w:val="none" w:sz="0" w:space="0" w:color="auto"/>
        <w:left w:val="none" w:sz="0" w:space="0" w:color="auto"/>
        <w:bottom w:val="none" w:sz="0" w:space="0" w:color="auto"/>
        <w:right w:val="none" w:sz="0" w:space="0" w:color="auto"/>
      </w:divBdr>
    </w:div>
    <w:div w:id="1298335826">
      <w:bodyDiv w:val="1"/>
      <w:marLeft w:val="0"/>
      <w:marRight w:val="0"/>
      <w:marTop w:val="0"/>
      <w:marBottom w:val="0"/>
      <w:divBdr>
        <w:top w:val="none" w:sz="0" w:space="0" w:color="auto"/>
        <w:left w:val="none" w:sz="0" w:space="0" w:color="auto"/>
        <w:bottom w:val="none" w:sz="0" w:space="0" w:color="auto"/>
        <w:right w:val="none" w:sz="0" w:space="0" w:color="auto"/>
      </w:divBdr>
    </w:div>
    <w:div w:id="1298801832">
      <w:bodyDiv w:val="1"/>
      <w:marLeft w:val="0"/>
      <w:marRight w:val="0"/>
      <w:marTop w:val="0"/>
      <w:marBottom w:val="0"/>
      <w:divBdr>
        <w:top w:val="none" w:sz="0" w:space="0" w:color="auto"/>
        <w:left w:val="none" w:sz="0" w:space="0" w:color="auto"/>
        <w:bottom w:val="none" w:sz="0" w:space="0" w:color="auto"/>
        <w:right w:val="none" w:sz="0" w:space="0" w:color="auto"/>
      </w:divBdr>
    </w:div>
    <w:div w:id="1298873331">
      <w:bodyDiv w:val="1"/>
      <w:marLeft w:val="0"/>
      <w:marRight w:val="0"/>
      <w:marTop w:val="0"/>
      <w:marBottom w:val="0"/>
      <w:divBdr>
        <w:top w:val="none" w:sz="0" w:space="0" w:color="auto"/>
        <w:left w:val="none" w:sz="0" w:space="0" w:color="auto"/>
        <w:bottom w:val="none" w:sz="0" w:space="0" w:color="auto"/>
        <w:right w:val="none" w:sz="0" w:space="0" w:color="auto"/>
      </w:divBdr>
    </w:div>
    <w:div w:id="1299147105">
      <w:bodyDiv w:val="1"/>
      <w:marLeft w:val="0"/>
      <w:marRight w:val="0"/>
      <w:marTop w:val="0"/>
      <w:marBottom w:val="0"/>
      <w:divBdr>
        <w:top w:val="none" w:sz="0" w:space="0" w:color="auto"/>
        <w:left w:val="none" w:sz="0" w:space="0" w:color="auto"/>
        <w:bottom w:val="none" w:sz="0" w:space="0" w:color="auto"/>
        <w:right w:val="none" w:sz="0" w:space="0" w:color="auto"/>
      </w:divBdr>
    </w:div>
    <w:div w:id="1299453205">
      <w:bodyDiv w:val="1"/>
      <w:marLeft w:val="0"/>
      <w:marRight w:val="0"/>
      <w:marTop w:val="0"/>
      <w:marBottom w:val="0"/>
      <w:divBdr>
        <w:top w:val="none" w:sz="0" w:space="0" w:color="auto"/>
        <w:left w:val="none" w:sz="0" w:space="0" w:color="auto"/>
        <w:bottom w:val="none" w:sz="0" w:space="0" w:color="auto"/>
        <w:right w:val="none" w:sz="0" w:space="0" w:color="auto"/>
      </w:divBdr>
    </w:div>
    <w:div w:id="1300306153">
      <w:bodyDiv w:val="1"/>
      <w:marLeft w:val="0"/>
      <w:marRight w:val="0"/>
      <w:marTop w:val="0"/>
      <w:marBottom w:val="0"/>
      <w:divBdr>
        <w:top w:val="none" w:sz="0" w:space="0" w:color="auto"/>
        <w:left w:val="none" w:sz="0" w:space="0" w:color="auto"/>
        <w:bottom w:val="none" w:sz="0" w:space="0" w:color="auto"/>
        <w:right w:val="none" w:sz="0" w:space="0" w:color="auto"/>
      </w:divBdr>
    </w:div>
    <w:div w:id="1301111244">
      <w:bodyDiv w:val="1"/>
      <w:marLeft w:val="0"/>
      <w:marRight w:val="0"/>
      <w:marTop w:val="0"/>
      <w:marBottom w:val="0"/>
      <w:divBdr>
        <w:top w:val="none" w:sz="0" w:space="0" w:color="auto"/>
        <w:left w:val="none" w:sz="0" w:space="0" w:color="auto"/>
        <w:bottom w:val="none" w:sz="0" w:space="0" w:color="auto"/>
        <w:right w:val="none" w:sz="0" w:space="0" w:color="auto"/>
      </w:divBdr>
    </w:div>
    <w:div w:id="1302031519">
      <w:bodyDiv w:val="1"/>
      <w:marLeft w:val="0"/>
      <w:marRight w:val="0"/>
      <w:marTop w:val="0"/>
      <w:marBottom w:val="0"/>
      <w:divBdr>
        <w:top w:val="none" w:sz="0" w:space="0" w:color="auto"/>
        <w:left w:val="none" w:sz="0" w:space="0" w:color="auto"/>
        <w:bottom w:val="none" w:sz="0" w:space="0" w:color="auto"/>
        <w:right w:val="none" w:sz="0" w:space="0" w:color="auto"/>
      </w:divBdr>
    </w:div>
    <w:div w:id="1302728558">
      <w:bodyDiv w:val="1"/>
      <w:marLeft w:val="0"/>
      <w:marRight w:val="0"/>
      <w:marTop w:val="0"/>
      <w:marBottom w:val="0"/>
      <w:divBdr>
        <w:top w:val="none" w:sz="0" w:space="0" w:color="auto"/>
        <w:left w:val="none" w:sz="0" w:space="0" w:color="auto"/>
        <w:bottom w:val="none" w:sz="0" w:space="0" w:color="auto"/>
        <w:right w:val="none" w:sz="0" w:space="0" w:color="auto"/>
      </w:divBdr>
    </w:div>
    <w:div w:id="1302921956">
      <w:bodyDiv w:val="1"/>
      <w:marLeft w:val="0"/>
      <w:marRight w:val="0"/>
      <w:marTop w:val="0"/>
      <w:marBottom w:val="0"/>
      <w:divBdr>
        <w:top w:val="none" w:sz="0" w:space="0" w:color="auto"/>
        <w:left w:val="none" w:sz="0" w:space="0" w:color="auto"/>
        <w:bottom w:val="none" w:sz="0" w:space="0" w:color="auto"/>
        <w:right w:val="none" w:sz="0" w:space="0" w:color="auto"/>
      </w:divBdr>
    </w:div>
    <w:div w:id="1303578015">
      <w:bodyDiv w:val="1"/>
      <w:marLeft w:val="0"/>
      <w:marRight w:val="0"/>
      <w:marTop w:val="0"/>
      <w:marBottom w:val="0"/>
      <w:divBdr>
        <w:top w:val="none" w:sz="0" w:space="0" w:color="auto"/>
        <w:left w:val="none" w:sz="0" w:space="0" w:color="auto"/>
        <w:bottom w:val="none" w:sz="0" w:space="0" w:color="auto"/>
        <w:right w:val="none" w:sz="0" w:space="0" w:color="auto"/>
      </w:divBdr>
    </w:div>
    <w:div w:id="1303998131">
      <w:bodyDiv w:val="1"/>
      <w:marLeft w:val="0"/>
      <w:marRight w:val="0"/>
      <w:marTop w:val="0"/>
      <w:marBottom w:val="0"/>
      <w:divBdr>
        <w:top w:val="none" w:sz="0" w:space="0" w:color="auto"/>
        <w:left w:val="none" w:sz="0" w:space="0" w:color="auto"/>
        <w:bottom w:val="none" w:sz="0" w:space="0" w:color="auto"/>
        <w:right w:val="none" w:sz="0" w:space="0" w:color="auto"/>
      </w:divBdr>
    </w:div>
    <w:div w:id="1304047177">
      <w:bodyDiv w:val="1"/>
      <w:marLeft w:val="0"/>
      <w:marRight w:val="0"/>
      <w:marTop w:val="0"/>
      <w:marBottom w:val="0"/>
      <w:divBdr>
        <w:top w:val="none" w:sz="0" w:space="0" w:color="auto"/>
        <w:left w:val="none" w:sz="0" w:space="0" w:color="auto"/>
        <w:bottom w:val="none" w:sz="0" w:space="0" w:color="auto"/>
        <w:right w:val="none" w:sz="0" w:space="0" w:color="auto"/>
      </w:divBdr>
    </w:div>
    <w:div w:id="1304583469">
      <w:bodyDiv w:val="1"/>
      <w:marLeft w:val="0"/>
      <w:marRight w:val="0"/>
      <w:marTop w:val="0"/>
      <w:marBottom w:val="0"/>
      <w:divBdr>
        <w:top w:val="none" w:sz="0" w:space="0" w:color="auto"/>
        <w:left w:val="none" w:sz="0" w:space="0" w:color="auto"/>
        <w:bottom w:val="none" w:sz="0" w:space="0" w:color="auto"/>
        <w:right w:val="none" w:sz="0" w:space="0" w:color="auto"/>
      </w:divBdr>
    </w:div>
    <w:div w:id="1304700808">
      <w:bodyDiv w:val="1"/>
      <w:marLeft w:val="0"/>
      <w:marRight w:val="0"/>
      <w:marTop w:val="0"/>
      <w:marBottom w:val="0"/>
      <w:divBdr>
        <w:top w:val="none" w:sz="0" w:space="0" w:color="auto"/>
        <w:left w:val="none" w:sz="0" w:space="0" w:color="auto"/>
        <w:bottom w:val="none" w:sz="0" w:space="0" w:color="auto"/>
        <w:right w:val="none" w:sz="0" w:space="0" w:color="auto"/>
      </w:divBdr>
    </w:div>
    <w:div w:id="1305233671">
      <w:bodyDiv w:val="1"/>
      <w:marLeft w:val="0"/>
      <w:marRight w:val="0"/>
      <w:marTop w:val="0"/>
      <w:marBottom w:val="0"/>
      <w:divBdr>
        <w:top w:val="none" w:sz="0" w:space="0" w:color="auto"/>
        <w:left w:val="none" w:sz="0" w:space="0" w:color="auto"/>
        <w:bottom w:val="none" w:sz="0" w:space="0" w:color="auto"/>
        <w:right w:val="none" w:sz="0" w:space="0" w:color="auto"/>
      </w:divBdr>
    </w:div>
    <w:div w:id="1305428808">
      <w:bodyDiv w:val="1"/>
      <w:marLeft w:val="0"/>
      <w:marRight w:val="0"/>
      <w:marTop w:val="0"/>
      <w:marBottom w:val="0"/>
      <w:divBdr>
        <w:top w:val="none" w:sz="0" w:space="0" w:color="auto"/>
        <w:left w:val="none" w:sz="0" w:space="0" w:color="auto"/>
        <w:bottom w:val="none" w:sz="0" w:space="0" w:color="auto"/>
        <w:right w:val="none" w:sz="0" w:space="0" w:color="auto"/>
      </w:divBdr>
    </w:div>
    <w:div w:id="1305545360">
      <w:bodyDiv w:val="1"/>
      <w:marLeft w:val="0"/>
      <w:marRight w:val="0"/>
      <w:marTop w:val="0"/>
      <w:marBottom w:val="0"/>
      <w:divBdr>
        <w:top w:val="none" w:sz="0" w:space="0" w:color="auto"/>
        <w:left w:val="none" w:sz="0" w:space="0" w:color="auto"/>
        <w:bottom w:val="none" w:sz="0" w:space="0" w:color="auto"/>
        <w:right w:val="none" w:sz="0" w:space="0" w:color="auto"/>
      </w:divBdr>
    </w:div>
    <w:div w:id="1306079688">
      <w:bodyDiv w:val="1"/>
      <w:marLeft w:val="0"/>
      <w:marRight w:val="0"/>
      <w:marTop w:val="0"/>
      <w:marBottom w:val="0"/>
      <w:divBdr>
        <w:top w:val="none" w:sz="0" w:space="0" w:color="auto"/>
        <w:left w:val="none" w:sz="0" w:space="0" w:color="auto"/>
        <w:bottom w:val="none" w:sz="0" w:space="0" w:color="auto"/>
        <w:right w:val="none" w:sz="0" w:space="0" w:color="auto"/>
      </w:divBdr>
    </w:div>
    <w:div w:id="1306351642">
      <w:bodyDiv w:val="1"/>
      <w:marLeft w:val="0"/>
      <w:marRight w:val="0"/>
      <w:marTop w:val="0"/>
      <w:marBottom w:val="0"/>
      <w:divBdr>
        <w:top w:val="none" w:sz="0" w:space="0" w:color="auto"/>
        <w:left w:val="none" w:sz="0" w:space="0" w:color="auto"/>
        <w:bottom w:val="none" w:sz="0" w:space="0" w:color="auto"/>
        <w:right w:val="none" w:sz="0" w:space="0" w:color="auto"/>
      </w:divBdr>
    </w:div>
    <w:div w:id="1309289339">
      <w:bodyDiv w:val="1"/>
      <w:marLeft w:val="0"/>
      <w:marRight w:val="0"/>
      <w:marTop w:val="0"/>
      <w:marBottom w:val="0"/>
      <w:divBdr>
        <w:top w:val="none" w:sz="0" w:space="0" w:color="auto"/>
        <w:left w:val="none" w:sz="0" w:space="0" w:color="auto"/>
        <w:bottom w:val="none" w:sz="0" w:space="0" w:color="auto"/>
        <w:right w:val="none" w:sz="0" w:space="0" w:color="auto"/>
      </w:divBdr>
    </w:div>
    <w:div w:id="1309359875">
      <w:bodyDiv w:val="1"/>
      <w:marLeft w:val="0"/>
      <w:marRight w:val="0"/>
      <w:marTop w:val="0"/>
      <w:marBottom w:val="0"/>
      <w:divBdr>
        <w:top w:val="none" w:sz="0" w:space="0" w:color="auto"/>
        <w:left w:val="none" w:sz="0" w:space="0" w:color="auto"/>
        <w:bottom w:val="none" w:sz="0" w:space="0" w:color="auto"/>
        <w:right w:val="none" w:sz="0" w:space="0" w:color="auto"/>
      </w:divBdr>
    </w:div>
    <w:div w:id="1309361236">
      <w:bodyDiv w:val="1"/>
      <w:marLeft w:val="0"/>
      <w:marRight w:val="0"/>
      <w:marTop w:val="0"/>
      <w:marBottom w:val="0"/>
      <w:divBdr>
        <w:top w:val="none" w:sz="0" w:space="0" w:color="auto"/>
        <w:left w:val="none" w:sz="0" w:space="0" w:color="auto"/>
        <w:bottom w:val="none" w:sz="0" w:space="0" w:color="auto"/>
        <w:right w:val="none" w:sz="0" w:space="0" w:color="auto"/>
      </w:divBdr>
    </w:div>
    <w:div w:id="1309628559">
      <w:bodyDiv w:val="1"/>
      <w:marLeft w:val="0"/>
      <w:marRight w:val="0"/>
      <w:marTop w:val="0"/>
      <w:marBottom w:val="0"/>
      <w:divBdr>
        <w:top w:val="none" w:sz="0" w:space="0" w:color="auto"/>
        <w:left w:val="none" w:sz="0" w:space="0" w:color="auto"/>
        <w:bottom w:val="none" w:sz="0" w:space="0" w:color="auto"/>
        <w:right w:val="none" w:sz="0" w:space="0" w:color="auto"/>
      </w:divBdr>
    </w:div>
    <w:div w:id="1310592466">
      <w:bodyDiv w:val="1"/>
      <w:marLeft w:val="0"/>
      <w:marRight w:val="0"/>
      <w:marTop w:val="0"/>
      <w:marBottom w:val="0"/>
      <w:divBdr>
        <w:top w:val="none" w:sz="0" w:space="0" w:color="auto"/>
        <w:left w:val="none" w:sz="0" w:space="0" w:color="auto"/>
        <w:bottom w:val="none" w:sz="0" w:space="0" w:color="auto"/>
        <w:right w:val="none" w:sz="0" w:space="0" w:color="auto"/>
      </w:divBdr>
    </w:div>
    <w:div w:id="1310669478">
      <w:bodyDiv w:val="1"/>
      <w:marLeft w:val="0"/>
      <w:marRight w:val="0"/>
      <w:marTop w:val="0"/>
      <w:marBottom w:val="0"/>
      <w:divBdr>
        <w:top w:val="none" w:sz="0" w:space="0" w:color="auto"/>
        <w:left w:val="none" w:sz="0" w:space="0" w:color="auto"/>
        <w:bottom w:val="none" w:sz="0" w:space="0" w:color="auto"/>
        <w:right w:val="none" w:sz="0" w:space="0" w:color="auto"/>
      </w:divBdr>
    </w:div>
    <w:div w:id="1311207452">
      <w:bodyDiv w:val="1"/>
      <w:marLeft w:val="0"/>
      <w:marRight w:val="0"/>
      <w:marTop w:val="0"/>
      <w:marBottom w:val="0"/>
      <w:divBdr>
        <w:top w:val="none" w:sz="0" w:space="0" w:color="auto"/>
        <w:left w:val="none" w:sz="0" w:space="0" w:color="auto"/>
        <w:bottom w:val="none" w:sz="0" w:space="0" w:color="auto"/>
        <w:right w:val="none" w:sz="0" w:space="0" w:color="auto"/>
      </w:divBdr>
    </w:div>
    <w:div w:id="1312489927">
      <w:bodyDiv w:val="1"/>
      <w:marLeft w:val="0"/>
      <w:marRight w:val="0"/>
      <w:marTop w:val="0"/>
      <w:marBottom w:val="0"/>
      <w:divBdr>
        <w:top w:val="none" w:sz="0" w:space="0" w:color="auto"/>
        <w:left w:val="none" w:sz="0" w:space="0" w:color="auto"/>
        <w:bottom w:val="none" w:sz="0" w:space="0" w:color="auto"/>
        <w:right w:val="none" w:sz="0" w:space="0" w:color="auto"/>
      </w:divBdr>
    </w:div>
    <w:div w:id="1312565238">
      <w:bodyDiv w:val="1"/>
      <w:marLeft w:val="0"/>
      <w:marRight w:val="0"/>
      <w:marTop w:val="0"/>
      <w:marBottom w:val="0"/>
      <w:divBdr>
        <w:top w:val="none" w:sz="0" w:space="0" w:color="auto"/>
        <w:left w:val="none" w:sz="0" w:space="0" w:color="auto"/>
        <w:bottom w:val="none" w:sz="0" w:space="0" w:color="auto"/>
        <w:right w:val="none" w:sz="0" w:space="0" w:color="auto"/>
      </w:divBdr>
    </w:div>
    <w:div w:id="1313214936">
      <w:bodyDiv w:val="1"/>
      <w:marLeft w:val="0"/>
      <w:marRight w:val="0"/>
      <w:marTop w:val="0"/>
      <w:marBottom w:val="0"/>
      <w:divBdr>
        <w:top w:val="none" w:sz="0" w:space="0" w:color="auto"/>
        <w:left w:val="none" w:sz="0" w:space="0" w:color="auto"/>
        <w:bottom w:val="none" w:sz="0" w:space="0" w:color="auto"/>
        <w:right w:val="none" w:sz="0" w:space="0" w:color="auto"/>
      </w:divBdr>
    </w:div>
    <w:div w:id="1313407382">
      <w:bodyDiv w:val="1"/>
      <w:marLeft w:val="0"/>
      <w:marRight w:val="0"/>
      <w:marTop w:val="0"/>
      <w:marBottom w:val="0"/>
      <w:divBdr>
        <w:top w:val="none" w:sz="0" w:space="0" w:color="auto"/>
        <w:left w:val="none" w:sz="0" w:space="0" w:color="auto"/>
        <w:bottom w:val="none" w:sz="0" w:space="0" w:color="auto"/>
        <w:right w:val="none" w:sz="0" w:space="0" w:color="auto"/>
      </w:divBdr>
    </w:div>
    <w:div w:id="1313674078">
      <w:bodyDiv w:val="1"/>
      <w:marLeft w:val="0"/>
      <w:marRight w:val="0"/>
      <w:marTop w:val="0"/>
      <w:marBottom w:val="0"/>
      <w:divBdr>
        <w:top w:val="none" w:sz="0" w:space="0" w:color="auto"/>
        <w:left w:val="none" w:sz="0" w:space="0" w:color="auto"/>
        <w:bottom w:val="none" w:sz="0" w:space="0" w:color="auto"/>
        <w:right w:val="none" w:sz="0" w:space="0" w:color="auto"/>
      </w:divBdr>
    </w:div>
    <w:div w:id="1313750035">
      <w:bodyDiv w:val="1"/>
      <w:marLeft w:val="0"/>
      <w:marRight w:val="0"/>
      <w:marTop w:val="0"/>
      <w:marBottom w:val="0"/>
      <w:divBdr>
        <w:top w:val="none" w:sz="0" w:space="0" w:color="auto"/>
        <w:left w:val="none" w:sz="0" w:space="0" w:color="auto"/>
        <w:bottom w:val="none" w:sz="0" w:space="0" w:color="auto"/>
        <w:right w:val="none" w:sz="0" w:space="0" w:color="auto"/>
      </w:divBdr>
    </w:div>
    <w:div w:id="1313801152">
      <w:bodyDiv w:val="1"/>
      <w:marLeft w:val="0"/>
      <w:marRight w:val="0"/>
      <w:marTop w:val="0"/>
      <w:marBottom w:val="0"/>
      <w:divBdr>
        <w:top w:val="none" w:sz="0" w:space="0" w:color="auto"/>
        <w:left w:val="none" w:sz="0" w:space="0" w:color="auto"/>
        <w:bottom w:val="none" w:sz="0" w:space="0" w:color="auto"/>
        <w:right w:val="none" w:sz="0" w:space="0" w:color="auto"/>
      </w:divBdr>
    </w:div>
    <w:div w:id="1314522658">
      <w:bodyDiv w:val="1"/>
      <w:marLeft w:val="0"/>
      <w:marRight w:val="0"/>
      <w:marTop w:val="0"/>
      <w:marBottom w:val="0"/>
      <w:divBdr>
        <w:top w:val="none" w:sz="0" w:space="0" w:color="auto"/>
        <w:left w:val="none" w:sz="0" w:space="0" w:color="auto"/>
        <w:bottom w:val="none" w:sz="0" w:space="0" w:color="auto"/>
        <w:right w:val="none" w:sz="0" w:space="0" w:color="auto"/>
      </w:divBdr>
    </w:div>
    <w:div w:id="1316377137">
      <w:bodyDiv w:val="1"/>
      <w:marLeft w:val="0"/>
      <w:marRight w:val="0"/>
      <w:marTop w:val="0"/>
      <w:marBottom w:val="0"/>
      <w:divBdr>
        <w:top w:val="none" w:sz="0" w:space="0" w:color="auto"/>
        <w:left w:val="none" w:sz="0" w:space="0" w:color="auto"/>
        <w:bottom w:val="none" w:sz="0" w:space="0" w:color="auto"/>
        <w:right w:val="none" w:sz="0" w:space="0" w:color="auto"/>
      </w:divBdr>
    </w:div>
    <w:div w:id="1316641847">
      <w:bodyDiv w:val="1"/>
      <w:marLeft w:val="0"/>
      <w:marRight w:val="0"/>
      <w:marTop w:val="0"/>
      <w:marBottom w:val="0"/>
      <w:divBdr>
        <w:top w:val="none" w:sz="0" w:space="0" w:color="auto"/>
        <w:left w:val="none" w:sz="0" w:space="0" w:color="auto"/>
        <w:bottom w:val="none" w:sz="0" w:space="0" w:color="auto"/>
        <w:right w:val="none" w:sz="0" w:space="0" w:color="auto"/>
      </w:divBdr>
    </w:div>
    <w:div w:id="1316834773">
      <w:bodyDiv w:val="1"/>
      <w:marLeft w:val="0"/>
      <w:marRight w:val="0"/>
      <w:marTop w:val="0"/>
      <w:marBottom w:val="0"/>
      <w:divBdr>
        <w:top w:val="none" w:sz="0" w:space="0" w:color="auto"/>
        <w:left w:val="none" w:sz="0" w:space="0" w:color="auto"/>
        <w:bottom w:val="none" w:sz="0" w:space="0" w:color="auto"/>
        <w:right w:val="none" w:sz="0" w:space="0" w:color="auto"/>
      </w:divBdr>
    </w:div>
    <w:div w:id="1317370486">
      <w:bodyDiv w:val="1"/>
      <w:marLeft w:val="0"/>
      <w:marRight w:val="0"/>
      <w:marTop w:val="0"/>
      <w:marBottom w:val="0"/>
      <w:divBdr>
        <w:top w:val="none" w:sz="0" w:space="0" w:color="auto"/>
        <w:left w:val="none" w:sz="0" w:space="0" w:color="auto"/>
        <w:bottom w:val="none" w:sz="0" w:space="0" w:color="auto"/>
        <w:right w:val="none" w:sz="0" w:space="0" w:color="auto"/>
      </w:divBdr>
    </w:div>
    <w:div w:id="1317798949">
      <w:bodyDiv w:val="1"/>
      <w:marLeft w:val="0"/>
      <w:marRight w:val="0"/>
      <w:marTop w:val="0"/>
      <w:marBottom w:val="0"/>
      <w:divBdr>
        <w:top w:val="none" w:sz="0" w:space="0" w:color="auto"/>
        <w:left w:val="none" w:sz="0" w:space="0" w:color="auto"/>
        <w:bottom w:val="none" w:sz="0" w:space="0" w:color="auto"/>
        <w:right w:val="none" w:sz="0" w:space="0" w:color="auto"/>
      </w:divBdr>
    </w:div>
    <w:div w:id="1317952230">
      <w:bodyDiv w:val="1"/>
      <w:marLeft w:val="0"/>
      <w:marRight w:val="0"/>
      <w:marTop w:val="0"/>
      <w:marBottom w:val="0"/>
      <w:divBdr>
        <w:top w:val="none" w:sz="0" w:space="0" w:color="auto"/>
        <w:left w:val="none" w:sz="0" w:space="0" w:color="auto"/>
        <w:bottom w:val="none" w:sz="0" w:space="0" w:color="auto"/>
        <w:right w:val="none" w:sz="0" w:space="0" w:color="auto"/>
      </w:divBdr>
    </w:div>
    <w:div w:id="1318343648">
      <w:bodyDiv w:val="1"/>
      <w:marLeft w:val="0"/>
      <w:marRight w:val="0"/>
      <w:marTop w:val="0"/>
      <w:marBottom w:val="0"/>
      <w:divBdr>
        <w:top w:val="none" w:sz="0" w:space="0" w:color="auto"/>
        <w:left w:val="none" w:sz="0" w:space="0" w:color="auto"/>
        <w:bottom w:val="none" w:sz="0" w:space="0" w:color="auto"/>
        <w:right w:val="none" w:sz="0" w:space="0" w:color="auto"/>
      </w:divBdr>
    </w:div>
    <w:div w:id="1319924155">
      <w:bodyDiv w:val="1"/>
      <w:marLeft w:val="0"/>
      <w:marRight w:val="0"/>
      <w:marTop w:val="0"/>
      <w:marBottom w:val="0"/>
      <w:divBdr>
        <w:top w:val="none" w:sz="0" w:space="0" w:color="auto"/>
        <w:left w:val="none" w:sz="0" w:space="0" w:color="auto"/>
        <w:bottom w:val="none" w:sz="0" w:space="0" w:color="auto"/>
        <w:right w:val="none" w:sz="0" w:space="0" w:color="auto"/>
      </w:divBdr>
    </w:div>
    <w:div w:id="1322464140">
      <w:bodyDiv w:val="1"/>
      <w:marLeft w:val="0"/>
      <w:marRight w:val="0"/>
      <w:marTop w:val="0"/>
      <w:marBottom w:val="0"/>
      <w:divBdr>
        <w:top w:val="none" w:sz="0" w:space="0" w:color="auto"/>
        <w:left w:val="none" w:sz="0" w:space="0" w:color="auto"/>
        <w:bottom w:val="none" w:sz="0" w:space="0" w:color="auto"/>
        <w:right w:val="none" w:sz="0" w:space="0" w:color="auto"/>
      </w:divBdr>
    </w:div>
    <w:div w:id="1322583836">
      <w:bodyDiv w:val="1"/>
      <w:marLeft w:val="0"/>
      <w:marRight w:val="0"/>
      <w:marTop w:val="0"/>
      <w:marBottom w:val="0"/>
      <w:divBdr>
        <w:top w:val="none" w:sz="0" w:space="0" w:color="auto"/>
        <w:left w:val="none" w:sz="0" w:space="0" w:color="auto"/>
        <w:bottom w:val="none" w:sz="0" w:space="0" w:color="auto"/>
        <w:right w:val="none" w:sz="0" w:space="0" w:color="auto"/>
      </w:divBdr>
    </w:div>
    <w:div w:id="1323967286">
      <w:bodyDiv w:val="1"/>
      <w:marLeft w:val="0"/>
      <w:marRight w:val="0"/>
      <w:marTop w:val="0"/>
      <w:marBottom w:val="0"/>
      <w:divBdr>
        <w:top w:val="none" w:sz="0" w:space="0" w:color="auto"/>
        <w:left w:val="none" w:sz="0" w:space="0" w:color="auto"/>
        <w:bottom w:val="none" w:sz="0" w:space="0" w:color="auto"/>
        <w:right w:val="none" w:sz="0" w:space="0" w:color="auto"/>
      </w:divBdr>
    </w:div>
    <w:div w:id="1325858834">
      <w:bodyDiv w:val="1"/>
      <w:marLeft w:val="0"/>
      <w:marRight w:val="0"/>
      <w:marTop w:val="0"/>
      <w:marBottom w:val="0"/>
      <w:divBdr>
        <w:top w:val="none" w:sz="0" w:space="0" w:color="auto"/>
        <w:left w:val="none" w:sz="0" w:space="0" w:color="auto"/>
        <w:bottom w:val="none" w:sz="0" w:space="0" w:color="auto"/>
        <w:right w:val="none" w:sz="0" w:space="0" w:color="auto"/>
      </w:divBdr>
    </w:div>
    <w:div w:id="1325863353">
      <w:bodyDiv w:val="1"/>
      <w:marLeft w:val="0"/>
      <w:marRight w:val="0"/>
      <w:marTop w:val="0"/>
      <w:marBottom w:val="0"/>
      <w:divBdr>
        <w:top w:val="none" w:sz="0" w:space="0" w:color="auto"/>
        <w:left w:val="none" w:sz="0" w:space="0" w:color="auto"/>
        <w:bottom w:val="none" w:sz="0" w:space="0" w:color="auto"/>
        <w:right w:val="none" w:sz="0" w:space="0" w:color="auto"/>
      </w:divBdr>
    </w:div>
    <w:div w:id="1327978119">
      <w:bodyDiv w:val="1"/>
      <w:marLeft w:val="0"/>
      <w:marRight w:val="0"/>
      <w:marTop w:val="0"/>
      <w:marBottom w:val="0"/>
      <w:divBdr>
        <w:top w:val="none" w:sz="0" w:space="0" w:color="auto"/>
        <w:left w:val="none" w:sz="0" w:space="0" w:color="auto"/>
        <w:bottom w:val="none" w:sz="0" w:space="0" w:color="auto"/>
        <w:right w:val="none" w:sz="0" w:space="0" w:color="auto"/>
      </w:divBdr>
    </w:div>
    <w:div w:id="1329405881">
      <w:bodyDiv w:val="1"/>
      <w:marLeft w:val="0"/>
      <w:marRight w:val="0"/>
      <w:marTop w:val="0"/>
      <w:marBottom w:val="0"/>
      <w:divBdr>
        <w:top w:val="none" w:sz="0" w:space="0" w:color="auto"/>
        <w:left w:val="none" w:sz="0" w:space="0" w:color="auto"/>
        <w:bottom w:val="none" w:sz="0" w:space="0" w:color="auto"/>
        <w:right w:val="none" w:sz="0" w:space="0" w:color="auto"/>
      </w:divBdr>
    </w:div>
    <w:div w:id="1329792711">
      <w:bodyDiv w:val="1"/>
      <w:marLeft w:val="0"/>
      <w:marRight w:val="0"/>
      <w:marTop w:val="0"/>
      <w:marBottom w:val="0"/>
      <w:divBdr>
        <w:top w:val="none" w:sz="0" w:space="0" w:color="auto"/>
        <w:left w:val="none" w:sz="0" w:space="0" w:color="auto"/>
        <w:bottom w:val="none" w:sz="0" w:space="0" w:color="auto"/>
        <w:right w:val="none" w:sz="0" w:space="0" w:color="auto"/>
      </w:divBdr>
    </w:div>
    <w:div w:id="1330910674">
      <w:bodyDiv w:val="1"/>
      <w:marLeft w:val="0"/>
      <w:marRight w:val="0"/>
      <w:marTop w:val="0"/>
      <w:marBottom w:val="0"/>
      <w:divBdr>
        <w:top w:val="none" w:sz="0" w:space="0" w:color="auto"/>
        <w:left w:val="none" w:sz="0" w:space="0" w:color="auto"/>
        <w:bottom w:val="none" w:sz="0" w:space="0" w:color="auto"/>
        <w:right w:val="none" w:sz="0" w:space="0" w:color="auto"/>
      </w:divBdr>
    </w:div>
    <w:div w:id="1331103112">
      <w:bodyDiv w:val="1"/>
      <w:marLeft w:val="0"/>
      <w:marRight w:val="0"/>
      <w:marTop w:val="0"/>
      <w:marBottom w:val="0"/>
      <w:divBdr>
        <w:top w:val="none" w:sz="0" w:space="0" w:color="auto"/>
        <w:left w:val="none" w:sz="0" w:space="0" w:color="auto"/>
        <w:bottom w:val="none" w:sz="0" w:space="0" w:color="auto"/>
        <w:right w:val="none" w:sz="0" w:space="0" w:color="auto"/>
      </w:divBdr>
    </w:div>
    <w:div w:id="1331979832">
      <w:bodyDiv w:val="1"/>
      <w:marLeft w:val="0"/>
      <w:marRight w:val="0"/>
      <w:marTop w:val="0"/>
      <w:marBottom w:val="0"/>
      <w:divBdr>
        <w:top w:val="none" w:sz="0" w:space="0" w:color="auto"/>
        <w:left w:val="none" w:sz="0" w:space="0" w:color="auto"/>
        <w:bottom w:val="none" w:sz="0" w:space="0" w:color="auto"/>
        <w:right w:val="none" w:sz="0" w:space="0" w:color="auto"/>
      </w:divBdr>
    </w:div>
    <w:div w:id="1333295248">
      <w:bodyDiv w:val="1"/>
      <w:marLeft w:val="0"/>
      <w:marRight w:val="0"/>
      <w:marTop w:val="0"/>
      <w:marBottom w:val="0"/>
      <w:divBdr>
        <w:top w:val="none" w:sz="0" w:space="0" w:color="auto"/>
        <w:left w:val="none" w:sz="0" w:space="0" w:color="auto"/>
        <w:bottom w:val="none" w:sz="0" w:space="0" w:color="auto"/>
        <w:right w:val="none" w:sz="0" w:space="0" w:color="auto"/>
      </w:divBdr>
    </w:div>
    <w:div w:id="1333948241">
      <w:bodyDiv w:val="1"/>
      <w:marLeft w:val="0"/>
      <w:marRight w:val="0"/>
      <w:marTop w:val="0"/>
      <w:marBottom w:val="0"/>
      <w:divBdr>
        <w:top w:val="none" w:sz="0" w:space="0" w:color="auto"/>
        <w:left w:val="none" w:sz="0" w:space="0" w:color="auto"/>
        <w:bottom w:val="none" w:sz="0" w:space="0" w:color="auto"/>
        <w:right w:val="none" w:sz="0" w:space="0" w:color="auto"/>
      </w:divBdr>
    </w:div>
    <w:div w:id="1334648120">
      <w:bodyDiv w:val="1"/>
      <w:marLeft w:val="0"/>
      <w:marRight w:val="0"/>
      <w:marTop w:val="0"/>
      <w:marBottom w:val="0"/>
      <w:divBdr>
        <w:top w:val="none" w:sz="0" w:space="0" w:color="auto"/>
        <w:left w:val="none" w:sz="0" w:space="0" w:color="auto"/>
        <w:bottom w:val="none" w:sz="0" w:space="0" w:color="auto"/>
        <w:right w:val="none" w:sz="0" w:space="0" w:color="auto"/>
      </w:divBdr>
    </w:div>
    <w:div w:id="1336034341">
      <w:bodyDiv w:val="1"/>
      <w:marLeft w:val="0"/>
      <w:marRight w:val="0"/>
      <w:marTop w:val="0"/>
      <w:marBottom w:val="0"/>
      <w:divBdr>
        <w:top w:val="none" w:sz="0" w:space="0" w:color="auto"/>
        <w:left w:val="none" w:sz="0" w:space="0" w:color="auto"/>
        <w:bottom w:val="none" w:sz="0" w:space="0" w:color="auto"/>
        <w:right w:val="none" w:sz="0" w:space="0" w:color="auto"/>
      </w:divBdr>
    </w:div>
    <w:div w:id="1337533943">
      <w:bodyDiv w:val="1"/>
      <w:marLeft w:val="0"/>
      <w:marRight w:val="0"/>
      <w:marTop w:val="0"/>
      <w:marBottom w:val="0"/>
      <w:divBdr>
        <w:top w:val="none" w:sz="0" w:space="0" w:color="auto"/>
        <w:left w:val="none" w:sz="0" w:space="0" w:color="auto"/>
        <w:bottom w:val="none" w:sz="0" w:space="0" w:color="auto"/>
        <w:right w:val="none" w:sz="0" w:space="0" w:color="auto"/>
      </w:divBdr>
    </w:div>
    <w:div w:id="1338578718">
      <w:bodyDiv w:val="1"/>
      <w:marLeft w:val="0"/>
      <w:marRight w:val="0"/>
      <w:marTop w:val="0"/>
      <w:marBottom w:val="0"/>
      <w:divBdr>
        <w:top w:val="none" w:sz="0" w:space="0" w:color="auto"/>
        <w:left w:val="none" w:sz="0" w:space="0" w:color="auto"/>
        <w:bottom w:val="none" w:sz="0" w:space="0" w:color="auto"/>
        <w:right w:val="none" w:sz="0" w:space="0" w:color="auto"/>
      </w:divBdr>
    </w:div>
    <w:div w:id="1339117347">
      <w:bodyDiv w:val="1"/>
      <w:marLeft w:val="0"/>
      <w:marRight w:val="0"/>
      <w:marTop w:val="0"/>
      <w:marBottom w:val="0"/>
      <w:divBdr>
        <w:top w:val="none" w:sz="0" w:space="0" w:color="auto"/>
        <w:left w:val="none" w:sz="0" w:space="0" w:color="auto"/>
        <w:bottom w:val="none" w:sz="0" w:space="0" w:color="auto"/>
        <w:right w:val="none" w:sz="0" w:space="0" w:color="auto"/>
      </w:divBdr>
    </w:div>
    <w:div w:id="1340501745">
      <w:bodyDiv w:val="1"/>
      <w:marLeft w:val="0"/>
      <w:marRight w:val="0"/>
      <w:marTop w:val="0"/>
      <w:marBottom w:val="0"/>
      <w:divBdr>
        <w:top w:val="none" w:sz="0" w:space="0" w:color="auto"/>
        <w:left w:val="none" w:sz="0" w:space="0" w:color="auto"/>
        <w:bottom w:val="none" w:sz="0" w:space="0" w:color="auto"/>
        <w:right w:val="none" w:sz="0" w:space="0" w:color="auto"/>
      </w:divBdr>
    </w:div>
    <w:div w:id="1340737038">
      <w:bodyDiv w:val="1"/>
      <w:marLeft w:val="0"/>
      <w:marRight w:val="0"/>
      <w:marTop w:val="0"/>
      <w:marBottom w:val="0"/>
      <w:divBdr>
        <w:top w:val="none" w:sz="0" w:space="0" w:color="auto"/>
        <w:left w:val="none" w:sz="0" w:space="0" w:color="auto"/>
        <w:bottom w:val="none" w:sz="0" w:space="0" w:color="auto"/>
        <w:right w:val="none" w:sz="0" w:space="0" w:color="auto"/>
      </w:divBdr>
    </w:div>
    <w:div w:id="1341350386">
      <w:bodyDiv w:val="1"/>
      <w:marLeft w:val="0"/>
      <w:marRight w:val="0"/>
      <w:marTop w:val="0"/>
      <w:marBottom w:val="0"/>
      <w:divBdr>
        <w:top w:val="none" w:sz="0" w:space="0" w:color="auto"/>
        <w:left w:val="none" w:sz="0" w:space="0" w:color="auto"/>
        <w:bottom w:val="none" w:sz="0" w:space="0" w:color="auto"/>
        <w:right w:val="none" w:sz="0" w:space="0" w:color="auto"/>
      </w:divBdr>
    </w:div>
    <w:div w:id="1343780059">
      <w:bodyDiv w:val="1"/>
      <w:marLeft w:val="0"/>
      <w:marRight w:val="0"/>
      <w:marTop w:val="0"/>
      <w:marBottom w:val="0"/>
      <w:divBdr>
        <w:top w:val="none" w:sz="0" w:space="0" w:color="auto"/>
        <w:left w:val="none" w:sz="0" w:space="0" w:color="auto"/>
        <w:bottom w:val="none" w:sz="0" w:space="0" w:color="auto"/>
        <w:right w:val="none" w:sz="0" w:space="0" w:color="auto"/>
      </w:divBdr>
    </w:div>
    <w:div w:id="1344743059">
      <w:bodyDiv w:val="1"/>
      <w:marLeft w:val="0"/>
      <w:marRight w:val="0"/>
      <w:marTop w:val="0"/>
      <w:marBottom w:val="0"/>
      <w:divBdr>
        <w:top w:val="none" w:sz="0" w:space="0" w:color="auto"/>
        <w:left w:val="none" w:sz="0" w:space="0" w:color="auto"/>
        <w:bottom w:val="none" w:sz="0" w:space="0" w:color="auto"/>
        <w:right w:val="none" w:sz="0" w:space="0" w:color="auto"/>
      </w:divBdr>
    </w:div>
    <w:div w:id="1345598542">
      <w:bodyDiv w:val="1"/>
      <w:marLeft w:val="0"/>
      <w:marRight w:val="0"/>
      <w:marTop w:val="0"/>
      <w:marBottom w:val="0"/>
      <w:divBdr>
        <w:top w:val="none" w:sz="0" w:space="0" w:color="auto"/>
        <w:left w:val="none" w:sz="0" w:space="0" w:color="auto"/>
        <w:bottom w:val="none" w:sz="0" w:space="0" w:color="auto"/>
        <w:right w:val="none" w:sz="0" w:space="0" w:color="auto"/>
      </w:divBdr>
    </w:div>
    <w:div w:id="1346009326">
      <w:bodyDiv w:val="1"/>
      <w:marLeft w:val="0"/>
      <w:marRight w:val="0"/>
      <w:marTop w:val="0"/>
      <w:marBottom w:val="0"/>
      <w:divBdr>
        <w:top w:val="none" w:sz="0" w:space="0" w:color="auto"/>
        <w:left w:val="none" w:sz="0" w:space="0" w:color="auto"/>
        <w:bottom w:val="none" w:sz="0" w:space="0" w:color="auto"/>
        <w:right w:val="none" w:sz="0" w:space="0" w:color="auto"/>
      </w:divBdr>
    </w:div>
    <w:div w:id="1346056460">
      <w:bodyDiv w:val="1"/>
      <w:marLeft w:val="0"/>
      <w:marRight w:val="0"/>
      <w:marTop w:val="0"/>
      <w:marBottom w:val="0"/>
      <w:divBdr>
        <w:top w:val="none" w:sz="0" w:space="0" w:color="auto"/>
        <w:left w:val="none" w:sz="0" w:space="0" w:color="auto"/>
        <w:bottom w:val="none" w:sz="0" w:space="0" w:color="auto"/>
        <w:right w:val="none" w:sz="0" w:space="0" w:color="auto"/>
      </w:divBdr>
    </w:div>
    <w:div w:id="1347054826">
      <w:bodyDiv w:val="1"/>
      <w:marLeft w:val="0"/>
      <w:marRight w:val="0"/>
      <w:marTop w:val="0"/>
      <w:marBottom w:val="0"/>
      <w:divBdr>
        <w:top w:val="none" w:sz="0" w:space="0" w:color="auto"/>
        <w:left w:val="none" w:sz="0" w:space="0" w:color="auto"/>
        <w:bottom w:val="none" w:sz="0" w:space="0" w:color="auto"/>
        <w:right w:val="none" w:sz="0" w:space="0" w:color="auto"/>
      </w:divBdr>
    </w:div>
    <w:div w:id="1347513424">
      <w:bodyDiv w:val="1"/>
      <w:marLeft w:val="0"/>
      <w:marRight w:val="0"/>
      <w:marTop w:val="0"/>
      <w:marBottom w:val="0"/>
      <w:divBdr>
        <w:top w:val="none" w:sz="0" w:space="0" w:color="auto"/>
        <w:left w:val="none" w:sz="0" w:space="0" w:color="auto"/>
        <w:bottom w:val="none" w:sz="0" w:space="0" w:color="auto"/>
        <w:right w:val="none" w:sz="0" w:space="0" w:color="auto"/>
      </w:divBdr>
    </w:div>
    <w:div w:id="1349402424">
      <w:bodyDiv w:val="1"/>
      <w:marLeft w:val="0"/>
      <w:marRight w:val="0"/>
      <w:marTop w:val="0"/>
      <w:marBottom w:val="0"/>
      <w:divBdr>
        <w:top w:val="none" w:sz="0" w:space="0" w:color="auto"/>
        <w:left w:val="none" w:sz="0" w:space="0" w:color="auto"/>
        <w:bottom w:val="none" w:sz="0" w:space="0" w:color="auto"/>
        <w:right w:val="none" w:sz="0" w:space="0" w:color="auto"/>
      </w:divBdr>
    </w:div>
    <w:div w:id="1349791098">
      <w:bodyDiv w:val="1"/>
      <w:marLeft w:val="0"/>
      <w:marRight w:val="0"/>
      <w:marTop w:val="0"/>
      <w:marBottom w:val="0"/>
      <w:divBdr>
        <w:top w:val="none" w:sz="0" w:space="0" w:color="auto"/>
        <w:left w:val="none" w:sz="0" w:space="0" w:color="auto"/>
        <w:bottom w:val="none" w:sz="0" w:space="0" w:color="auto"/>
        <w:right w:val="none" w:sz="0" w:space="0" w:color="auto"/>
      </w:divBdr>
    </w:div>
    <w:div w:id="1349793333">
      <w:bodyDiv w:val="1"/>
      <w:marLeft w:val="0"/>
      <w:marRight w:val="0"/>
      <w:marTop w:val="0"/>
      <w:marBottom w:val="0"/>
      <w:divBdr>
        <w:top w:val="none" w:sz="0" w:space="0" w:color="auto"/>
        <w:left w:val="none" w:sz="0" w:space="0" w:color="auto"/>
        <w:bottom w:val="none" w:sz="0" w:space="0" w:color="auto"/>
        <w:right w:val="none" w:sz="0" w:space="0" w:color="auto"/>
      </w:divBdr>
    </w:div>
    <w:div w:id="1349869152">
      <w:bodyDiv w:val="1"/>
      <w:marLeft w:val="0"/>
      <w:marRight w:val="0"/>
      <w:marTop w:val="0"/>
      <w:marBottom w:val="0"/>
      <w:divBdr>
        <w:top w:val="none" w:sz="0" w:space="0" w:color="auto"/>
        <w:left w:val="none" w:sz="0" w:space="0" w:color="auto"/>
        <w:bottom w:val="none" w:sz="0" w:space="0" w:color="auto"/>
        <w:right w:val="none" w:sz="0" w:space="0" w:color="auto"/>
      </w:divBdr>
    </w:div>
    <w:div w:id="1350911131">
      <w:bodyDiv w:val="1"/>
      <w:marLeft w:val="0"/>
      <w:marRight w:val="0"/>
      <w:marTop w:val="0"/>
      <w:marBottom w:val="0"/>
      <w:divBdr>
        <w:top w:val="none" w:sz="0" w:space="0" w:color="auto"/>
        <w:left w:val="none" w:sz="0" w:space="0" w:color="auto"/>
        <w:bottom w:val="none" w:sz="0" w:space="0" w:color="auto"/>
        <w:right w:val="none" w:sz="0" w:space="0" w:color="auto"/>
      </w:divBdr>
    </w:div>
    <w:div w:id="1351104662">
      <w:bodyDiv w:val="1"/>
      <w:marLeft w:val="0"/>
      <w:marRight w:val="0"/>
      <w:marTop w:val="0"/>
      <w:marBottom w:val="0"/>
      <w:divBdr>
        <w:top w:val="none" w:sz="0" w:space="0" w:color="auto"/>
        <w:left w:val="none" w:sz="0" w:space="0" w:color="auto"/>
        <w:bottom w:val="none" w:sz="0" w:space="0" w:color="auto"/>
        <w:right w:val="none" w:sz="0" w:space="0" w:color="auto"/>
      </w:divBdr>
    </w:div>
    <w:div w:id="1351839763">
      <w:bodyDiv w:val="1"/>
      <w:marLeft w:val="0"/>
      <w:marRight w:val="0"/>
      <w:marTop w:val="0"/>
      <w:marBottom w:val="0"/>
      <w:divBdr>
        <w:top w:val="none" w:sz="0" w:space="0" w:color="auto"/>
        <w:left w:val="none" w:sz="0" w:space="0" w:color="auto"/>
        <w:bottom w:val="none" w:sz="0" w:space="0" w:color="auto"/>
        <w:right w:val="none" w:sz="0" w:space="0" w:color="auto"/>
      </w:divBdr>
    </w:div>
    <w:div w:id="1352149945">
      <w:bodyDiv w:val="1"/>
      <w:marLeft w:val="0"/>
      <w:marRight w:val="0"/>
      <w:marTop w:val="0"/>
      <w:marBottom w:val="0"/>
      <w:divBdr>
        <w:top w:val="none" w:sz="0" w:space="0" w:color="auto"/>
        <w:left w:val="none" w:sz="0" w:space="0" w:color="auto"/>
        <w:bottom w:val="none" w:sz="0" w:space="0" w:color="auto"/>
        <w:right w:val="none" w:sz="0" w:space="0" w:color="auto"/>
      </w:divBdr>
    </w:div>
    <w:div w:id="1352683937">
      <w:bodyDiv w:val="1"/>
      <w:marLeft w:val="0"/>
      <w:marRight w:val="0"/>
      <w:marTop w:val="0"/>
      <w:marBottom w:val="0"/>
      <w:divBdr>
        <w:top w:val="none" w:sz="0" w:space="0" w:color="auto"/>
        <w:left w:val="none" w:sz="0" w:space="0" w:color="auto"/>
        <w:bottom w:val="none" w:sz="0" w:space="0" w:color="auto"/>
        <w:right w:val="none" w:sz="0" w:space="0" w:color="auto"/>
      </w:divBdr>
    </w:div>
    <w:div w:id="1354040308">
      <w:bodyDiv w:val="1"/>
      <w:marLeft w:val="0"/>
      <w:marRight w:val="0"/>
      <w:marTop w:val="0"/>
      <w:marBottom w:val="0"/>
      <w:divBdr>
        <w:top w:val="none" w:sz="0" w:space="0" w:color="auto"/>
        <w:left w:val="none" w:sz="0" w:space="0" w:color="auto"/>
        <w:bottom w:val="none" w:sz="0" w:space="0" w:color="auto"/>
        <w:right w:val="none" w:sz="0" w:space="0" w:color="auto"/>
      </w:divBdr>
    </w:div>
    <w:div w:id="1355880065">
      <w:bodyDiv w:val="1"/>
      <w:marLeft w:val="0"/>
      <w:marRight w:val="0"/>
      <w:marTop w:val="0"/>
      <w:marBottom w:val="0"/>
      <w:divBdr>
        <w:top w:val="none" w:sz="0" w:space="0" w:color="auto"/>
        <w:left w:val="none" w:sz="0" w:space="0" w:color="auto"/>
        <w:bottom w:val="none" w:sz="0" w:space="0" w:color="auto"/>
        <w:right w:val="none" w:sz="0" w:space="0" w:color="auto"/>
      </w:divBdr>
    </w:div>
    <w:div w:id="1356078361">
      <w:bodyDiv w:val="1"/>
      <w:marLeft w:val="0"/>
      <w:marRight w:val="0"/>
      <w:marTop w:val="0"/>
      <w:marBottom w:val="0"/>
      <w:divBdr>
        <w:top w:val="none" w:sz="0" w:space="0" w:color="auto"/>
        <w:left w:val="none" w:sz="0" w:space="0" w:color="auto"/>
        <w:bottom w:val="none" w:sz="0" w:space="0" w:color="auto"/>
        <w:right w:val="none" w:sz="0" w:space="0" w:color="auto"/>
      </w:divBdr>
    </w:div>
    <w:div w:id="1356271029">
      <w:bodyDiv w:val="1"/>
      <w:marLeft w:val="0"/>
      <w:marRight w:val="0"/>
      <w:marTop w:val="0"/>
      <w:marBottom w:val="0"/>
      <w:divBdr>
        <w:top w:val="none" w:sz="0" w:space="0" w:color="auto"/>
        <w:left w:val="none" w:sz="0" w:space="0" w:color="auto"/>
        <w:bottom w:val="none" w:sz="0" w:space="0" w:color="auto"/>
        <w:right w:val="none" w:sz="0" w:space="0" w:color="auto"/>
      </w:divBdr>
    </w:div>
    <w:div w:id="1356275107">
      <w:bodyDiv w:val="1"/>
      <w:marLeft w:val="0"/>
      <w:marRight w:val="0"/>
      <w:marTop w:val="0"/>
      <w:marBottom w:val="0"/>
      <w:divBdr>
        <w:top w:val="none" w:sz="0" w:space="0" w:color="auto"/>
        <w:left w:val="none" w:sz="0" w:space="0" w:color="auto"/>
        <w:bottom w:val="none" w:sz="0" w:space="0" w:color="auto"/>
        <w:right w:val="none" w:sz="0" w:space="0" w:color="auto"/>
      </w:divBdr>
    </w:div>
    <w:div w:id="1356616808">
      <w:bodyDiv w:val="1"/>
      <w:marLeft w:val="0"/>
      <w:marRight w:val="0"/>
      <w:marTop w:val="0"/>
      <w:marBottom w:val="0"/>
      <w:divBdr>
        <w:top w:val="none" w:sz="0" w:space="0" w:color="auto"/>
        <w:left w:val="none" w:sz="0" w:space="0" w:color="auto"/>
        <w:bottom w:val="none" w:sz="0" w:space="0" w:color="auto"/>
        <w:right w:val="none" w:sz="0" w:space="0" w:color="auto"/>
      </w:divBdr>
    </w:div>
    <w:div w:id="1357317229">
      <w:bodyDiv w:val="1"/>
      <w:marLeft w:val="0"/>
      <w:marRight w:val="0"/>
      <w:marTop w:val="0"/>
      <w:marBottom w:val="0"/>
      <w:divBdr>
        <w:top w:val="none" w:sz="0" w:space="0" w:color="auto"/>
        <w:left w:val="none" w:sz="0" w:space="0" w:color="auto"/>
        <w:bottom w:val="none" w:sz="0" w:space="0" w:color="auto"/>
        <w:right w:val="none" w:sz="0" w:space="0" w:color="auto"/>
      </w:divBdr>
    </w:div>
    <w:div w:id="1357344994">
      <w:bodyDiv w:val="1"/>
      <w:marLeft w:val="0"/>
      <w:marRight w:val="0"/>
      <w:marTop w:val="0"/>
      <w:marBottom w:val="0"/>
      <w:divBdr>
        <w:top w:val="none" w:sz="0" w:space="0" w:color="auto"/>
        <w:left w:val="none" w:sz="0" w:space="0" w:color="auto"/>
        <w:bottom w:val="none" w:sz="0" w:space="0" w:color="auto"/>
        <w:right w:val="none" w:sz="0" w:space="0" w:color="auto"/>
      </w:divBdr>
    </w:div>
    <w:div w:id="1358462846">
      <w:bodyDiv w:val="1"/>
      <w:marLeft w:val="0"/>
      <w:marRight w:val="0"/>
      <w:marTop w:val="0"/>
      <w:marBottom w:val="0"/>
      <w:divBdr>
        <w:top w:val="none" w:sz="0" w:space="0" w:color="auto"/>
        <w:left w:val="none" w:sz="0" w:space="0" w:color="auto"/>
        <w:bottom w:val="none" w:sz="0" w:space="0" w:color="auto"/>
        <w:right w:val="none" w:sz="0" w:space="0" w:color="auto"/>
      </w:divBdr>
    </w:div>
    <w:div w:id="1358968665">
      <w:bodyDiv w:val="1"/>
      <w:marLeft w:val="0"/>
      <w:marRight w:val="0"/>
      <w:marTop w:val="0"/>
      <w:marBottom w:val="0"/>
      <w:divBdr>
        <w:top w:val="none" w:sz="0" w:space="0" w:color="auto"/>
        <w:left w:val="none" w:sz="0" w:space="0" w:color="auto"/>
        <w:bottom w:val="none" w:sz="0" w:space="0" w:color="auto"/>
        <w:right w:val="none" w:sz="0" w:space="0" w:color="auto"/>
      </w:divBdr>
    </w:div>
    <w:div w:id="1359087463">
      <w:bodyDiv w:val="1"/>
      <w:marLeft w:val="0"/>
      <w:marRight w:val="0"/>
      <w:marTop w:val="0"/>
      <w:marBottom w:val="0"/>
      <w:divBdr>
        <w:top w:val="none" w:sz="0" w:space="0" w:color="auto"/>
        <w:left w:val="none" w:sz="0" w:space="0" w:color="auto"/>
        <w:bottom w:val="none" w:sz="0" w:space="0" w:color="auto"/>
        <w:right w:val="none" w:sz="0" w:space="0" w:color="auto"/>
      </w:divBdr>
    </w:div>
    <w:div w:id="1359891691">
      <w:bodyDiv w:val="1"/>
      <w:marLeft w:val="0"/>
      <w:marRight w:val="0"/>
      <w:marTop w:val="0"/>
      <w:marBottom w:val="0"/>
      <w:divBdr>
        <w:top w:val="none" w:sz="0" w:space="0" w:color="auto"/>
        <w:left w:val="none" w:sz="0" w:space="0" w:color="auto"/>
        <w:bottom w:val="none" w:sz="0" w:space="0" w:color="auto"/>
        <w:right w:val="none" w:sz="0" w:space="0" w:color="auto"/>
      </w:divBdr>
    </w:div>
    <w:div w:id="1360206525">
      <w:bodyDiv w:val="1"/>
      <w:marLeft w:val="0"/>
      <w:marRight w:val="0"/>
      <w:marTop w:val="0"/>
      <w:marBottom w:val="0"/>
      <w:divBdr>
        <w:top w:val="none" w:sz="0" w:space="0" w:color="auto"/>
        <w:left w:val="none" w:sz="0" w:space="0" w:color="auto"/>
        <w:bottom w:val="none" w:sz="0" w:space="0" w:color="auto"/>
        <w:right w:val="none" w:sz="0" w:space="0" w:color="auto"/>
      </w:divBdr>
    </w:div>
    <w:div w:id="1361930782">
      <w:bodyDiv w:val="1"/>
      <w:marLeft w:val="0"/>
      <w:marRight w:val="0"/>
      <w:marTop w:val="0"/>
      <w:marBottom w:val="0"/>
      <w:divBdr>
        <w:top w:val="none" w:sz="0" w:space="0" w:color="auto"/>
        <w:left w:val="none" w:sz="0" w:space="0" w:color="auto"/>
        <w:bottom w:val="none" w:sz="0" w:space="0" w:color="auto"/>
        <w:right w:val="none" w:sz="0" w:space="0" w:color="auto"/>
      </w:divBdr>
    </w:div>
    <w:div w:id="1362126744">
      <w:bodyDiv w:val="1"/>
      <w:marLeft w:val="0"/>
      <w:marRight w:val="0"/>
      <w:marTop w:val="0"/>
      <w:marBottom w:val="0"/>
      <w:divBdr>
        <w:top w:val="none" w:sz="0" w:space="0" w:color="auto"/>
        <w:left w:val="none" w:sz="0" w:space="0" w:color="auto"/>
        <w:bottom w:val="none" w:sz="0" w:space="0" w:color="auto"/>
        <w:right w:val="none" w:sz="0" w:space="0" w:color="auto"/>
      </w:divBdr>
    </w:div>
    <w:div w:id="1362239521">
      <w:bodyDiv w:val="1"/>
      <w:marLeft w:val="0"/>
      <w:marRight w:val="0"/>
      <w:marTop w:val="0"/>
      <w:marBottom w:val="0"/>
      <w:divBdr>
        <w:top w:val="none" w:sz="0" w:space="0" w:color="auto"/>
        <w:left w:val="none" w:sz="0" w:space="0" w:color="auto"/>
        <w:bottom w:val="none" w:sz="0" w:space="0" w:color="auto"/>
        <w:right w:val="none" w:sz="0" w:space="0" w:color="auto"/>
      </w:divBdr>
    </w:div>
    <w:div w:id="1362391358">
      <w:bodyDiv w:val="1"/>
      <w:marLeft w:val="0"/>
      <w:marRight w:val="0"/>
      <w:marTop w:val="0"/>
      <w:marBottom w:val="0"/>
      <w:divBdr>
        <w:top w:val="none" w:sz="0" w:space="0" w:color="auto"/>
        <w:left w:val="none" w:sz="0" w:space="0" w:color="auto"/>
        <w:bottom w:val="none" w:sz="0" w:space="0" w:color="auto"/>
        <w:right w:val="none" w:sz="0" w:space="0" w:color="auto"/>
      </w:divBdr>
    </w:div>
    <w:div w:id="1363674923">
      <w:bodyDiv w:val="1"/>
      <w:marLeft w:val="0"/>
      <w:marRight w:val="0"/>
      <w:marTop w:val="0"/>
      <w:marBottom w:val="0"/>
      <w:divBdr>
        <w:top w:val="none" w:sz="0" w:space="0" w:color="auto"/>
        <w:left w:val="none" w:sz="0" w:space="0" w:color="auto"/>
        <w:bottom w:val="none" w:sz="0" w:space="0" w:color="auto"/>
        <w:right w:val="none" w:sz="0" w:space="0" w:color="auto"/>
      </w:divBdr>
    </w:div>
    <w:div w:id="1364595853">
      <w:bodyDiv w:val="1"/>
      <w:marLeft w:val="0"/>
      <w:marRight w:val="0"/>
      <w:marTop w:val="0"/>
      <w:marBottom w:val="0"/>
      <w:divBdr>
        <w:top w:val="none" w:sz="0" w:space="0" w:color="auto"/>
        <w:left w:val="none" w:sz="0" w:space="0" w:color="auto"/>
        <w:bottom w:val="none" w:sz="0" w:space="0" w:color="auto"/>
        <w:right w:val="none" w:sz="0" w:space="0" w:color="auto"/>
      </w:divBdr>
    </w:div>
    <w:div w:id="1365061998">
      <w:bodyDiv w:val="1"/>
      <w:marLeft w:val="0"/>
      <w:marRight w:val="0"/>
      <w:marTop w:val="0"/>
      <w:marBottom w:val="0"/>
      <w:divBdr>
        <w:top w:val="none" w:sz="0" w:space="0" w:color="auto"/>
        <w:left w:val="none" w:sz="0" w:space="0" w:color="auto"/>
        <w:bottom w:val="none" w:sz="0" w:space="0" w:color="auto"/>
        <w:right w:val="none" w:sz="0" w:space="0" w:color="auto"/>
      </w:divBdr>
    </w:div>
    <w:div w:id="1365910632">
      <w:bodyDiv w:val="1"/>
      <w:marLeft w:val="0"/>
      <w:marRight w:val="0"/>
      <w:marTop w:val="0"/>
      <w:marBottom w:val="0"/>
      <w:divBdr>
        <w:top w:val="none" w:sz="0" w:space="0" w:color="auto"/>
        <w:left w:val="none" w:sz="0" w:space="0" w:color="auto"/>
        <w:bottom w:val="none" w:sz="0" w:space="0" w:color="auto"/>
        <w:right w:val="none" w:sz="0" w:space="0" w:color="auto"/>
      </w:divBdr>
    </w:div>
    <w:div w:id="1366711294">
      <w:bodyDiv w:val="1"/>
      <w:marLeft w:val="0"/>
      <w:marRight w:val="0"/>
      <w:marTop w:val="0"/>
      <w:marBottom w:val="0"/>
      <w:divBdr>
        <w:top w:val="none" w:sz="0" w:space="0" w:color="auto"/>
        <w:left w:val="none" w:sz="0" w:space="0" w:color="auto"/>
        <w:bottom w:val="none" w:sz="0" w:space="0" w:color="auto"/>
        <w:right w:val="none" w:sz="0" w:space="0" w:color="auto"/>
      </w:divBdr>
    </w:div>
    <w:div w:id="1366829856">
      <w:bodyDiv w:val="1"/>
      <w:marLeft w:val="0"/>
      <w:marRight w:val="0"/>
      <w:marTop w:val="0"/>
      <w:marBottom w:val="0"/>
      <w:divBdr>
        <w:top w:val="none" w:sz="0" w:space="0" w:color="auto"/>
        <w:left w:val="none" w:sz="0" w:space="0" w:color="auto"/>
        <w:bottom w:val="none" w:sz="0" w:space="0" w:color="auto"/>
        <w:right w:val="none" w:sz="0" w:space="0" w:color="auto"/>
      </w:divBdr>
    </w:div>
    <w:div w:id="1366903115">
      <w:bodyDiv w:val="1"/>
      <w:marLeft w:val="0"/>
      <w:marRight w:val="0"/>
      <w:marTop w:val="0"/>
      <w:marBottom w:val="0"/>
      <w:divBdr>
        <w:top w:val="none" w:sz="0" w:space="0" w:color="auto"/>
        <w:left w:val="none" w:sz="0" w:space="0" w:color="auto"/>
        <w:bottom w:val="none" w:sz="0" w:space="0" w:color="auto"/>
        <w:right w:val="none" w:sz="0" w:space="0" w:color="auto"/>
      </w:divBdr>
    </w:div>
    <w:div w:id="1366907484">
      <w:bodyDiv w:val="1"/>
      <w:marLeft w:val="0"/>
      <w:marRight w:val="0"/>
      <w:marTop w:val="0"/>
      <w:marBottom w:val="0"/>
      <w:divBdr>
        <w:top w:val="none" w:sz="0" w:space="0" w:color="auto"/>
        <w:left w:val="none" w:sz="0" w:space="0" w:color="auto"/>
        <w:bottom w:val="none" w:sz="0" w:space="0" w:color="auto"/>
        <w:right w:val="none" w:sz="0" w:space="0" w:color="auto"/>
      </w:divBdr>
    </w:div>
    <w:div w:id="1367288343">
      <w:bodyDiv w:val="1"/>
      <w:marLeft w:val="0"/>
      <w:marRight w:val="0"/>
      <w:marTop w:val="0"/>
      <w:marBottom w:val="0"/>
      <w:divBdr>
        <w:top w:val="none" w:sz="0" w:space="0" w:color="auto"/>
        <w:left w:val="none" w:sz="0" w:space="0" w:color="auto"/>
        <w:bottom w:val="none" w:sz="0" w:space="0" w:color="auto"/>
        <w:right w:val="none" w:sz="0" w:space="0" w:color="auto"/>
      </w:divBdr>
    </w:div>
    <w:div w:id="1367681430">
      <w:bodyDiv w:val="1"/>
      <w:marLeft w:val="0"/>
      <w:marRight w:val="0"/>
      <w:marTop w:val="0"/>
      <w:marBottom w:val="0"/>
      <w:divBdr>
        <w:top w:val="none" w:sz="0" w:space="0" w:color="auto"/>
        <w:left w:val="none" w:sz="0" w:space="0" w:color="auto"/>
        <w:bottom w:val="none" w:sz="0" w:space="0" w:color="auto"/>
        <w:right w:val="none" w:sz="0" w:space="0" w:color="auto"/>
      </w:divBdr>
    </w:div>
    <w:div w:id="1368604110">
      <w:bodyDiv w:val="1"/>
      <w:marLeft w:val="0"/>
      <w:marRight w:val="0"/>
      <w:marTop w:val="0"/>
      <w:marBottom w:val="0"/>
      <w:divBdr>
        <w:top w:val="none" w:sz="0" w:space="0" w:color="auto"/>
        <w:left w:val="none" w:sz="0" w:space="0" w:color="auto"/>
        <w:bottom w:val="none" w:sz="0" w:space="0" w:color="auto"/>
        <w:right w:val="none" w:sz="0" w:space="0" w:color="auto"/>
      </w:divBdr>
    </w:div>
    <w:div w:id="1370717796">
      <w:bodyDiv w:val="1"/>
      <w:marLeft w:val="0"/>
      <w:marRight w:val="0"/>
      <w:marTop w:val="0"/>
      <w:marBottom w:val="0"/>
      <w:divBdr>
        <w:top w:val="none" w:sz="0" w:space="0" w:color="auto"/>
        <w:left w:val="none" w:sz="0" w:space="0" w:color="auto"/>
        <w:bottom w:val="none" w:sz="0" w:space="0" w:color="auto"/>
        <w:right w:val="none" w:sz="0" w:space="0" w:color="auto"/>
      </w:divBdr>
    </w:div>
    <w:div w:id="1373267397">
      <w:bodyDiv w:val="1"/>
      <w:marLeft w:val="0"/>
      <w:marRight w:val="0"/>
      <w:marTop w:val="0"/>
      <w:marBottom w:val="0"/>
      <w:divBdr>
        <w:top w:val="none" w:sz="0" w:space="0" w:color="auto"/>
        <w:left w:val="none" w:sz="0" w:space="0" w:color="auto"/>
        <w:bottom w:val="none" w:sz="0" w:space="0" w:color="auto"/>
        <w:right w:val="none" w:sz="0" w:space="0" w:color="auto"/>
      </w:divBdr>
    </w:div>
    <w:div w:id="1375236023">
      <w:bodyDiv w:val="1"/>
      <w:marLeft w:val="0"/>
      <w:marRight w:val="0"/>
      <w:marTop w:val="0"/>
      <w:marBottom w:val="0"/>
      <w:divBdr>
        <w:top w:val="none" w:sz="0" w:space="0" w:color="auto"/>
        <w:left w:val="none" w:sz="0" w:space="0" w:color="auto"/>
        <w:bottom w:val="none" w:sz="0" w:space="0" w:color="auto"/>
        <w:right w:val="none" w:sz="0" w:space="0" w:color="auto"/>
      </w:divBdr>
    </w:div>
    <w:div w:id="1375696343">
      <w:bodyDiv w:val="1"/>
      <w:marLeft w:val="0"/>
      <w:marRight w:val="0"/>
      <w:marTop w:val="0"/>
      <w:marBottom w:val="0"/>
      <w:divBdr>
        <w:top w:val="none" w:sz="0" w:space="0" w:color="auto"/>
        <w:left w:val="none" w:sz="0" w:space="0" w:color="auto"/>
        <w:bottom w:val="none" w:sz="0" w:space="0" w:color="auto"/>
        <w:right w:val="none" w:sz="0" w:space="0" w:color="auto"/>
      </w:divBdr>
    </w:div>
    <w:div w:id="1376201236">
      <w:bodyDiv w:val="1"/>
      <w:marLeft w:val="0"/>
      <w:marRight w:val="0"/>
      <w:marTop w:val="0"/>
      <w:marBottom w:val="0"/>
      <w:divBdr>
        <w:top w:val="none" w:sz="0" w:space="0" w:color="auto"/>
        <w:left w:val="none" w:sz="0" w:space="0" w:color="auto"/>
        <w:bottom w:val="none" w:sz="0" w:space="0" w:color="auto"/>
        <w:right w:val="none" w:sz="0" w:space="0" w:color="auto"/>
      </w:divBdr>
    </w:div>
    <w:div w:id="1376276977">
      <w:bodyDiv w:val="1"/>
      <w:marLeft w:val="0"/>
      <w:marRight w:val="0"/>
      <w:marTop w:val="0"/>
      <w:marBottom w:val="0"/>
      <w:divBdr>
        <w:top w:val="none" w:sz="0" w:space="0" w:color="auto"/>
        <w:left w:val="none" w:sz="0" w:space="0" w:color="auto"/>
        <w:bottom w:val="none" w:sz="0" w:space="0" w:color="auto"/>
        <w:right w:val="none" w:sz="0" w:space="0" w:color="auto"/>
      </w:divBdr>
    </w:div>
    <w:div w:id="1376351769">
      <w:bodyDiv w:val="1"/>
      <w:marLeft w:val="0"/>
      <w:marRight w:val="0"/>
      <w:marTop w:val="0"/>
      <w:marBottom w:val="0"/>
      <w:divBdr>
        <w:top w:val="none" w:sz="0" w:space="0" w:color="auto"/>
        <w:left w:val="none" w:sz="0" w:space="0" w:color="auto"/>
        <w:bottom w:val="none" w:sz="0" w:space="0" w:color="auto"/>
        <w:right w:val="none" w:sz="0" w:space="0" w:color="auto"/>
      </w:divBdr>
    </w:div>
    <w:div w:id="1376733352">
      <w:bodyDiv w:val="1"/>
      <w:marLeft w:val="0"/>
      <w:marRight w:val="0"/>
      <w:marTop w:val="0"/>
      <w:marBottom w:val="0"/>
      <w:divBdr>
        <w:top w:val="none" w:sz="0" w:space="0" w:color="auto"/>
        <w:left w:val="none" w:sz="0" w:space="0" w:color="auto"/>
        <w:bottom w:val="none" w:sz="0" w:space="0" w:color="auto"/>
        <w:right w:val="none" w:sz="0" w:space="0" w:color="auto"/>
      </w:divBdr>
    </w:div>
    <w:div w:id="1378629160">
      <w:bodyDiv w:val="1"/>
      <w:marLeft w:val="0"/>
      <w:marRight w:val="0"/>
      <w:marTop w:val="0"/>
      <w:marBottom w:val="0"/>
      <w:divBdr>
        <w:top w:val="none" w:sz="0" w:space="0" w:color="auto"/>
        <w:left w:val="none" w:sz="0" w:space="0" w:color="auto"/>
        <w:bottom w:val="none" w:sz="0" w:space="0" w:color="auto"/>
        <w:right w:val="none" w:sz="0" w:space="0" w:color="auto"/>
      </w:divBdr>
    </w:div>
    <w:div w:id="1383748940">
      <w:bodyDiv w:val="1"/>
      <w:marLeft w:val="0"/>
      <w:marRight w:val="0"/>
      <w:marTop w:val="0"/>
      <w:marBottom w:val="0"/>
      <w:divBdr>
        <w:top w:val="none" w:sz="0" w:space="0" w:color="auto"/>
        <w:left w:val="none" w:sz="0" w:space="0" w:color="auto"/>
        <w:bottom w:val="none" w:sz="0" w:space="0" w:color="auto"/>
        <w:right w:val="none" w:sz="0" w:space="0" w:color="auto"/>
      </w:divBdr>
    </w:div>
    <w:div w:id="1386025644">
      <w:bodyDiv w:val="1"/>
      <w:marLeft w:val="0"/>
      <w:marRight w:val="0"/>
      <w:marTop w:val="0"/>
      <w:marBottom w:val="0"/>
      <w:divBdr>
        <w:top w:val="none" w:sz="0" w:space="0" w:color="auto"/>
        <w:left w:val="none" w:sz="0" w:space="0" w:color="auto"/>
        <w:bottom w:val="none" w:sz="0" w:space="0" w:color="auto"/>
        <w:right w:val="none" w:sz="0" w:space="0" w:color="auto"/>
      </w:divBdr>
    </w:div>
    <w:div w:id="1386106969">
      <w:bodyDiv w:val="1"/>
      <w:marLeft w:val="0"/>
      <w:marRight w:val="0"/>
      <w:marTop w:val="0"/>
      <w:marBottom w:val="0"/>
      <w:divBdr>
        <w:top w:val="none" w:sz="0" w:space="0" w:color="auto"/>
        <w:left w:val="none" w:sz="0" w:space="0" w:color="auto"/>
        <w:bottom w:val="none" w:sz="0" w:space="0" w:color="auto"/>
        <w:right w:val="none" w:sz="0" w:space="0" w:color="auto"/>
      </w:divBdr>
    </w:div>
    <w:div w:id="1386682040">
      <w:bodyDiv w:val="1"/>
      <w:marLeft w:val="0"/>
      <w:marRight w:val="0"/>
      <w:marTop w:val="0"/>
      <w:marBottom w:val="0"/>
      <w:divBdr>
        <w:top w:val="none" w:sz="0" w:space="0" w:color="auto"/>
        <w:left w:val="none" w:sz="0" w:space="0" w:color="auto"/>
        <w:bottom w:val="none" w:sz="0" w:space="0" w:color="auto"/>
        <w:right w:val="none" w:sz="0" w:space="0" w:color="auto"/>
      </w:divBdr>
    </w:div>
    <w:div w:id="1386873454">
      <w:bodyDiv w:val="1"/>
      <w:marLeft w:val="0"/>
      <w:marRight w:val="0"/>
      <w:marTop w:val="0"/>
      <w:marBottom w:val="0"/>
      <w:divBdr>
        <w:top w:val="none" w:sz="0" w:space="0" w:color="auto"/>
        <w:left w:val="none" w:sz="0" w:space="0" w:color="auto"/>
        <w:bottom w:val="none" w:sz="0" w:space="0" w:color="auto"/>
        <w:right w:val="none" w:sz="0" w:space="0" w:color="auto"/>
      </w:divBdr>
    </w:div>
    <w:div w:id="1387560142">
      <w:bodyDiv w:val="1"/>
      <w:marLeft w:val="0"/>
      <w:marRight w:val="0"/>
      <w:marTop w:val="0"/>
      <w:marBottom w:val="0"/>
      <w:divBdr>
        <w:top w:val="none" w:sz="0" w:space="0" w:color="auto"/>
        <w:left w:val="none" w:sz="0" w:space="0" w:color="auto"/>
        <w:bottom w:val="none" w:sz="0" w:space="0" w:color="auto"/>
        <w:right w:val="none" w:sz="0" w:space="0" w:color="auto"/>
      </w:divBdr>
    </w:div>
    <w:div w:id="1388411749">
      <w:bodyDiv w:val="1"/>
      <w:marLeft w:val="0"/>
      <w:marRight w:val="0"/>
      <w:marTop w:val="0"/>
      <w:marBottom w:val="0"/>
      <w:divBdr>
        <w:top w:val="none" w:sz="0" w:space="0" w:color="auto"/>
        <w:left w:val="none" w:sz="0" w:space="0" w:color="auto"/>
        <w:bottom w:val="none" w:sz="0" w:space="0" w:color="auto"/>
        <w:right w:val="none" w:sz="0" w:space="0" w:color="auto"/>
      </w:divBdr>
    </w:div>
    <w:div w:id="1388995446">
      <w:bodyDiv w:val="1"/>
      <w:marLeft w:val="0"/>
      <w:marRight w:val="0"/>
      <w:marTop w:val="0"/>
      <w:marBottom w:val="0"/>
      <w:divBdr>
        <w:top w:val="none" w:sz="0" w:space="0" w:color="auto"/>
        <w:left w:val="none" w:sz="0" w:space="0" w:color="auto"/>
        <w:bottom w:val="none" w:sz="0" w:space="0" w:color="auto"/>
        <w:right w:val="none" w:sz="0" w:space="0" w:color="auto"/>
      </w:divBdr>
    </w:div>
    <w:div w:id="1389188938">
      <w:bodyDiv w:val="1"/>
      <w:marLeft w:val="0"/>
      <w:marRight w:val="0"/>
      <w:marTop w:val="0"/>
      <w:marBottom w:val="0"/>
      <w:divBdr>
        <w:top w:val="none" w:sz="0" w:space="0" w:color="auto"/>
        <w:left w:val="none" w:sz="0" w:space="0" w:color="auto"/>
        <w:bottom w:val="none" w:sz="0" w:space="0" w:color="auto"/>
        <w:right w:val="none" w:sz="0" w:space="0" w:color="auto"/>
      </w:divBdr>
    </w:div>
    <w:div w:id="1389305692">
      <w:bodyDiv w:val="1"/>
      <w:marLeft w:val="0"/>
      <w:marRight w:val="0"/>
      <w:marTop w:val="0"/>
      <w:marBottom w:val="0"/>
      <w:divBdr>
        <w:top w:val="none" w:sz="0" w:space="0" w:color="auto"/>
        <w:left w:val="none" w:sz="0" w:space="0" w:color="auto"/>
        <w:bottom w:val="none" w:sz="0" w:space="0" w:color="auto"/>
        <w:right w:val="none" w:sz="0" w:space="0" w:color="auto"/>
      </w:divBdr>
    </w:div>
    <w:div w:id="1389454315">
      <w:bodyDiv w:val="1"/>
      <w:marLeft w:val="0"/>
      <w:marRight w:val="0"/>
      <w:marTop w:val="0"/>
      <w:marBottom w:val="0"/>
      <w:divBdr>
        <w:top w:val="none" w:sz="0" w:space="0" w:color="auto"/>
        <w:left w:val="none" w:sz="0" w:space="0" w:color="auto"/>
        <w:bottom w:val="none" w:sz="0" w:space="0" w:color="auto"/>
        <w:right w:val="none" w:sz="0" w:space="0" w:color="auto"/>
      </w:divBdr>
    </w:div>
    <w:div w:id="1390415871">
      <w:bodyDiv w:val="1"/>
      <w:marLeft w:val="0"/>
      <w:marRight w:val="0"/>
      <w:marTop w:val="0"/>
      <w:marBottom w:val="0"/>
      <w:divBdr>
        <w:top w:val="none" w:sz="0" w:space="0" w:color="auto"/>
        <w:left w:val="none" w:sz="0" w:space="0" w:color="auto"/>
        <w:bottom w:val="none" w:sz="0" w:space="0" w:color="auto"/>
        <w:right w:val="none" w:sz="0" w:space="0" w:color="auto"/>
      </w:divBdr>
    </w:div>
    <w:div w:id="1390573780">
      <w:bodyDiv w:val="1"/>
      <w:marLeft w:val="0"/>
      <w:marRight w:val="0"/>
      <w:marTop w:val="0"/>
      <w:marBottom w:val="0"/>
      <w:divBdr>
        <w:top w:val="none" w:sz="0" w:space="0" w:color="auto"/>
        <w:left w:val="none" w:sz="0" w:space="0" w:color="auto"/>
        <w:bottom w:val="none" w:sz="0" w:space="0" w:color="auto"/>
        <w:right w:val="none" w:sz="0" w:space="0" w:color="auto"/>
      </w:divBdr>
    </w:div>
    <w:div w:id="1390610228">
      <w:bodyDiv w:val="1"/>
      <w:marLeft w:val="0"/>
      <w:marRight w:val="0"/>
      <w:marTop w:val="0"/>
      <w:marBottom w:val="0"/>
      <w:divBdr>
        <w:top w:val="none" w:sz="0" w:space="0" w:color="auto"/>
        <w:left w:val="none" w:sz="0" w:space="0" w:color="auto"/>
        <w:bottom w:val="none" w:sz="0" w:space="0" w:color="auto"/>
        <w:right w:val="none" w:sz="0" w:space="0" w:color="auto"/>
      </w:divBdr>
    </w:div>
    <w:div w:id="1391346733">
      <w:bodyDiv w:val="1"/>
      <w:marLeft w:val="0"/>
      <w:marRight w:val="0"/>
      <w:marTop w:val="0"/>
      <w:marBottom w:val="0"/>
      <w:divBdr>
        <w:top w:val="none" w:sz="0" w:space="0" w:color="auto"/>
        <w:left w:val="none" w:sz="0" w:space="0" w:color="auto"/>
        <w:bottom w:val="none" w:sz="0" w:space="0" w:color="auto"/>
        <w:right w:val="none" w:sz="0" w:space="0" w:color="auto"/>
      </w:divBdr>
    </w:div>
    <w:div w:id="1392774001">
      <w:bodyDiv w:val="1"/>
      <w:marLeft w:val="0"/>
      <w:marRight w:val="0"/>
      <w:marTop w:val="0"/>
      <w:marBottom w:val="0"/>
      <w:divBdr>
        <w:top w:val="none" w:sz="0" w:space="0" w:color="auto"/>
        <w:left w:val="none" w:sz="0" w:space="0" w:color="auto"/>
        <w:bottom w:val="none" w:sz="0" w:space="0" w:color="auto"/>
        <w:right w:val="none" w:sz="0" w:space="0" w:color="auto"/>
      </w:divBdr>
    </w:div>
    <w:div w:id="1393189160">
      <w:bodyDiv w:val="1"/>
      <w:marLeft w:val="0"/>
      <w:marRight w:val="0"/>
      <w:marTop w:val="0"/>
      <w:marBottom w:val="0"/>
      <w:divBdr>
        <w:top w:val="none" w:sz="0" w:space="0" w:color="auto"/>
        <w:left w:val="none" w:sz="0" w:space="0" w:color="auto"/>
        <w:bottom w:val="none" w:sz="0" w:space="0" w:color="auto"/>
        <w:right w:val="none" w:sz="0" w:space="0" w:color="auto"/>
      </w:divBdr>
    </w:div>
    <w:div w:id="1394113664">
      <w:bodyDiv w:val="1"/>
      <w:marLeft w:val="0"/>
      <w:marRight w:val="0"/>
      <w:marTop w:val="0"/>
      <w:marBottom w:val="0"/>
      <w:divBdr>
        <w:top w:val="none" w:sz="0" w:space="0" w:color="auto"/>
        <w:left w:val="none" w:sz="0" w:space="0" w:color="auto"/>
        <w:bottom w:val="none" w:sz="0" w:space="0" w:color="auto"/>
        <w:right w:val="none" w:sz="0" w:space="0" w:color="auto"/>
      </w:divBdr>
    </w:div>
    <w:div w:id="1394349449">
      <w:bodyDiv w:val="1"/>
      <w:marLeft w:val="0"/>
      <w:marRight w:val="0"/>
      <w:marTop w:val="0"/>
      <w:marBottom w:val="0"/>
      <w:divBdr>
        <w:top w:val="none" w:sz="0" w:space="0" w:color="auto"/>
        <w:left w:val="none" w:sz="0" w:space="0" w:color="auto"/>
        <w:bottom w:val="none" w:sz="0" w:space="0" w:color="auto"/>
        <w:right w:val="none" w:sz="0" w:space="0" w:color="auto"/>
      </w:divBdr>
    </w:div>
    <w:div w:id="1394887981">
      <w:bodyDiv w:val="1"/>
      <w:marLeft w:val="0"/>
      <w:marRight w:val="0"/>
      <w:marTop w:val="0"/>
      <w:marBottom w:val="0"/>
      <w:divBdr>
        <w:top w:val="none" w:sz="0" w:space="0" w:color="auto"/>
        <w:left w:val="none" w:sz="0" w:space="0" w:color="auto"/>
        <w:bottom w:val="none" w:sz="0" w:space="0" w:color="auto"/>
        <w:right w:val="none" w:sz="0" w:space="0" w:color="auto"/>
      </w:divBdr>
    </w:div>
    <w:div w:id="1396469002">
      <w:bodyDiv w:val="1"/>
      <w:marLeft w:val="0"/>
      <w:marRight w:val="0"/>
      <w:marTop w:val="0"/>
      <w:marBottom w:val="0"/>
      <w:divBdr>
        <w:top w:val="none" w:sz="0" w:space="0" w:color="auto"/>
        <w:left w:val="none" w:sz="0" w:space="0" w:color="auto"/>
        <w:bottom w:val="none" w:sz="0" w:space="0" w:color="auto"/>
        <w:right w:val="none" w:sz="0" w:space="0" w:color="auto"/>
      </w:divBdr>
    </w:div>
    <w:div w:id="1396587707">
      <w:bodyDiv w:val="1"/>
      <w:marLeft w:val="0"/>
      <w:marRight w:val="0"/>
      <w:marTop w:val="0"/>
      <w:marBottom w:val="0"/>
      <w:divBdr>
        <w:top w:val="none" w:sz="0" w:space="0" w:color="auto"/>
        <w:left w:val="none" w:sz="0" w:space="0" w:color="auto"/>
        <w:bottom w:val="none" w:sz="0" w:space="0" w:color="auto"/>
        <w:right w:val="none" w:sz="0" w:space="0" w:color="auto"/>
      </w:divBdr>
    </w:div>
    <w:div w:id="1397051351">
      <w:bodyDiv w:val="1"/>
      <w:marLeft w:val="0"/>
      <w:marRight w:val="0"/>
      <w:marTop w:val="0"/>
      <w:marBottom w:val="0"/>
      <w:divBdr>
        <w:top w:val="none" w:sz="0" w:space="0" w:color="auto"/>
        <w:left w:val="none" w:sz="0" w:space="0" w:color="auto"/>
        <w:bottom w:val="none" w:sz="0" w:space="0" w:color="auto"/>
        <w:right w:val="none" w:sz="0" w:space="0" w:color="auto"/>
      </w:divBdr>
    </w:div>
    <w:div w:id="1397243451">
      <w:bodyDiv w:val="1"/>
      <w:marLeft w:val="0"/>
      <w:marRight w:val="0"/>
      <w:marTop w:val="0"/>
      <w:marBottom w:val="0"/>
      <w:divBdr>
        <w:top w:val="none" w:sz="0" w:space="0" w:color="auto"/>
        <w:left w:val="none" w:sz="0" w:space="0" w:color="auto"/>
        <w:bottom w:val="none" w:sz="0" w:space="0" w:color="auto"/>
        <w:right w:val="none" w:sz="0" w:space="0" w:color="auto"/>
      </w:divBdr>
    </w:div>
    <w:div w:id="1398478385">
      <w:bodyDiv w:val="1"/>
      <w:marLeft w:val="0"/>
      <w:marRight w:val="0"/>
      <w:marTop w:val="0"/>
      <w:marBottom w:val="0"/>
      <w:divBdr>
        <w:top w:val="none" w:sz="0" w:space="0" w:color="auto"/>
        <w:left w:val="none" w:sz="0" w:space="0" w:color="auto"/>
        <w:bottom w:val="none" w:sz="0" w:space="0" w:color="auto"/>
        <w:right w:val="none" w:sz="0" w:space="0" w:color="auto"/>
      </w:divBdr>
    </w:div>
    <w:div w:id="1398820772">
      <w:bodyDiv w:val="1"/>
      <w:marLeft w:val="0"/>
      <w:marRight w:val="0"/>
      <w:marTop w:val="0"/>
      <w:marBottom w:val="0"/>
      <w:divBdr>
        <w:top w:val="none" w:sz="0" w:space="0" w:color="auto"/>
        <w:left w:val="none" w:sz="0" w:space="0" w:color="auto"/>
        <w:bottom w:val="none" w:sz="0" w:space="0" w:color="auto"/>
        <w:right w:val="none" w:sz="0" w:space="0" w:color="auto"/>
      </w:divBdr>
    </w:div>
    <w:div w:id="1398937113">
      <w:bodyDiv w:val="1"/>
      <w:marLeft w:val="0"/>
      <w:marRight w:val="0"/>
      <w:marTop w:val="0"/>
      <w:marBottom w:val="0"/>
      <w:divBdr>
        <w:top w:val="none" w:sz="0" w:space="0" w:color="auto"/>
        <w:left w:val="none" w:sz="0" w:space="0" w:color="auto"/>
        <w:bottom w:val="none" w:sz="0" w:space="0" w:color="auto"/>
        <w:right w:val="none" w:sz="0" w:space="0" w:color="auto"/>
      </w:divBdr>
    </w:div>
    <w:div w:id="1399934542">
      <w:bodyDiv w:val="1"/>
      <w:marLeft w:val="0"/>
      <w:marRight w:val="0"/>
      <w:marTop w:val="0"/>
      <w:marBottom w:val="0"/>
      <w:divBdr>
        <w:top w:val="none" w:sz="0" w:space="0" w:color="auto"/>
        <w:left w:val="none" w:sz="0" w:space="0" w:color="auto"/>
        <w:bottom w:val="none" w:sz="0" w:space="0" w:color="auto"/>
        <w:right w:val="none" w:sz="0" w:space="0" w:color="auto"/>
      </w:divBdr>
    </w:div>
    <w:div w:id="1400439949">
      <w:bodyDiv w:val="1"/>
      <w:marLeft w:val="0"/>
      <w:marRight w:val="0"/>
      <w:marTop w:val="0"/>
      <w:marBottom w:val="0"/>
      <w:divBdr>
        <w:top w:val="none" w:sz="0" w:space="0" w:color="auto"/>
        <w:left w:val="none" w:sz="0" w:space="0" w:color="auto"/>
        <w:bottom w:val="none" w:sz="0" w:space="0" w:color="auto"/>
        <w:right w:val="none" w:sz="0" w:space="0" w:color="auto"/>
      </w:divBdr>
    </w:div>
    <w:div w:id="1401948749">
      <w:bodyDiv w:val="1"/>
      <w:marLeft w:val="0"/>
      <w:marRight w:val="0"/>
      <w:marTop w:val="0"/>
      <w:marBottom w:val="0"/>
      <w:divBdr>
        <w:top w:val="none" w:sz="0" w:space="0" w:color="auto"/>
        <w:left w:val="none" w:sz="0" w:space="0" w:color="auto"/>
        <w:bottom w:val="none" w:sz="0" w:space="0" w:color="auto"/>
        <w:right w:val="none" w:sz="0" w:space="0" w:color="auto"/>
      </w:divBdr>
    </w:div>
    <w:div w:id="1402364555">
      <w:bodyDiv w:val="1"/>
      <w:marLeft w:val="0"/>
      <w:marRight w:val="0"/>
      <w:marTop w:val="0"/>
      <w:marBottom w:val="0"/>
      <w:divBdr>
        <w:top w:val="none" w:sz="0" w:space="0" w:color="auto"/>
        <w:left w:val="none" w:sz="0" w:space="0" w:color="auto"/>
        <w:bottom w:val="none" w:sz="0" w:space="0" w:color="auto"/>
        <w:right w:val="none" w:sz="0" w:space="0" w:color="auto"/>
      </w:divBdr>
    </w:div>
    <w:div w:id="1402481848">
      <w:bodyDiv w:val="1"/>
      <w:marLeft w:val="0"/>
      <w:marRight w:val="0"/>
      <w:marTop w:val="0"/>
      <w:marBottom w:val="0"/>
      <w:divBdr>
        <w:top w:val="none" w:sz="0" w:space="0" w:color="auto"/>
        <w:left w:val="none" w:sz="0" w:space="0" w:color="auto"/>
        <w:bottom w:val="none" w:sz="0" w:space="0" w:color="auto"/>
        <w:right w:val="none" w:sz="0" w:space="0" w:color="auto"/>
      </w:divBdr>
    </w:div>
    <w:div w:id="1404064554">
      <w:bodyDiv w:val="1"/>
      <w:marLeft w:val="0"/>
      <w:marRight w:val="0"/>
      <w:marTop w:val="0"/>
      <w:marBottom w:val="0"/>
      <w:divBdr>
        <w:top w:val="none" w:sz="0" w:space="0" w:color="auto"/>
        <w:left w:val="none" w:sz="0" w:space="0" w:color="auto"/>
        <w:bottom w:val="none" w:sz="0" w:space="0" w:color="auto"/>
        <w:right w:val="none" w:sz="0" w:space="0" w:color="auto"/>
      </w:divBdr>
    </w:div>
    <w:div w:id="1405184004">
      <w:bodyDiv w:val="1"/>
      <w:marLeft w:val="0"/>
      <w:marRight w:val="0"/>
      <w:marTop w:val="0"/>
      <w:marBottom w:val="0"/>
      <w:divBdr>
        <w:top w:val="none" w:sz="0" w:space="0" w:color="auto"/>
        <w:left w:val="none" w:sz="0" w:space="0" w:color="auto"/>
        <w:bottom w:val="none" w:sz="0" w:space="0" w:color="auto"/>
        <w:right w:val="none" w:sz="0" w:space="0" w:color="auto"/>
      </w:divBdr>
    </w:div>
    <w:div w:id="1406222498">
      <w:bodyDiv w:val="1"/>
      <w:marLeft w:val="0"/>
      <w:marRight w:val="0"/>
      <w:marTop w:val="0"/>
      <w:marBottom w:val="0"/>
      <w:divBdr>
        <w:top w:val="none" w:sz="0" w:space="0" w:color="auto"/>
        <w:left w:val="none" w:sz="0" w:space="0" w:color="auto"/>
        <w:bottom w:val="none" w:sz="0" w:space="0" w:color="auto"/>
        <w:right w:val="none" w:sz="0" w:space="0" w:color="auto"/>
      </w:divBdr>
    </w:div>
    <w:div w:id="1407996345">
      <w:bodyDiv w:val="1"/>
      <w:marLeft w:val="0"/>
      <w:marRight w:val="0"/>
      <w:marTop w:val="0"/>
      <w:marBottom w:val="0"/>
      <w:divBdr>
        <w:top w:val="none" w:sz="0" w:space="0" w:color="auto"/>
        <w:left w:val="none" w:sz="0" w:space="0" w:color="auto"/>
        <w:bottom w:val="none" w:sz="0" w:space="0" w:color="auto"/>
        <w:right w:val="none" w:sz="0" w:space="0" w:color="auto"/>
      </w:divBdr>
    </w:div>
    <w:div w:id="1407996450">
      <w:bodyDiv w:val="1"/>
      <w:marLeft w:val="0"/>
      <w:marRight w:val="0"/>
      <w:marTop w:val="0"/>
      <w:marBottom w:val="0"/>
      <w:divBdr>
        <w:top w:val="none" w:sz="0" w:space="0" w:color="auto"/>
        <w:left w:val="none" w:sz="0" w:space="0" w:color="auto"/>
        <w:bottom w:val="none" w:sz="0" w:space="0" w:color="auto"/>
        <w:right w:val="none" w:sz="0" w:space="0" w:color="auto"/>
      </w:divBdr>
    </w:div>
    <w:div w:id="1408072738">
      <w:bodyDiv w:val="1"/>
      <w:marLeft w:val="0"/>
      <w:marRight w:val="0"/>
      <w:marTop w:val="0"/>
      <w:marBottom w:val="0"/>
      <w:divBdr>
        <w:top w:val="none" w:sz="0" w:space="0" w:color="auto"/>
        <w:left w:val="none" w:sz="0" w:space="0" w:color="auto"/>
        <w:bottom w:val="none" w:sz="0" w:space="0" w:color="auto"/>
        <w:right w:val="none" w:sz="0" w:space="0" w:color="auto"/>
      </w:divBdr>
    </w:div>
    <w:div w:id="1409302104">
      <w:bodyDiv w:val="1"/>
      <w:marLeft w:val="0"/>
      <w:marRight w:val="0"/>
      <w:marTop w:val="0"/>
      <w:marBottom w:val="0"/>
      <w:divBdr>
        <w:top w:val="none" w:sz="0" w:space="0" w:color="auto"/>
        <w:left w:val="none" w:sz="0" w:space="0" w:color="auto"/>
        <w:bottom w:val="none" w:sz="0" w:space="0" w:color="auto"/>
        <w:right w:val="none" w:sz="0" w:space="0" w:color="auto"/>
      </w:divBdr>
    </w:div>
    <w:div w:id="1411074195">
      <w:bodyDiv w:val="1"/>
      <w:marLeft w:val="0"/>
      <w:marRight w:val="0"/>
      <w:marTop w:val="0"/>
      <w:marBottom w:val="0"/>
      <w:divBdr>
        <w:top w:val="none" w:sz="0" w:space="0" w:color="auto"/>
        <w:left w:val="none" w:sz="0" w:space="0" w:color="auto"/>
        <w:bottom w:val="none" w:sz="0" w:space="0" w:color="auto"/>
        <w:right w:val="none" w:sz="0" w:space="0" w:color="auto"/>
      </w:divBdr>
    </w:div>
    <w:div w:id="1413503400">
      <w:bodyDiv w:val="1"/>
      <w:marLeft w:val="0"/>
      <w:marRight w:val="0"/>
      <w:marTop w:val="0"/>
      <w:marBottom w:val="0"/>
      <w:divBdr>
        <w:top w:val="none" w:sz="0" w:space="0" w:color="auto"/>
        <w:left w:val="none" w:sz="0" w:space="0" w:color="auto"/>
        <w:bottom w:val="none" w:sz="0" w:space="0" w:color="auto"/>
        <w:right w:val="none" w:sz="0" w:space="0" w:color="auto"/>
      </w:divBdr>
    </w:div>
    <w:div w:id="1413694413">
      <w:bodyDiv w:val="1"/>
      <w:marLeft w:val="0"/>
      <w:marRight w:val="0"/>
      <w:marTop w:val="0"/>
      <w:marBottom w:val="0"/>
      <w:divBdr>
        <w:top w:val="none" w:sz="0" w:space="0" w:color="auto"/>
        <w:left w:val="none" w:sz="0" w:space="0" w:color="auto"/>
        <w:bottom w:val="none" w:sz="0" w:space="0" w:color="auto"/>
        <w:right w:val="none" w:sz="0" w:space="0" w:color="auto"/>
      </w:divBdr>
    </w:div>
    <w:div w:id="1414353498">
      <w:bodyDiv w:val="1"/>
      <w:marLeft w:val="0"/>
      <w:marRight w:val="0"/>
      <w:marTop w:val="0"/>
      <w:marBottom w:val="0"/>
      <w:divBdr>
        <w:top w:val="none" w:sz="0" w:space="0" w:color="auto"/>
        <w:left w:val="none" w:sz="0" w:space="0" w:color="auto"/>
        <w:bottom w:val="none" w:sz="0" w:space="0" w:color="auto"/>
        <w:right w:val="none" w:sz="0" w:space="0" w:color="auto"/>
      </w:divBdr>
    </w:div>
    <w:div w:id="1414594746">
      <w:bodyDiv w:val="1"/>
      <w:marLeft w:val="0"/>
      <w:marRight w:val="0"/>
      <w:marTop w:val="0"/>
      <w:marBottom w:val="0"/>
      <w:divBdr>
        <w:top w:val="none" w:sz="0" w:space="0" w:color="auto"/>
        <w:left w:val="none" w:sz="0" w:space="0" w:color="auto"/>
        <w:bottom w:val="none" w:sz="0" w:space="0" w:color="auto"/>
        <w:right w:val="none" w:sz="0" w:space="0" w:color="auto"/>
      </w:divBdr>
    </w:div>
    <w:div w:id="1414625144">
      <w:bodyDiv w:val="1"/>
      <w:marLeft w:val="0"/>
      <w:marRight w:val="0"/>
      <w:marTop w:val="0"/>
      <w:marBottom w:val="0"/>
      <w:divBdr>
        <w:top w:val="none" w:sz="0" w:space="0" w:color="auto"/>
        <w:left w:val="none" w:sz="0" w:space="0" w:color="auto"/>
        <w:bottom w:val="none" w:sz="0" w:space="0" w:color="auto"/>
        <w:right w:val="none" w:sz="0" w:space="0" w:color="auto"/>
      </w:divBdr>
    </w:div>
    <w:div w:id="1415123151">
      <w:bodyDiv w:val="1"/>
      <w:marLeft w:val="0"/>
      <w:marRight w:val="0"/>
      <w:marTop w:val="0"/>
      <w:marBottom w:val="0"/>
      <w:divBdr>
        <w:top w:val="none" w:sz="0" w:space="0" w:color="auto"/>
        <w:left w:val="none" w:sz="0" w:space="0" w:color="auto"/>
        <w:bottom w:val="none" w:sz="0" w:space="0" w:color="auto"/>
        <w:right w:val="none" w:sz="0" w:space="0" w:color="auto"/>
      </w:divBdr>
    </w:div>
    <w:div w:id="1415856343">
      <w:bodyDiv w:val="1"/>
      <w:marLeft w:val="0"/>
      <w:marRight w:val="0"/>
      <w:marTop w:val="0"/>
      <w:marBottom w:val="0"/>
      <w:divBdr>
        <w:top w:val="none" w:sz="0" w:space="0" w:color="auto"/>
        <w:left w:val="none" w:sz="0" w:space="0" w:color="auto"/>
        <w:bottom w:val="none" w:sz="0" w:space="0" w:color="auto"/>
        <w:right w:val="none" w:sz="0" w:space="0" w:color="auto"/>
      </w:divBdr>
    </w:div>
    <w:div w:id="1416199566">
      <w:bodyDiv w:val="1"/>
      <w:marLeft w:val="0"/>
      <w:marRight w:val="0"/>
      <w:marTop w:val="0"/>
      <w:marBottom w:val="0"/>
      <w:divBdr>
        <w:top w:val="none" w:sz="0" w:space="0" w:color="auto"/>
        <w:left w:val="none" w:sz="0" w:space="0" w:color="auto"/>
        <w:bottom w:val="none" w:sz="0" w:space="0" w:color="auto"/>
        <w:right w:val="none" w:sz="0" w:space="0" w:color="auto"/>
      </w:divBdr>
    </w:div>
    <w:div w:id="1417560094">
      <w:bodyDiv w:val="1"/>
      <w:marLeft w:val="0"/>
      <w:marRight w:val="0"/>
      <w:marTop w:val="0"/>
      <w:marBottom w:val="0"/>
      <w:divBdr>
        <w:top w:val="none" w:sz="0" w:space="0" w:color="auto"/>
        <w:left w:val="none" w:sz="0" w:space="0" w:color="auto"/>
        <w:bottom w:val="none" w:sz="0" w:space="0" w:color="auto"/>
        <w:right w:val="none" w:sz="0" w:space="0" w:color="auto"/>
      </w:divBdr>
    </w:div>
    <w:div w:id="1417629769">
      <w:bodyDiv w:val="1"/>
      <w:marLeft w:val="0"/>
      <w:marRight w:val="0"/>
      <w:marTop w:val="0"/>
      <w:marBottom w:val="0"/>
      <w:divBdr>
        <w:top w:val="none" w:sz="0" w:space="0" w:color="auto"/>
        <w:left w:val="none" w:sz="0" w:space="0" w:color="auto"/>
        <w:bottom w:val="none" w:sz="0" w:space="0" w:color="auto"/>
        <w:right w:val="none" w:sz="0" w:space="0" w:color="auto"/>
      </w:divBdr>
    </w:div>
    <w:div w:id="1417634599">
      <w:bodyDiv w:val="1"/>
      <w:marLeft w:val="0"/>
      <w:marRight w:val="0"/>
      <w:marTop w:val="0"/>
      <w:marBottom w:val="0"/>
      <w:divBdr>
        <w:top w:val="none" w:sz="0" w:space="0" w:color="auto"/>
        <w:left w:val="none" w:sz="0" w:space="0" w:color="auto"/>
        <w:bottom w:val="none" w:sz="0" w:space="0" w:color="auto"/>
        <w:right w:val="none" w:sz="0" w:space="0" w:color="auto"/>
      </w:divBdr>
    </w:div>
    <w:div w:id="1417705659">
      <w:bodyDiv w:val="1"/>
      <w:marLeft w:val="0"/>
      <w:marRight w:val="0"/>
      <w:marTop w:val="0"/>
      <w:marBottom w:val="0"/>
      <w:divBdr>
        <w:top w:val="none" w:sz="0" w:space="0" w:color="auto"/>
        <w:left w:val="none" w:sz="0" w:space="0" w:color="auto"/>
        <w:bottom w:val="none" w:sz="0" w:space="0" w:color="auto"/>
        <w:right w:val="none" w:sz="0" w:space="0" w:color="auto"/>
      </w:divBdr>
    </w:div>
    <w:div w:id="1417748967">
      <w:bodyDiv w:val="1"/>
      <w:marLeft w:val="0"/>
      <w:marRight w:val="0"/>
      <w:marTop w:val="0"/>
      <w:marBottom w:val="0"/>
      <w:divBdr>
        <w:top w:val="none" w:sz="0" w:space="0" w:color="auto"/>
        <w:left w:val="none" w:sz="0" w:space="0" w:color="auto"/>
        <w:bottom w:val="none" w:sz="0" w:space="0" w:color="auto"/>
        <w:right w:val="none" w:sz="0" w:space="0" w:color="auto"/>
      </w:divBdr>
    </w:div>
    <w:div w:id="1418870540">
      <w:bodyDiv w:val="1"/>
      <w:marLeft w:val="0"/>
      <w:marRight w:val="0"/>
      <w:marTop w:val="0"/>
      <w:marBottom w:val="0"/>
      <w:divBdr>
        <w:top w:val="none" w:sz="0" w:space="0" w:color="auto"/>
        <w:left w:val="none" w:sz="0" w:space="0" w:color="auto"/>
        <w:bottom w:val="none" w:sz="0" w:space="0" w:color="auto"/>
        <w:right w:val="none" w:sz="0" w:space="0" w:color="auto"/>
      </w:divBdr>
    </w:div>
    <w:div w:id="1419402577">
      <w:bodyDiv w:val="1"/>
      <w:marLeft w:val="0"/>
      <w:marRight w:val="0"/>
      <w:marTop w:val="0"/>
      <w:marBottom w:val="0"/>
      <w:divBdr>
        <w:top w:val="none" w:sz="0" w:space="0" w:color="auto"/>
        <w:left w:val="none" w:sz="0" w:space="0" w:color="auto"/>
        <w:bottom w:val="none" w:sz="0" w:space="0" w:color="auto"/>
        <w:right w:val="none" w:sz="0" w:space="0" w:color="auto"/>
      </w:divBdr>
    </w:div>
    <w:div w:id="1419403631">
      <w:bodyDiv w:val="1"/>
      <w:marLeft w:val="0"/>
      <w:marRight w:val="0"/>
      <w:marTop w:val="0"/>
      <w:marBottom w:val="0"/>
      <w:divBdr>
        <w:top w:val="none" w:sz="0" w:space="0" w:color="auto"/>
        <w:left w:val="none" w:sz="0" w:space="0" w:color="auto"/>
        <w:bottom w:val="none" w:sz="0" w:space="0" w:color="auto"/>
        <w:right w:val="none" w:sz="0" w:space="0" w:color="auto"/>
      </w:divBdr>
    </w:div>
    <w:div w:id="1419525225">
      <w:bodyDiv w:val="1"/>
      <w:marLeft w:val="0"/>
      <w:marRight w:val="0"/>
      <w:marTop w:val="0"/>
      <w:marBottom w:val="0"/>
      <w:divBdr>
        <w:top w:val="none" w:sz="0" w:space="0" w:color="auto"/>
        <w:left w:val="none" w:sz="0" w:space="0" w:color="auto"/>
        <w:bottom w:val="none" w:sz="0" w:space="0" w:color="auto"/>
        <w:right w:val="none" w:sz="0" w:space="0" w:color="auto"/>
      </w:divBdr>
    </w:div>
    <w:div w:id="1419672833">
      <w:bodyDiv w:val="1"/>
      <w:marLeft w:val="0"/>
      <w:marRight w:val="0"/>
      <w:marTop w:val="0"/>
      <w:marBottom w:val="0"/>
      <w:divBdr>
        <w:top w:val="none" w:sz="0" w:space="0" w:color="auto"/>
        <w:left w:val="none" w:sz="0" w:space="0" w:color="auto"/>
        <w:bottom w:val="none" w:sz="0" w:space="0" w:color="auto"/>
        <w:right w:val="none" w:sz="0" w:space="0" w:color="auto"/>
      </w:divBdr>
    </w:div>
    <w:div w:id="1419715172">
      <w:bodyDiv w:val="1"/>
      <w:marLeft w:val="0"/>
      <w:marRight w:val="0"/>
      <w:marTop w:val="0"/>
      <w:marBottom w:val="0"/>
      <w:divBdr>
        <w:top w:val="none" w:sz="0" w:space="0" w:color="auto"/>
        <w:left w:val="none" w:sz="0" w:space="0" w:color="auto"/>
        <w:bottom w:val="none" w:sz="0" w:space="0" w:color="auto"/>
        <w:right w:val="none" w:sz="0" w:space="0" w:color="auto"/>
      </w:divBdr>
    </w:div>
    <w:div w:id="1419793436">
      <w:bodyDiv w:val="1"/>
      <w:marLeft w:val="0"/>
      <w:marRight w:val="0"/>
      <w:marTop w:val="0"/>
      <w:marBottom w:val="0"/>
      <w:divBdr>
        <w:top w:val="none" w:sz="0" w:space="0" w:color="auto"/>
        <w:left w:val="none" w:sz="0" w:space="0" w:color="auto"/>
        <w:bottom w:val="none" w:sz="0" w:space="0" w:color="auto"/>
        <w:right w:val="none" w:sz="0" w:space="0" w:color="auto"/>
      </w:divBdr>
    </w:div>
    <w:div w:id="1421489404">
      <w:bodyDiv w:val="1"/>
      <w:marLeft w:val="0"/>
      <w:marRight w:val="0"/>
      <w:marTop w:val="0"/>
      <w:marBottom w:val="0"/>
      <w:divBdr>
        <w:top w:val="none" w:sz="0" w:space="0" w:color="auto"/>
        <w:left w:val="none" w:sz="0" w:space="0" w:color="auto"/>
        <w:bottom w:val="none" w:sz="0" w:space="0" w:color="auto"/>
        <w:right w:val="none" w:sz="0" w:space="0" w:color="auto"/>
      </w:divBdr>
    </w:div>
    <w:div w:id="1421875268">
      <w:bodyDiv w:val="1"/>
      <w:marLeft w:val="0"/>
      <w:marRight w:val="0"/>
      <w:marTop w:val="0"/>
      <w:marBottom w:val="0"/>
      <w:divBdr>
        <w:top w:val="none" w:sz="0" w:space="0" w:color="auto"/>
        <w:left w:val="none" w:sz="0" w:space="0" w:color="auto"/>
        <w:bottom w:val="none" w:sz="0" w:space="0" w:color="auto"/>
        <w:right w:val="none" w:sz="0" w:space="0" w:color="auto"/>
      </w:divBdr>
    </w:div>
    <w:div w:id="1422218227">
      <w:bodyDiv w:val="1"/>
      <w:marLeft w:val="0"/>
      <w:marRight w:val="0"/>
      <w:marTop w:val="0"/>
      <w:marBottom w:val="0"/>
      <w:divBdr>
        <w:top w:val="none" w:sz="0" w:space="0" w:color="auto"/>
        <w:left w:val="none" w:sz="0" w:space="0" w:color="auto"/>
        <w:bottom w:val="none" w:sz="0" w:space="0" w:color="auto"/>
        <w:right w:val="none" w:sz="0" w:space="0" w:color="auto"/>
      </w:divBdr>
    </w:div>
    <w:div w:id="1422483417">
      <w:bodyDiv w:val="1"/>
      <w:marLeft w:val="0"/>
      <w:marRight w:val="0"/>
      <w:marTop w:val="0"/>
      <w:marBottom w:val="0"/>
      <w:divBdr>
        <w:top w:val="none" w:sz="0" w:space="0" w:color="auto"/>
        <w:left w:val="none" w:sz="0" w:space="0" w:color="auto"/>
        <w:bottom w:val="none" w:sz="0" w:space="0" w:color="auto"/>
        <w:right w:val="none" w:sz="0" w:space="0" w:color="auto"/>
      </w:divBdr>
    </w:div>
    <w:div w:id="1424303120">
      <w:bodyDiv w:val="1"/>
      <w:marLeft w:val="0"/>
      <w:marRight w:val="0"/>
      <w:marTop w:val="0"/>
      <w:marBottom w:val="0"/>
      <w:divBdr>
        <w:top w:val="none" w:sz="0" w:space="0" w:color="auto"/>
        <w:left w:val="none" w:sz="0" w:space="0" w:color="auto"/>
        <w:bottom w:val="none" w:sz="0" w:space="0" w:color="auto"/>
        <w:right w:val="none" w:sz="0" w:space="0" w:color="auto"/>
      </w:divBdr>
    </w:div>
    <w:div w:id="1425298178">
      <w:bodyDiv w:val="1"/>
      <w:marLeft w:val="0"/>
      <w:marRight w:val="0"/>
      <w:marTop w:val="0"/>
      <w:marBottom w:val="0"/>
      <w:divBdr>
        <w:top w:val="none" w:sz="0" w:space="0" w:color="auto"/>
        <w:left w:val="none" w:sz="0" w:space="0" w:color="auto"/>
        <w:bottom w:val="none" w:sz="0" w:space="0" w:color="auto"/>
        <w:right w:val="none" w:sz="0" w:space="0" w:color="auto"/>
      </w:divBdr>
    </w:div>
    <w:div w:id="1426881501">
      <w:bodyDiv w:val="1"/>
      <w:marLeft w:val="0"/>
      <w:marRight w:val="0"/>
      <w:marTop w:val="0"/>
      <w:marBottom w:val="0"/>
      <w:divBdr>
        <w:top w:val="none" w:sz="0" w:space="0" w:color="auto"/>
        <w:left w:val="none" w:sz="0" w:space="0" w:color="auto"/>
        <w:bottom w:val="none" w:sz="0" w:space="0" w:color="auto"/>
        <w:right w:val="none" w:sz="0" w:space="0" w:color="auto"/>
      </w:divBdr>
    </w:div>
    <w:div w:id="1427261471">
      <w:bodyDiv w:val="1"/>
      <w:marLeft w:val="0"/>
      <w:marRight w:val="0"/>
      <w:marTop w:val="0"/>
      <w:marBottom w:val="0"/>
      <w:divBdr>
        <w:top w:val="none" w:sz="0" w:space="0" w:color="auto"/>
        <w:left w:val="none" w:sz="0" w:space="0" w:color="auto"/>
        <w:bottom w:val="none" w:sz="0" w:space="0" w:color="auto"/>
        <w:right w:val="none" w:sz="0" w:space="0" w:color="auto"/>
      </w:divBdr>
    </w:div>
    <w:div w:id="1427263715">
      <w:bodyDiv w:val="1"/>
      <w:marLeft w:val="0"/>
      <w:marRight w:val="0"/>
      <w:marTop w:val="0"/>
      <w:marBottom w:val="0"/>
      <w:divBdr>
        <w:top w:val="none" w:sz="0" w:space="0" w:color="auto"/>
        <w:left w:val="none" w:sz="0" w:space="0" w:color="auto"/>
        <w:bottom w:val="none" w:sz="0" w:space="0" w:color="auto"/>
        <w:right w:val="none" w:sz="0" w:space="0" w:color="auto"/>
      </w:divBdr>
    </w:div>
    <w:div w:id="1427385397">
      <w:bodyDiv w:val="1"/>
      <w:marLeft w:val="0"/>
      <w:marRight w:val="0"/>
      <w:marTop w:val="0"/>
      <w:marBottom w:val="0"/>
      <w:divBdr>
        <w:top w:val="none" w:sz="0" w:space="0" w:color="auto"/>
        <w:left w:val="none" w:sz="0" w:space="0" w:color="auto"/>
        <w:bottom w:val="none" w:sz="0" w:space="0" w:color="auto"/>
        <w:right w:val="none" w:sz="0" w:space="0" w:color="auto"/>
      </w:divBdr>
    </w:div>
    <w:div w:id="1428230841">
      <w:bodyDiv w:val="1"/>
      <w:marLeft w:val="0"/>
      <w:marRight w:val="0"/>
      <w:marTop w:val="0"/>
      <w:marBottom w:val="0"/>
      <w:divBdr>
        <w:top w:val="none" w:sz="0" w:space="0" w:color="auto"/>
        <w:left w:val="none" w:sz="0" w:space="0" w:color="auto"/>
        <w:bottom w:val="none" w:sz="0" w:space="0" w:color="auto"/>
        <w:right w:val="none" w:sz="0" w:space="0" w:color="auto"/>
      </w:divBdr>
    </w:div>
    <w:div w:id="1429541283">
      <w:bodyDiv w:val="1"/>
      <w:marLeft w:val="0"/>
      <w:marRight w:val="0"/>
      <w:marTop w:val="0"/>
      <w:marBottom w:val="0"/>
      <w:divBdr>
        <w:top w:val="none" w:sz="0" w:space="0" w:color="auto"/>
        <w:left w:val="none" w:sz="0" w:space="0" w:color="auto"/>
        <w:bottom w:val="none" w:sz="0" w:space="0" w:color="auto"/>
        <w:right w:val="none" w:sz="0" w:space="0" w:color="auto"/>
      </w:divBdr>
    </w:div>
    <w:div w:id="1430782809">
      <w:bodyDiv w:val="1"/>
      <w:marLeft w:val="0"/>
      <w:marRight w:val="0"/>
      <w:marTop w:val="0"/>
      <w:marBottom w:val="0"/>
      <w:divBdr>
        <w:top w:val="none" w:sz="0" w:space="0" w:color="auto"/>
        <w:left w:val="none" w:sz="0" w:space="0" w:color="auto"/>
        <w:bottom w:val="none" w:sz="0" w:space="0" w:color="auto"/>
        <w:right w:val="none" w:sz="0" w:space="0" w:color="auto"/>
      </w:divBdr>
    </w:div>
    <w:div w:id="1431464337">
      <w:bodyDiv w:val="1"/>
      <w:marLeft w:val="0"/>
      <w:marRight w:val="0"/>
      <w:marTop w:val="0"/>
      <w:marBottom w:val="0"/>
      <w:divBdr>
        <w:top w:val="none" w:sz="0" w:space="0" w:color="auto"/>
        <w:left w:val="none" w:sz="0" w:space="0" w:color="auto"/>
        <w:bottom w:val="none" w:sz="0" w:space="0" w:color="auto"/>
        <w:right w:val="none" w:sz="0" w:space="0" w:color="auto"/>
      </w:divBdr>
    </w:div>
    <w:div w:id="1432430975">
      <w:bodyDiv w:val="1"/>
      <w:marLeft w:val="0"/>
      <w:marRight w:val="0"/>
      <w:marTop w:val="0"/>
      <w:marBottom w:val="0"/>
      <w:divBdr>
        <w:top w:val="none" w:sz="0" w:space="0" w:color="auto"/>
        <w:left w:val="none" w:sz="0" w:space="0" w:color="auto"/>
        <w:bottom w:val="none" w:sz="0" w:space="0" w:color="auto"/>
        <w:right w:val="none" w:sz="0" w:space="0" w:color="auto"/>
      </w:divBdr>
    </w:div>
    <w:div w:id="1433352899">
      <w:bodyDiv w:val="1"/>
      <w:marLeft w:val="0"/>
      <w:marRight w:val="0"/>
      <w:marTop w:val="0"/>
      <w:marBottom w:val="0"/>
      <w:divBdr>
        <w:top w:val="none" w:sz="0" w:space="0" w:color="auto"/>
        <w:left w:val="none" w:sz="0" w:space="0" w:color="auto"/>
        <w:bottom w:val="none" w:sz="0" w:space="0" w:color="auto"/>
        <w:right w:val="none" w:sz="0" w:space="0" w:color="auto"/>
      </w:divBdr>
    </w:div>
    <w:div w:id="1434010272">
      <w:bodyDiv w:val="1"/>
      <w:marLeft w:val="0"/>
      <w:marRight w:val="0"/>
      <w:marTop w:val="0"/>
      <w:marBottom w:val="0"/>
      <w:divBdr>
        <w:top w:val="none" w:sz="0" w:space="0" w:color="auto"/>
        <w:left w:val="none" w:sz="0" w:space="0" w:color="auto"/>
        <w:bottom w:val="none" w:sz="0" w:space="0" w:color="auto"/>
        <w:right w:val="none" w:sz="0" w:space="0" w:color="auto"/>
      </w:divBdr>
    </w:div>
    <w:div w:id="1434476839">
      <w:bodyDiv w:val="1"/>
      <w:marLeft w:val="0"/>
      <w:marRight w:val="0"/>
      <w:marTop w:val="0"/>
      <w:marBottom w:val="0"/>
      <w:divBdr>
        <w:top w:val="none" w:sz="0" w:space="0" w:color="auto"/>
        <w:left w:val="none" w:sz="0" w:space="0" w:color="auto"/>
        <w:bottom w:val="none" w:sz="0" w:space="0" w:color="auto"/>
        <w:right w:val="none" w:sz="0" w:space="0" w:color="auto"/>
      </w:divBdr>
    </w:div>
    <w:div w:id="1435204812">
      <w:bodyDiv w:val="1"/>
      <w:marLeft w:val="0"/>
      <w:marRight w:val="0"/>
      <w:marTop w:val="0"/>
      <w:marBottom w:val="0"/>
      <w:divBdr>
        <w:top w:val="none" w:sz="0" w:space="0" w:color="auto"/>
        <w:left w:val="none" w:sz="0" w:space="0" w:color="auto"/>
        <w:bottom w:val="none" w:sz="0" w:space="0" w:color="auto"/>
        <w:right w:val="none" w:sz="0" w:space="0" w:color="auto"/>
      </w:divBdr>
    </w:div>
    <w:div w:id="1435904973">
      <w:bodyDiv w:val="1"/>
      <w:marLeft w:val="0"/>
      <w:marRight w:val="0"/>
      <w:marTop w:val="0"/>
      <w:marBottom w:val="0"/>
      <w:divBdr>
        <w:top w:val="none" w:sz="0" w:space="0" w:color="auto"/>
        <w:left w:val="none" w:sz="0" w:space="0" w:color="auto"/>
        <w:bottom w:val="none" w:sz="0" w:space="0" w:color="auto"/>
        <w:right w:val="none" w:sz="0" w:space="0" w:color="auto"/>
      </w:divBdr>
    </w:div>
    <w:div w:id="1436359890">
      <w:bodyDiv w:val="1"/>
      <w:marLeft w:val="0"/>
      <w:marRight w:val="0"/>
      <w:marTop w:val="0"/>
      <w:marBottom w:val="0"/>
      <w:divBdr>
        <w:top w:val="none" w:sz="0" w:space="0" w:color="auto"/>
        <w:left w:val="none" w:sz="0" w:space="0" w:color="auto"/>
        <w:bottom w:val="none" w:sz="0" w:space="0" w:color="auto"/>
        <w:right w:val="none" w:sz="0" w:space="0" w:color="auto"/>
      </w:divBdr>
    </w:div>
    <w:div w:id="1436948856">
      <w:bodyDiv w:val="1"/>
      <w:marLeft w:val="0"/>
      <w:marRight w:val="0"/>
      <w:marTop w:val="0"/>
      <w:marBottom w:val="0"/>
      <w:divBdr>
        <w:top w:val="none" w:sz="0" w:space="0" w:color="auto"/>
        <w:left w:val="none" w:sz="0" w:space="0" w:color="auto"/>
        <w:bottom w:val="none" w:sz="0" w:space="0" w:color="auto"/>
        <w:right w:val="none" w:sz="0" w:space="0" w:color="auto"/>
      </w:divBdr>
    </w:div>
    <w:div w:id="1437411263">
      <w:bodyDiv w:val="1"/>
      <w:marLeft w:val="0"/>
      <w:marRight w:val="0"/>
      <w:marTop w:val="0"/>
      <w:marBottom w:val="0"/>
      <w:divBdr>
        <w:top w:val="none" w:sz="0" w:space="0" w:color="auto"/>
        <w:left w:val="none" w:sz="0" w:space="0" w:color="auto"/>
        <w:bottom w:val="none" w:sz="0" w:space="0" w:color="auto"/>
        <w:right w:val="none" w:sz="0" w:space="0" w:color="auto"/>
      </w:divBdr>
    </w:div>
    <w:div w:id="1437484852">
      <w:bodyDiv w:val="1"/>
      <w:marLeft w:val="0"/>
      <w:marRight w:val="0"/>
      <w:marTop w:val="0"/>
      <w:marBottom w:val="0"/>
      <w:divBdr>
        <w:top w:val="none" w:sz="0" w:space="0" w:color="auto"/>
        <w:left w:val="none" w:sz="0" w:space="0" w:color="auto"/>
        <w:bottom w:val="none" w:sz="0" w:space="0" w:color="auto"/>
        <w:right w:val="none" w:sz="0" w:space="0" w:color="auto"/>
      </w:divBdr>
    </w:div>
    <w:div w:id="1438480270">
      <w:bodyDiv w:val="1"/>
      <w:marLeft w:val="0"/>
      <w:marRight w:val="0"/>
      <w:marTop w:val="0"/>
      <w:marBottom w:val="0"/>
      <w:divBdr>
        <w:top w:val="none" w:sz="0" w:space="0" w:color="auto"/>
        <w:left w:val="none" w:sz="0" w:space="0" w:color="auto"/>
        <w:bottom w:val="none" w:sz="0" w:space="0" w:color="auto"/>
        <w:right w:val="none" w:sz="0" w:space="0" w:color="auto"/>
      </w:divBdr>
    </w:div>
    <w:div w:id="1438480323">
      <w:bodyDiv w:val="1"/>
      <w:marLeft w:val="0"/>
      <w:marRight w:val="0"/>
      <w:marTop w:val="0"/>
      <w:marBottom w:val="0"/>
      <w:divBdr>
        <w:top w:val="none" w:sz="0" w:space="0" w:color="auto"/>
        <w:left w:val="none" w:sz="0" w:space="0" w:color="auto"/>
        <w:bottom w:val="none" w:sz="0" w:space="0" w:color="auto"/>
        <w:right w:val="none" w:sz="0" w:space="0" w:color="auto"/>
      </w:divBdr>
    </w:div>
    <w:div w:id="1438721004">
      <w:bodyDiv w:val="1"/>
      <w:marLeft w:val="0"/>
      <w:marRight w:val="0"/>
      <w:marTop w:val="0"/>
      <w:marBottom w:val="0"/>
      <w:divBdr>
        <w:top w:val="none" w:sz="0" w:space="0" w:color="auto"/>
        <w:left w:val="none" w:sz="0" w:space="0" w:color="auto"/>
        <w:bottom w:val="none" w:sz="0" w:space="0" w:color="auto"/>
        <w:right w:val="none" w:sz="0" w:space="0" w:color="auto"/>
      </w:divBdr>
    </w:div>
    <w:div w:id="1439714436">
      <w:bodyDiv w:val="1"/>
      <w:marLeft w:val="0"/>
      <w:marRight w:val="0"/>
      <w:marTop w:val="0"/>
      <w:marBottom w:val="0"/>
      <w:divBdr>
        <w:top w:val="none" w:sz="0" w:space="0" w:color="auto"/>
        <w:left w:val="none" w:sz="0" w:space="0" w:color="auto"/>
        <w:bottom w:val="none" w:sz="0" w:space="0" w:color="auto"/>
        <w:right w:val="none" w:sz="0" w:space="0" w:color="auto"/>
      </w:divBdr>
    </w:div>
    <w:div w:id="1441412298">
      <w:bodyDiv w:val="1"/>
      <w:marLeft w:val="0"/>
      <w:marRight w:val="0"/>
      <w:marTop w:val="0"/>
      <w:marBottom w:val="0"/>
      <w:divBdr>
        <w:top w:val="none" w:sz="0" w:space="0" w:color="auto"/>
        <w:left w:val="none" w:sz="0" w:space="0" w:color="auto"/>
        <w:bottom w:val="none" w:sz="0" w:space="0" w:color="auto"/>
        <w:right w:val="none" w:sz="0" w:space="0" w:color="auto"/>
      </w:divBdr>
    </w:div>
    <w:div w:id="1442408228">
      <w:bodyDiv w:val="1"/>
      <w:marLeft w:val="0"/>
      <w:marRight w:val="0"/>
      <w:marTop w:val="0"/>
      <w:marBottom w:val="0"/>
      <w:divBdr>
        <w:top w:val="none" w:sz="0" w:space="0" w:color="auto"/>
        <w:left w:val="none" w:sz="0" w:space="0" w:color="auto"/>
        <w:bottom w:val="none" w:sz="0" w:space="0" w:color="auto"/>
        <w:right w:val="none" w:sz="0" w:space="0" w:color="auto"/>
      </w:divBdr>
    </w:div>
    <w:div w:id="1442872790">
      <w:bodyDiv w:val="1"/>
      <w:marLeft w:val="0"/>
      <w:marRight w:val="0"/>
      <w:marTop w:val="0"/>
      <w:marBottom w:val="0"/>
      <w:divBdr>
        <w:top w:val="none" w:sz="0" w:space="0" w:color="auto"/>
        <w:left w:val="none" w:sz="0" w:space="0" w:color="auto"/>
        <w:bottom w:val="none" w:sz="0" w:space="0" w:color="auto"/>
        <w:right w:val="none" w:sz="0" w:space="0" w:color="auto"/>
      </w:divBdr>
    </w:div>
    <w:div w:id="1443068765">
      <w:bodyDiv w:val="1"/>
      <w:marLeft w:val="0"/>
      <w:marRight w:val="0"/>
      <w:marTop w:val="0"/>
      <w:marBottom w:val="0"/>
      <w:divBdr>
        <w:top w:val="none" w:sz="0" w:space="0" w:color="auto"/>
        <w:left w:val="none" w:sz="0" w:space="0" w:color="auto"/>
        <w:bottom w:val="none" w:sz="0" w:space="0" w:color="auto"/>
        <w:right w:val="none" w:sz="0" w:space="0" w:color="auto"/>
      </w:divBdr>
    </w:div>
    <w:div w:id="1443376024">
      <w:bodyDiv w:val="1"/>
      <w:marLeft w:val="0"/>
      <w:marRight w:val="0"/>
      <w:marTop w:val="0"/>
      <w:marBottom w:val="0"/>
      <w:divBdr>
        <w:top w:val="none" w:sz="0" w:space="0" w:color="auto"/>
        <w:left w:val="none" w:sz="0" w:space="0" w:color="auto"/>
        <w:bottom w:val="none" w:sz="0" w:space="0" w:color="auto"/>
        <w:right w:val="none" w:sz="0" w:space="0" w:color="auto"/>
      </w:divBdr>
    </w:div>
    <w:div w:id="1444419113">
      <w:bodyDiv w:val="1"/>
      <w:marLeft w:val="0"/>
      <w:marRight w:val="0"/>
      <w:marTop w:val="0"/>
      <w:marBottom w:val="0"/>
      <w:divBdr>
        <w:top w:val="none" w:sz="0" w:space="0" w:color="auto"/>
        <w:left w:val="none" w:sz="0" w:space="0" w:color="auto"/>
        <w:bottom w:val="none" w:sz="0" w:space="0" w:color="auto"/>
        <w:right w:val="none" w:sz="0" w:space="0" w:color="auto"/>
      </w:divBdr>
    </w:div>
    <w:div w:id="1444573140">
      <w:bodyDiv w:val="1"/>
      <w:marLeft w:val="0"/>
      <w:marRight w:val="0"/>
      <w:marTop w:val="0"/>
      <w:marBottom w:val="0"/>
      <w:divBdr>
        <w:top w:val="none" w:sz="0" w:space="0" w:color="auto"/>
        <w:left w:val="none" w:sz="0" w:space="0" w:color="auto"/>
        <w:bottom w:val="none" w:sz="0" w:space="0" w:color="auto"/>
        <w:right w:val="none" w:sz="0" w:space="0" w:color="auto"/>
      </w:divBdr>
    </w:div>
    <w:div w:id="1444616980">
      <w:bodyDiv w:val="1"/>
      <w:marLeft w:val="0"/>
      <w:marRight w:val="0"/>
      <w:marTop w:val="0"/>
      <w:marBottom w:val="0"/>
      <w:divBdr>
        <w:top w:val="none" w:sz="0" w:space="0" w:color="auto"/>
        <w:left w:val="none" w:sz="0" w:space="0" w:color="auto"/>
        <w:bottom w:val="none" w:sz="0" w:space="0" w:color="auto"/>
        <w:right w:val="none" w:sz="0" w:space="0" w:color="auto"/>
      </w:divBdr>
    </w:div>
    <w:div w:id="1445074506">
      <w:bodyDiv w:val="1"/>
      <w:marLeft w:val="0"/>
      <w:marRight w:val="0"/>
      <w:marTop w:val="0"/>
      <w:marBottom w:val="0"/>
      <w:divBdr>
        <w:top w:val="none" w:sz="0" w:space="0" w:color="auto"/>
        <w:left w:val="none" w:sz="0" w:space="0" w:color="auto"/>
        <w:bottom w:val="none" w:sz="0" w:space="0" w:color="auto"/>
        <w:right w:val="none" w:sz="0" w:space="0" w:color="auto"/>
      </w:divBdr>
    </w:div>
    <w:div w:id="1445269764">
      <w:bodyDiv w:val="1"/>
      <w:marLeft w:val="0"/>
      <w:marRight w:val="0"/>
      <w:marTop w:val="0"/>
      <w:marBottom w:val="0"/>
      <w:divBdr>
        <w:top w:val="none" w:sz="0" w:space="0" w:color="auto"/>
        <w:left w:val="none" w:sz="0" w:space="0" w:color="auto"/>
        <w:bottom w:val="none" w:sz="0" w:space="0" w:color="auto"/>
        <w:right w:val="none" w:sz="0" w:space="0" w:color="auto"/>
      </w:divBdr>
    </w:div>
    <w:div w:id="1446847885">
      <w:bodyDiv w:val="1"/>
      <w:marLeft w:val="0"/>
      <w:marRight w:val="0"/>
      <w:marTop w:val="0"/>
      <w:marBottom w:val="0"/>
      <w:divBdr>
        <w:top w:val="none" w:sz="0" w:space="0" w:color="auto"/>
        <w:left w:val="none" w:sz="0" w:space="0" w:color="auto"/>
        <w:bottom w:val="none" w:sz="0" w:space="0" w:color="auto"/>
        <w:right w:val="none" w:sz="0" w:space="0" w:color="auto"/>
      </w:divBdr>
    </w:div>
    <w:div w:id="1447308844">
      <w:bodyDiv w:val="1"/>
      <w:marLeft w:val="0"/>
      <w:marRight w:val="0"/>
      <w:marTop w:val="0"/>
      <w:marBottom w:val="0"/>
      <w:divBdr>
        <w:top w:val="none" w:sz="0" w:space="0" w:color="auto"/>
        <w:left w:val="none" w:sz="0" w:space="0" w:color="auto"/>
        <w:bottom w:val="none" w:sz="0" w:space="0" w:color="auto"/>
        <w:right w:val="none" w:sz="0" w:space="0" w:color="auto"/>
      </w:divBdr>
    </w:div>
    <w:div w:id="1447387029">
      <w:bodyDiv w:val="1"/>
      <w:marLeft w:val="0"/>
      <w:marRight w:val="0"/>
      <w:marTop w:val="0"/>
      <w:marBottom w:val="0"/>
      <w:divBdr>
        <w:top w:val="none" w:sz="0" w:space="0" w:color="auto"/>
        <w:left w:val="none" w:sz="0" w:space="0" w:color="auto"/>
        <w:bottom w:val="none" w:sz="0" w:space="0" w:color="auto"/>
        <w:right w:val="none" w:sz="0" w:space="0" w:color="auto"/>
      </w:divBdr>
    </w:div>
    <w:div w:id="1447502617">
      <w:bodyDiv w:val="1"/>
      <w:marLeft w:val="0"/>
      <w:marRight w:val="0"/>
      <w:marTop w:val="0"/>
      <w:marBottom w:val="0"/>
      <w:divBdr>
        <w:top w:val="none" w:sz="0" w:space="0" w:color="auto"/>
        <w:left w:val="none" w:sz="0" w:space="0" w:color="auto"/>
        <w:bottom w:val="none" w:sz="0" w:space="0" w:color="auto"/>
        <w:right w:val="none" w:sz="0" w:space="0" w:color="auto"/>
      </w:divBdr>
    </w:div>
    <w:div w:id="1447893433">
      <w:bodyDiv w:val="1"/>
      <w:marLeft w:val="0"/>
      <w:marRight w:val="0"/>
      <w:marTop w:val="0"/>
      <w:marBottom w:val="0"/>
      <w:divBdr>
        <w:top w:val="none" w:sz="0" w:space="0" w:color="auto"/>
        <w:left w:val="none" w:sz="0" w:space="0" w:color="auto"/>
        <w:bottom w:val="none" w:sz="0" w:space="0" w:color="auto"/>
        <w:right w:val="none" w:sz="0" w:space="0" w:color="auto"/>
      </w:divBdr>
    </w:div>
    <w:div w:id="1449276403">
      <w:bodyDiv w:val="1"/>
      <w:marLeft w:val="0"/>
      <w:marRight w:val="0"/>
      <w:marTop w:val="0"/>
      <w:marBottom w:val="0"/>
      <w:divBdr>
        <w:top w:val="none" w:sz="0" w:space="0" w:color="auto"/>
        <w:left w:val="none" w:sz="0" w:space="0" w:color="auto"/>
        <w:bottom w:val="none" w:sz="0" w:space="0" w:color="auto"/>
        <w:right w:val="none" w:sz="0" w:space="0" w:color="auto"/>
      </w:divBdr>
    </w:div>
    <w:div w:id="1449395858">
      <w:bodyDiv w:val="1"/>
      <w:marLeft w:val="0"/>
      <w:marRight w:val="0"/>
      <w:marTop w:val="0"/>
      <w:marBottom w:val="0"/>
      <w:divBdr>
        <w:top w:val="none" w:sz="0" w:space="0" w:color="auto"/>
        <w:left w:val="none" w:sz="0" w:space="0" w:color="auto"/>
        <w:bottom w:val="none" w:sz="0" w:space="0" w:color="auto"/>
        <w:right w:val="none" w:sz="0" w:space="0" w:color="auto"/>
      </w:divBdr>
    </w:div>
    <w:div w:id="1449426340">
      <w:bodyDiv w:val="1"/>
      <w:marLeft w:val="0"/>
      <w:marRight w:val="0"/>
      <w:marTop w:val="0"/>
      <w:marBottom w:val="0"/>
      <w:divBdr>
        <w:top w:val="none" w:sz="0" w:space="0" w:color="auto"/>
        <w:left w:val="none" w:sz="0" w:space="0" w:color="auto"/>
        <w:bottom w:val="none" w:sz="0" w:space="0" w:color="auto"/>
        <w:right w:val="none" w:sz="0" w:space="0" w:color="auto"/>
      </w:divBdr>
    </w:div>
    <w:div w:id="1449467844">
      <w:bodyDiv w:val="1"/>
      <w:marLeft w:val="0"/>
      <w:marRight w:val="0"/>
      <w:marTop w:val="0"/>
      <w:marBottom w:val="0"/>
      <w:divBdr>
        <w:top w:val="none" w:sz="0" w:space="0" w:color="auto"/>
        <w:left w:val="none" w:sz="0" w:space="0" w:color="auto"/>
        <w:bottom w:val="none" w:sz="0" w:space="0" w:color="auto"/>
        <w:right w:val="none" w:sz="0" w:space="0" w:color="auto"/>
      </w:divBdr>
    </w:div>
    <w:div w:id="1449470178">
      <w:bodyDiv w:val="1"/>
      <w:marLeft w:val="0"/>
      <w:marRight w:val="0"/>
      <w:marTop w:val="0"/>
      <w:marBottom w:val="0"/>
      <w:divBdr>
        <w:top w:val="none" w:sz="0" w:space="0" w:color="auto"/>
        <w:left w:val="none" w:sz="0" w:space="0" w:color="auto"/>
        <w:bottom w:val="none" w:sz="0" w:space="0" w:color="auto"/>
        <w:right w:val="none" w:sz="0" w:space="0" w:color="auto"/>
      </w:divBdr>
    </w:div>
    <w:div w:id="1450082028">
      <w:bodyDiv w:val="1"/>
      <w:marLeft w:val="0"/>
      <w:marRight w:val="0"/>
      <w:marTop w:val="0"/>
      <w:marBottom w:val="0"/>
      <w:divBdr>
        <w:top w:val="none" w:sz="0" w:space="0" w:color="auto"/>
        <w:left w:val="none" w:sz="0" w:space="0" w:color="auto"/>
        <w:bottom w:val="none" w:sz="0" w:space="0" w:color="auto"/>
        <w:right w:val="none" w:sz="0" w:space="0" w:color="auto"/>
      </w:divBdr>
    </w:div>
    <w:div w:id="1451820485">
      <w:bodyDiv w:val="1"/>
      <w:marLeft w:val="0"/>
      <w:marRight w:val="0"/>
      <w:marTop w:val="0"/>
      <w:marBottom w:val="0"/>
      <w:divBdr>
        <w:top w:val="none" w:sz="0" w:space="0" w:color="auto"/>
        <w:left w:val="none" w:sz="0" w:space="0" w:color="auto"/>
        <w:bottom w:val="none" w:sz="0" w:space="0" w:color="auto"/>
        <w:right w:val="none" w:sz="0" w:space="0" w:color="auto"/>
      </w:divBdr>
    </w:div>
    <w:div w:id="1452237586">
      <w:bodyDiv w:val="1"/>
      <w:marLeft w:val="0"/>
      <w:marRight w:val="0"/>
      <w:marTop w:val="0"/>
      <w:marBottom w:val="0"/>
      <w:divBdr>
        <w:top w:val="none" w:sz="0" w:space="0" w:color="auto"/>
        <w:left w:val="none" w:sz="0" w:space="0" w:color="auto"/>
        <w:bottom w:val="none" w:sz="0" w:space="0" w:color="auto"/>
        <w:right w:val="none" w:sz="0" w:space="0" w:color="auto"/>
      </w:divBdr>
    </w:div>
    <w:div w:id="1453136526">
      <w:bodyDiv w:val="1"/>
      <w:marLeft w:val="0"/>
      <w:marRight w:val="0"/>
      <w:marTop w:val="0"/>
      <w:marBottom w:val="0"/>
      <w:divBdr>
        <w:top w:val="none" w:sz="0" w:space="0" w:color="auto"/>
        <w:left w:val="none" w:sz="0" w:space="0" w:color="auto"/>
        <w:bottom w:val="none" w:sz="0" w:space="0" w:color="auto"/>
        <w:right w:val="none" w:sz="0" w:space="0" w:color="auto"/>
      </w:divBdr>
    </w:div>
    <w:div w:id="1453356055">
      <w:bodyDiv w:val="1"/>
      <w:marLeft w:val="0"/>
      <w:marRight w:val="0"/>
      <w:marTop w:val="0"/>
      <w:marBottom w:val="0"/>
      <w:divBdr>
        <w:top w:val="none" w:sz="0" w:space="0" w:color="auto"/>
        <w:left w:val="none" w:sz="0" w:space="0" w:color="auto"/>
        <w:bottom w:val="none" w:sz="0" w:space="0" w:color="auto"/>
        <w:right w:val="none" w:sz="0" w:space="0" w:color="auto"/>
      </w:divBdr>
    </w:div>
    <w:div w:id="1453742951">
      <w:bodyDiv w:val="1"/>
      <w:marLeft w:val="0"/>
      <w:marRight w:val="0"/>
      <w:marTop w:val="0"/>
      <w:marBottom w:val="0"/>
      <w:divBdr>
        <w:top w:val="none" w:sz="0" w:space="0" w:color="auto"/>
        <w:left w:val="none" w:sz="0" w:space="0" w:color="auto"/>
        <w:bottom w:val="none" w:sz="0" w:space="0" w:color="auto"/>
        <w:right w:val="none" w:sz="0" w:space="0" w:color="auto"/>
      </w:divBdr>
    </w:div>
    <w:div w:id="1454322927">
      <w:bodyDiv w:val="1"/>
      <w:marLeft w:val="0"/>
      <w:marRight w:val="0"/>
      <w:marTop w:val="0"/>
      <w:marBottom w:val="0"/>
      <w:divBdr>
        <w:top w:val="none" w:sz="0" w:space="0" w:color="auto"/>
        <w:left w:val="none" w:sz="0" w:space="0" w:color="auto"/>
        <w:bottom w:val="none" w:sz="0" w:space="0" w:color="auto"/>
        <w:right w:val="none" w:sz="0" w:space="0" w:color="auto"/>
      </w:divBdr>
    </w:div>
    <w:div w:id="1454709113">
      <w:bodyDiv w:val="1"/>
      <w:marLeft w:val="0"/>
      <w:marRight w:val="0"/>
      <w:marTop w:val="0"/>
      <w:marBottom w:val="0"/>
      <w:divBdr>
        <w:top w:val="none" w:sz="0" w:space="0" w:color="auto"/>
        <w:left w:val="none" w:sz="0" w:space="0" w:color="auto"/>
        <w:bottom w:val="none" w:sz="0" w:space="0" w:color="auto"/>
        <w:right w:val="none" w:sz="0" w:space="0" w:color="auto"/>
      </w:divBdr>
    </w:div>
    <w:div w:id="1454984416">
      <w:bodyDiv w:val="1"/>
      <w:marLeft w:val="0"/>
      <w:marRight w:val="0"/>
      <w:marTop w:val="0"/>
      <w:marBottom w:val="0"/>
      <w:divBdr>
        <w:top w:val="none" w:sz="0" w:space="0" w:color="auto"/>
        <w:left w:val="none" w:sz="0" w:space="0" w:color="auto"/>
        <w:bottom w:val="none" w:sz="0" w:space="0" w:color="auto"/>
        <w:right w:val="none" w:sz="0" w:space="0" w:color="auto"/>
      </w:divBdr>
    </w:div>
    <w:div w:id="1455364142">
      <w:bodyDiv w:val="1"/>
      <w:marLeft w:val="0"/>
      <w:marRight w:val="0"/>
      <w:marTop w:val="0"/>
      <w:marBottom w:val="0"/>
      <w:divBdr>
        <w:top w:val="none" w:sz="0" w:space="0" w:color="auto"/>
        <w:left w:val="none" w:sz="0" w:space="0" w:color="auto"/>
        <w:bottom w:val="none" w:sz="0" w:space="0" w:color="auto"/>
        <w:right w:val="none" w:sz="0" w:space="0" w:color="auto"/>
      </w:divBdr>
    </w:div>
    <w:div w:id="1455708525">
      <w:bodyDiv w:val="1"/>
      <w:marLeft w:val="0"/>
      <w:marRight w:val="0"/>
      <w:marTop w:val="0"/>
      <w:marBottom w:val="0"/>
      <w:divBdr>
        <w:top w:val="none" w:sz="0" w:space="0" w:color="auto"/>
        <w:left w:val="none" w:sz="0" w:space="0" w:color="auto"/>
        <w:bottom w:val="none" w:sz="0" w:space="0" w:color="auto"/>
        <w:right w:val="none" w:sz="0" w:space="0" w:color="auto"/>
      </w:divBdr>
    </w:div>
    <w:div w:id="1455833304">
      <w:bodyDiv w:val="1"/>
      <w:marLeft w:val="0"/>
      <w:marRight w:val="0"/>
      <w:marTop w:val="0"/>
      <w:marBottom w:val="0"/>
      <w:divBdr>
        <w:top w:val="none" w:sz="0" w:space="0" w:color="auto"/>
        <w:left w:val="none" w:sz="0" w:space="0" w:color="auto"/>
        <w:bottom w:val="none" w:sz="0" w:space="0" w:color="auto"/>
        <w:right w:val="none" w:sz="0" w:space="0" w:color="auto"/>
      </w:divBdr>
    </w:div>
    <w:div w:id="1455978178">
      <w:bodyDiv w:val="1"/>
      <w:marLeft w:val="0"/>
      <w:marRight w:val="0"/>
      <w:marTop w:val="0"/>
      <w:marBottom w:val="0"/>
      <w:divBdr>
        <w:top w:val="none" w:sz="0" w:space="0" w:color="auto"/>
        <w:left w:val="none" w:sz="0" w:space="0" w:color="auto"/>
        <w:bottom w:val="none" w:sz="0" w:space="0" w:color="auto"/>
        <w:right w:val="none" w:sz="0" w:space="0" w:color="auto"/>
      </w:divBdr>
    </w:div>
    <w:div w:id="1457676679">
      <w:bodyDiv w:val="1"/>
      <w:marLeft w:val="0"/>
      <w:marRight w:val="0"/>
      <w:marTop w:val="0"/>
      <w:marBottom w:val="0"/>
      <w:divBdr>
        <w:top w:val="none" w:sz="0" w:space="0" w:color="auto"/>
        <w:left w:val="none" w:sz="0" w:space="0" w:color="auto"/>
        <w:bottom w:val="none" w:sz="0" w:space="0" w:color="auto"/>
        <w:right w:val="none" w:sz="0" w:space="0" w:color="auto"/>
      </w:divBdr>
    </w:div>
    <w:div w:id="1457794579">
      <w:bodyDiv w:val="1"/>
      <w:marLeft w:val="0"/>
      <w:marRight w:val="0"/>
      <w:marTop w:val="0"/>
      <w:marBottom w:val="0"/>
      <w:divBdr>
        <w:top w:val="none" w:sz="0" w:space="0" w:color="auto"/>
        <w:left w:val="none" w:sz="0" w:space="0" w:color="auto"/>
        <w:bottom w:val="none" w:sz="0" w:space="0" w:color="auto"/>
        <w:right w:val="none" w:sz="0" w:space="0" w:color="auto"/>
      </w:divBdr>
    </w:div>
    <w:div w:id="1458182095">
      <w:bodyDiv w:val="1"/>
      <w:marLeft w:val="0"/>
      <w:marRight w:val="0"/>
      <w:marTop w:val="0"/>
      <w:marBottom w:val="0"/>
      <w:divBdr>
        <w:top w:val="none" w:sz="0" w:space="0" w:color="auto"/>
        <w:left w:val="none" w:sz="0" w:space="0" w:color="auto"/>
        <w:bottom w:val="none" w:sz="0" w:space="0" w:color="auto"/>
        <w:right w:val="none" w:sz="0" w:space="0" w:color="auto"/>
      </w:divBdr>
    </w:div>
    <w:div w:id="1458448633">
      <w:bodyDiv w:val="1"/>
      <w:marLeft w:val="0"/>
      <w:marRight w:val="0"/>
      <w:marTop w:val="0"/>
      <w:marBottom w:val="0"/>
      <w:divBdr>
        <w:top w:val="none" w:sz="0" w:space="0" w:color="auto"/>
        <w:left w:val="none" w:sz="0" w:space="0" w:color="auto"/>
        <w:bottom w:val="none" w:sz="0" w:space="0" w:color="auto"/>
        <w:right w:val="none" w:sz="0" w:space="0" w:color="auto"/>
      </w:divBdr>
    </w:div>
    <w:div w:id="1458571343">
      <w:bodyDiv w:val="1"/>
      <w:marLeft w:val="0"/>
      <w:marRight w:val="0"/>
      <w:marTop w:val="0"/>
      <w:marBottom w:val="0"/>
      <w:divBdr>
        <w:top w:val="none" w:sz="0" w:space="0" w:color="auto"/>
        <w:left w:val="none" w:sz="0" w:space="0" w:color="auto"/>
        <w:bottom w:val="none" w:sz="0" w:space="0" w:color="auto"/>
        <w:right w:val="none" w:sz="0" w:space="0" w:color="auto"/>
      </w:divBdr>
    </w:div>
    <w:div w:id="1458917460">
      <w:bodyDiv w:val="1"/>
      <w:marLeft w:val="0"/>
      <w:marRight w:val="0"/>
      <w:marTop w:val="0"/>
      <w:marBottom w:val="0"/>
      <w:divBdr>
        <w:top w:val="none" w:sz="0" w:space="0" w:color="auto"/>
        <w:left w:val="none" w:sz="0" w:space="0" w:color="auto"/>
        <w:bottom w:val="none" w:sz="0" w:space="0" w:color="auto"/>
        <w:right w:val="none" w:sz="0" w:space="0" w:color="auto"/>
      </w:divBdr>
    </w:div>
    <w:div w:id="1459300507">
      <w:bodyDiv w:val="1"/>
      <w:marLeft w:val="0"/>
      <w:marRight w:val="0"/>
      <w:marTop w:val="0"/>
      <w:marBottom w:val="0"/>
      <w:divBdr>
        <w:top w:val="none" w:sz="0" w:space="0" w:color="auto"/>
        <w:left w:val="none" w:sz="0" w:space="0" w:color="auto"/>
        <w:bottom w:val="none" w:sz="0" w:space="0" w:color="auto"/>
        <w:right w:val="none" w:sz="0" w:space="0" w:color="auto"/>
      </w:divBdr>
    </w:div>
    <w:div w:id="1462723989">
      <w:bodyDiv w:val="1"/>
      <w:marLeft w:val="0"/>
      <w:marRight w:val="0"/>
      <w:marTop w:val="0"/>
      <w:marBottom w:val="0"/>
      <w:divBdr>
        <w:top w:val="none" w:sz="0" w:space="0" w:color="auto"/>
        <w:left w:val="none" w:sz="0" w:space="0" w:color="auto"/>
        <w:bottom w:val="none" w:sz="0" w:space="0" w:color="auto"/>
        <w:right w:val="none" w:sz="0" w:space="0" w:color="auto"/>
      </w:divBdr>
    </w:div>
    <w:div w:id="1463108807">
      <w:bodyDiv w:val="1"/>
      <w:marLeft w:val="0"/>
      <w:marRight w:val="0"/>
      <w:marTop w:val="0"/>
      <w:marBottom w:val="0"/>
      <w:divBdr>
        <w:top w:val="none" w:sz="0" w:space="0" w:color="auto"/>
        <w:left w:val="none" w:sz="0" w:space="0" w:color="auto"/>
        <w:bottom w:val="none" w:sz="0" w:space="0" w:color="auto"/>
        <w:right w:val="none" w:sz="0" w:space="0" w:color="auto"/>
      </w:divBdr>
    </w:div>
    <w:div w:id="1464231427">
      <w:bodyDiv w:val="1"/>
      <w:marLeft w:val="0"/>
      <w:marRight w:val="0"/>
      <w:marTop w:val="0"/>
      <w:marBottom w:val="0"/>
      <w:divBdr>
        <w:top w:val="none" w:sz="0" w:space="0" w:color="auto"/>
        <w:left w:val="none" w:sz="0" w:space="0" w:color="auto"/>
        <w:bottom w:val="none" w:sz="0" w:space="0" w:color="auto"/>
        <w:right w:val="none" w:sz="0" w:space="0" w:color="auto"/>
      </w:divBdr>
    </w:div>
    <w:div w:id="1464424585">
      <w:bodyDiv w:val="1"/>
      <w:marLeft w:val="0"/>
      <w:marRight w:val="0"/>
      <w:marTop w:val="0"/>
      <w:marBottom w:val="0"/>
      <w:divBdr>
        <w:top w:val="none" w:sz="0" w:space="0" w:color="auto"/>
        <w:left w:val="none" w:sz="0" w:space="0" w:color="auto"/>
        <w:bottom w:val="none" w:sz="0" w:space="0" w:color="auto"/>
        <w:right w:val="none" w:sz="0" w:space="0" w:color="auto"/>
      </w:divBdr>
    </w:div>
    <w:div w:id="1466002871">
      <w:bodyDiv w:val="1"/>
      <w:marLeft w:val="0"/>
      <w:marRight w:val="0"/>
      <w:marTop w:val="0"/>
      <w:marBottom w:val="0"/>
      <w:divBdr>
        <w:top w:val="none" w:sz="0" w:space="0" w:color="auto"/>
        <w:left w:val="none" w:sz="0" w:space="0" w:color="auto"/>
        <w:bottom w:val="none" w:sz="0" w:space="0" w:color="auto"/>
        <w:right w:val="none" w:sz="0" w:space="0" w:color="auto"/>
      </w:divBdr>
    </w:div>
    <w:div w:id="1466653643">
      <w:bodyDiv w:val="1"/>
      <w:marLeft w:val="0"/>
      <w:marRight w:val="0"/>
      <w:marTop w:val="0"/>
      <w:marBottom w:val="0"/>
      <w:divBdr>
        <w:top w:val="none" w:sz="0" w:space="0" w:color="auto"/>
        <w:left w:val="none" w:sz="0" w:space="0" w:color="auto"/>
        <w:bottom w:val="none" w:sz="0" w:space="0" w:color="auto"/>
        <w:right w:val="none" w:sz="0" w:space="0" w:color="auto"/>
      </w:divBdr>
    </w:div>
    <w:div w:id="1468277892">
      <w:bodyDiv w:val="1"/>
      <w:marLeft w:val="0"/>
      <w:marRight w:val="0"/>
      <w:marTop w:val="0"/>
      <w:marBottom w:val="0"/>
      <w:divBdr>
        <w:top w:val="none" w:sz="0" w:space="0" w:color="auto"/>
        <w:left w:val="none" w:sz="0" w:space="0" w:color="auto"/>
        <w:bottom w:val="none" w:sz="0" w:space="0" w:color="auto"/>
        <w:right w:val="none" w:sz="0" w:space="0" w:color="auto"/>
      </w:divBdr>
    </w:div>
    <w:div w:id="1468477669">
      <w:bodyDiv w:val="1"/>
      <w:marLeft w:val="0"/>
      <w:marRight w:val="0"/>
      <w:marTop w:val="0"/>
      <w:marBottom w:val="0"/>
      <w:divBdr>
        <w:top w:val="none" w:sz="0" w:space="0" w:color="auto"/>
        <w:left w:val="none" w:sz="0" w:space="0" w:color="auto"/>
        <w:bottom w:val="none" w:sz="0" w:space="0" w:color="auto"/>
        <w:right w:val="none" w:sz="0" w:space="0" w:color="auto"/>
      </w:divBdr>
    </w:div>
    <w:div w:id="1468547252">
      <w:bodyDiv w:val="1"/>
      <w:marLeft w:val="0"/>
      <w:marRight w:val="0"/>
      <w:marTop w:val="0"/>
      <w:marBottom w:val="0"/>
      <w:divBdr>
        <w:top w:val="none" w:sz="0" w:space="0" w:color="auto"/>
        <w:left w:val="none" w:sz="0" w:space="0" w:color="auto"/>
        <w:bottom w:val="none" w:sz="0" w:space="0" w:color="auto"/>
        <w:right w:val="none" w:sz="0" w:space="0" w:color="auto"/>
      </w:divBdr>
    </w:div>
    <w:div w:id="1469127110">
      <w:bodyDiv w:val="1"/>
      <w:marLeft w:val="0"/>
      <w:marRight w:val="0"/>
      <w:marTop w:val="0"/>
      <w:marBottom w:val="0"/>
      <w:divBdr>
        <w:top w:val="none" w:sz="0" w:space="0" w:color="auto"/>
        <w:left w:val="none" w:sz="0" w:space="0" w:color="auto"/>
        <w:bottom w:val="none" w:sz="0" w:space="0" w:color="auto"/>
        <w:right w:val="none" w:sz="0" w:space="0" w:color="auto"/>
      </w:divBdr>
    </w:div>
    <w:div w:id="1469780266">
      <w:bodyDiv w:val="1"/>
      <w:marLeft w:val="0"/>
      <w:marRight w:val="0"/>
      <w:marTop w:val="0"/>
      <w:marBottom w:val="0"/>
      <w:divBdr>
        <w:top w:val="none" w:sz="0" w:space="0" w:color="auto"/>
        <w:left w:val="none" w:sz="0" w:space="0" w:color="auto"/>
        <w:bottom w:val="none" w:sz="0" w:space="0" w:color="auto"/>
        <w:right w:val="none" w:sz="0" w:space="0" w:color="auto"/>
      </w:divBdr>
    </w:div>
    <w:div w:id="1469854379">
      <w:bodyDiv w:val="1"/>
      <w:marLeft w:val="0"/>
      <w:marRight w:val="0"/>
      <w:marTop w:val="0"/>
      <w:marBottom w:val="0"/>
      <w:divBdr>
        <w:top w:val="none" w:sz="0" w:space="0" w:color="auto"/>
        <w:left w:val="none" w:sz="0" w:space="0" w:color="auto"/>
        <w:bottom w:val="none" w:sz="0" w:space="0" w:color="auto"/>
        <w:right w:val="none" w:sz="0" w:space="0" w:color="auto"/>
      </w:divBdr>
    </w:div>
    <w:div w:id="1470705782">
      <w:bodyDiv w:val="1"/>
      <w:marLeft w:val="0"/>
      <w:marRight w:val="0"/>
      <w:marTop w:val="0"/>
      <w:marBottom w:val="0"/>
      <w:divBdr>
        <w:top w:val="none" w:sz="0" w:space="0" w:color="auto"/>
        <w:left w:val="none" w:sz="0" w:space="0" w:color="auto"/>
        <w:bottom w:val="none" w:sz="0" w:space="0" w:color="auto"/>
        <w:right w:val="none" w:sz="0" w:space="0" w:color="auto"/>
      </w:divBdr>
    </w:div>
    <w:div w:id="1471249108">
      <w:bodyDiv w:val="1"/>
      <w:marLeft w:val="0"/>
      <w:marRight w:val="0"/>
      <w:marTop w:val="0"/>
      <w:marBottom w:val="0"/>
      <w:divBdr>
        <w:top w:val="none" w:sz="0" w:space="0" w:color="auto"/>
        <w:left w:val="none" w:sz="0" w:space="0" w:color="auto"/>
        <w:bottom w:val="none" w:sz="0" w:space="0" w:color="auto"/>
        <w:right w:val="none" w:sz="0" w:space="0" w:color="auto"/>
      </w:divBdr>
    </w:div>
    <w:div w:id="1471482968">
      <w:bodyDiv w:val="1"/>
      <w:marLeft w:val="0"/>
      <w:marRight w:val="0"/>
      <w:marTop w:val="0"/>
      <w:marBottom w:val="0"/>
      <w:divBdr>
        <w:top w:val="none" w:sz="0" w:space="0" w:color="auto"/>
        <w:left w:val="none" w:sz="0" w:space="0" w:color="auto"/>
        <w:bottom w:val="none" w:sz="0" w:space="0" w:color="auto"/>
        <w:right w:val="none" w:sz="0" w:space="0" w:color="auto"/>
      </w:divBdr>
    </w:div>
    <w:div w:id="1473474938">
      <w:bodyDiv w:val="1"/>
      <w:marLeft w:val="0"/>
      <w:marRight w:val="0"/>
      <w:marTop w:val="0"/>
      <w:marBottom w:val="0"/>
      <w:divBdr>
        <w:top w:val="none" w:sz="0" w:space="0" w:color="auto"/>
        <w:left w:val="none" w:sz="0" w:space="0" w:color="auto"/>
        <w:bottom w:val="none" w:sz="0" w:space="0" w:color="auto"/>
        <w:right w:val="none" w:sz="0" w:space="0" w:color="auto"/>
      </w:divBdr>
    </w:div>
    <w:div w:id="1474252172">
      <w:bodyDiv w:val="1"/>
      <w:marLeft w:val="0"/>
      <w:marRight w:val="0"/>
      <w:marTop w:val="0"/>
      <w:marBottom w:val="0"/>
      <w:divBdr>
        <w:top w:val="none" w:sz="0" w:space="0" w:color="auto"/>
        <w:left w:val="none" w:sz="0" w:space="0" w:color="auto"/>
        <w:bottom w:val="none" w:sz="0" w:space="0" w:color="auto"/>
        <w:right w:val="none" w:sz="0" w:space="0" w:color="auto"/>
      </w:divBdr>
    </w:div>
    <w:div w:id="1474715122">
      <w:bodyDiv w:val="1"/>
      <w:marLeft w:val="0"/>
      <w:marRight w:val="0"/>
      <w:marTop w:val="0"/>
      <w:marBottom w:val="0"/>
      <w:divBdr>
        <w:top w:val="none" w:sz="0" w:space="0" w:color="auto"/>
        <w:left w:val="none" w:sz="0" w:space="0" w:color="auto"/>
        <w:bottom w:val="none" w:sz="0" w:space="0" w:color="auto"/>
        <w:right w:val="none" w:sz="0" w:space="0" w:color="auto"/>
      </w:divBdr>
    </w:div>
    <w:div w:id="1477451198">
      <w:bodyDiv w:val="1"/>
      <w:marLeft w:val="0"/>
      <w:marRight w:val="0"/>
      <w:marTop w:val="0"/>
      <w:marBottom w:val="0"/>
      <w:divBdr>
        <w:top w:val="none" w:sz="0" w:space="0" w:color="auto"/>
        <w:left w:val="none" w:sz="0" w:space="0" w:color="auto"/>
        <w:bottom w:val="none" w:sz="0" w:space="0" w:color="auto"/>
        <w:right w:val="none" w:sz="0" w:space="0" w:color="auto"/>
      </w:divBdr>
    </w:div>
    <w:div w:id="1477527966">
      <w:bodyDiv w:val="1"/>
      <w:marLeft w:val="0"/>
      <w:marRight w:val="0"/>
      <w:marTop w:val="0"/>
      <w:marBottom w:val="0"/>
      <w:divBdr>
        <w:top w:val="none" w:sz="0" w:space="0" w:color="auto"/>
        <w:left w:val="none" w:sz="0" w:space="0" w:color="auto"/>
        <w:bottom w:val="none" w:sz="0" w:space="0" w:color="auto"/>
        <w:right w:val="none" w:sz="0" w:space="0" w:color="auto"/>
      </w:divBdr>
    </w:div>
    <w:div w:id="1477914984">
      <w:bodyDiv w:val="1"/>
      <w:marLeft w:val="0"/>
      <w:marRight w:val="0"/>
      <w:marTop w:val="0"/>
      <w:marBottom w:val="0"/>
      <w:divBdr>
        <w:top w:val="none" w:sz="0" w:space="0" w:color="auto"/>
        <w:left w:val="none" w:sz="0" w:space="0" w:color="auto"/>
        <w:bottom w:val="none" w:sz="0" w:space="0" w:color="auto"/>
        <w:right w:val="none" w:sz="0" w:space="0" w:color="auto"/>
      </w:divBdr>
    </w:div>
    <w:div w:id="1479229187">
      <w:bodyDiv w:val="1"/>
      <w:marLeft w:val="0"/>
      <w:marRight w:val="0"/>
      <w:marTop w:val="0"/>
      <w:marBottom w:val="0"/>
      <w:divBdr>
        <w:top w:val="none" w:sz="0" w:space="0" w:color="auto"/>
        <w:left w:val="none" w:sz="0" w:space="0" w:color="auto"/>
        <w:bottom w:val="none" w:sz="0" w:space="0" w:color="auto"/>
        <w:right w:val="none" w:sz="0" w:space="0" w:color="auto"/>
      </w:divBdr>
    </w:div>
    <w:div w:id="1479305655">
      <w:bodyDiv w:val="1"/>
      <w:marLeft w:val="0"/>
      <w:marRight w:val="0"/>
      <w:marTop w:val="0"/>
      <w:marBottom w:val="0"/>
      <w:divBdr>
        <w:top w:val="none" w:sz="0" w:space="0" w:color="auto"/>
        <w:left w:val="none" w:sz="0" w:space="0" w:color="auto"/>
        <w:bottom w:val="none" w:sz="0" w:space="0" w:color="auto"/>
        <w:right w:val="none" w:sz="0" w:space="0" w:color="auto"/>
      </w:divBdr>
    </w:div>
    <w:div w:id="1479374370">
      <w:bodyDiv w:val="1"/>
      <w:marLeft w:val="0"/>
      <w:marRight w:val="0"/>
      <w:marTop w:val="0"/>
      <w:marBottom w:val="0"/>
      <w:divBdr>
        <w:top w:val="none" w:sz="0" w:space="0" w:color="auto"/>
        <w:left w:val="none" w:sz="0" w:space="0" w:color="auto"/>
        <w:bottom w:val="none" w:sz="0" w:space="0" w:color="auto"/>
        <w:right w:val="none" w:sz="0" w:space="0" w:color="auto"/>
      </w:divBdr>
    </w:div>
    <w:div w:id="1481995260">
      <w:bodyDiv w:val="1"/>
      <w:marLeft w:val="0"/>
      <w:marRight w:val="0"/>
      <w:marTop w:val="0"/>
      <w:marBottom w:val="0"/>
      <w:divBdr>
        <w:top w:val="none" w:sz="0" w:space="0" w:color="auto"/>
        <w:left w:val="none" w:sz="0" w:space="0" w:color="auto"/>
        <w:bottom w:val="none" w:sz="0" w:space="0" w:color="auto"/>
        <w:right w:val="none" w:sz="0" w:space="0" w:color="auto"/>
      </w:divBdr>
    </w:div>
    <w:div w:id="1482964451">
      <w:bodyDiv w:val="1"/>
      <w:marLeft w:val="0"/>
      <w:marRight w:val="0"/>
      <w:marTop w:val="0"/>
      <w:marBottom w:val="0"/>
      <w:divBdr>
        <w:top w:val="none" w:sz="0" w:space="0" w:color="auto"/>
        <w:left w:val="none" w:sz="0" w:space="0" w:color="auto"/>
        <w:bottom w:val="none" w:sz="0" w:space="0" w:color="auto"/>
        <w:right w:val="none" w:sz="0" w:space="0" w:color="auto"/>
      </w:divBdr>
    </w:div>
    <w:div w:id="1483352512">
      <w:bodyDiv w:val="1"/>
      <w:marLeft w:val="0"/>
      <w:marRight w:val="0"/>
      <w:marTop w:val="0"/>
      <w:marBottom w:val="0"/>
      <w:divBdr>
        <w:top w:val="none" w:sz="0" w:space="0" w:color="auto"/>
        <w:left w:val="none" w:sz="0" w:space="0" w:color="auto"/>
        <w:bottom w:val="none" w:sz="0" w:space="0" w:color="auto"/>
        <w:right w:val="none" w:sz="0" w:space="0" w:color="auto"/>
      </w:divBdr>
    </w:div>
    <w:div w:id="1484542922">
      <w:bodyDiv w:val="1"/>
      <w:marLeft w:val="0"/>
      <w:marRight w:val="0"/>
      <w:marTop w:val="0"/>
      <w:marBottom w:val="0"/>
      <w:divBdr>
        <w:top w:val="none" w:sz="0" w:space="0" w:color="auto"/>
        <w:left w:val="none" w:sz="0" w:space="0" w:color="auto"/>
        <w:bottom w:val="none" w:sz="0" w:space="0" w:color="auto"/>
        <w:right w:val="none" w:sz="0" w:space="0" w:color="auto"/>
      </w:divBdr>
    </w:div>
    <w:div w:id="1484734606">
      <w:bodyDiv w:val="1"/>
      <w:marLeft w:val="0"/>
      <w:marRight w:val="0"/>
      <w:marTop w:val="0"/>
      <w:marBottom w:val="0"/>
      <w:divBdr>
        <w:top w:val="none" w:sz="0" w:space="0" w:color="auto"/>
        <w:left w:val="none" w:sz="0" w:space="0" w:color="auto"/>
        <w:bottom w:val="none" w:sz="0" w:space="0" w:color="auto"/>
        <w:right w:val="none" w:sz="0" w:space="0" w:color="auto"/>
      </w:divBdr>
    </w:div>
    <w:div w:id="1487430113">
      <w:bodyDiv w:val="1"/>
      <w:marLeft w:val="0"/>
      <w:marRight w:val="0"/>
      <w:marTop w:val="0"/>
      <w:marBottom w:val="0"/>
      <w:divBdr>
        <w:top w:val="none" w:sz="0" w:space="0" w:color="auto"/>
        <w:left w:val="none" w:sz="0" w:space="0" w:color="auto"/>
        <w:bottom w:val="none" w:sz="0" w:space="0" w:color="auto"/>
        <w:right w:val="none" w:sz="0" w:space="0" w:color="auto"/>
      </w:divBdr>
    </w:div>
    <w:div w:id="1488278401">
      <w:bodyDiv w:val="1"/>
      <w:marLeft w:val="0"/>
      <w:marRight w:val="0"/>
      <w:marTop w:val="0"/>
      <w:marBottom w:val="0"/>
      <w:divBdr>
        <w:top w:val="none" w:sz="0" w:space="0" w:color="auto"/>
        <w:left w:val="none" w:sz="0" w:space="0" w:color="auto"/>
        <w:bottom w:val="none" w:sz="0" w:space="0" w:color="auto"/>
        <w:right w:val="none" w:sz="0" w:space="0" w:color="auto"/>
      </w:divBdr>
    </w:div>
    <w:div w:id="1489125480">
      <w:bodyDiv w:val="1"/>
      <w:marLeft w:val="0"/>
      <w:marRight w:val="0"/>
      <w:marTop w:val="0"/>
      <w:marBottom w:val="0"/>
      <w:divBdr>
        <w:top w:val="none" w:sz="0" w:space="0" w:color="auto"/>
        <w:left w:val="none" w:sz="0" w:space="0" w:color="auto"/>
        <w:bottom w:val="none" w:sz="0" w:space="0" w:color="auto"/>
        <w:right w:val="none" w:sz="0" w:space="0" w:color="auto"/>
      </w:divBdr>
    </w:div>
    <w:div w:id="1489437594">
      <w:bodyDiv w:val="1"/>
      <w:marLeft w:val="0"/>
      <w:marRight w:val="0"/>
      <w:marTop w:val="0"/>
      <w:marBottom w:val="0"/>
      <w:divBdr>
        <w:top w:val="none" w:sz="0" w:space="0" w:color="auto"/>
        <w:left w:val="none" w:sz="0" w:space="0" w:color="auto"/>
        <w:bottom w:val="none" w:sz="0" w:space="0" w:color="auto"/>
        <w:right w:val="none" w:sz="0" w:space="0" w:color="auto"/>
      </w:divBdr>
    </w:div>
    <w:div w:id="1489782271">
      <w:bodyDiv w:val="1"/>
      <w:marLeft w:val="0"/>
      <w:marRight w:val="0"/>
      <w:marTop w:val="0"/>
      <w:marBottom w:val="0"/>
      <w:divBdr>
        <w:top w:val="none" w:sz="0" w:space="0" w:color="auto"/>
        <w:left w:val="none" w:sz="0" w:space="0" w:color="auto"/>
        <w:bottom w:val="none" w:sz="0" w:space="0" w:color="auto"/>
        <w:right w:val="none" w:sz="0" w:space="0" w:color="auto"/>
      </w:divBdr>
    </w:div>
    <w:div w:id="1490094030">
      <w:bodyDiv w:val="1"/>
      <w:marLeft w:val="0"/>
      <w:marRight w:val="0"/>
      <w:marTop w:val="0"/>
      <w:marBottom w:val="0"/>
      <w:divBdr>
        <w:top w:val="none" w:sz="0" w:space="0" w:color="auto"/>
        <w:left w:val="none" w:sz="0" w:space="0" w:color="auto"/>
        <w:bottom w:val="none" w:sz="0" w:space="0" w:color="auto"/>
        <w:right w:val="none" w:sz="0" w:space="0" w:color="auto"/>
      </w:divBdr>
    </w:div>
    <w:div w:id="1490824498">
      <w:bodyDiv w:val="1"/>
      <w:marLeft w:val="0"/>
      <w:marRight w:val="0"/>
      <w:marTop w:val="0"/>
      <w:marBottom w:val="0"/>
      <w:divBdr>
        <w:top w:val="none" w:sz="0" w:space="0" w:color="auto"/>
        <w:left w:val="none" w:sz="0" w:space="0" w:color="auto"/>
        <w:bottom w:val="none" w:sz="0" w:space="0" w:color="auto"/>
        <w:right w:val="none" w:sz="0" w:space="0" w:color="auto"/>
      </w:divBdr>
    </w:div>
    <w:div w:id="1492717886">
      <w:bodyDiv w:val="1"/>
      <w:marLeft w:val="0"/>
      <w:marRight w:val="0"/>
      <w:marTop w:val="0"/>
      <w:marBottom w:val="0"/>
      <w:divBdr>
        <w:top w:val="none" w:sz="0" w:space="0" w:color="auto"/>
        <w:left w:val="none" w:sz="0" w:space="0" w:color="auto"/>
        <w:bottom w:val="none" w:sz="0" w:space="0" w:color="auto"/>
        <w:right w:val="none" w:sz="0" w:space="0" w:color="auto"/>
      </w:divBdr>
    </w:div>
    <w:div w:id="1494177857">
      <w:bodyDiv w:val="1"/>
      <w:marLeft w:val="0"/>
      <w:marRight w:val="0"/>
      <w:marTop w:val="0"/>
      <w:marBottom w:val="0"/>
      <w:divBdr>
        <w:top w:val="none" w:sz="0" w:space="0" w:color="auto"/>
        <w:left w:val="none" w:sz="0" w:space="0" w:color="auto"/>
        <w:bottom w:val="none" w:sz="0" w:space="0" w:color="auto"/>
        <w:right w:val="none" w:sz="0" w:space="0" w:color="auto"/>
      </w:divBdr>
    </w:div>
    <w:div w:id="1494224106">
      <w:bodyDiv w:val="1"/>
      <w:marLeft w:val="0"/>
      <w:marRight w:val="0"/>
      <w:marTop w:val="0"/>
      <w:marBottom w:val="0"/>
      <w:divBdr>
        <w:top w:val="none" w:sz="0" w:space="0" w:color="auto"/>
        <w:left w:val="none" w:sz="0" w:space="0" w:color="auto"/>
        <w:bottom w:val="none" w:sz="0" w:space="0" w:color="auto"/>
        <w:right w:val="none" w:sz="0" w:space="0" w:color="auto"/>
      </w:divBdr>
    </w:div>
    <w:div w:id="1494682044">
      <w:bodyDiv w:val="1"/>
      <w:marLeft w:val="0"/>
      <w:marRight w:val="0"/>
      <w:marTop w:val="0"/>
      <w:marBottom w:val="0"/>
      <w:divBdr>
        <w:top w:val="none" w:sz="0" w:space="0" w:color="auto"/>
        <w:left w:val="none" w:sz="0" w:space="0" w:color="auto"/>
        <w:bottom w:val="none" w:sz="0" w:space="0" w:color="auto"/>
        <w:right w:val="none" w:sz="0" w:space="0" w:color="auto"/>
      </w:divBdr>
    </w:div>
    <w:div w:id="1494878956">
      <w:bodyDiv w:val="1"/>
      <w:marLeft w:val="0"/>
      <w:marRight w:val="0"/>
      <w:marTop w:val="0"/>
      <w:marBottom w:val="0"/>
      <w:divBdr>
        <w:top w:val="none" w:sz="0" w:space="0" w:color="auto"/>
        <w:left w:val="none" w:sz="0" w:space="0" w:color="auto"/>
        <w:bottom w:val="none" w:sz="0" w:space="0" w:color="auto"/>
        <w:right w:val="none" w:sz="0" w:space="0" w:color="auto"/>
      </w:divBdr>
    </w:div>
    <w:div w:id="1495991319">
      <w:bodyDiv w:val="1"/>
      <w:marLeft w:val="0"/>
      <w:marRight w:val="0"/>
      <w:marTop w:val="0"/>
      <w:marBottom w:val="0"/>
      <w:divBdr>
        <w:top w:val="none" w:sz="0" w:space="0" w:color="auto"/>
        <w:left w:val="none" w:sz="0" w:space="0" w:color="auto"/>
        <w:bottom w:val="none" w:sz="0" w:space="0" w:color="auto"/>
        <w:right w:val="none" w:sz="0" w:space="0" w:color="auto"/>
      </w:divBdr>
    </w:div>
    <w:div w:id="1496341143">
      <w:bodyDiv w:val="1"/>
      <w:marLeft w:val="0"/>
      <w:marRight w:val="0"/>
      <w:marTop w:val="0"/>
      <w:marBottom w:val="0"/>
      <w:divBdr>
        <w:top w:val="none" w:sz="0" w:space="0" w:color="auto"/>
        <w:left w:val="none" w:sz="0" w:space="0" w:color="auto"/>
        <w:bottom w:val="none" w:sz="0" w:space="0" w:color="auto"/>
        <w:right w:val="none" w:sz="0" w:space="0" w:color="auto"/>
      </w:divBdr>
    </w:div>
    <w:div w:id="1497184923">
      <w:bodyDiv w:val="1"/>
      <w:marLeft w:val="0"/>
      <w:marRight w:val="0"/>
      <w:marTop w:val="0"/>
      <w:marBottom w:val="0"/>
      <w:divBdr>
        <w:top w:val="none" w:sz="0" w:space="0" w:color="auto"/>
        <w:left w:val="none" w:sz="0" w:space="0" w:color="auto"/>
        <w:bottom w:val="none" w:sz="0" w:space="0" w:color="auto"/>
        <w:right w:val="none" w:sz="0" w:space="0" w:color="auto"/>
      </w:divBdr>
    </w:div>
    <w:div w:id="1497573270">
      <w:bodyDiv w:val="1"/>
      <w:marLeft w:val="0"/>
      <w:marRight w:val="0"/>
      <w:marTop w:val="0"/>
      <w:marBottom w:val="0"/>
      <w:divBdr>
        <w:top w:val="none" w:sz="0" w:space="0" w:color="auto"/>
        <w:left w:val="none" w:sz="0" w:space="0" w:color="auto"/>
        <w:bottom w:val="none" w:sz="0" w:space="0" w:color="auto"/>
        <w:right w:val="none" w:sz="0" w:space="0" w:color="auto"/>
      </w:divBdr>
    </w:div>
    <w:div w:id="1497964886">
      <w:bodyDiv w:val="1"/>
      <w:marLeft w:val="0"/>
      <w:marRight w:val="0"/>
      <w:marTop w:val="0"/>
      <w:marBottom w:val="0"/>
      <w:divBdr>
        <w:top w:val="none" w:sz="0" w:space="0" w:color="auto"/>
        <w:left w:val="none" w:sz="0" w:space="0" w:color="auto"/>
        <w:bottom w:val="none" w:sz="0" w:space="0" w:color="auto"/>
        <w:right w:val="none" w:sz="0" w:space="0" w:color="auto"/>
      </w:divBdr>
    </w:div>
    <w:div w:id="1498497286">
      <w:bodyDiv w:val="1"/>
      <w:marLeft w:val="0"/>
      <w:marRight w:val="0"/>
      <w:marTop w:val="0"/>
      <w:marBottom w:val="0"/>
      <w:divBdr>
        <w:top w:val="none" w:sz="0" w:space="0" w:color="auto"/>
        <w:left w:val="none" w:sz="0" w:space="0" w:color="auto"/>
        <w:bottom w:val="none" w:sz="0" w:space="0" w:color="auto"/>
        <w:right w:val="none" w:sz="0" w:space="0" w:color="auto"/>
      </w:divBdr>
    </w:div>
    <w:div w:id="1498691136">
      <w:bodyDiv w:val="1"/>
      <w:marLeft w:val="0"/>
      <w:marRight w:val="0"/>
      <w:marTop w:val="0"/>
      <w:marBottom w:val="0"/>
      <w:divBdr>
        <w:top w:val="none" w:sz="0" w:space="0" w:color="auto"/>
        <w:left w:val="none" w:sz="0" w:space="0" w:color="auto"/>
        <w:bottom w:val="none" w:sz="0" w:space="0" w:color="auto"/>
        <w:right w:val="none" w:sz="0" w:space="0" w:color="auto"/>
      </w:divBdr>
    </w:div>
    <w:div w:id="1499661155">
      <w:bodyDiv w:val="1"/>
      <w:marLeft w:val="0"/>
      <w:marRight w:val="0"/>
      <w:marTop w:val="0"/>
      <w:marBottom w:val="0"/>
      <w:divBdr>
        <w:top w:val="none" w:sz="0" w:space="0" w:color="auto"/>
        <w:left w:val="none" w:sz="0" w:space="0" w:color="auto"/>
        <w:bottom w:val="none" w:sz="0" w:space="0" w:color="auto"/>
        <w:right w:val="none" w:sz="0" w:space="0" w:color="auto"/>
      </w:divBdr>
    </w:div>
    <w:div w:id="1500075001">
      <w:bodyDiv w:val="1"/>
      <w:marLeft w:val="0"/>
      <w:marRight w:val="0"/>
      <w:marTop w:val="0"/>
      <w:marBottom w:val="0"/>
      <w:divBdr>
        <w:top w:val="none" w:sz="0" w:space="0" w:color="auto"/>
        <w:left w:val="none" w:sz="0" w:space="0" w:color="auto"/>
        <w:bottom w:val="none" w:sz="0" w:space="0" w:color="auto"/>
        <w:right w:val="none" w:sz="0" w:space="0" w:color="auto"/>
      </w:divBdr>
    </w:div>
    <w:div w:id="1500584845">
      <w:bodyDiv w:val="1"/>
      <w:marLeft w:val="0"/>
      <w:marRight w:val="0"/>
      <w:marTop w:val="0"/>
      <w:marBottom w:val="0"/>
      <w:divBdr>
        <w:top w:val="none" w:sz="0" w:space="0" w:color="auto"/>
        <w:left w:val="none" w:sz="0" w:space="0" w:color="auto"/>
        <w:bottom w:val="none" w:sz="0" w:space="0" w:color="auto"/>
        <w:right w:val="none" w:sz="0" w:space="0" w:color="auto"/>
      </w:divBdr>
    </w:div>
    <w:div w:id="1500924451">
      <w:bodyDiv w:val="1"/>
      <w:marLeft w:val="0"/>
      <w:marRight w:val="0"/>
      <w:marTop w:val="0"/>
      <w:marBottom w:val="0"/>
      <w:divBdr>
        <w:top w:val="none" w:sz="0" w:space="0" w:color="auto"/>
        <w:left w:val="none" w:sz="0" w:space="0" w:color="auto"/>
        <w:bottom w:val="none" w:sz="0" w:space="0" w:color="auto"/>
        <w:right w:val="none" w:sz="0" w:space="0" w:color="auto"/>
      </w:divBdr>
    </w:div>
    <w:div w:id="1501003146">
      <w:bodyDiv w:val="1"/>
      <w:marLeft w:val="0"/>
      <w:marRight w:val="0"/>
      <w:marTop w:val="0"/>
      <w:marBottom w:val="0"/>
      <w:divBdr>
        <w:top w:val="none" w:sz="0" w:space="0" w:color="auto"/>
        <w:left w:val="none" w:sz="0" w:space="0" w:color="auto"/>
        <w:bottom w:val="none" w:sz="0" w:space="0" w:color="auto"/>
        <w:right w:val="none" w:sz="0" w:space="0" w:color="auto"/>
      </w:divBdr>
    </w:div>
    <w:div w:id="1501121852">
      <w:bodyDiv w:val="1"/>
      <w:marLeft w:val="0"/>
      <w:marRight w:val="0"/>
      <w:marTop w:val="0"/>
      <w:marBottom w:val="0"/>
      <w:divBdr>
        <w:top w:val="none" w:sz="0" w:space="0" w:color="auto"/>
        <w:left w:val="none" w:sz="0" w:space="0" w:color="auto"/>
        <w:bottom w:val="none" w:sz="0" w:space="0" w:color="auto"/>
        <w:right w:val="none" w:sz="0" w:space="0" w:color="auto"/>
      </w:divBdr>
    </w:div>
    <w:div w:id="1501964111">
      <w:bodyDiv w:val="1"/>
      <w:marLeft w:val="0"/>
      <w:marRight w:val="0"/>
      <w:marTop w:val="0"/>
      <w:marBottom w:val="0"/>
      <w:divBdr>
        <w:top w:val="none" w:sz="0" w:space="0" w:color="auto"/>
        <w:left w:val="none" w:sz="0" w:space="0" w:color="auto"/>
        <w:bottom w:val="none" w:sz="0" w:space="0" w:color="auto"/>
        <w:right w:val="none" w:sz="0" w:space="0" w:color="auto"/>
      </w:divBdr>
    </w:div>
    <w:div w:id="1502163199">
      <w:bodyDiv w:val="1"/>
      <w:marLeft w:val="0"/>
      <w:marRight w:val="0"/>
      <w:marTop w:val="0"/>
      <w:marBottom w:val="0"/>
      <w:divBdr>
        <w:top w:val="none" w:sz="0" w:space="0" w:color="auto"/>
        <w:left w:val="none" w:sz="0" w:space="0" w:color="auto"/>
        <w:bottom w:val="none" w:sz="0" w:space="0" w:color="auto"/>
        <w:right w:val="none" w:sz="0" w:space="0" w:color="auto"/>
      </w:divBdr>
    </w:div>
    <w:div w:id="1502622786">
      <w:bodyDiv w:val="1"/>
      <w:marLeft w:val="0"/>
      <w:marRight w:val="0"/>
      <w:marTop w:val="0"/>
      <w:marBottom w:val="0"/>
      <w:divBdr>
        <w:top w:val="none" w:sz="0" w:space="0" w:color="auto"/>
        <w:left w:val="none" w:sz="0" w:space="0" w:color="auto"/>
        <w:bottom w:val="none" w:sz="0" w:space="0" w:color="auto"/>
        <w:right w:val="none" w:sz="0" w:space="0" w:color="auto"/>
      </w:divBdr>
    </w:div>
    <w:div w:id="1503079430">
      <w:bodyDiv w:val="1"/>
      <w:marLeft w:val="0"/>
      <w:marRight w:val="0"/>
      <w:marTop w:val="0"/>
      <w:marBottom w:val="0"/>
      <w:divBdr>
        <w:top w:val="none" w:sz="0" w:space="0" w:color="auto"/>
        <w:left w:val="none" w:sz="0" w:space="0" w:color="auto"/>
        <w:bottom w:val="none" w:sz="0" w:space="0" w:color="auto"/>
        <w:right w:val="none" w:sz="0" w:space="0" w:color="auto"/>
      </w:divBdr>
    </w:div>
    <w:div w:id="1503158167">
      <w:bodyDiv w:val="1"/>
      <w:marLeft w:val="0"/>
      <w:marRight w:val="0"/>
      <w:marTop w:val="0"/>
      <w:marBottom w:val="0"/>
      <w:divBdr>
        <w:top w:val="none" w:sz="0" w:space="0" w:color="auto"/>
        <w:left w:val="none" w:sz="0" w:space="0" w:color="auto"/>
        <w:bottom w:val="none" w:sz="0" w:space="0" w:color="auto"/>
        <w:right w:val="none" w:sz="0" w:space="0" w:color="auto"/>
      </w:divBdr>
    </w:div>
    <w:div w:id="1503624598">
      <w:bodyDiv w:val="1"/>
      <w:marLeft w:val="0"/>
      <w:marRight w:val="0"/>
      <w:marTop w:val="0"/>
      <w:marBottom w:val="0"/>
      <w:divBdr>
        <w:top w:val="none" w:sz="0" w:space="0" w:color="auto"/>
        <w:left w:val="none" w:sz="0" w:space="0" w:color="auto"/>
        <w:bottom w:val="none" w:sz="0" w:space="0" w:color="auto"/>
        <w:right w:val="none" w:sz="0" w:space="0" w:color="auto"/>
      </w:divBdr>
    </w:div>
    <w:div w:id="1503740720">
      <w:bodyDiv w:val="1"/>
      <w:marLeft w:val="0"/>
      <w:marRight w:val="0"/>
      <w:marTop w:val="0"/>
      <w:marBottom w:val="0"/>
      <w:divBdr>
        <w:top w:val="none" w:sz="0" w:space="0" w:color="auto"/>
        <w:left w:val="none" w:sz="0" w:space="0" w:color="auto"/>
        <w:bottom w:val="none" w:sz="0" w:space="0" w:color="auto"/>
        <w:right w:val="none" w:sz="0" w:space="0" w:color="auto"/>
      </w:divBdr>
    </w:div>
    <w:div w:id="1504709879">
      <w:bodyDiv w:val="1"/>
      <w:marLeft w:val="0"/>
      <w:marRight w:val="0"/>
      <w:marTop w:val="0"/>
      <w:marBottom w:val="0"/>
      <w:divBdr>
        <w:top w:val="none" w:sz="0" w:space="0" w:color="auto"/>
        <w:left w:val="none" w:sz="0" w:space="0" w:color="auto"/>
        <w:bottom w:val="none" w:sz="0" w:space="0" w:color="auto"/>
        <w:right w:val="none" w:sz="0" w:space="0" w:color="auto"/>
      </w:divBdr>
    </w:div>
    <w:div w:id="1506742326">
      <w:bodyDiv w:val="1"/>
      <w:marLeft w:val="0"/>
      <w:marRight w:val="0"/>
      <w:marTop w:val="0"/>
      <w:marBottom w:val="0"/>
      <w:divBdr>
        <w:top w:val="none" w:sz="0" w:space="0" w:color="auto"/>
        <w:left w:val="none" w:sz="0" w:space="0" w:color="auto"/>
        <w:bottom w:val="none" w:sz="0" w:space="0" w:color="auto"/>
        <w:right w:val="none" w:sz="0" w:space="0" w:color="auto"/>
      </w:divBdr>
    </w:div>
    <w:div w:id="1507939601">
      <w:bodyDiv w:val="1"/>
      <w:marLeft w:val="0"/>
      <w:marRight w:val="0"/>
      <w:marTop w:val="0"/>
      <w:marBottom w:val="0"/>
      <w:divBdr>
        <w:top w:val="none" w:sz="0" w:space="0" w:color="auto"/>
        <w:left w:val="none" w:sz="0" w:space="0" w:color="auto"/>
        <w:bottom w:val="none" w:sz="0" w:space="0" w:color="auto"/>
        <w:right w:val="none" w:sz="0" w:space="0" w:color="auto"/>
      </w:divBdr>
    </w:div>
    <w:div w:id="1509442713">
      <w:bodyDiv w:val="1"/>
      <w:marLeft w:val="0"/>
      <w:marRight w:val="0"/>
      <w:marTop w:val="0"/>
      <w:marBottom w:val="0"/>
      <w:divBdr>
        <w:top w:val="none" w:sz="0" w:space="0" w:color="auto"/>
        <w:left w:val="none" w:sz="0" w:space="0" w:color="auto"/>
        <w:bottom w:val="none" w:sz="0" w:space="0" w:color="auto"/>
        <w:right w:val="none" w:sz="0" w:space="0" w:color="auto"/>
      </w:divBdr>
    </w:div>
    <w:div w:id="1512063660">
      <w:bodyDiv w:val="1"/>
      <w:marLeft w:val="0"/>
      <w:marRight w:val="0"/>
      <w:marTop w:val="0"/>
      <w:marBottom w:val="0"/>
      <w:divBdr>
        <w:top w:val="none" w:sz="0" w:space="0" w:color="auto"/>
        <w:left w:val="none" w:sz="0" w:space="0" w:color="auto"/>
        <w:bottom w:val="none" w:sz="0" w:space="0" w:color="auto"/>
        <w:right w:val="none" w:sz="0" w:space="0" w:color="auto"/>
      </w:divBdr>
    </w:div>
    <w:div w:id="1512064186">
      <w:bodyDiv w:val="1"/>
      <w:marLeft w:val="0"/>
      <w:marRight w:val="0"/>
      <w:marTop w:val="0"/>
      <w:marBottom w:val="0"/>
      <w:divBdr>
        <w:top w:val="none" w:sz="0" w:space="0" w:color="auto"/>
        <w:left w:val="none" w:sz="0" w:space="0" w:color="auto"/>
        <w:bottom w:val="none" w:sz="0" w:space="0" w:color="auto"/>
        <w:right w:val="none" w:sz="0" w:space="0" w:color="auto"/>
      </w:divBdr>
    </w:div>
    <w:div w:id="1513031219">
      <w:bodyDiv w:val="1"/>
      <w:marLeft w:val="0"/>
      <w:marRight w:val="0"/>
      <w:marTop w:val="0"/>
      <w:marBottom w:val="0"/>
      <w:divBdr>
        <w:top w:val="none" w:sz="0" w:space="0" w:color="auto"/>
        <w:left w:val="none" w:sz="0" w:space="0" w:color="auto"/>
        <w:bottom w:val="none" w:sz="0" w:space="0" w:color="auto"/>
        <w:right w:val="none" w:sz="0" w:space="0" w:color="auto"/>
      </w:divBdr>
    </w:div>
    <w:div w:id="1513304562">
      <w:bodyDiv w:val="1"/>
      <w:marLeft w:val="0"/>
      <w:marRight w:val="0"/>
      <w:marTop w:val="0"/>
      <w:marBottom w:val="0"/>
      <w:divBdr>
        <w:top w:val="none" w:sz="0" w:space="0" w:color="auto"/>
        <w:left w:val="none" w:sz="0" w:space="0" w:color="auto"/>
        <w:bottom w:val="none" w:sz="0" w:space="0" w:color="auto"/>
        <w:right w:val="none" w:sz="0" w:space="0" w:color="auto"/>
      </w:divBdr>
    </w:div>
    <w:div w:id="1514026269">
      <w:bodyDiv w:val="1"/>
      <w:marLeft w:val="0"/>
      <w:marRight w:val="0"/>
      <w:marTop w:val="0"/>
      <w:marBottom w:val="0"/>
      <w:divBdr>
        <w:top w:val="none" w:sz="0" w:space="0" w:color="auto"/>
        <w:left w:val="none" w:sz="0" w:space="0" w:color="auto"/>
        <w:bottom w:val="none" w:sz="0" w:space="0" w:color="auto"/>
        <w:right w:val="none" w:sz="0" w:space="0" w:color="auto"/>
      </w:divBdr>
    </w:div>
    <w:div w:id="1514301893">
      <w:bodyDiv w:val="1"/>
      <w:marLeft w:val="0"/>
      <w:marRight w:val="0"/>
      <w:marTop w:val="0"/>
      <w:marBottom w:val="0"/>
      <w:divBdr>
        <w:top w:val="none" w:sz="0" w:space="0" w:color="auto"/>
        <w:left w:val="none" w:sz="0" w:space="0" w:color="auto"/>
        <w:bottom w:val="none" w:sz="0" w:space="0" w:color="auto"/>
        <w:right w:val="none" w:sz="0" w:space="0" w:color="auto"/>
      </w:divBdr>
    </w:div>
    <w:div w:id="1514799712">
      <w:bodyDiv w:val="1"/>
      <w:marLeft w:val="0"/>
      <w:marRight w:val="0"/>
      <w:marTop w:val="0"/>
      <w:marBottom w:val="0"/>
      <w:divBdr>
        <w:top w:val="none" w:sz="0" w:space="0" w:color="auto"/>
        <w:left w:val="none" w:sz="0" w:space="0" w:color="auto"/>
        <w:bottom w:val="none" w:sz="0" w:space="0" w:color="auto"/>
        <w:right w:val="none" w:sz="0" w:space="0" w:color="auto"/>
      </w:divBdr>
    </w:div>
    <w:div w:id="1514998029">
      <w:bodyDiv w:val="1"/>
      <w:marLeft w:val="0"/>
      <w:marRight w:val="0"/>
      <w:marTop w:val="0"/>
      <w:marBottom w:val="0"/>
      <w:divBdr>
        <w:top w:val="none" w:sz="0" w:space="0" w:color="auto"/>
        <w:left w:val="none" w:sz="0" w:space="0" w:color="auto"/>
        <w:bottom w:val="none" w:sz="0" w:space="0" w:color="auto"/>
        <w:right w:val="none" w:sz="0" w:space="0" w:color="auto"/>
      </w:divBdr>
    </w:div>
    <w:div w:id="1515221599">
      <w:bodyDiv w:val="1"/>
      <w:marLeft w:val="0"/>
      <w:marRight w:val="0"/>
      <w:marTop w:val="0"/>
      <w:marBottom w:val="0"/>
      <w:divBdr>
        <w:top w:val="none" w:sz="0" w:space="0" w:color="auto"/>
        <w:left w:val="none" w:sz="0" w:space="0" w:color="auto"/>
        <w:bottom w:val="none" w:sz="0" w:space="0" w:color="auto"/>
        <w:right w:val="none" w:sz="0" w:space="0" w:color="auto"/>
      </w:divBdr>
    </w:div>
    <w:div w:id="1517117050">
      <w:bodyDiv w:val="1"/>
      <w:marLeft w:val="0"/>
      <w:marRight w:val="0"/>
      <w:marTop w:val="0"/>
      <w:marBottom w:val="0"/>
      <w:divBdr>
        <w:top w:val="none" w:sz="0" w:space="0" w:color="auto"/>
        <w:left w:val="none" w:sz="0" w:space="0" w:color="auto"/>
        <w:bottom w:val="none" w:sz="0" w:space="0" w:color="auto"/>
        <w:right w:val="none" w:sz="0" w:space="0" w:color="auto"/>
      </w:divBdr>
    </w:div>
    <w:div w:id="1517304236">
      <w:bodyDiv w:val="1"/>
      <w:marLeft w:val="0"/>
      <w:marRight w:val="0"/>
      <w:marTop w:val="0"/>
      <w:marBottom w:val="0"/>
      <w:divBdr>
        <w:top w:val="none" w:sz="0" w:space="0" w:color="auto"/>
        <w:left w:val="none" w:sz="0" w:space="0" w:color="auto"/>
        <w:bottom w:val="none" w:sz="0" w:space="0" w:color="auto"/>
        <w:right w:val="none" w:sz="0" w:space="0" w:color="auto"/>
      </w:divBdr>
    </w:div>
    <w:div w:id="1518999232">
      <w:bodyDiv w:val="1"/>
      <w:marLeft w:val="0"/>
      <w:marRight w:val="0"/>
      <w:marTop w:val="0"/>
      <w:marBottom w:val="0"/>
      <w:divBdr>
        <w:top w:val="none" w:sz="0" w:space="0" w:color="auto"/>
        <w:left w:val="none" w:sz="0" w:space="0" w:color="auto"/>
        <w:bottom w:val="none" w:sz="0" w:space="0" w:color="auto"/>
        <w:right w:val="none" w:sz="0" w:space="0" w:color="auto"/>
      </w:divBdr>
    </w:div>
    <w:div w:id="1519735470">
      <w:bodyDiv w:val="1"/>
      <w:marLeft w:val="0"/>
      <w:marRight w:val="0"/>
      <w:marTop w:val="0"/>
      <w:marBottom w:val="0"/>
      <w:divBdr>
        <w:top w:val="none" w:sz="0" w:space="0" w:color="auto"/>
        <w:left w:val="none" w:sz="0" w:space="0" w:color="auto"/>
        <w:bottom w:val="none" w:sz="0" w:space="0" w:color="auto"/>
        <w:right w:val="none" w:sz="0" w:space="0" w:color="auto"/>
      </w:divBdr>
    </w:div>
    <w:div w:id="1520118604">
      <w:bodyDiv w:val="1"/>
      <w:marLeft w:val="0"/>
      <w:marRight w:val="0"/>
      <w:marTop w:val="0"/>
      <w:marBottom w:val="0"/>
      <w:divBdr>
        <w:top w:val="none" w:sz="0" w:space="0" w:color="auto"/>
        <w:left w:val="none" w:sz="0" w:space="0" w:color="auto"/>
        <w:bottom w:val="none" w:sz="0" w:space="0" w:color="auto"/>
        <w:right w:val="none" w:sz="0" w:space="0" w:color="auto"/>
      </w:divBdr>
    </w:div>
    <w:div w:id="1520512109">
      <w:bodyDiv w:val="1"/>
      <w:marLeft w:val="0"/>
      <w:marRight w:val="0"/>
      <w:marTop w:val="0"/>
      <w:marBottom w:val="0"/>
      <w:divBdr>
        <w:top w:val="none" w:sz="0" w:space="0" w:color="auto"/>
        <w:left w:val="none" w:sz="0" w:space="0" w:color="auto"/>
        <w:bottom w:val="none" w:sz="0" w:space="0" w:color="auto"/>
        <w:right w:val="none" w:sz="0" w:space="0" w:color="auto"/>
      </w:divBdr>
    </w:div>
    <w:div w:id="1521116653">
      <w:bodyDiv w:val="1"/>
      <w:marLeft w:val="0"/>
      <w:marRight w:val="0"/>
      <w:marTop w:val="0"/>
      <w:marBottom w:val="0"/>
      <w:divBdr>
        <w:top w:val="none" w:sz="0" w:space="0" w:color="auto"/>
        <w:left w:val="none" w:sz="0" w:space="0" w:color="auto"/>
        <w:bottom w:val="none" w:sz="0" w:space="0" w:color="auto"/>
        <w:right w:val="none" w:sz="0" w:space="0" w:color="auto"/>
      </w:divBdr>
    </w:div>
    <w:div w:id="1522088023">
      <w:bodyDiv w:val="1"/>
      <w:marLeft w:val="0"/>
      <w:marRight w:val="0"/>
      <w:marTop w:val="0"/>
      <w:marBottom w:val="0"/>
      <w:divBdr>
        <w:top w:val="none" w:sz="0" w:space="0" w:color="auto"/>
        <w:left w:val="none" w:sz="0" w:space="0" w:color="auto"/>
        <w:bottom w:val="none" w:sz="0" w:space="0" w:color="auto"/>
        <w:right w:val="none" w:sz="0" w:space="0" w:color="auto"/>
      </w:divBdr>
    </w:div>
    <w:div w:id="1524592469">
      <w:bodyDiv w:val="1"/>
      <w:marLeft w:val="0"/>
      <w:marRight w:val="0"/>
      <w:marTop w:val="0"/>
      <w:marBottom w:val="0"/>
      <w:divBdr>
        <w:top w:val="none" w:sz="0" w:space="0" w:color="auto"/>
        <w:left w:val="none" w:sz="0" w:space="0" w:color="auto"/>
        <w:bottom w:val="none" w:sz="0" w:space="0" w:color="auto"/>
        <w:right w:val="none" w:sz="0" w:space="0" w:color="auto"/>
      </w:divBdr>
    </w:div>
    <w:div w:id="1524975854">
      <w:bodyDiv w:val="1"/>
      <w:marLeft w:val="0"/>
      <w:marRight w:val="0"/>
      <w:marTop w:val="0"/>
      <w:marBottom w:val="0"/>
      <w:divBdr>
        <w:top w:val="none" w:sz="0" w:space="0" w:color="auto"/>
        <w:left w:val="none" w:sz="0" w:space="0" w:color="auto"/>
        <w:bottom w:val="none" w:sz="0" w:space="0" w:color="auto"/>
        <w:right w:val="none" w:sz="0" w:space="0" w:color="auto"/>
      </w:divBdr>
    </w:div>
    <w:div w:id="1526677644">
      <w:bodyDiv w:val="1"/>
      <w:marLeft w:val="0"/>
      <w:marRight w:val="0"/>
      <w:marTop w:val="0"/>
      <w:marBottom w:val="0"/>
      <w:divBdr>
        <w:top w:val="none" w:sz="0" w:space="0" w:color="auto"/>
        <w:left w:val="none" w:sz="0" w:space="0" w:color="auto"/>
        <w:bottom w:val="none" w:sz="0" w:space="0" w:color="auto"/>
        <w:right w:val="none" w:sz="0" w:space="0" w:color="auto"/>
      </w:divBdr>
    </w:div>
    <w:div w:id="1526865548">
      <w:bodyDiv w:val="1"/>
      <w:marLeft w:val="0"/>
      <w:marRight w:val="0"/>
      <w:marTop w:val="0"/>
      <w:marBottom w:val="0"/>
      <w:divBdr>
        <w:top w:val="none" w:sz="0" w:space="0" w:color="auto"/>
        <w:left w:val="none" w:sz="0" w:space="0" w:color="auto"/>
        <w:bottom w:val="none" w:sz="0" w:space="0" w:color="auto"/>
        <w:right w:val="none" w:sz="0" w:space="0" w:color="auto"/>
      </w:divBdr>
    </w:div>
    <w:div w:id="1528906591">
      <w:bodyDiv w:val="1"/>
      <w:marLeft w:val="0"/>
      <w:marRight w:val="0"/>
      <w:marTop w:val="0"/>
      <w:marBottom w:val="0"/>
      <w:divBdr>
        <w:top w:val="none" w:sz="0" w:space="0" w:color="auto"/>
        <w:left w:val="none" w:sz="0" w:space="0" w:color="auto"/>
        <w:bottom w:val="none" w:sz="0" w:space="0" w:color="auto"/>
        <w:right w:val="none" w:sz="0" w:space="0" w:color="auto"/>
      </w:divBdr>
    </w:div>
    <w:div w:id="1528986818">
      <w:bodyDiv w:val="1"/>
      <w:marLeft w:val="0"/>
      <w:marRight w:val="0"/>
      <w:marTop w:val="0"/>
      <w:marBottom w:val="0"/>
      <w:divBdr>
        <w:top w:val="none" w:sz="0" w:space="0" w:color="auto"/>
        <w:left w:val="none" w:sz="0" w:space="0" w:color="auto"/>
        <w:bottom w:val="none" w:sz="0" w:space="0" w:color="auto"/>
        <w:right w:val="none" w:sz="0" w:space="0" w:color="auto"/>
      </w:divBdr>
    </w:div>
    <w:div w:id="1529099257">
      <w:bodyDiv w:val="1"/>
      <w:marLeft w:val="0"/>
      <w:marRight w:val="0"/>
      <w:marTop w:val="0"/>
      <w:marBottom w:val="0"/>
      <w:divBdr>
        <w:top w:val="none" w:sz="0" w:space="0" w:color="auto"/>
        <w:left w:val="none" w:sz="0" w:space="0" w:color="auto"/>
        <w:bottom w:val="none" w:sz="0" w:space="0" w:color="auto"/>
        <w:right w:val="none" w:sz="0" w:space="0" w:color="auto"/>
      </w:divBdr>
    </w:div>
    <w:div w:id="1529567432">
      <w:bodyDiv w:val="1"/>
      <w:marLeft w:val="0"/>
      <w:marRight w:val="0"/>
      <w:marTop w:val="0"/>
      <w:marBottom w:val="0"/>
      <w:divBdr>
        <w:top w:val="none" w:sz="0" w:space="0" w:color="auto"/>
        <w:left w:val="none" w:sz="0" w:space="0" w:color="auto"/>
        <w:bottom w:val="none" w:sz="0" w:space="0" w:color="auto"/>
        <w:right w:val="none" w:sz="0" w:space="0" w:color="auto"/>
      </w:divBdr>
    </w:div>
    <w:div w:id="1529947529">
      <w:bodyDiv w:val="1"/>
      <w:marLeft w:val="0"/>
      <w:marRight w:val="0"/>
      <w:marTop w:val="0"/>
      <w:marBottom w:val="0"/>
      <w:divBdr>
        <w:top w:val="none" w:sz="0" w:space="0" w:color="auto"/>
        <w:left w:val="none" w:sz="0" w:space="0" w:color="auto"/>
        <w:bottom w:val="none" w:sz="0" w:space="0" w:color="auto"/>
        <w:right w:val="none" w:sz="0" w:space="0" w:color="auto"/>
      </w:divBdr>
    </w:div>
    <w:div w:id="1530098870">
      <w:bodyDiv w:val="1"/>
      <w:marLeft w:val="0"/>
      <w:marRight w:val="0"/>
      <w:marTop w:val="0"/>
      <w:marBottom w:val="0"/>
      <w:divBdr>
        <w:top w:val="none" w:sz="0" w:space="0" w:color="auto"/>
        <w:left w:val="none" w:sz="0" w:space="0" w:color="auto"/>
        <w:bottom w:val="none" w:sz="0" w:space="0" w:color="auto"/>
        <w:right w:val="none" w:sz="0" w:space="0" w:color="auto"/>
      </w:divBdr>
    </w:div>
    <w:div w:id="1530753147">
      <w:bodyDiv w:val="1"/>
      <w:marLeft w:val="0"/>
      <w:marRight w:val="0"/>
      <w:marTop w:val="0"/>
      <w:marBottom w:val="0"/>
      <w:divBdr>
        <w:top w:val="none" w:sz="0" w:space="0" w:color="auto"/>
        <w:left w:val="none" w:sz="0" w:space="0" w:color="auto"/>
        <w:bottom w:val="none" w:sz="0" w:space="0" w:color="auto"/>
        <w:right w:val="none" w:sz="0" w:space="0" w:color="auto"/>
      </w:divBdr>
    </w:div>
    <w:div w:id="1531215612">
      <w:bodyDiv w:val="1"/>
      <w:marLeft w:val="0"/>
      <w:marRight w:val="0"/>
      <w:marTop w:val="0"/>
      <w:marBottom w:val="0"/>
      <w:divBdr>
        <w:top w:val="none" w:sz="0" w:space="0" w:color="auto"/>
        <w:left w:val="none" w:sz="0" w:space="0" w:color="auto"/>
        <w:bottom w:val="none" w:sz="0" w:space="0" w:color="auto"/>
        <w:right w:val="none" w:sz="0" w:space="0" w:color="auto"/>
      </w:divBdr>
    </w:div>
    <w:div w:id="1533610696">
      <w:bodyDiv w:val="1"/>
      <w:marLeft w:val="0"/>
      <w:marRight w:val="0"/>
      <w:marTop w:val="0"/>
      <w:marBottom w:val="0"/>
      <w:divBdr>
        <w:top w:val="none" w:sz="0" w:space="0" w:color="auto"/>
        <w:left w:val="none" w:sz="0" w:space="0" w:color="auto"/>
        <w:bottom w:val="none" w:sz="0" w:space="0" w:color="auto"/>
        <w:right w:val="none" w:sz="0" w:space="0" w:color="auto"/>
      </w:divBdr>
    </w:div>
    <w:div w:id="1533805521">
      <w:bodyDiv w:val="1"/>
      <w:marLeft w:val="0"/>
      <w:marRight w:val="0"/>
      <w:marTop w:val="0"/>
      <w:marBottom w:val="0"/>
      <w:divBdr>
        <w:top w:val="none" w:sz="0" w:space="0" w:color="auto"/>
        <w:left w:val="none" w:sz="0" w:space="0" w:color="auto"/>
        <w:bottom w:val="none" w:sz="0" w:space="0" w:color="auto"/>
        <w:right w:val="none" w:sz="0" w:space="0" w:color="auto"/>
      </w:divBdr>
    </w:div>
    <w:div w:id="1533880041">
      <w:bodyDiv w:val="1"/>
      <w:marLeft w:val="0"/>
      <w:marRight w:val="0"/>
      <w:marTop w:val="0"/>
      <w:marBottom w:val="0"/>
      <w:divBdr>
        <w:top w:val="none" w:sz="0" w:space="0" w:color="auto"/>
        <w:left w:val="none" w:sz="0" w:space="0" w:color="auto"/>
        <w:bottom w:val="none" w:sz="0" w:space="0" w:color="auto"/>
        <w:right w:val="none" w:sz="0" w:space="0" w:color="auto"/>
      </w:divBdr>
    </w:div>
    <w:div w:id="1534725730">
      <w:bodyDiv w:val="1"/>
      <w:marLeft w:val="0"/>
      <w:marRight w:val="0"/>
      <w:marTop w:val="0"/>
      <w:marBottom w:val="0"/>
      <w:divBdr>
        <w:top w:val="none" w:sz="0" w:space="0" w:color="auto"/>
        <w:left w:val="none" w:sz="0" w:space="0" w:color="auto"/>
        <w:bottom w:val="none" w:sz="0" w:space="0" w:color="auto"/>
        <w:right w:val="none" w:sz="0" w:space="0" w:color="auto"/>
      </w:divBdr>
    </w:div>
    <w:div w:id="1536573683">
      <w:bodyDiv w:val="1"/>
      <w:marLeft w:val="0"/>
      <w:marRight w:val="0"/>
      <w:marTop w:val="0"/>
      <w:marBottom w:val="0"/>
      <w:divBdr>
        <w:top w:val="none" w:sz="0" w:space="0" w:color="auto"/>
        <w:left w:val="none" w:sz="0" w:space="0" w:color="auto"/>
        <w:bottom w:val="none" w:sz="0" w:space="0" w:color="auto"/>
        <w:right w:val="none" w:sz="0" w:space="0" w:color="auto"/>
      </w:divBdr>
    </w:div>
    <w:div w:id="1537502737">
      <w:bodyDiv w:val="1"/>
      <w:marLeft w:val="0"/>
      <w:marRight w:val="0"/>
      <w:marTop w:val="0"/>
      <w:marBottom w:val="0"/>
      <w:divBdr>
        <w:top w:val="none" w:sz="0" w:space="0" w:color="auto"/>
        <w:left w:val="none" w:sz="0" w:space="0" w:color="auto"/>
        <w:bottom w:val="none" w:sz="0" w:space="0" w:color="auto"/>
        <w:right w:val="none" w:sz="0" w:space="0" w:color="auto"/>
      </w:divBdr>
    </w:div>
    <w:div w:id="1537935724">
      <w:bodyDiv w:val="1"/>
      <w:marLeft w:val="0"/>
      <w:marRight w:val="0"/>
      <w:marTop w:val="0"/>
      <w:marBottom w:val="0"/>
      <w:divBdr>
        <w:top w:val="none" w:sz="0" w:space="0" w:color="auto"/>
        <w:left w:val="none" w:sz="0" w:space="0" w:color="auto"/>
        <w:bottom w:val="none" w:sz="0" w:space="0" w:color="auto"/>
        <w:right w:val="none" w:sz="0" w:space="0" w:color="auto"/>
      </w:divBdr>
    </w:div>
    <w:div w:id="1538664712">
      <w:bodyDiv w:val="1"/>
      <w:marLeft w:val="0"/>
      <w:marRight w:val="0"/>
      <w:marTop w:val="0"/>
      <w:marBottom w:val="0"/>
      <w:divBdr>
        <w:top w:val="none" w:sz="0" w:space="0" w:color="auto"/>
        <w:left w:val="none" w:sz="0" w:space="0" w:color="auto"/>
        <w:bottom w:val="none" w:sz="0" w:space="0" w:color="auto"/>
        <w:right w:val="none" w:sz="0" w:space="0" w:color="auto"/>
      </w:divBdr>
    </w:div>
    <w:div w:id="1538737662">
      <w:bodyDiv w:val="1"/>
      <w:marLeft w:val="0"/>
      <w:marRight w:val="0"/>
      <w:marTop w:val="0"/>
      <w:marBottom w:val="0"/>
      <w:divBdr>
        <w:top w:val="none" w:sz="0" w:space="0" w:color="auto"/>
        <w:left w:val="none" w:sz="0" w:space="0" w:color="auto"/>
        <w:bottom w:val="none" w:sz="0" w:space="0" w:color="auto"/>
        <w:right w:val="none" w:sz="0" w:space="0" w:color="auto"/>
      </w:divBdr>
    </w:div>
    <w:div w:id="1539734603">
      <w:bodyDiv w:val="1"/>
      <w:marLeft w:val="0"/>
      <w:marRight w:val="0"/>
      <w:marTop w:val="0"/>
      <w:marBottom w:val="0"/>
      <w:divBdr>
        <w:top w:val="none" w:sz="0" w:space="0" w:color="auto"/>
        <w:left w:val="none" w:sz="0" w:space="0" w:color="auto"/>
        <w:bottom w:val="none" w:sz="0" w:space="0" w:color="auto"/>
        <w:right w:val="none" w:sz="0" w:space="0" w:color="auto"/>
      </w:divBdr>
    </w:div>
    <w:div w:id="1540245203">
      <w:bodyDiv w:val="1"/>
      <w:marLeft w:val="0"/>
      <w:marRight w:val="0"/>
      <w:marTop w:val="0"/>
      <w:marBottom w:val="0"/>
      <w:divBdr>
        <w:top w:val="none" w:sz="0" w:space="0" w:color="auto"/>
        <w:left w:val="none" w:sz="0" w:space="0" w:color="auto"/>
        <w:bottom w:val="none" w:sz="0" w:space="0" w:color="auto"/>
        <w:right w:val="none" w:sz="0" w:space="0" w:color="auto"/>
      </w:divBdr>
    </w:div>
    <w:div w:id="1540436034">
      <w:bodyDiv w:val="1"/>
      <w:marLeft w:val="0"/>
      <w:marRight w:val="0"/>
      <w:marTop w:val="0"/>
      <w:marBottom w:val="0"/>
      <w:divBdr>
        <w:top w:val="none" w:sz="0" w:space="0" w:color="auto"/>
        <w:left w:val="none" w:sz="0" w:space="0" w:color="auto"/>
        <w:bottom w:val="none" w:sz="0" w:space="0" w:color="auto"/>
        <w:right w:val="none" w:sz="0" w:space="0" w:color="auto"/>
      </w:divBdr>
    </w:div>
    <w:div w:id="1540631980">
      <w:bodyDiv w:val="1"/>
      <w:marLeft w:val="0"/>
      <w:marRight w:val="0"/>
      <w:marTop w:val="0"/>
      <w:marBottom w:val="0"/>
      <w:divBdr>
        <w:top w:val="none" w:sz="0" w:space="0" w:color="auto"/>
        <w:left w:val="none" w:sz="0" w:space="0" w:color="auto"/>
        <w:bottom w:val="none" w:sz="0" w:space="0" w:color="auto"/>
        <w:right w:val="none" w:sz="0" w:space="0" w:color="auto"/>
      </w:divBdr>
    </w:div>
    <w:div w:id="1541547469">
      <w:bodyDiv w:val="1"/>
      <w:marLeft w:val="0"/>
      <w:marRight w:val="0"/>
      <w:marTop w:val="0"/>
      <w:marBottom w:val="0"/>
      <w:divBdr>
        <w:top w:val="none" w:sz="0" w:space="0" w:color="auto"/>
        <w:left w:val="none" w:sz="0" w:space="0" w:color="auto"/>
        <w:bottom w:val="none" w:sz="0" w:space="0" w:color="auto"/>
        <w:right w:val="none" w:sz="0" w:space="0" w:color="auto"/>
      </w:divBdr>
    </w:div>
    <w:div w:id="1541631325">
      <w:bodyDiv w:val="1"/>
      <w:marLeft w:val="0"/>
      <w:marRight w:val="0"/>
      <w:marTop w:val="0"/>
      <w:marBottom w:val="0"/>
      <w:divBdr>
        <w:top w:val="none" w:sz="0" w:space="0" w:color="auto"/>
        <w:left w:val="none" w:sz="0" w:space="0" w:color="auto"/>
        <w:bottom w:val="none" w:sz="0" w:space="0" w:color="auto"/>
        <w:right w:val="none" w:sz="0" w:space="0" w:color="auto"/>
      </w:divBdr>
    </w:div>
    <w:div w:id="1542936672">
      <w:bodyDiv w:val="1"/>
      <w:marLeft w:val="0"/>
      <w:marRight w:val="0"/>
      <w:marTop w:val="0"/>
      <w:marBottom w:val="0"/>
      <w:divBdr>
        <w:top w:val="none" w:sz="0" w:space="0" w:color="auto"/>
        <w:left w:val="none" w:sz="0" w:space="0" w:color="auto"/>
        <w:bottom w:val="none" w:sz="0" w:space="0" w:color="auto"/>
        <w:right w:val="none" w:sz="0" w:space="0" w:color="auto"/>
      </w:divBdr>
    </w:div>
    <w:div w:id="1543402966">
      <w:bodyDiv w:val="1"/>
      <w:marLeft w:val="0"/>
      <w:marRight w:val="0"/>
      <w:marTop w:val="0"/>
      <w:marBottom w:val="0"/>
      <w:divBdr>
        <w:top w:val="none" w:sz="0" w:space="0" w:color="auto"/>
        <w:left w:val="none" w:sz="0" w:space="0" w:color="auto"/>
        <w:bottom w:val="none" w:sz="0" w:space="0" w:color="auto"/>
        <w:right w:val="none" w:sz="0" w:space="0" w:color="auto"/>
      </w:divBdr>
    </w:div>
    <w:div w:id="1543520932">
      <w:bodyDiv w:val="1"/>
      <w:marLeft w:val="0"/>
      <w:marRight w:val="0"/>
      <w:marTop w:val="0"/>
      <w:marBottom w:val="0"/>
      <w:divBdr>
        <w:top w:val="none" w:sz="0" w:space="0" w:color="auto"/>
        <w:left w:val="none" w:sz="0" w:space="0" w:color="auto"/>
        <w:bottom w:val="none" w:sz="0" w:space="0" w:color="auto"/>
        <w:right w:val="none" w:sz="0" w:space="0" w:color="auto"/>
      </w:divBdr>
    </w:div>
    <w:div w:id="1544441333">
      <w:bodyDiv w:val="1"/>
      <w:marLeft w:val="0"/>
      <w:marRight w:val="0"/>
      <w:marTop w:val="0"/>
      <w:marBottom w:val="0"/>
      <w:divBdr>
        <w:top w:val="none" w:sz="0" w:space="0" w:color="auto"/>
        <w:left w:val="none" w:sz="0" w:space="0" w:color="auto"/>
        <w:bottom w:val="none" w:sz="0" w:space="0" w:color="auto"/>
        <w:right w:val="none" w:sz="0" w:space="0" w:color="auto"/>
      </w:divBdr>
    </w:div>
    <w:div w:id="1545020746">
      <w:bodyDiv w:val="1"/>
      <w:marLeft w:val="0"/>
      <w:marRight w:val="0"/>
      <w:marTop w:val="0"/>
      <w:marBottom w:val="0"/>
      <w:divBdr>
        <w:top w:val="none" w:sz="0" w:space="0" w:color="auto"/>
        <w:left w:val="none" w:sz="0" w:space="0" w:color="auto"/>
        <w:bottom w:val="none" w:sz="0" w:space="0" w:color="auto"/>
        <w:right w:val="none" w:sz="0" w:space="0" w:color="auto"/>
      </w:divBdr>
    </w:div>
    <w:div w:id="1546404538">
      <w:bodyDiv w:val="1"/>
      <w:marLeft w:val="0"/>
      <w:marRight w:val="0"/>
      <w:marTop w:val="0"/>
      <w:marBottom w:val="0"/>
      <w:divBdr>
        <w:top w:val="none" w:sz="0" w:space="0" w:color="auto"/>
        <w:left w:val="none" w:sz="0" w:space="0" w:color="auto"/>
        <w:bottom w:val="none" w:sz="0" w:space="0" w:color="auto"/>
        <w:right w:val="none" w:sz="0" w:space="0" w:color="auto"/>
      </w:divBdr>
    </w:div>
    <w:div w:id="1546674542">
      <w:bodyDiv w:val="1"/>
      <w:marLeft w:val="0"/>
      <w:marRight w:val="0"/>
      <w:marTop w:val="0"/>
      <w:marBottom w:val="0"/>
      <w:divBdr>
        <w:top w:val="none" w:sz="0" w:space="0" w:color="auto"/>
        <w:left w:val="none" w:sz="0" w:space="0" w:color="auto"/>
        <w:bottom w:val="none" w:sz="0" w:space="0" w:color="auto"/>
        <w:right w:val="none" w:sz="0" w:space="0" w:color="auto"/>
      </w:divBdr>
    </w:div>
    <w:div w:id="1548490301">
      <w:bodyDiv w:val="1"/>
      <w:marLeft w:val="0"/>
      <w:marRight w:val="0"/>
      <w:marTop w:val="0"/>
      <w:marBottom w:val="0"/>
      <w:divBdr>
        <w:top w:val="none" w:sz="0" w:space="0" w:color="auto"/>
        <w:left w:val="none" w:sz="0" w:space="0" w:color="auto"/>
        <w:bottom w:val="none" w:sz="0" w:space="0" w:color="auto"/>
        <w:right w:val="none" w:sz="0" w:space="0" w:color="auto"/>
      </w:divBdr>
    </w:div>
    <w:div w:id="1549149957">
      <w:bodyDiv w:val="1"/>
      <w:marLeft w:val="0"/>
      <w:marRight w:val="0"/>
      <w:marTop w:val="0"/>
      <w:marBottom w:val="0"/>
      <w:divBdr>
        <w:top w:val="none" w:sz="0" w:space="0" w:color="auto"/>
        <w:left w:val="none" w:sz="0" w:space="0" w:color="auto"/>
        <w:bottom w:val="none" w:sz="0" w:space="0" w:color="auto"/>
        <w:right w:val="none" w:sz="0" w:space="0" w:color="auto"/>
      </w:divBdr>
    </w:div>
    <w:div w:id="1549412358">
      <w:bodyDiv w:val="1"/>
      <w:marLeft w:val="0"/>
      <w:marRight w:val="0"/>
      <w:marTop w:val="0"/>
      <w:marBottom w:val="0"/>
      <w:divBdr>
        <w:top w:val="none" w:sz="0" w:space="0" w:color="auto"/>
        <w:left w:val="none" w:sz="0" w:space="0" w:color="auto"/>
        <w:bottom w:val="none" w:sz="0" w:space="0" w:color="auto"/>
        <w:right w:val="none" w:sz="0" w:space="0" w:color="auto"/>
      </w:divBdr>
    </w:div>
    <w:div w:id="1549536045">
      <w:bodyDiv w:val="1"/>
      <w:marLeft w:val="0"/>
      <w:marRight w:val="0"/>
      <w:marTop w:val="0"/>
      <w:marBottom w:val="0"/>
      <w:divBdr>
        <w:top w:val="none" w:sz="0" w:space="0" w:color="auto"/>
        <w:left w:val="none" w:sz="0" w:space="0" w:color="auto"/>
        <w:bottom w:val="none" w:sz="0" w:space="0" w:color="auto"/>
        <w:right w:val="none" w:sz="0" w:space="0" w:color="auto"/>
      </w:divBdr>
    </w:div>
    <w:div w:id="1549683761">
      <w:bodyDiv w:val="1"/>
      <w:marLeft w:val="0"/>
      <w:marRight w:val="0"/>
      <w:marTop w:val="0"/>
      <w:marBottom w:val="0"/>
      <w:divBdr>
        <w:top w:val="none" w:sz="0" w:space="0" w:color="auto"/>
        <w:left w:val="none" w:sz="0" w:space="0" w:color="auto"/>
        <w:bottom w:val="none" w:sz="0" w:space="0" w:color="auto"/>
        <w:right w:val="none" w:sz="0" w:space="0" w:color="auto"/>
      </w:divBdr>
    </w:div>
    <w:div w:id="1550654136">
      <w:bodyDiv w:val="1"/>
      <w:marLeft w:val="0"/>
      <w:marRight w:val="0"/>
      <w:marTop w:val="0"/>
      <w:marBottom w:val="0"/>
      <w:divBdr>
        <w:top w:val="none" w:sz="0" w:space="0" w:color="auto"/>
        <w:left w:val="none" w:sz="0" w:space="0" w:color="auto"/>
        <w:bottom w:val="none" w:sz="0" w:space="0" w:color="auto"/>
        <w:right w:val="none" w:sz="0" w:space="0" w:color="auto"/>
      </w:divBdr>
    </w:div>
    <w:div w:id="1550797003">
      <w:bodyDiv w:val="1"/>
      <w:marLeft w:val="0"/>
      <w:marRight w:val="0"/>
      <w:marTop w:val="0"/>
      <w:marBottom w:val="0"/>
      <w:divBdr>
        <w:top w:val="none" w:sz="0" w:space="0" w:color="auto"/>
        <w:left w:val="none" w:sz="0" w:space="0" w:color="auto"/>
        <w:bottom w:val="none" w:sz="0" w:space="0" w:color="auto"/>
        <w:right w:val="none" w:sz="0" w:space="0" w:color="auto"/>
      </w:divBdr>
    </w:div>
    <w:div w:id="1551960587">
      <w:bodyDiv w:val="1"/>
      <w:marLeft w:val="0"/>
      <w:marRight w:val="0"/>
      <w:marTop w:val="0"/>
      <w:marBottom w:val="0"/>
      <w:divBdr>
        <w:top w:val="none" w:sz="0" w:space="0" w:color="auto"/>
        <w:left w:val="none" w:sz="0" w:space="0" w:color="auto"/>
        <w:bottom w:val="none" w:sz="0" w:space="0" w:color="auto"/>
        <w:right w:val="none" w:sz="0" w:space="0" w:color="auto"/>
      </w:divBdr>
    </w:div>
    <w:div w:id="1552038753">
      <w:bodyDiv w:val="1"/>
      <w:marLeft w:val="0"/>
      <w:marRight w:val="0"/>
      <w:marTop w:val="0"/>
      <w:marBottom w:val="0"/>
      <w:divBdr>
        <w:top w:val="none" w:sz="0" w:space="0" w:color="auto"/>
        <w:left w:val="none" w:sz="0" w:space="0" w:color="auto"/>
        <w:bottom w:val="none" w:sz="0" w:space="0" w:color="auto"/>
        <w:right w:val="none" w:sz="0" w:space="0" w:color="auto"/>
      </w:divBdr>
    </w:div>
    <w:div w:id="1552109567">
      <w:bodyDiv w:val="1"/>
      <w:marLeft w:val="0"/>
      <w:marRight w:val="0"/>
      <w:marTop w:val="0"/>
      <w:marBottom w:val="0"/>
      <w:divBdr>
        <w:top w:val="none" w:sz="0" w:space="0" w:color="auto"/>
        <w:left w:val="none" w:sz="0" w:space="0" w:color="auto"/>
        <w:bottom w:val="none" w:sz="0" w:space="0" w:color="auto"/>
        <w:right w:val="none" w:sz="0" w:space="0" w:color="auto"/>
      </w:divBdr>
    </w:div>
    <w:div w:id="1552227561">
      <w:bodyDiv w:val="1"/>
      <w:marLeft w:val="0"/>
      <w:marRight w:val="0"/>
      <w:marTop w:val="0"/>
      <w:marBottom w:val="0"/>
      <w:divBdr>
        <w:top w:val="none" w:sz="0" w:space="0" w:color="auto"/>
        <w:left w:val="none" w:sz="0" w:space="0" w:color="auto"/>
        <w:bottom w:val="none" w:sz="0" w:space="0" w:color="auto"/>
        <w:right w:val="none" w:sz="0" w:space="0" w:color="auto"/>
      </w:divBdr>
    </w:div>
    <w:div w:id="1552497552">
      <w:bodyDiv w:val="1"/>
      <w:marLeft w:val="0"/>
      <w:marRight w:val="0"/>
      <w:marTop w:val="0"/>
      <w:marBottom w:val="0"/>
      <w:divBdr>
        <w:top w:val="none" w:sz="0" w:space="0" w:color="auto"/>
        <w:left w:val="none" w:sz="0" w:space="0" w:color="auto"/>
        <w:bottom w:val="none" w:sz="0" w:space="0" w:color="auto"/>
        <w:right w:val="none" w:sz="0" w:space="0" w:color="auto"/>
      </w:divBdr>
    </w:div>
    <w:div w:id="1552613697">
      <w:bodyDiv w:val="1"/>
      <w:marLeft w:val="0"/>
      <w:marRight w:val="0"/>
      <w:marTop w:val="0"/>
      <w:marBottom w:val="0"/>
      <w:divBdr>
        <w:top w:val="none" w:sz="0" w:space="0" w:color="auto"/>
        <w:left w:val="none" w:sz="0" w:space="0" w:color="auto"/>
        <w:bottom w:val="none" w:sz="0" w:space="0" w:color="auto"/>
        <w:right w:val="none" w:sz="0" w:space="0" w:color="auto"/>
      </w:divBdr>
    </w:div>
    <w:div w:id="1553299304">
      <w:bodyDiv w:val="1"/>
      <w:marLeft w:val="0"/>
      <w:marRight w:val="0"/>
      <w:marTop w:val="0"/>
      <w:marBottom w:val="0"/>
      <w:divBdr>
        <w:top w:val="none" w:sz="0" w:space="0" w:color="auto"/>
        <w:left w:val="none" w:sz="0" w:space="0" w:color="auto"/>
        <w:bottom w:val="none" w:sz="0" w:space="0" w:color="auto"/>
        <w:right w:val="none" w:sz="0" w:space="0" w:color="auto"/>
      </w:divBdr>
    </w:div>
    <w:div w:id="1553343605">
      <w:bodyDiv w:val="1"/>
      <w:marLeft w:val="0"/>
      <w:marRight w:val="0"/>
      <w:marTop w:val="0"/>
      <w:marBottom w:val="0"/>
      <w:divBdr>
        <w:top w:val="none" w:sz="0" w:space="0" w:color="auto"/>
        <w:left w:val="none" w:sz="0" w:space="0" w:color="auto"/>
        <w:bottom w:val="none" w:sz="0" w:space="0" w:color="auto"/>
        <w:right w:val="none" w:sz="0" w:space="0" w:color="auto"/>
      </w:divBdr>
    </w:div>
    <w:div w:id="1553538631">
      <w:bodyDiv w:val="1"/>
      <w:marLeft w:val="0"/>
      <w:marRight w:val="0"/>
      <w:marTop w:val="0"/>
      <w:marBottom w:val="0"/>
      <w:divBdr>
        <w:top w:val="none" w:sz="0" w:space="0" w:color="auto"/>
        <w:left w:val="none" w:sz="0" w:space="0" w:color="auto"/>
        <w:bottom w:val="none" w:sz="0" w:space="0" w:color="auto"/>
        <w:right w:val="none" w:sz="0" w:space="0" w:color="auto"/>
      </w:divBdr>
    </w:div>
    <w:div w:id="1554074480">
      <w:bodyDiv w:val="1"/>
      <w:marLeft w:val="0"/>
      <w:marRight w:val="0"/>
      <w:marTop w:val="0"/>
      <w:marBottom w:val="0"/>
      <w:divBdr>
        <w:top w:val="none" w:sz="0" w:space="0" w:color="auto"/>
        <w:left w:val="none" w:sz="0" w:space="0" w:color="auto"/>
        <w:bottom w:val="none" w:sz="0" w:space="0" w:color="auto"/>
        <w:right w:val="none" w:sz="0" w:space="0" w:color="auto"/>
      </w:divBdr>
    </w:div>
    <w:div w:id="1554385500">
      <w:bodyDiv w:val="1"/>
      <w:marLeft w:val="0"/>
      <w:marRight w:val="0"/>
      <w:marTop w:val="0"/>
      <w:marBottom w:val="0"/>
      <w:divBdr>
        <w:top w:val="none" w:sz="0" w:space="0" w:color="auto"/>
        <w:left w:val="none" w:sz="0" w:space="0" w:color="auto"/>
        <w:bottom w:val="none" w:sz="0" w:space="0" w:color="auto"/>
        <w:right w:val="none" w:sz="0" w:space="0" w:color="auto"/>
      </w:divBdr>
    </w:div>
    <w:div w:id="1555310221">
      <w:bodyDiv w:val="1"/>
      <w:marLeft w:val="0"/>
      <w:marRight w:val="0"/>
      <w:marTop w:val="0"/>
      <w:marBottom w:val="0"/>
      <w:divBdr>
        <w:top w:val="none" w:sz="0" w:space="0" w:color="auto"/>
        <w:left w:val="none" w:sz="0" w:space="0" w:color="auto"/>
        <w:bottom w:val="none" w:sz="0" w:space="0" w:color="auto"/>
        <w:right w:val="none" w:sz="0" w:space="0" w:color="auto"/>
      </w:divBdr>
    </w:div>
    <w:div w:id="1555508839">
      <w:bodyDiv w:val="1"/>
      <w:marLeft w:val="0"/>
      <w:marRight w:val="0"/>
      <w:marTop w:val="0"/>
      <w:marBottom w:val="0"/>
      <w:divBdr>
        <w:top w:val="none" w:sz="0" w:space="0" w:color="auto"/>
        <w:left w:val="none" w:sz="0" w:space="0" w:color="auto"/>
        <w:bottom w:val="none" w:sz="0" w:space="0" w:color="auto"/>
        <w:right w:val="none" w:sz="0" w:space="0" w:color="auto"/>
      </w:divBdr>
    </w:div>
    <w:div w:id="1555694335">
      <w:bodyDiv w:val="1"/>
      <w:marLeft w:val="0"/>
      <w:marRight w:val="0"/>
      <w:marTop w:val="0"/>
      <w:marBottom w:val="0"/>
      <w:divBdr>
        <w:top w:val="none" w:sz="0" w:space="0" w:color="auto"/>
        <w:left w:val="none" w:sz="0" w:space="0" w:color="auto"/>
        <w:bottom w:val="none" w:sz="0" w:space="0" w:color="auto"/>
        <w:right w:val="none" w:sz="0" w:space="0" w:color="auto"/>
      </w:divBdr>
    </w:div>
    <w:div w:id="1555696213">
      <w:bodyDiv w:val="1"/>
      <w:marLeft w:val="0"/>
      <w:marRight w:val="0"/>
      <w:marTop w:val="0"/>
      <w:marBottom w:val="0"/>
      <w:divBdr>
        <w:top w:val="none" w:sz="0" w:space="0" w:color="auto"/>
        <w:left w:val="none" w:sz="0" w:space="0" w:color="auto"/>
        <w:bottom w:val="none" w:sz="0" w:space="0" w:color="auto"/>
        <w:right w:val="none" w:sz="0" w:space="0" w:color="auto"/>
      </w:divBdr>
    </w:div>
    <w:div w:id="1555852957">
      <w:bodyDiv w:val="1"/>
      <w:marLeft w:val="0"/>
      <w:marRight w:val="0"/>
      <w:marTop w:val="0"/>
      <w:marBottom w:val="0"/>
      <w:divBdr>
        <w:top w:val="none" w:sz="0" w:space="0" w:color="auto"/>
        <w:left w:val="none" w:sz="0" w:space="0" w:color="auto"/>
        <w:bottom w:val="none" w:sz="0" w:space="0" w:color="auto"/>
        <w:right w:val="none" w:sz="0" w:space="0" w:color="auto"/>
      </w:divBdr>
    </w:div>
    <w:div w:id="1557622253">
      <w:bodyDiv w:val="1"/>
      <w:marLeft w:val="0"/>
      <w:marRight w:val="0"/>
      <w:marTop w:val="0"/>
      <w:marBottom w:val="0"/>
      <w:divBdr>
        <w:top w:val="none" w:sz="0" w:space="0" w:color="auto"/>
        <w:left w:val="none" w:sz="0" w:space="0" w:color="auto"/>
        <w:bottom w:val="none" w:sz="0" w:space="0" w:color="auto"/>
        <w:right w:val="none" w:sz="0" w:space="0" w:color="auto"/>
      </w:divBdr>
    </w:div>
    <w:div w:id="1557813499">
      <w:bodyDiv w:val="1"/>
      <w:marLeft w:val="0"/>
      <w:marRight w:val="0"/>
      <w:marTop w:val="0"/>
      <w:marBottom w:val="0"/>
      <w:divBdr>
        <w:top w:val="none" w:sz="0" w:space="0" w:color="auto"/>
        <w:left w:val="none" w:sz="0" w:space="0" w:color="auto"/>
        <w:bottom w:val="none" w:sz="0" w:space="0" w:color="auto"/>
        <w:right w:val="none" w:sz="0" w:space="0" w:color="auto"/>
      </w:divBdr>
    </w:div>
    <w:div w:id="1557937323">
      <w:bodyDiv w:val="1"/>
      <w:marLeft w:val="0"/>
      <w:marRight w:val="0"/>
      <w:marTop w:val="0"/>
      <w:marBottom w:val="0"/>
      <w:divBdr>
        <w:top w:val="none" w:sz="0" w:space="0" w:color="auto"/>
        <w:left w:val="none" w:sz="0" w:space="0" w:color="auto"/>
        <w:bottom w:val="none" w:sz="0" w:space="0" w:color="auto"/>
        <w:right w:val="none" w:sz="0" w:space="0" w:color="auto"/>
      </w:divBdr>
    </w:div>
    <w:div w:id="1558122909">
      <w:bodyDiv w:val="1"/>
      <w:marLeft w:val="0"/>
      <w:marRight w:val="0"/>
      <w:marTop w:val="0"/>
      <w:marBottom w:val="0"/>
      <w:divBdr>
        <w:top w:val="none" w:sz="0" w:space="0" w:color="auto"/>
        <w:left w:val="none" w:sz="0" w:space="0" w:color="auto"/>
        <w:bottom w:val="none" w:sz="0" w:space="0" w:color="auto"/>
        <w:right w:val="none" w:sz="0" w:space="0" w:color="auto"/>
      </w:divBdr>
    </w:div>
    <w:div w:id="1559393325">
      <w:bodyDiv w:val="1"/>
      <w:marLeft w:val="0"/>
      <w:marRight w:val="0"/>
      <w:marTop w:val="0"/>
      <w:marBottom w:val="0"/>
      <w:divBdr>
        <w:top w:val="none" w:sz="0" w:space="0" w:color="auto"/>
        <w:left w:val="none" w:sz="0" w:space="0" w:color="auto"/>
        <w:bottom w:val="none" w:sz="0" w:space="0" w:color="auto"/>
        <w:right w:val="none" w:sz="0" w:space="0" w:color="auto"/>
      </w:divBdr>
    </w:div>
    <w:div w:id="1561015625">
      <w:bodyDiv w:val="1"/>
      <w:marLeft w:val="0"/>
      <w:marRight w:val="0"/>
      <w:marTop w:val="0"/>
      <w:marBottom w:val="0"/>
      <w:divBdr>
        <w:top w:val="none" w:sz="0" w:space="0" w:color="auto"/>
        <w:left w:val="none" w:sz="0" w:space="0" w:color="auto"/>
        <w:bottom w:val="none" w:sz="0" w:space="0" w:color="auto"/>
        <w:right w:val="none" w:sz="0" w:space="0" w:color="auto"/>
      </w:divBdr>
    </w:div>
    <w:div w:id="1561162791">
      <w:bodyDiv w:val="1"/>
      <w:marLeft w:val="0"/>
      <w:marRight w:val="0"/>
      <w:marTop w:val="0"/>
      <w:marBottom w:val="0"/>
      <w:divBdr>
        <w:top w:val="none" w:sz="0" w:space="0" w:color="auto"/>
        <w:left w:val="none" w:sz="0" w:space="0" w:color="auto"/>
        <w:bottom w:val="none" w:sz="0" w:space="0" w:color="auto"/>
        <w:right w:val="none" w:sz="0" w:space="0" w:color="auto"/>
      </w:divBdr>
    </w:div>
    <w:div w:id="1561205009">
      <w:bodyDiv w:val="1"/>
      <w:marLeft w:val="0"/>
      <w:marRight w:val="0"/>
      <w:marTop w:val="0"/>
      <w:marBottom w:val="0"/>
      <w:divBdr>
        <w:top w:val="none" w:sz="0" w:space="0" w:color="auto"/>
        <w:left w:val="none" w:sz="0" w:space="0" w:color="auto"/>
        <w:bottom w:val="none" w:sz="0" w:space="0" w:color="auto"/>
        <w:right w:val="none" w:sz="0" w:space="0" w:color="auto"/>
      </w:divBdr>
    </w:div>
    <w:div w:id="1561281399">
      <w:bodyDiv w:val="1"/>
      <w:marLeft w:val="0"/>
      <w:marRight w:val="0"/>
      <w:marTop w:val="0"/>
      <w:marBottom w:val="0"/>
      <w:divBdr>
        <w:top w:val="none" w:sz="0" w:space="0" w:color="auto"/>
        <w:left w:val="none" w:sz="0" w:space="0" w:color="auto"/>
        <w:bottom w:val="none" w:sz="0" w:space="0" w:color="auto"/>
        <w:right w:val="none" w:sz="0" w:space="0" w:color="auto"/>
      </w:divBdr>
    </w:div>
    <w:div w:id="1561746741">
      <w:bodyDiv w:val="1"/>
      <w:marLeft w:val="0"/>
      <w:marRight w:val="0"/>
      <w:marTop w:val="0"/>
      <w:marBottom w:val="0"/>
      <w:divBdr>
        <w:top w:val="none" w:sz="0" w:space="0" w:color="auto"/>
        <w:left w:val="none" w:sz="0" w:space="0" w:color="auto"/>
        <w:bottom w:val="none" w:sz="0" w:space="0" w:color="auto"/>
        <w:right w:val="none" w:sz="0" w:space="0" w:color="auto"/>
      </w:divBdr>
    </w:div>
    <w:div w:id="1561986441">
      <w:bodyDiv w:val="1"/>
      <w:marLeft w:val="0"/>
      <w:marRight w:val="0"/>
      <w:marTop w:val="0"/>
      <w:marBottom w:val="0"/>
      <w:divBdr>
        <w:top w:val="none" w:sz="0" w:space="0" w:color="auto"/>
        <w:left w:val="none" w:sz="0" w:space="0" w:color="auto"/>
        <w:bottom w:val="none" w:sz="0" w:space="0" w:color="auto"/>
        <w:right w:val="none" w:sz="0" w:space="0" w:color="auto"/>
      </w:divBdr>
    </w:div>
    <w:div w:id="1562594212">
      <w:bodyDiv w:val="1"/>
      <w:marLeft w:val="0"/>
      <w:marRight w:val="0"/>
      <w:marTop w:val="0"/>
      <w:marBottom w:val="0"/>
      <w:divBdr>
        <w:top w:val="none" w:sz="0" w:space="0" w:color="auto"/>
        <w:left w:val="none" w:sz="0" w:space="0" w:color="auto"/>
        <w:bottom w:val="none" w:sz="0" w:space="0" w:color="auto"/>
        <w:right w:val="none" w:sz="0" w:space="0" w:color="auto"/>
      </w:divBdr>
    </w:div>
    <w:div w:id="1565723045">
      <w:bodyDiv w:val="1"/>
      <w:marLeft w:val="0"/>
      <w:marRight w:val="0"/>
      <w:marTop w:val="0"/>
      <w:marBottom w:val="0"/>
      <w:divBdr>
        <w:top w:val="none" w:sz="0" w:space="0" w:color="auto"/>
        <w:left w:val="none" w:sz="0" w:space="0" w:color="auto"/>
        <w:bottom w:val="none" w:sz="0" w:space="0" w:color="auto"/>
        <w:right w:val="none" w:sz="0" w:space="0" w:color="auto"/>
      </w:divBdr>
    </w:div>
    <w:div w:id="1566065905">
      <w:bodyDiv w:val="1"/>
      <w:marLeft w:val="0"/>
      <w:marRight w:val="0"/>
      <w:marTop w:val="0"/>
      <w:marBottom w:val="0"/>
      <w:divBdr>
        <w:top w:val="none" w:sz="0" w:space="0" w:color="auto"/>
        <w:left w:val="none" w:sz="0" w:space="0" w:color="auto"/>
        <w:bottom w:val="none" w:sz="0" w:space="0" w:color="auto"/>
        <w:right w:val="none" w:sz="0" w:space="0" w:color="auto"/>
      </w:divBdr>
    </w:div>
    <w:div w:id="1566450519">
      <w:bodyDiv w:val="1"/>
      <w:marLeft w:val="0"/>
      <w:marRight w:val="0"/>
      <w:marTop w:val="0"/>
      <w:marBottom w:val="0"/>
      <w:divBdr>
        <w:top w:val="none" w:sz="0" w:space="0" w:color="auto"/>
        <w:left w:val="none" w:sz="0" w:space="0" w:color="auto"/>
        <w:bottom w:val="none" w:sz="0" w:space="0" w:color="auto"/>
        <w:right w:val="none" w:sz="0" w:space="0" w:color="auto"/>
      </w:divBdr>
    </w:div>
    <w:div w:id="1567648994">
      <w:bodyDiv w:val="1"/>
      <w:marLeft w:val="0"/>
      <w:marRight w:val="0"/>
      <w:marTop w:val="0"/>
      <w:marBottom w:val="0"/>
      <w:divBdr>
        <w:top w:val="none" w:sz="0" w:space="0" w:color="auto"/>
        <w:left w:val="none" w:sz="0" w:space="0" w:color="auto"/>
        <w:bottom w:val="none" w:sz="0" w:space="0" w:color="auto"/>
        <w:right w:val="none" w:sz="0" w:space="0" w:color="auto"/>
      </w:divBdr>
    </w:div>
    <w:div w:id="1567954847">
      <w:bodyDiv w:val="1"/>
      <w:marLeft w:val="0"/>
      <w:marRight w:val="0"/>
      <w:marTop w:val="0"/>
      <w:marBottom w:val="0"/>
      <w:divBdr>
        <w:top w:val="none" w:sz="0" w:space="0" w:color="auto"/>
        <w:left w:val="none" w:sz="0" w:space="0" w:color="auto"/>
        <w:bottom w:val="none" w:sz="0" w:space="0" w:color="auto"/>
        <w:right w:val="none" w:sz="0" w:space="0" w:color="auto"/>
      </w:divBdr>
    </w:div>
    <w:div w:id="1569076732">
      <w:bodyDiv w:val="1"/>
      <w:marLeft w:val="0"/>
      <w:marRight w:val="0"/>
      <w:marTop w:val="0"/>
      <w:marBottom w:val="0"/>
      <w:divBdr>
        <w:top w:val="none" w:sz="0" w:space="0" w:color="auto"/>
        <w:left w:val="none" w:sz="0" w:space="0" w:color="auto"/>
        <w:bottom w:val="none" w:sz="0" w:space="0" w:color="auto"/>
        <w:right w:val="none" w:sz="0" w:space="0" w:color="auto"/>
      </w:divBdr>
    </w:div>
    <w:div w:id="1569731649">
      <w:bodyDiv w:val="1"/>
      <w:marLeft w:val="0"/>
      <w:marRight w:val="0"/>
      <w:marTop w:val="0"/>
      <w:marBottom w:val="0"/>
      <w:divBdr>
        <w:top w:val="none" w:sz="0" w:space="0" w:color="auto"/>
        <w:left w:val="none" w:sz="0" w:space="0" w:color="auto"/>
        <w:bottom w:val="none" w:sz="0" w:space="0" w:color="auto"/>
        <w:right w:val="none" w:sz="0" w:space="0" w:color="auto"/>
      </w:divBdr>
    </w:div>
    <w:div w:id="1569999431">
      <w:bodyDiv w:val="1"/>
      <w:marLeft w:val="0"/>
      <w:marRight w:val="0"/>
      <w:marTop w:val="0"/>
      <w:marBottom w:val="0"/>
      <w:divBdr>
        <w:top w:val="none" w:sz="0" w:space="0" w:color="auto"/>
        <w:left w:val="none" w:sz="0" w:space="0" w:color="auto"/>
        <w:bottom w:val="none" w:sz="0" w:space="0" w:color="auto"/>
        <w:right w:val="none" w:sz="0" w:space="0" w:color="auto"/>
      </w:divBdr>
    </w:div>
    <w:div w:id="1570382486">
      <w:bodyDiv w:val="1"/>
      <w:marLeft w:val="0"/>
      <w:marRight w:val="0"/>
      <w:marTop w:val="0"/>
      <w:marBottom w:val="0"/>
      <w:divBdr>
        <w:top w:val="none" w:sz="0" w:space="0" w:color="auto"/>
        <w:left w:val="none" w:sz="0" w:space="0" w:color="auto"/>
        <w:bottom w:val="none" w:sz="0" w:space="0" w:color="auto"/>
        <w:right w:val="none" w:sz="0" w:space="0" w:color="auto"/>
      </w:divBdr>
    </w:div>
    <w:div w:id="1570574243">
      <w:bodyDiv w:val="1"/>
      <w:marLeft w:val="0"/>
      <w:marRight w:val="0"/>
      <w:marTop w:val="0"/>
      <w:marBottom w:val="0"/>
      <w:divBdr>
        <w:top w:val="none" w:sz="0" w:space="0" w:color="auto"/>
        <w:left w:val="none" w:sz="0" w:space="0" w:color="auto"/>
        <w:bottom w:val="none" w:sz="0" w:space="0" w:color="auto"/>
        <w:right w:val="none" w:sz="0" w:space="0" w:color="auto"/>
      </w:divBdr>
    </w:div>
    <w:div w:id="1571113904">
      <w:bodyDiv w:val="1"/>
      <w:marLeft w:val="0"/>
      <w:marRight w:val="0"/>
      <w:marTop w:val="0"/>
      <w:marBottom w:val="0"/>
      <w:divBdr>
        <w:top w:val="none" w:sz="0" w:space="0" w:color="auto"/>
        <w:left w:val="none" w:sz="0" w:space="0" w:color="auto"/>
        <w:bottom w:val="none" w:sz="0" w:space="0" w:color="auto"/>
        <w:right w:val="none" w:sz="0" w:space="0" w:color="auto"/>
      </w:divBdr>
    </w:div>
    <w:div w:id="1571230905">
      <w:bodyDiv w:val="1"/>
      <w:marLeft w:val="0"/>
      <w:marRight w:val="0"/>
      <w:marTop w:val="0"/>
      <w:marBottom w:val="0"/>
      <w:divBdr>
        <w:top w:val="none" w:sz="0" w:space="0" w:color="auto"/>
        <w:left w:val="none" w:sz="0" w:space="0" w:color="auto"/>
        <w:bottom w:val="none" w:sz="0" w:space="0" w:color="auto"/>
        <w:right w:val="none" w:sz="0" w:space="0" w:color="auto"/>
      </w:divBdr>
    </w:div>
    <w:div w:id="1571380494">
      <w:bodyDiv w:val="1"/>
      <w:marLeft w:val="0"/>
      <w:marRight w:val="0"/>
      <w:marTop w:val="0"/>
      <w:marBottom w:val="0"/>
      <w:divBdr>
        <w:top w:val="none" w:sz="0" w:space="0" w:color="auto"/>
        <w:left w:val="none" w:sz="0" w:space="0" w:color="auto"/>
        <w:bottom w:val="none" w:sz="0" w:space="0" w:color="auto"/>
        <w:right w:val="none" w:sz="0" w:space="0" w:color="auto"/>
      </w:divBdr>
    </w:div>
    <w:div w:id="1574316313">
      <w:bodyDiv w:val="1"/>
      <w:marLeft w:val="0"/>
      <w:marRight w:val="0"/>
      <w:marTop w:val="0"/>
      <w:marBottom w:val="0"/>
      <w:divBdr>
        <w:top w:val="none" w:sz="0" w:space="0" w:color="auto"/>
        <w:left w:val="none" w:sz="0" w:space="0" w:color="auto"/>
        <w:bottom w:val="none" w:sz="0" w:space="0" w:color="auto"/>
        <w:right w:val="none" w:sz="0" w:space="0" w:color="auto"/>
      </w:divBdr>
    </w:div>
    <w:div w:id="1574468344">
      <w:bodyDiv w:val="1"/>
      <w:marLeft w:val="0"/>
      <w:marRight w:val="0"/>
      <w:marTop w:val="0"/>
      <w:marBottom w:val="0"/>
      <w:divBdr>
        <w:top w:val="none" w:sz="0" w:space="0" w:color="auto"/>
        <w:left w:val="none" w:sz="0" w:space="0" w:color="auto"/>
        <w:bottom w:val="none" w:sz="0" w:space="0" w:color="auto"/>
        <w:right w:val="none" w:sz="0" w:space="0" w:color="auto"/>
      </w:divBdr>
    </w:div>
    <w:div w:id="1574854609">
      <w:bodyDiv w:val="1"/>
      <w:marLeft w:val="0"/>
      <w:marRight w:val="0"/>
      <w:marTop w:val="0"/>
      <w:marBottom w:val="0"/>
      <w:divBdr>
        <w:top w:val="none" w:sz="0" w:space="0" w:color="auto"/>
        <w:left w:val="none" w:sz="0" w:space="0" w:color="auto"/>
        <w:bottom w:val="none" w:sz="0" w:space="0" w:color="auto"/>
        <w:right w:val="none" w:sz="0" w:space="0" w:color="auto"/>
      </w:divBdr>
    </w:div>
    <w:div w:id="1575123177">
      <w:bodyDiv w:val="1"/>
      <w:marLeft w:val="0"/>
      <w:marRight w:val="0"/>
      <w:marTop w:val="0"/>
      <w:marBottom w:val="0"/>
      <w:divBdr>
        <w:top w:val="none" w:sz="0" w:space="0" w:color="auto"/>
        <w:left w:val="none" w:sz="0" w:space="0" w:color="auto"/>
        <w:bottom w:val="none" w:sz="0" w:space="0" w:color="auto"/>
        <w:right w:val="none" w:sz="0" w:space="0" w:color="auto"/>
      </w:divBdr>
    </w:div>
    <w:div w:id="1576939916">
      <w:bodyDiv w:val="1"/>
      <w:marLeft w:val="0"/>
      <w:marRight w:val="0"/>
      <w:marTop w:val="0"/>
      <w:marBottom w:val="0"/>
      <w:divBdr>
        <w:top w:val="none" w:sz="0" w:space="0" w:color="auto"/>
        <w:left w:val="none" w:sz="0" w:space="0" w:color="auto"/>
        <w:bottom w:val="none" w:sz="0" w:space="0" w:color="auto"/>
        <w:right w:val="none" w:sz="0" w:space="0" w:color="auto"/>
      </w:divBdr>
    </w:div>
    <w:div w:id="1577008372">
      <w:bodyDiv w:val="1"/>
      <w:marLeft w:val="0"/>
      <w:marRight w:val="0"/>
      <w:marTop w:val="0"/>
      <w:marBottom w:val="0"/>
      <w:divBdr>
        <w:top w:val="none" w:sz="0" w:space="0" w:color="auto"/>
        <w:left w:val="none" w:sz="0" w:space="0" w:color="auto"/>
        <w:bottom w:val="none" w:sz="0" w:space="0" w:color="auto"/>
        <w:right w:val="none" w:sz="0" w:space="0" w:color="auto"/>
      </w:divBdr>
    </w:div>
    <w:div w:id="1577088520">
      <w:bodyDiv w:val="1"/>
      <w:marLeft w:val="0"/>
      <w:marRight w:val="0"/>
      <w:marTop w:val="0"/>
      <w:marBottom w:val="0"/>
      <w:divBdr>
        <w:top w:val="none" w:sz="0" w:space="0" w:color="auto"/>
        <w:left w:val="none" w:sz="0" w:space="0" w:color="auto"/>
        <w:bottom w:val="none" w:sz="0" w:space="0" w:color="auto"/>
        <w:right w:val="none" w:sz="0" w:space="0" w:color="auto"/>
      </w:divBdr>
    </w:div>
    <w:div w:id="1577518805">
      <w:bodyDiv w:val="1"/>
      <w:marLeft w:val="0"/>
      <w:marRight w:val="0"/>
      <w:marTop w:val="0"/>
      <w:marBottom w:val="0"/>
      <w:divBdr>
        <w:top w:val="none" w:sz="0" w:space="0" w:color="auto"/>
        <w:left w:val="none" w:sz="0" w:space="0" w:color="auto"/>
        <w:bottom w:val="none" w:sz="0" w:space="0" w:color="auto"/>
        <w:right w:val="none" w:sz="0" w:space="0" w:color="auto"/>
      </w:divBdr>
    </w:div>
    <w:div w:id="1577669530">
      <w:bodyDiv w:val="1"/>
      <w:marLeft w:val="0"/>
      <w:marRight w:val="0"/>
      <w:marTop w:val="0"/>
      <w:marBottom w:val="0"/>
      <w:divBdr>
        <w:top w:val="none" w:sz="0" w:space="0" w:color="auto"/>
        <w:left w:val="none" w:sz="0" w:space="0" w:color="auto"/>
        <w:bottom w:val="none" w:sz="0" w:space="0" w:color="auto"/>
        <w:right w:val="none" w:sz="0" w:space="0" w:color="auto"/>
      </w:divBdr>
    </w:div>
    <w:div w:id="1580168912">
      <w:bodyDiv w:val="1"/>
      <w:marLeft w:val="0"/>
      <w:marRight w:val="0"/>
      <w:marTop w:val="0"/>
      <w:marBottom w:val="0"/>
      <w:divBdr>
        <w:top w:val="none" w:sz="0" w:space="0" w:color="auto"/>
        <w:left w:val="none" w:sz="0" w:space="0" w:color="auto"/>
        <w:bottom w:val="none" w:sz="0" w:space="0" w:color="auto"/>
        <w:right w:val="none" w:sz="0" w:space="0" w:color="auto"/>
      </w:divBdr>
    </w:div>
    <w:div w:id="1580867006">
      <w:bodyDiv w:val="1"/>
      <w:marLeft w:val="0"/>
      <w:marRight w:val="0"/>
      <w:marTop w:val="0"/>
      <w:marBottom w:val="0"/>
      <w:divBdr>
        <w:top w:val="none" w:sz="0" w:space="0" w:color="auto"/>
        <w:left w:val="none" w:sz="0" w:space="0" w:color="auto"/>
        <w:bottom w:val="none" w:sz="0" w:space="0" w:color="auto"/>
        <w:right w:val="none" w:sz="0" w:space="0" w:color="auto"/>
      </w:divBdr>
    </w:div>
    <w:div w:id="1580872730">
      <w:bodyDiv w:val="1"/>
      <w:marLeft w:val="0"/>
      <w:marRight w:val="0"/>
      <w:marTop w:val="0"/>
      <w:marBottom w:val="0"/>
      <w:divBdr>
        <w:top w:val="none" w:sz="0" w:space="0" w:color="auto"/>
        <w:left w:val="none" w:sz="0" w:space="0" w:color="auto"/>
        <w:bottom w:val="none" w:sz="0" w:space="0" w:color="auto"/>
        <w:right w:val="none" w:sz="0" w:space="0" w:color="auto"/>
      </w:divBdr>
    </w:div>
    <w:div w:id="1581599553">
      <w:bodyDiv w:val="1"/>
      <w:marLeft w:val="0"/>
      <w:marRight w:val="0"/>
      <w:marTop w:val="0"/>
      <w:marBottom w:val="0"/>
      <w:divBdr>
        <w:top w:val="none" w:sz="0" w:space="0" w:color="auto"/>
        <w:left w:val="none" w:sz="0" w:space="0" w:color="auto"/>
        <w:bottom w:val="none" w:sz="0" w:space="0" w:color="auto"/>
        <w:right w:val="none" w:sz="0" w:space="0" w:color="auto"/>
      </w:divBdr>
    </w:div>
    <w:div w:id="1581676975">
      <w:bodyDiv w:val="1"/>
      <w:marLeft w:val="0"/>
      <w:marRight w:val="0"/>
      <w:marTop w:val="0"/>
      <w:marBottom w:val="0"/>
      <w:divBdr>
        <w:top w:val="none" w:sz="0" w:space="0" w:color="auto"/>
        <w:left w:val="none" w:sz="0" w:space="0" w:color="auto"/>
        <w:bottom w:val="none" w:sz="0" w:space="0" w:color="auto"/>
        <w:right w:val="none" w:sz="0" w:space="0" w:color="auto"/>
      </w:divBdr>
    </w:div>
    <w:div w:id="1582718813">
      <w:bodyDiv w:val="1"/>
      <w:marLeft w:val="0"/>
      <w:marRight w:val="0"/>
      <w:marTop w:val="0"/>
      <w:marBottom w:val="0"/>
      <w:divBdr>
        <w:top w:val="none" w:sz="0" w:space="0" w:color="auto"/>
        <w:left w:val="none" w:sz="0" w:space="0" w:color="auto"/>
        <w:bottom w:val="none" w:sz="0" w:space="0" w:color="auto"/>
        <w:right w:val="none" w:sz="0" w:space="0" w:color="auto"/>
      </w:divBdr>
    </w:div>
    <w:div w:id="1582907644">
      <w:bodyDiv w:val="1"/>
      <w:marLeft w:val="0"/>
      <w:marRight w:val="0"/>
      <w:marTop w:val="0"/>
      <w:marBottom w:val="0"/>
      <w:divBdr>
        <w:top w:val="none" w:sz="0" w:space="0" w:color="auto"/>
        <w:left w:val="none" w:sz="0" w:space="0" w:color="auto"/>
        <w:bottom w:val="none" w:sz="0" w:space="0" w:color="auto"/>
        <w:right w:val="none" w:sz="0" w:space="0" w:color="auto"/>
      </w:divBdr>
    </w:div>
    <w:div w:id="1584221979">
      <w:bodyDiv w:val="1"/>
      <w:marLeft w:val="0"/>
      <w:marRight w:val="0"/>
      <w:marTop w:val="0"/>
      <w:marBottom w:val="0"/>
      <w:divBdr>
        <w:top w:val="none" w:sz="0" w:space="0" w:color="auto"/>
        <w:left w:val="none" w:sz="0" w:space="0" w:color="auto"/>
        <w:bottom w:val="none" w:sz="0" w:space="0" w:color="auto"/>
        <w:right w:val="none" w:sz="0" w:space="0" w:color="auto"/>
      </w:divBdr>
    </w:div>
    <w:div w:id="1584415281">
      <w:bodyDiv w:val="1"/>
      <w:marLeft w:val="0"/>
      <w:marRight w:val="0"/>
      <w:marTop w:val="0"/>
      <w:marBottom w:val="0"/>
      <w:divBdr>
        <w:top w:val="none" w:sz="0" w:space="0" w:color="auto"/>
        <w:left w:val="none" w:sz="0" w:space="0" w:color="auto"/>
        <w:bottom w:val="none" w:sz="0" w:space="0" w:color="auto"/>
        <w:right w:val="none" w:sz="0" w:space="0" w:color="auto"/>
      </w:divBdr>
    </w:div>
    <w:div w:id="1584606820">
      <w:bodyDiv w:val="1"/>
      <w:marLeft w:val="0"/>
      <w:marRight w:val="0"/>
      <w:marTop w:val="0"/>
      <w:marBottom w:val="0"/>
      <w:divBdr>
        <w:top w:val="none" w:sz="0" w:space="0" w:color="auto"/>
        <w:left w:val="none" w:sz="0" w:space="0" w:color="auto"/>
        <w:bottom w:val="none" w:sz="0" w:space="0" w:color="auto"/>
        <w:right w:val="none" w:sz="0" w:space="0" w:color="auto"/>
      </w:divBdr>
    </w:div>
    <w:div w:id="1585643789">
      <w:bodyDiv w:val="1"/>
      <w:marLeft w:val="0"/>
      <w:marRight w:val="0"/>
      <w:marTop w:val="0"/>
      <w:marBottom w:val="0"/>
      <w:divBdr>
        <w:top w:val="none" w:sz="0" w:space="0" w:color="auto"/>
        <w:left w:val="none" w:sz="0" w:space="0" w:color="auto"/>
        <w:bottom w:val="none" w:sz="0" w:space="0" w:color="auto"/>
        <w:right w:val="none" w:sz="0" w:space="0" w:color="auto"/>
      </w:divBdr>
    </w:div>
    <w:div w:id="1586962482">
      <w:bodyDiv w:val="1"/>
      <w:marLeft w:val="0"/>
      <w:marRight w:val="0"/>
      <w:marTop w:val="0"/>
      <w:marBottom w:val="0"/>
      <w:divBdr>
        <w:top w:val="none" w:sz="0" w:space="0" w:color="auto"/>
        <w:left w:val="none" w:sz="0" w:space="0" w:color="auto"/>
        <w:bottom w:val="none" w:sz="0" w:space="0" w:color="auto"/>
        <w:right w:val="none" w:sz="0" w:space="0" w:color="auto"/>
      </w:divBdr>
    </w:div>
    <w:div w:id="1587499881">
      <w:bodyDiv w:val="1"/>
      <w:marLeft w:val="0"/>
      <w:marRight w:val="0"/>
      <w:marTop w:val="0"/>
      <w:marBottom w:val="0"/>
      <w:divBdr>
        <w:top w:val="none" w:sz="0" w:space="0" w:color="auto"/>
        <w:left w:val="none" w:sz="0" w:space="0" w:color="auto"/>
        <w:bottom w:val="none" w:sz="0" w:space="0" w:color="auto"/>
        <w:right w:val="none" w:sz="0" w:space="0" w:color="auto"/>
      </w:divBdr>
    </w:div>
    <w:div w:id="1587809429">
      <w:bodyDiv w:val="1"/>
      <w:marLeft w:val="0"/>
      <w:marRight w:val="0"/>
      <w:marTop w:val="0"/>
      <w:marBottom w:val="0"/>
      <w:divBdr>
        <w:top w:val="none" w:sz="0" w:space="0" w:color="auto"/>
        <w:left w:val="none" w:sz="0" w:space="0" w:color="auto"/>
        <w:bottom w:val="none" w:sz="0" w:space="0" w:color="auto"/>
        <w:right w:val="none" w:sz="0" w:space="0" w:color="auto"/>
      </w:divBdr>
    </w:div>
    <w:div w:id="1587882347">
      <w:bodyDiv w:val="1"/>
      <w:marLeft w:val="0"/>
      <w:marRight w:val="0"/>
      <w:marTop w:val="0"/>
      <w:marBottom w:val="0"/>
      <w:divBdr>
        <w:top w:val="none" w:sz="0" w:space="0" w:color="auto"/>
        <w:left w:val="none" w:sz="0" w:space="0" w:color="auto"/>
        <w:bottom w:val="none" w:sz="0" w:space="0" w:color="auto"/>
        <w:right w:val="none" w:sz="0" w:space="0" w:color="auto"/>
      </w:divBdr>
    </w:div>
    <w:div w:id="1589346072">
      <w:bodyDiv w:val="1"/>
      <w:marLeft w:val="0"/>
      <w:marRight w:val="0"/>
      <w:marTop w:val="0"/>
      <w:marBottom w:val="0"/>
      <w:divBdr>
        <w:top w:val="none" w:sz="0" w:space="0" w:color="auto"/>
        <w:left w:val="none" w:sz="0" w:space="0" w:color="auto"/>
        <w:bottom w:val="none" w:sz="0" w:space="0" w:color="auto"/>
        <w:right w:val="none" w:sz="0" w:space="0" w:color="auto"/>
      </w:divBdr>
    </w:div>
    <w:div w:id="1589532421">
      <w:bodyDiv w:val="1"/>
      <w:marLeft w:val="0"/>
      <w:marRight w:val="0"/>
      <w:marTop w:val="0"/>
      <w:marBottom w:val="0"/>
      <w:divBdr>
        <w:top w:val="none" w:sz="0" w:space="0" w:color="auto"/>
        <w:left w:val="none" w:sz="0" w:space="0" w:color="auto"/>
        <w:bottom w:val="none" w:sz="0" w:space="0" w:color="auto"/>
        <w:right w:val="none" w:sz="0" w:space="0" w:color="auto"/>
      </w:divBdr>
    </w:div>
    <w:div w:id="1590581148">
      <w:bodyDiv w:val="1"/>
      <w:marLeft w:val="0"/>
      <w:marRight w:val="0"/>
      <w:marTop w:val="0"/>
      <w:marBottom w:val="0"/>
      <w:divBdr>
        <w:top w:val="none" w:sz="0" w:space="0" w:color="auto"/>
        <w:left w:val="none" w:sz="0" w:space="0" w:color="auto"/>
        <w:bottom w:val="none" w:sz="0" w:space="0" w:color="auto"/>
        <w:right w:val="none" w:sz="0" w:space="0" w:color="auto"/>
      </w:divBdr>
    </w:div>
    <w:div w:id="1591351763">
      <w:bodyDiv w:val="1"/>
      <w:marLeft w:val="0"/>
      <w:marRight w:val="0"/>
      <w:marTop w:val="0"/>
      <w:marBottom w:val="0"/>
      <w:divBdr>
        <w:top w:val="none" w:sz="0" w:space="0" w:color="auto"/>
        <w:left w:val="none" w:sz="0" w:space="0" w:color="auto"/>
        <w:bottom w:val="none" w:sz="0" w:space="0" w:color="auto"/>
        <w:right w:val="none" w:sz="0" w:space="0" w:color="auto"/>
      </w:divBdr>
    </w:div>
    <w:div w:id="1592002745">
      <w:bodyDiv w:val="1"/>
      <w:marLeft w:val="0"/>
      <w:marRight w:val="0"/>
      <w:marTop w:val="0"/>
      <w:marBottom w:val="0"/>
      <w:divBdr>
        <w:top w:val="none" w:sz="0" w:space="0" w:color="auto"/>
        <w:left w:val="none" w:sz="0" w:space="0" w:color="auto"/>
        <w:bottom w:val="none" w:sz="0" w:space="0" w:color="auto"/>
        <w:right w:val="none" w:sz="0" w:space="0" w:color="auto"/>
      </w:divBdr>
    </w:div>
    <w:div w:id="1592155184">
      <w:bodyDiv w:val="1"/>
      <w:marLeft w:val="0"/>
      <w:marRight w:val="0"/>
      <w:marTop w:val="0"/>
      <w:marBottom w:val="0"/>
      <w:divBdr>
        <w:top w:val="none" w:sz="0" w:space="0" w:color="auto"/>
        <w:left w:val="none" w:sz="0" w:space="0" w:color="auto"/>
        <w:bottom w:val="none" w:sz="0" w:space="0" w:color="auto"/>
        <w:right w:val="none" w:sz="0" w:space="0" w:color="auto"/>
      </w:divBdr>
    </w:div>
    <w:div w:id="1593926333">
      <w:bodyDiv w:val="1"/>
      <w:marLeft w:val="0"/>
      <w:marRight w:val="0"/>
      <w:marTop w:val="0"/>
      <w:marBottom w:val="0"/>
      <w:divBdr>
        <w:top w:val="none" w:sz="0" w:space="0" w:color="auto"/>
        <w:left w:val="none" w:sz="0" w:space="0" w:color="auto"/>
        <w:bottom w:val="none" w:sz="0" w:space="0" w:color="auto"/>
        <w:right w:val="none" w:sz="0" w:space="0" w:color="auto"/>
      </w:divBdr>
    </w:div>
    <w:div w:id="1593978172">
      <w:bodyDiv w:val="1"/>
      <w:marLeft w:val="0"/>
      <w:marRight w:val="0"/>
      <w:marTop w:val="0"/>
      <w:marBottom w:val="0"/>
      <w:divBdr>
        <w:top w:val="none" w:sz="0" w:space="0" w:color="auto"/>
        <w:left w:val="none" w:sz="0" w:space="0" w:color="auto"/>
        <w:bottom w:val="none" w:sz="0" w:space="0" w:color="auto"/>
        <w:right w:val="none" w:sz="0" w:space="0" w:color="auto"/>
      </w:divBdr>
    </w:div>
    <w:div w:id="1594975293">
      <w:bodyDiv w:val="1"/>
      <w:marLeft w:val="0"/>
      <w:marRight w:val="0"/>
      <w:marTop w:val="0"/>
      <w:marBottom w:val="0"/>
      <w:divBdr>
        <w:top w:val="none" w:sz="0" w:space="0" w:color="auto"/>
        <w:left w:val="none" w:sz="0" w:space="0" w:color="auto"/>
        <w:bottom w:val="none" w:sz="0" w:space="0" w:color="auto"/>
        <w:right w:val="none" w:sz="0" w:space="0" w:color="auto"/>
      </w:divBdr>
    </w:div>
    <w:div w:id="1595552620">
      <w:bodyDiv w:val="1"/>
      <w:marLeft w:val="0"/>
      <w:marRight w:val="0"/>
      <w:marTop w:val="0"/>
      <w:marBottom w:val="0"/>
      <w:divBdr>
        <w:top w:val="none" w:sz="0" w:space="0" w:color="auto"/>
        <w:left w:val="none" w:sz="0" w:space="0" w:color="auto"/>
        <w:bottom w:val="none" w:sz="0" w:space="0" w:color="auto"/>
        <w:right w:val="none" w:sz="0" w:space="0" w:color="auto"/>
      </w:divBdr>
    </w:div>
    <w:div w:id="1595674405">
      <w:bodyDiv w:val="1"/>
      <w:marLeft w:val="0"/>
      <w:marRight w:val="0"/>
      <w:marTop w:val="0"/>
      <w:marBottom w:val="0"/>
      <w:divBdr>
        <w:top w:val="none" w:sz="0" w:space="0" w:color="auto"/>
        <w:left w:val="none" w:sz="0" w:space="0" w:color="auto"/>
        <w:bottom w:val="none" w:sz="0" w:space="0" w:color="auto"/>
        <w:right w:val="none" w:sz="0" w:space="0" w:color="auto"/>
      </w:divBdr>
    </w:div>
    <w:div w:id="1595895004">
      <w:bodyDiv w:val="1"/>
      <w:marLeft w:val="0"/>
      <w:marRight w:val="0"/>
      <w:marTop w:val="0"/>
      <w:marBottom w:val="0"/>
      <w:divBdr>
        <w:top w:val="none" w:sz="0" w:space="0" w:color="auto"/>
        <w:left w:val="none" w:sz="0" w:space="0" w:color="auto"/>
        <w:bottom w:val="none" w:sz="0" w:space="0" w:color="auto"/>
        <w:right w:val="none" w:sz="0" w:space="0" w:color="auto"/>
      </w:divBdr>
    </w:div>
    <w:div w:id="1596866656">
      <w:bodyDiv w:val="1"/>
      <w:marLeft w:val="0"/>
      <w:marRight w:val="0"/>
      <w:marTop w:val="0"/>
      <w:marBottom w:val="0"/>
      <w:divBdr>
        <w:top w:val="none" w:sz="0" w:space="0" w:color="auto"/>
        <w:left w:val="none" w:sz="0" w:space="0" w:color="auto"/>
        <w:bottom w:val="none" w:sz="0" w:space="0" w:color="auto"/>
        <w:right w:val="none" w:sz="0" w:space="0" w:color="auto"/>
      </w:divBdr>
    </w:div>
    <w:div w:id="1598902274">
      <w:bodyDiv w:val="1"/>
      <w:marLeft w:val="0"/>
      <w:marRight w:val="0"/>
      <w:marTop w:val="0"/>
      <w:marBottom w:val="0"/>
      <w:divBdr>
        <w:top w:val="none" w:sz="0" w:space="0" w:color="auto"/>
        <w:left w:val="none" w:sz="0" w:space="0" w:color="auto"/>
        <w:bottom w:val="none" w:sz="0" w:space="0" w:color="auto"/>
        <w:right w:val="none" w:sz="0" w:space="0" w:color="auto"/>
      </w:divBdr>
    </w:div>
    <w:div w:id="1599438426">
      <w:bodyDiv w:val="1"/>
      <w:marLeft w:val="0"/>
      <w:marRight w:val="0"/>
      <w:marTop w:val="0"/>
      <w:marBottom w:val="0"/>
      <w:divBdr>
        <w:top w:val="none" w:sz="0" w:space="0" w:color="auto"/>
        <w:left w:val="none" w:sz="0" w:space="0" w:color="auto"/>
        <w:bottom w:val="none" w:sz="0" w:space="0" w:color="auto"/>
        <w:right w:val="none" w:sz="0" w:space="0" w:color="auto"/>
      </w:divBdr>
    </w:div>
    <w:div w:id="1600065951">
      <w:bodyDiv w:val="1"/>
      <w:marLeft w:val="0"/>
      <w:marRight w:val="0"/>
      <w:marTop w:val="0"/>
      <w:marBottom w:val="0"/>
      <w:divBdr>
        <w:top w:val="none" w:sz="0" w:space="0" w:color="auto"/>
        <w:left w:val="none" w:sz="0" w:space="0" w:color="auto"/>
        <w:bottom w:val="none" w:sz="0" w:space="0" w:color="auto"/>
        <w:right w:val="none" w:sz="0" w:space="0" w:color="auto"/>
      </w:divBdr>
    </w:div>
    <w:div w:id="1600984750">
      <w:bodyDiv w:val="1"/>
      <w:marLeft w:val="0"/>
      <w:marRight w:val="0"/>
      <w:marTop w:val="0"/>
      <w:marBottom w:val="0"/>
      <w:divBdr>
        <w:top w:val="none" w:sz="0" w:space="0" w:color="auto"/>
        <w:left w:val="none" w:sz="0" w:space="0" w:color="auto"/>
        <w:bottom w:val="none" w:sz="0" w:space="0" w:color="auto"/>
        <w:right w:val="none" w:sz="0" w:space="0" w:color="auto"/>
      </w:divBdr>
    </w:div>
    <w:div w:id="1601177698">
      <w:bodyDiv w:val="1"/>
      <w:marLeft w:val="0"/>
      <w:marRight w:val="0"/>
      <w:marTop w:val="0"/>
      <w:marBottom w:val="0"/>
      <w:divBdr>
        <w:top w:val="none" w:sz="0" w:space="0" w:color="auto"/>
        <w:left w:val="none" w:sz="0" w:space="0" w:color="auto"/>
        <w:bottom w:val="none" w:sz="0" w:space="0" w:color="auto"/>
        <w:right w:val="none" w:sz="0" w:space="0" w:color="auto"/>
      </w:divBdr>
    </w:div>
    <w:div w:id="1601377950">
      <w:bodyDiv w:val="1"/>
      <w:marLeft w:val="0"/>
      <w:marRight w:val="0"/>
      <w:marTop w:val="0"/>
      <w:marBottom w:val="0"/>
      <w:divBdr>
        <w:top w:val="none" w:sz="0" w:space="0" w:color="auto"/>
        <w:left w:val="none" w:sz="0" w:space="0" w:color="auto"/>
        <w:bottom w:val="none" w:sz="0" w:space="0" w:color="auto"/>
        <w:right w:val="none" w:sz="0" w:space="0" w:color="auto"/>
      </w:divBdr>
    </w:div>
    <w:div w:id="1601714930">
      <w:bodyDiv w:val="1"/>
      <w:marLeft w:val="0"/>
      <w:marRight w:val="0"/>
      <w:marTop w:val="0"/>
      <w:marBottom w:val="0"/>
      <w:divBdr>
        <w:top w:val="none" w:sz="0" w:space="0" w:color="auto"/>
        <w:left w:val="none" w:sz="0" w:space="0" w:color="auto"/>
        <w:bottom w:val="none" w:sz="0" w:space="0" w:color="auto"/>
        <w:right w:val="none" w:sz="0" w:space="0" w:color="auto"/>
      </w:divBdr>
    </w:div>
    <w:div w:id="1602029554">
      <w:bodyDiv w:val="1"/>
      <w:marLeft w:val="0"/>
      <w:marRight w:val="0"/>
      <w:marTop w:val="0"/>
      <w:marBottom w:val="0"/>
      <w:divBdr>
        <w:top w:val="none" w:sz="0" w:space="0" w:color="auto"/>
        <w:left w:val="none" w:sz="0" w:space="0" w:color="auto"/>
        <w:bottom w:val="none" w:sz="0" w:space="0" w:color="auto"/>
        <w:right w:val="none" w:sz="0" w:space="0" w:color="auto"/>
      </w:divBdr>
    </w:div>
    <w:div w:id="1602100798">
      <w:bodyDiv w:val="1"/>
      <w:marLeft w:val="0"/>
      <w:marRight w:val="0"/>
      <w:marTop w:val="0"/>
      <w:marBottom w:val="0"/>
      <w:divBdr>
        <w:top w:val="none" w:sz="0" w:space="0" w:color="auto"/>
        <w:left w:val="none" w:sz="0" w:space="0" w:color="auto"/>
        <w:bottom w:val="none" w:sz="0" w:space="0" w:color="auto"/>
        <w:right w:val="none" w:sz="0" w:space="0" w:color="auto"/>
      </w:divBdr>
    </w:div>
    <w:div w:id="1602184228">
      <w:bodyDiv w:val="1"/>
      <w:marLeft w:val="0"/>
      <w:marRight w:val="0"/>
      <w:marTop w:val="0"/>
      <w:marBottom w:val="0"/>
      <w:divBdr>
        <w:top w:val="none" w:sz="0" w:space="0" w:color="auto"/>
        <w:left w:val="none" w:sz="0" w:space="0" w:color="auto"/>
        <w:bottom w:val="none" w:sz="0" w:space="0" w:color="auto"/>
        <w:right w:val="none" w:sz="0" w:space="0" w:color="auto"/>
      </w:divBdr>
    </w:div>
    <w:div w:id="1604067091">
      <w:bodyDiv w:val="1"/>
      <w:marLeft w:val="0"/>
      <w:marRight w:val="0"/>
      <w:marTop w:val="0"/>
      <w:marBottom w:val="0"/>
      <w:divBdr>
        <w:top w:val="none" w:sz="0" w:space="0" w:color="auto"/>
        <w:left w:val="none" w:sz="0" w:space="0" w:color="auto"/>
        <w:bottom w:val="none" w:sz="0" w:space="0" w:color="auto"/>
        <w:right w:val="none" w:sz="0" w:space="0" w:color="auto"/>
      </w:divBdr>
    </w:div>
    <w:div w:id="1604414678">
      <w:bodyDiv w:val="1"/>
      <w:marLeft w:val="0"/>
      <w:marRight w:val="0"/>
      <w:marTop w:val="0"/>
      <w:marBottom w:val="0"/>
      <w:divBdr>
        <w:top w:val="none" w:sz="0" w:space="0" w:color="auto"/>
        <w:left w:val="none" w:sz="0" w:space="0" w:color="auto"/>
        <w:bottom w:val="none" w:sz="0" w:space="0" w:color="auto"/>
        <w:right w:val="none" w:sz="0" w:space="0" w:color="auto"/>
      </w:divBdr>
    </w:div>
    <w:div w:id="1604462111">
      <w:bodyDiv w:val="1"/>
      <w:marLeft w:val="0"/>
      <w:marRight w:val="0"/>
      <w:marTop w:val="0"/>
      <w:marBottom w:val="0"/>
      <w:divBdr>
        <w:top w:val="none" w:sz="0" w:space="0" w:color="auto"/>
        <w:left w:val="none" w:sz="0" w:space="0" w:color="auto"/>
        <w:bottom w:val="none" w:sz="0" w:space="0" w:color="auto"/>
        <w:right w:val="none" w:sz="0" w:space="0" w:color="auto"/>
      </w:divBdr>
    </w:div>
    <w:div w:id="1604806087">
      <w:bodyDiv w:val="1"/>
      <w:marLeft w:val="0"/>
      <w:marRight w:val="0"/>
      <w:marTop w:val="0"/>
      <w:marBottom w:val="0"/>
      <w:divBdr>
        <w:top w:val="none" w:sz="0" w:space="0" w:color="auto"/>
        <w:left w:val="none" w:sz="0" w:space="0" w:color="auto"/>
        <w:bottom w:val="none" w:sz="0" w:space="0" w:color="auto"/>
        <w:right w:val="none" w:sz="0" w:space="0" w:color="auto"/>
      </w:divBdr>
    </w:div>
    <w:div w:id="1605765312">
      <w:bodyDiv w:val="1"/>
      <w:marLeft w:val="0"/>
      <w:marRight w:val="0"/>
      <w:marTop w:val="0"/>
      <w:marBottom w:val="0"/>
      <w:divBdr>
        <w:top w:val="none" w:sz="0" w:space="0" w:color="auto"/>
        <w:left w:val="none" w:sz="0" w:space="0" w:color="auto"/>
        <w:bottom w:val="none" w:sz="0" w:space="0" w:color="auto"/>
        <w:right w:val="none" w:sz="0" w:space="0" w:color="auto"/>
      </w:divBdr>
    </w:div>
    <w:div w:id="1606578276">
      <w:bodyDiv w:val="1"/>
      <w:marLeft w:val="0"/>
      <w:marRight w:val="0"/>
      <w:marTop w:val="0"/>
      <w:marBottom w:val="0"/>
      <w:divBdr>
        <w:top w:val="none" w:sz="0" w:space="0" w:color="auto"/>
        <w:left w:val="none" w:sz="0" w:space="0" w:color="auto"/>
        <w:bottom w:val="none" w:sz="0" w:space="0" w:color="auto"/>
        <w:right w:val="none" w:sz="0" w:space="0" w:color="auto"/>
      </w:divBdr>
    </w:div>
    <w:div w:id="1607694651">
      <w:bodyDiv w:val="1"/>
      <w:marLeft w:val="0"/>
      <w:marRight w:val="0"/>
      <w:marTop w:val="0"/>
      <w:marBottom w:val="0"/>
      <w:divBdr>
        <w:top w:val="none" w:sz="0" w:space="0" w:color="auto"/>
        <w:left w:val="none" w:sz="0" w:space="0" w:color="auto"/>
        <w:bottom w:val="none" w:sz="0" w:space="0" w:color="auto"/>
        <w:right w:val="none" w:sz="0" w:space="0" w:color="auto"/>
      </w:divBdr>
    </w:div>
    <w:div w:id="1607955374">
      <w:bodyDiv w:val="1"/>
      <w:marLeft w:val="0"/>
      <w:marRight w:val="0"/>
      <w:marTop w:val="0"/>
      <w:marBottom w:val="0"/>
      <w:divBdr>
        <w:top w:val="none" w:sz="0" w:space="0" w:color="auto"/>
        <w:left w:val="none" w:sz="0" w:space="0" w:color="auto"/>
        <w:bottom w:val="none" w:sz="0" w:space="0" w:color="auto"/>
        <w:right w:val="none" w:sz="0" w:space="0" w:color="auto"/>
      </w:divBdr>
    </w:div>
    <w:div w:id="1610310343">
      <w:bodyDiv w:val="1"/>
      <w:marLeft w:val="0"/>
      <w:marRight w:val="0"/>
      <w:marTop w:val="0"/>
      <w:marBottom w:val="0"/>
      <w:divBdr>
        <w:top w:val="none" w:sz="0" w:space="0" w:color="auto"/>
        <w:left w:val="none" w:sz="0" w:space="0" w:color="auto"/>
        <w:bottom w:val="none" w:sz="0" w:space="0" w:color="auto"/>
        <w:right w:val="none" w:sz="0" w:space="0" w:color="auto"/>
      </w:divBdr>
    </w:div>
    <w:div w:id="1610502615">
      <w:bodyDiv w:val="1"/>
      <w:marLeft w:val="0"/>
      <w:marRight w:val="0"/>
      <w:marTop w:val="0"/>
      <w:marBottom w:val="0"/>
      <w:divBdr>
        <w:top w:val="none" w:sz="0" w:space="0" w:color="auto"/>
        <w:left w:val="none" w:sz="0" w:space="0" w:color="auto"/>
        <w:bottom w:val="none" w:sz="0" w:space="0" w:color="auto"/>
        <w:right w:val="none" w:sz="0" w:space="0" w:color="auto"/>
      </w:divBdr>
    </w:div>
    <w:div w:id="1610893450">
      <w:bodyDiv w:val="1"/>
      <w:marLeft w:val="0"/>
      <w:marRight w:val="0"/>
      <w:marTop w:val="0"/>
      <w:marBottom w:val="0"/>
      <w:divBdr>
        <w:top w:val="none" w:sz="0" w:space="0" w:color="auto"/>
        <w:left w:val="none" w:sz="0" w:space="0" w:color="auto"/>
        <w:bottom w:val="none" w:sz="0" w:space="0" w:color="auto"/>
        <w:right w:val="none" w:sz="0" w:space="0" w:color="auto"/>
      </w:divBdr>
    </w:div>
    <w:div w:id="1611863650">
      <w:bodyDiv w:val="1"/>
      <w:marLeft w:val="0"/>
      <w:marRight w:val="0"/>
      <w:marTop w:val="0"/>
      <w:marBottom w:val="0"/>
      <w:divBdr>
        <w:top w:val="none" w:sz="0" w:space="0" w:color="auto"/>
        <w:left w:val="none" w:sz="0" w:space="0" w:color="auto"/>
        <w:bottom w:val="none" w:sz="0" w:space="0" w:color="auto"/>
        <w:right w:val="none" w:sz="0" w:space="0" w:color="auto"/>
      </w:divBdr>
    </w:div>
    <w:div w:id="1612128153">
      <w:bodyDiv w:val="1"/>
      <w:marLeft w:val="0"/>
      <w:marRight w:val="0"/>
      <w:marTop w:val="0"/>
      <w:marBottom w:val="0"/>
      <w:divBdr>
        <w:top w:val="none" w:sz="0" w:space="0" w:color="auto"/>
        <w:left w:val="none" w:sz="0" w:space="0" w:color="auto"/>
        <w:bottom w:val="none" w:sz="0" w:space="0" w:color="auto"/>
        <w:right w:val="none" w:sz="0" w:space="0" w:color="auto"/>
      </w:divBdr>
    </w:div>
    <w:div w:id="1612859534">
      <w:bodyDiv w:val="1"/>
      <w:marLeft w:val="0"/>
      <w:marRight w:val="0"/>
      <w:marTop w:val="0"/>
      <w:marBottom w:val="0"/>
      <w:divBdr>
        <w:top w:val="none" w:sz="0" w:space="0" w:color="auto"/>
        <w:left w:val="none" w:sz="0" w:space="0" w:color="auto"/>
        <w:bottom w:val="none" w:sz="0" w:space="0" w:color="auto"/>
        <w:right w:val="none" w:sz="0" w:space="0" w:color="auto"/>
      </w:divBdr>
    </w:div>
    <w:div w:id="1613777682">
      <w:bodyDiv w:val="1"/>
      <w:marLeft w:val="0"/>
      <w:marRight w:val="0"/>
      <w:marTop w:val="0"/>
      <w:marBottom w:val="0"/>
      <w:divBdr>
        <w:top w:val="none" w:sz="0" w:space="0" w:color="auto"/>
        <w:left w:val="none" w:sz="0" w:space="0" w:color="auto"/>
        <w:bottom w:val="none" w:sz="0" w:space="0" w:color="auto"/>
        <w:right w:val="none" w:sz="0" w:space="0" w:color="auto"/>
      </w:divBdr>
    </w:div>
    <w:div w:id="1613896901">
      <w:bodyDiv w:val="1"/>
      <w:marLeft w:val="0"/>
      <w:marRight w:val="0"/>
      <w:marTop w:val="0"/>
      <w:marBottom w:val="0"/>
      <w:divBdr>
        <w:top w:val="none" w:sz="0" w:space="0" w:color="auto"/>
        <w:left w:val="none" w:sz="0" w:space="0" w:color="auto"/>
        <w:bottom w:val="none" w:sz="0" w:space="0" w:color="auto"/>
        <w:right w:val="none" w:sz="0" w:space="0" w:color="auto"/>
      </w:divBdr>
    </w:div>
    <w:div w:id="1614945957">
      <w:bodyDiv w:val="1"/>
      <w:marLeft w:val="0"/>
      <w:marRight w:val="0"/>
      <w:marTop w:val="0"/>
      <w:marBottom w:val="0"/>
      <w:divBdr>
        <w:top w:val="none" w:sz="0" w:space="0" w:color="auto"/>
        <w:left w:val="none" w:sz="0" w:space="0" w:color="auto"/>
        <w:bottom w:val="none" w:sz="0" w:space="0" w:color="auto"/>
        <w:right w:val="none" w:sz="0" w:space="0" w:color="auto"/>
      </w:divBdr>
    </w:div>
    <w:div w:id="1615206109">
      <w:bodyDiv w:val="1"/>
      <w:marLeft w:val="0"/>
      <w:marRight w:val="0"/>
      <w:marTop w:val="0"/>
      <w:marBottom w:val="0"/>
      <w:divBdr>
        <w:top w:val="none" w:sz="0" w:space="0" w:color="auto"/>
        <w:left w:val="none" w:sz="0" w:space="0" w:color="auto"/>
        <w:bottom w:val="none" w:sz="0" w:space="0" w:color="auto"/>
        <w:right w:val="none" w:sz="0" w:space="0" w:color="auto"/>
      </w:divBdr>
    </w:div>
    <w:div w:id="1616137078">
      <w:bodyDiv w:val="1"/>
      <w:marLeft w:val="0"/>
      <w:marRight w:val="0"/>
      <w:marTop w:val="0"/>
      <w:marBottom w:val="0"/>
      <w:divBdr>
        <w:top w:val="none" w:sz="0" w:space="0" w:color="auto"/>
        <w:left w:val="none" w:sz="0" w:space="0" w:color="auto"/>
        <w:bottom w:val="none" w:sz="0" w:space="0" w:color="auto"/>
        <w:right w:val="none" w:sz="0" w:space="0" w:color="auto"/>
      </w:divBdr>
    </w:div>
    <w:div w:id="1616719315">
      <w:bodyDiv w:val="1"/>
      <w:marLeft w:val="0"/>
      <w:marRight w:val="0"/>
      <w:marTop w:val="0"/>
      <w:marBottom w:val="0"/>
      <w:divBdr>
        <w:top w:val="none" w:sz="0" w:space="0" w:color="auto"/>
        <w:left w:val="none" w:sz="0" w:space="0" w:color="auto"/>
        <w:bottom w:val="none" w:sz="0" w:space="0" w:color="auto"/>
        <w:right w:val="none" w:sz="0" w:space="0" w:color="auto"/>
      </w:divBdr>
    </w:div>
    <w:div w:id="1617374380">
      <w:bodyDiv w:val="1"/>
      <w:marLeft w:val="0"/>
      <w:marRight w:val="0"/>
      <w:marTop w:val="0"/>
      <w:marBottom w:val="0"/>
      <w:divBdr>
        <w:top w:val="none" w:sz="0" w:space="0" w:color="auto"/>
        <w:left w:val="none" w:sz="0" w:space="0" w:color="auto"/>
        <w:bottom w:val="none" w:sz="0" w:space="0" w:color="auto"/>
        <w:right w:val="none" w:sz="0" w:space="0" w:color="auto"/>
      </w:divBdr>
    </w:div>
    <w:div w:id="1620339312">
      <w:bodyDiv w:val="1"/>
      <w:marLeft w:val="0"/>
      <w:marRight w:val="0"/>
      <w:marTop w:val="0"/>
      <w:marBottom w:val="0"/>
      <w:divBdr>
        <w:top w:val="none" w:sz="0" w:space="0" w:color="auto"/>
        <w:left w:val="none" w:sz="0" w:space="0" w:color="auto"/>
        <w:bottom w:val="none" w:sz="0" w:space="0" w:color="auto"/>
        <w:right w:val="none" w:sz="0" w:space="0" w:color="auto"/>
      </w:divBdr>
    </w:div>
    <w:div w:id="1621499047">
      <w:bodyDiv w:val="1"/>
      <w:marLeft w:val="0"/>
      <w:marRight w:val="0"/>
      <w:marTop w:val="0"/>
      <w:marBottom w:val="0"/>
      <w:divBdr>
        <w:top w:val="none" w:sz="0" w:space="0" w:color="auto"/>
        <w:left w:val="none" w:sz="0" w:space="0" w:color="auto"/>
        <w:bottom w:val="none" w:sz="0" w:space="0" w:color="auto"/>
        <w:right w:val="none" w:sz="0" w:space="0" w:color="auto"/>
      </w:divBdr>
    </w:div>
    <w:div w:id="1623607700">
      <w:bodyDiv w:val="1"/>
      <w:marLeft w:val="0"/>
      <w:marRight w:val="0"/>
      <w:marTop w:val="0"/>
      <w:marBottom w:val="0"/>
      <w:divBdr>
        <w:top w:val="none" w:sz="0" w:space="0" w:color="auto"/>
        <w:left w:val="none" w:sz="0" w:space="0" w:color="auto"/>
        <w:bottom w:val="none" w:sz="0" w:space="0" w:color="auto"/>
        <w:right w:val="none" w:sz="0" w:space="0" w:color="auto"/>
      </w:divBdr>
    </w:div>
    <w:div w:id="1624143951">
      <w:bodyDiv w:val="1"/>
      <w:marLeft w:val="0"/>
      <w:marRight w:val="0"/>
      <w:marTop w:val="0"/>
      <w:marBottom w:val="0"/>
      <w:divBdr>
        <w:top w:val="none" w:sz="0" w:space="0" w:color="auto"/>
        <w:left w:val="none" w:sz="0" w:space="0" w:color="auto"/>
        <w:bottom w:val="none" w:sz="0" w:space="0" w:color="auto"/>
        <w:right w:val="none" w:sz="0" w:space="0" w:color="auto"/>
      </w:divBdr>
    </w:div>
    <w:div w:id="1624194134">
      <w:bodyDiv w:val="1"/>
      <w:marLeft w:val="0"/>
      <w:marRight w:val="0"/>
      <w:marTop w:val="0"/>
      <w:marBottom w:val="0"/>
      <w:divBdr>
        <w:top w:val="none" w:sz="0" w:space="0" w:color="auto"/>
        <w:left w:val="none" w:sz="0" w:space="0" w:color="auto"/>
        <w:bottom w:val="none" w:sz="0" w:space="0" w:color="auto"/>
        <w:right w:val="none" w:sz="0" w:space="0" w:color="auto"/>
      </w:divBdr>
    </w:div>
    <w:div w:id="1624651093">
      <w:bodyDiv w:val="1"/>
      <w:marLeft w:val="0"/>
      <w:marRight w:val="0"/>
      <w:marTop w:val="0"/>
      <w:marBottom w:val="0"/>
      <w:divBdr>
        <w:top w:val="none" w:sz="0" w:space="0" w:color="auto"/>
        <w:left w:val="none" w:sz="0" w:space="0" w:color="auto"/>
        <w:bottom w:val="none" w:sz="0" w:space="0" w:color="auto"/>
        <w:right w:val="none" w:sz="0" w:space="0" w:color="auto"/>
      </w:divBdr>
    </w:div>
    <w:div w:id="1624656549">
      <w:bodyDiv w:val="1"/>
      <w:marLeft w:val="0"/>
      <w:marRight w:val="0"/>
      <w:marTop w:val="0"/>
      <w:marBottom w:val="0"/>
      <w:divBdr>
        <w:top w:val="none" w:sz="0" w:space="0" w:color="auto"/>
        <w:left w:val="none" w:sz="0" w:space="0" w:color="auto"/>
        <w:bottom w:val="none" w:sz="0" w:space="0" w:color="auto"/>
        <w:right w:val="none" w:sz="0" w:space="0" w:color="auto"/>
      </w:divBdr>
    </w:div>
    <w:div w:id="1625497312">
      <w:bodyDiv w:val="1"/>
      <w:marLeft w:val="0"/>
      <w:marRight w:val="0"/>
      <w:marTop w:val="0"/>
      <w:marBottom w:val="0"/>
      <w:divBdr>
        <w:top w:val="none" w:sz="0" w:space="0" w:color="auto"/>
        <w:left w:val="none" w:sz="0" w:space="0" w:color="auto"/>
        <w:bottom w:val="none" w:sz="0" w:space="0" w:color="auto"/>
        <w:right w:val="none" w:sz="0" w:space="0" w:color="auto"/>
      </w:divBdr>
    </w:div>
    <w:div w:id="1626498435">
      <w:bodyDiv w:val="1"/>
      <w:marLeft w:val="0"/>
      <w:marRight w:val="0"/>
      <w:marTop w:val="0"/>
      <w:marBottom w:val="0"/>
      <w:divBdr>
        <w:top w:val="none" w:sz="0" w:space="0" w:color="auto"/>
        <w:left w:val="none" w:sz="0" w:space="0" w:color="auto"/>
        <w:bottom w:val="none" w:sz="0" w:space="0" w:color="auto"/>
        <w:right w:val="none" w:sz="0" w:space="0" w:color="auto"/>
      </w:divBdr>
    </w:div>
    <w:div w:id="1626501868">
      <w:bodyDiv w:val="1"/>
      <w:marLeft w:val="0"/>
      <w:marRight w:val="0"/>
      <w:marTop w:val="0"/>
      <w:marBottom w:val="0"/>
      <w:divBdr>
        <w:top w:val="none" w:sz="0" w:space="0" w:color="auto"/>
        <w:left w:val="none" w:sz="0" w:space="0" w:color="auto"/>
        <w:bottom w:val="none" w:sz="0" w:space="0" w:color="auto"/>
        <w:right w:val="none" w:sz="0" w:space="0" w:color="auto"/>
      </w:divBdr>
    </w:div>
    <w:div w:id="1627275218">
      <w:bodyDiv w:val="1"/>
      <w:marLeft w:val="0"/>
      <w:marRight w:val="0"/>
      <w:marTop w:val="0"/>
      <w:marBottom w:val="0"/>
      <w:divBdr>
        <w:top w:val="none" w:sz="0" w:space="0" w:color="auto"/>
        <w:left w:val="none" w:sz="0" w:space="0" w:color="auto"/>
        <w:bottom w:val="none" w:sz="0" w:space="0" w:color="auto"/>
        <w:right w:val="none" w:sz="0" w:space="0" w:color="auto"/>
      </w:divBdr>
    </w:div>
    <w:div w:id="1627547161">
      <w:bodyDiv w:val="1"/>
      <w:marLeft w:val="0"/>
      <w:marRight w:val="0"/>
      <w:marTop w:val="0"/>
      <w:marBottom w:val="0"/>
      <w:divBdr>
        <w:top w:val="none" w:sz="0" w:space="0" w:color="auto"/>
        <w:left w:val="none" w:sz="0" w:space="0" w:color="auto"/>
        <w:bottom w:val="none" w:sz="0" w:space="0" w:color="auto"/>
        <w:right w:val="none" w:sz="0" w:space="0" w:color="auto"/>
      </w:divBdr>
    </w:div>
    <w:div w:id="1629511597">
      <w:bodyDiv w:val="1"/>
      <w:marLeft w:val="0"/>
      <w:marRight w:val="0"/>
      <w:marTop w:val="0"/>
      <w:marBottom w:val="0"/>
      <w:divBdr>
        <w:top w:val="none" w:sz="0" w:space="0" w:color="auto"/>
        <w:left w:val="none" w:sz="0" w:space="0" w:color="auto"/>
        <w:bottom w:val="none" w:sz="0" w:space="0" w:color="auto"/>
        <w:right w:val="none" w:sz="0" w:space="0" w:color="auto"/>
      </w:divBdr>
    </w:div>
    <w:div w:id="1631594097">
      <w:bodyDiv w:val="1"/>
      <w:marLeft w:val="0"/>
      <w:marRight w:val="0"/>
      <w:marTop w:val="0"/>
      <w:marBottom w:val="0"/>
      <w:divBdr>
        <w:top w:val="none" w:sz="0" w:space="0" w:color="auto"/>
        <w:left w:val="none" w:sz="0" w:space="0" w:color="auto"/>
        <w:bottom w:val="none" w:sz="0" w:space="0" w:color="auto"/>
        <w:right w:val="none" w:sz="0" w:space="0" w:color="auto"/>
      </w:divBdr>
    </w:div>
    <w:div w:id="1631788168">
      <w:bodyDiv w:val="1"/>
      <w:marLeft w:val="0"/>
      <w:marRight w:val="0"/>
      <w:marTop w:val="0"/>
      <w:marBottom w:val="0"/>
      <w:divBdr>
        <w:top w:val="none" w:sz="0" w:space="0" w:color="auto"/>
        <w:left w:val="none" w:sz="0" w:space="0" w:color="auto"/>
        <w:bottom w:val="none" w:sz="0" w:space="0" w:color="auto"/>
        <w:right w:val="none" w:sz="0" w:space="0" w:color="auto"/>
      </w:divBdr>
    </w:div>
    <w:div w:id="1632395222">
      <w:bodyDiv w:val="1"/>
      <w:marLeft w:val="0"/>
      <w:marRight w:val="0"/>
      <w:marTop w:val="0"/>
      <w:marBottom w:val="0"/>
      <w:divBdr>
        <w:top w:val="none" w:sz="0" w:space="0" w:color="auto"/>
        <w:left w:val="none" w:sz="0" w:space="0" w:color="auto"/>
        <w:bottom w:val="none" w:sz="0" w:space="0" w:color="auto"/>
        <w:right w:val="none" w:sz="0" w:space="0" w:color="auto"/>
      </w:divBdr>
    </w:div>
    <w:div w:id="1632441130">
      <w:bodyDiv w:val="1"/>
      <w:marLeft w:val="0"/>
      <w:marRight w:val="0"/>
      <w:marTop w:val="0"/>
      <w:marBottom w:val="0"/>
      <w:divBdr>
        <w:top w:val="none" w:sz="0" w:space="0" w:color="auto"/>
        <w:left w:val="none" w:sz="0" w:space="0" w:color="auto"/>
        <w:bottom w:val="none" w:sz="0" w:space="0" w:color="auto"/>
        <w:right w:val="none" w:sz="0" w:space="0" w:color="auto"/>
      </w:divBdr>
    </w:div>
    <w:div w:id="1633362693">
      <w:bodyDiv w:val="1"/>
      <w:marLeft w:val="0"/>
      <w:marRight w:val="0"/>
      <w:marTop w:val="0"/>
      <w:marBottom w:val="0"/>
      <w:divBdr>
        <w:top w:val="none" w:sz="0" w:space="0" w:color="auto"/>
        <w:left w:val="none" w:sz="0" w:space="0" w:color="auto"/>
        <w:bottom w:val="none" w:sz="0" w:space="0" w:color="auto"/>
        <w:right w:val="none" w:sz="0" w:space="0" w:color="auto"/>
      </w:divBdr>
    </w:div>
    <w:div w:id="1633634945">
      <w:bodyDiv w:val="1"/>
      <w:marLeft w:val="0"/>
      <w:marRight w:val="0"/>
      <w:marTop w:val="0"/>
      <w:marBottom w:val="0"/>
      <w:divBdr>
        <w:top w:val="none" w:sz="0" w:space="0" w:color="auto"/>
        <w:left w:val="none" w:sz="0" w:space="0" w:color="auto"/>
        <w:bottom w:val="none" w:sz="0" w:space="0" w:color="auto"/>
        <w:right w:val="none" w:sz="0" w:space="0" w:color="auto"/>
      </w:divBdr>
    </w:div>
    <w:div w:id="1634094357">
      <w:bodyDiv w:val="1"/>
      <w:marLeft w:val="0"/>
      <w:marRight w:val="0"/>
      <w:marTop w:val="0"/>
      <w:marBottom w:val="0"/>
      <w:divBdr>
        <w:top w:val="none" w:sz="0" w:space="0" w:color="auto"/>
        <w:left w:val="none" w:sz="0" w:space="0" w:color="auto"/>
        <w:bottom w:val="none" w:sz="0" w:space="0" w:color="auto"/>
        <w:right w:val="none" w:sz="0" w:space="0" w:color="auto"/>
      </w:divBdr>
    </w:div>
    <w:div w:id="1634678937">
      <w:bodyDiv w:val="1"/>
      <w:marLeft w:val="0"/>
      <w:marRight w:val="0"/>
      <w:marTop w:val="0"/>
      <w:marBottom w:val="0"/>
      <w:divBdr>
        <w:top w:val="none" w:sz="0" w:space="0" w:color="auto"/>
        <w:left w:val="none" w:sz="0" w:space="0" w:color="auto"/>
        <w:bottom w:val="none" w:sz="0" w:space="0" w:color="auto"/>
        <w:right w:val="none" w:sz="0" w:space="0" w:color="auto"/>
      </w:divBdr>
    </w:div>
    <w:div w:id="1635940678">
      <w:bodyDiv w:val="1"/>
      <w:marLeft w:val="0"/>
      <w:marRight w:val="0"/>
      <w:marTop w:val="0"/>
      <w:marBottom w:val="0"/>
      <w:divBdr>
        <w:top w:val="none" w:sz="0" w:space="0" w:color="auto"/>
        <w:left w:val="none" w:sz="0" w:space="0" w:color="auto"/>
        <w:bottom w:val="none" w:sz="0" w:space="0" w:color="auto"/>
        <w:right w:val="none" w:sz="0" w:space="0" w:color="auto"/>
      </w:divBdr>
    </w:div>
    <w:div w:id="1635981810">
      <w:bodyDiv w:val="1"/>
      <w:marLeft w:val="0"/>
      <w:marRight w:val="0"/>
      <w:marTop w:val="0"/>
      <w:marBottom w:val="0"/>
      <w:divBdr>
        <w:top w:val="none" w:sz="0" w:space="0" w:color="auto"/>
        <w:left w:val="none" w:sz="0" w:space="0" w:color="auto"/>
        <w:bottom w:val="none" w:sz="0" w:space="0" w:color="auto"/>
        <w:right w:val="none" w:sz="0" w:space="0" w:color="auto"/>
      </w:divBdr>
    </w:div>
    <w:div w:id="1636369675">
      <w:bodyDiv w:val="1"/>
      <w:marLeft w:val="0"/>
      <w:marRight w:val="0"/>
      <w:marTop w:val="0"/>
      <w:marBottom w:val="0"/>
      <w:divBdr>
        <w:top w:val="none" w:sz="0" w:space="0" w:color="auto"/>
        <w:left w:val="none" w:sz="0" w:space="0" w:color="auto"/>
        <w:bottom w:val="none" w:sz="0" w:space="0" w:color="auto"/>
        <w:right w:val="none" w:sz="0" w:space="0" w:color="auto"/>
      </w:divBdr>
    </w:div>
    <w:div w:id="1636914331">
      <w:bodyDiv w:val="1"/>
      <w:marLeft w:val="0"/>
      <w:marRight w:val="0"/>
      <w:marTop w:val="0"/>
      <w:marBottom w:val="0"/>
      <w:divBdr>
        <w:top w:val="none" w:sz="0" w:space="0" w:color="auto"/>
        <w:left w:val="none" w:sz="0" w:space="0" w:color="auto"/>
        <w:bottom w:val="none" w:sz="0" w:space="0" w:color="auto"/>
        <w:right w:val="none" w:sz="0" w:space="0" w:color="auto"/>
      </w:divBdr>
    </w:div>
    <w:div w:id="1637565650">
      <w:bodyDiv w:val="1"/>
      <w:marLeft w:val="0"/>
      <w:marRight w:val="0"/>
      <w:marTop w:val="0"/>
      <w:marBottom w:val="0"/>
      <w:divBdr>
        <w:top w:val="none" w:sz="0" w:space="0" w:color="auto"/>
        <w:left w:val="none" w:sz="0" w:space="0" w:color="auto"/>
        <w:bottom w:val="none" w:sz="0" w:space="0" w:color="auto"/>
        <w:right w:val="none" w:sz="0" w:space="0" w:color="auto"/>
      </w:divBdr>
    </w:div>
    <w:div w:id="1639719419">
      <w:bodyDiv w:val="1"/>
      <w:marLeft w:val="0"/>
      <w:marRight w:val="0"/>
      <w:marTop w:val="0"/>
      <w:marBottom w:val="0"/>
      <w:divBdr>
        <w:top w:val="none" w:sz="0" w:space="0" w:color="auto"/>
        <w:left w:val="none" w:sz="0" w:space="0" w:color="auto"/>
        <w:bottom w:val="none" w:sz="0" w:space="0" w:color="auto"/>
        <w:right w:val="none" w:sz="0" w:space="0" w:color="auto"/>
      </w:divBdr>
    </w:div>
    <w:div w:id="1639843378">
      <w:bodyDiv w:val="1"/>
      <w:marLeft w:val="0"/>
      <w:marRight w:val="0"/>
      <w:marTop w:val="0"/>
      <w:marBottom w:val="0"/>
      <w:divBdr>
        <w:top w:val="none" w:sz="0" w:space="0" w:color="auto"/>
        <w:left w:val="none" w:sz="0" w:space="0" w:color="auto"/>
        <w:bottom w:val="none" w:sz="0" w:space="0" w:color="auto"/>
        <w:right w:val="none" w:sz="0" w:space="0" w:color="auto"/>
      </w:divBdr>
    </w:div>
    <w:div w:id="1640187572">
      <w:bodyDiv w:val="1"/>
      <w:marLeft w:val="0"/>
      <w:marRight w:val="0"/>
      <w:marTop w:val="0"/>
      <w:marBottom w:val="0"/>
      <w:divBdr>
        <w:top w:val="none" w:sz="0" w:space="0" w:color="auto"/>
        <w:left w:val="none" w:sz="0" w:space="0" w:color="auto"/>
        <w:bottom w:val="none" w:sz="0" w:space="0" w:color="auto"/>
        <w:right w:val="none" w:sz="0" w:space="0" w:color="auto"/>
      </w:divBdr>
    </w:div>
    <w:div w:id="1640259984">
      <w:bodyDiv w:val="1"/>
      <w:marLeft w:val="0"/>
      <w:marRight w:val="0"/>
      <w:marTop w:val="0"/>
      <w:marBottom w:val="0"/>
      <w:divBdr>
        <w:top w:val="none" w:sz="0" w:space="0" w:color="auto"/>
        <w:left w:val="none" w:sz="0" w:space="0" w:color="auto"/>
        <w:bottom w:val="none" w:sz="0" w:space="0" w:color="auto"/>
        <w:right w:val="none" w:sz="0" w:space="0" w:color="auto"/>
      </w:divBdr>
    </w:div>
    <w:div w:id="1640452956">
      <w:bodyDiv w:val="1"/>
      <w:marLeft w:val="0"/>
      <w:marRight w:val="0"/>
      <w:marTop w:val="0"/>
      <w:marBottom w:val="0"/>
      <w:divBdr>
        <w:top w:val="none" w:sz="0" w:space="0" w:color="auto"/>
        <w:left w:val="none" w:sz="0" w:space="0" w:color="auto"/>
        <w:bottom w:val="none" w:sz="0" w:space="0" w:color="auto"/>
        <w:right w:val="none" w:sz="0" w:space="0" w:color="auto"/>
      </w:divBdr>
    </w:div>
    <w:div w:id="1640647669">
      <w:bodyDiv w:val="1"/>
      <w:marLeft w:val="0"/>
      <w:marRight w:val="0"/>
      <w:marTop w:val="0"/>
      <w:marBottom w:val="0"/>
      <w:divBdr>
        <w:top w:val="none" w:sz="0" w:space="0" w:color="auto"/>
        <w:left w:val="none" w:sz="0" w:space="0" w:color="auto"/>
        <w:bottom w:val="none" w:sz="0" w:space="0" w:color="auto"/>
        <w:right w:val="none" w:sz="0" w:space="0" w:color="auto"/>
      </w:divBdr>
    </w:div>
    <w:div w:id="1642030439">
      <w:bodyDiv w:val="1"/>
      <w:marLeft w:val="0"/>
      <w:marRight w:val="0"/>
      <w:marTop w:val="0"/>
      <w:marBottom w:val="0"/>
      <w:divBdr>
        <w:top w:val="none" w:sz="0" w:space="0" w:color="auto"/>
        <w:left w:val="none" w:sz="0" w:space="0" w:color="auto"/>
        <w:bottom w:val="none" w:sz="0" w:space="0" w:color="auto"/>
        <w:right w:val="none" w:sz="0" w:space="0" w:color="auto"/>
      </w:divBdr>
    </w:div>
    <w:div w:id="1642347428">
      <w:bodyDiv w:val="1"/>
      <w:marLeft w:val="0"/>
      <w:marRight w:val="0"/>
      <w:marTop w:val="0"/>
      <w:marBottom w:val="0"/>
      <w:divBdr>
        <w:top w:val="none" w:sz="0" w:space="0" w:color="auto"/>
        <w:left w:val="none" w:sz="0" w:space="0" w:color="auto"/>
        <w:bottom w:val="none" w:sz="0" w:space="0" w:color="auto"/>
        <w:right w:val="none" w:sz="0" w:space="0" w:color="auto"/>
      </w:divBdr>
    </w:div>
    <w:div w:id="1642923795">
      <w:bodyDiv w:val="1"/>
      <w:marLeft w:val="0"/>
      <w:marRight w:val="0"/>
      <w:marTop w:val="0"/>
      <w:marBottom w:val="0"/>
      <w:divBdr>
        <w:top w:val="none" w:sz="0" w:space="0" w:color="auto"/>
        <w:left w:val="none" w:sz="0" w:space="0" w:color="auto"/>
        <w:bottom w:val="none" w:sz="0" w:space="0" w:color="auto"/>
        <w:right w:val="none" w:sz="0" w:space="0" w:color="auto"/>
      </w:divBdr>
    </w:div>
    <w:div w:id="1643852828">
      <w:bodyDiv w:val="1"/>
      <w:marLeft w:val="0"/>
      <w:marRight w:val="0"/>
      <w:marTop w:val="0"/>
      <w:marBottom w:val="0"/>
      <w:divBdr>
        <w:top w:val="none" w:sz="0" w:space="0" w:color="auto"/>
        <w:left w:val="none" w:sz="0" w:space="0" w:color="auto"/>
        <w:bottom w:val="none" w:sz="0" w:space="0" w:color="auto"/>
        <w:right w:val="none" w:sz="0" w:space="0" w:color="auto"/>
      </w:divBdr>
    </w:div>
    <w:div w:id="1644038178">
      <w:bodyDiv w:val="1"/>
      <w:marLeft w:val="0"/>
      <w:marRight w:val="0"/>
      <w:marTop w:val="0"/>
      <w:marBottom w:val="0"/>
      <w:divBdr>
        <w:top w:val="none" w:sz="0" w:space="0" w:color="auto"/>
        <w:left w:val="none" w:sz="0" w:space="0" w:color="auto"/>
        <w:bottom w:val="none" w:sz="0" w:space="0" w:color="auto"/>
        <w:right w:val="none" w:sz="0" w:space="0" w:color="auto"/>
      </w:divBdr>
    </w:div>
    <w:div w:id="1644113558">
      <w:bodyDiv w:val="1"/>
      <w:marLeft w:val="0"/>
      <w:marRight w:val="0"/>
      <w:marTop w:val="0"/>
      <w:marBottom w:val="0"/>
      <w:divBdr>
        <w:top w:val="none" w:sz="0" w:space="0" w:color="auto"/>
        <w:left w:val="none" w:sz="0" w:space="0" w:color="auto"/>
        <w:bottom w:val="none" w:sz="0" w:space="0" w:color="auto"/>
        <w:right w:val="none" w:sz="0" w:space="0" w:color="auto"/>
      </w:divBdr>
    </w:div>
    <w:div w:id="1644653740">
      <w:bodyDiv w:val="1"/>
      <w:marLeft w:val="0"/>
      <w:marRight w:val="0"/>
      <w:marTop w:val="0"/>
      <w:marBottom w:val="0"/>
      <w:divBdr>
        <w:top w:val="none" w:sz="0" w:space="0" w:color="auto"/>
        <w:left w:val="none" w:sz="0" w:space="0" w:color="auto"/>
        <w:bottom w:val="none" w:sz="0" w:space="0" w:color="auto"/>
        <w:right w:val="none" w:sz="0" w:space="0" w:color="auto"/>
      </w:divBdr>
    </w:div>
    <w:div w:id="1644770381">
      <w:bodyDiv w:val="1"/>
      <w:marLeft w:val="0"/>
      <w:marRight w:val="0"/>
      <w:marTop w:val="0"/>
      <w:marBottom w:val="0"/>
      <w:divBdr>
        <w:top w:val="none" w:sz="0" w:space="0" w:color="auto"/>
        <w:left w:val="none" w:sz="0" w:space="0" w:color="auto"/>
        <w:bottom w:val="none" w:sz="0" w:space="0" w:color="auto"/>
        <w:right w:val="none" w:sz="0" w:space="0" w:color="auto"/>
      </w:divBdr>
    </w:div>
    <w:div w:id="1645546923">
      <w:bodyDiv w:val="1"/>
      <w:marLeft w:val="0"/>
      <w:marRight w:val="0"/>
      <w:marTop w:val="0"/>
      <w:marBottom w:val="0"/>
      <w:divBdr>
        <w:top w:val="none" w:sz="0" w:space="0" w:color="auto"/>
        <w:left w:val="none" w:sz="0" w:space="0" w:color="auto"/>
        <w:bottom w:val="none" w:sz="0" w:space="0" w:color="auto"/>
        <w:right w:val="none" w:sz="0" w:space="0" w:color="auto"/>
      </w:divBdr>
    </w:div>
    <w:div w:id="1646010537">
      <w:bodyDiv w:val="1"/>
      <w:marLeft w:val="0"/>
      <w:marRight w:val="0"/>
      <w:marTop w:val="0"/>
      <w:marBottom w:val="0"/>
      <w:divBdr>
        <w:top w:val="none" w:sz="0" w:space="0" w:color="auto"/>
        <w:left w:val="none" w:sz="0" w:space="0" w:color="auto"/>
        <w:bottom w:val="none" w:sz="0" w:space="0" w:color="auto"/>
        <w:right w:val="none" w:sz="0" w:space="0" w:color="auto"/>
      </w:divBdr>
    </w:div>
    <w:div w:id="1647315427">
      <w:bodyDiv w:val="1"/>
      <w:marLeft w:val="0"/>
      <w:marRight w:val="0"/>
      <w:marTop w:val="0"/>
      <w:marBottom w:val="0"/>
      <w:divBdr>
        <w:top w:val="none" w:sz="0" w:space="0" w:color="auto"/>
        <w:left w:val="none" w:sz="0" w:space="0" w:color="auto"/>
        <w:bottom w:val="none" w:sz="0" w:space="0" w:color="auto"/>
        <w:right w:val="none" w:sz="0" w:space="0" w:color="auto"/>
      </w:divBdr>
    </w:div>
    <w:div w:id="1647465550">
      <w:bodyDiv w:val="1"/>
      <w:marLeft w:val="0"/>
      <w:marRight w:val="0"/>
      <w:marTop w:val="0"/>
      <w:marBottom w:val="0"/>
      <w:divBdr>
        <w:top w:val="none" w:sz="0" w:space="0" w:color="auto"/>
        <w:left w:val="none" w:sz="0" w:space="0" w:color="auto"/>
        <w:bottom w:val="none" w:sz="0" w:space="0" w:color="auto"/>
        <w:right w:val="none" w:sz="0" w:space="0" w:color="auto"/>
      </w:divBdr>
    </w:div>
    <w:div w:id="1648244663">
      <w:bodyDiv w:val="1"/>
      <w:marLeft w:val="0"/>
      <w:marRight w:val="0"/>
      <w:marTop w:val="0"/>
      <w:marBottom w:val="0"/>
      <w:divBdr>
        <w:top w:val="none" w:sz="0" w:space="0" w:color="auto"/>
        <w:left w:val="none" w:sz="0" w:space="0" w:color="auto"/>
        <w:bottom w:val="none" w:sz="0" w:space="0" w:color="auto"/>
        <w:right w:val="none" w:sz="0" w:space="0" w:color="auto"/>
      </w:divBdr>
    </w:div>
    <w:div w:id="1648322276">
      <w:bodyDiv w:val="1"/>
      <w:marLeft w:val="0"/>
      <w:marRight w:val="0"/>
      <w:marTop w:val="0"/>
      <w:marBottom w:val="0"/>
      <w:divBdr>
        <w:top w:val="none" w:sz="0" w:space="0" w:color="auto"/>
        <w:left w:val="none" w:sz="0" w:space="0" w:color="auto"/>
        <w:bottom w:val="none" w:sz="0" w:space="0" w:color="auto"/>
        <w:right w:val="none" w:sz="0" w:space="0" w:color="auto"/>
      </w:divBdr>
    </w:div>
    <w:div w:id="1648634038">
      <w:bodyDiv w:val="1"/>
      <w:marLeft w:val="0"/>
      <w:marRight w:val="0"/>
      <w:marTop w:val="0"/>
      <w:marBottom w:val="0"/>
      <w:divBdr>
        <w:top w:val="none" w:sz="0" w:space="0" w:color="auto"/>
        <w:left w:val="none" w:sz="0" w:space="0" w:color="auto"/>
        <w:bottom w:val="none" w:sz="0" w:space="0" w:color="auto"/>
        <w:right w:val="none" w:sz="0" w:space="0" w:color="auto"/>
      </w:divBdr>
    </w:div>
    <w:div w:id="1648775797">
      <w:bodyDiv w:val="1"/>
      <w:marLeft w:val="0"/>
      <w:marRight w:val="0"/>
      <w:marTop w:val="0"/>
      <w:marBottom w:val="0"/>
      <w:divBdr>
        <w:top w:val="none" w:sz="0" w:space="0" w:color="auto"/>
        <w:left w:val="none" w:sz="0" w:space="0" w:color="auto"/>
        <w:bottom w:val="none" w:sz="0" w:space="0" w:color="auto"/>
        <w:right w:val="none" w:sz="0" w:space="0" w:color="auto"/>
      </w:divBdr>
    </w:div>
    <w:div w:id="1648776487">
      <w:bodyDiv w:val="1"/>
      <w:marLeft w:val="0"/>
      <w:marRight w:val="0"/>
      <w:marTop w:val="0"/>
      <w:marBottom w:val="0"/>
      <w:divBdr>
        <w:top w:val="none" w:sz="0" w:space="0" w:color="auto"/>
        <w:left w:val="none" w:sz="0" w:space="0" w:color="auto"/>
        <w:bottom w:val="none" w:sz="0" w:space="0" w:color="auto"/>
        <w:right w:val="none" w:sz="0" w:space="0" w:color="auto"/>
      </w:divBdr>
    </w:div>
    <w:div w:id="1648777160">
      <w:bodyDiv w:val="1"/>
      <w:marLeft w:val="0"/>
      <w:marRight w:val="0"/>
      <w:marTop w:val="0"/>
      <w:marBottom w:val="0"/>
      <w:divBdr>
        <w:top w:val="none" w:sz="0" w:space="0" w:color="auto"/>
        <w:left w:val="none" w:sz="0" w:space="0" w:color="auto"/>
        <w:bottom w:val="none" w:sz="0" w:space="0" w:color="auto"/>
        <w:right w:val="none" w:sz="0" w:space="0" w:color="auto"/>
      </w:divBdr>
    </w:div>
    <w:div w:id="1649630212">
      <w:bodyDiv w:val="1"/>
      <w:marLeft w:val="0"/>
      <w:marRight w:val="0"/>
      <w:marTop w:val="0"/>
      <w:marBottom w:val="0"/>
      <w:divBdr>
        <w:top w:val="none" w:sz="0" w:space="0" w:color="auto"/>
        <w:left w:val="none" w:sz="0" w:space="0" w:color="auto"/>
        <w:bottom w:val="none" w:sz="0" w:space="0" w:color="auto"/>
        <w:right w:val="none" w:sz="0" w:space="0" w:color="auto"/>
      </w:divBdr>
    </w:div>
    <w:div w:id="1649818706">
      <w:bodyDiv w:val="1"/>
      <w:marLeft w:val="0"/>
      <w:marRight w:val="0"/>
      <w:marTop w:val="0"/>
      <w:marBottom w:val="0"/>
      <w:divBdr>
        <w:top w:val="none" w:sz="0" w:space="0" w:color="auto"/>
        <w:left w:val="none" w:sz="0" w:space="0" w:color="auto"/>
        <w:bottom w:val="none" w:sz="0" w:space="0" w:color="auto"/>
        <w:right w:val="none" w:sz="0" w:space="0" w:color="auto"/>
      </w:divBdr>
    </w:div>
    <w:div w:id="1650134410">
      <w:bodyDiv w:val="1"/>
      <w:marLeft w:val="0"/>
      <w:marRight w:val="0"/>
      <w:marTop w:val="0"/>
      <w:marBottom w:val="0"/>
      <w:divBdr>
        <w:top w:val="none" w:sz="0" w:space="0" w:color="auto"/>
        <w:left w:val="none" w:sz="0" w:space="0" w:color="auto"/>
        <w:bottom w:val="none" w:sz="0" w:space="0" w:color="auto"/>
        <w:right w:val="none" w:sz="0" w:space="0" w:color="auto"/>
      </w:divBdr>
    </w:div>
    <w:div w:id="1650789221">
      <w:bodyDiv w:val="1"/>
      <w:marLeft w:val="0"/>
      <w:marRight w:val="0"/>
      <w:marTop w:val="0"/>
      <w:marBottom w:val="0"/>
      <w:divBdr>
        <w:top w:val="none" w:sz="0" w:space="0" w:color="auto"/>
        <w:left w:val="none" w:sz="0" w:space="0" w:color="auto"/>
        <w:bottom w:val="none" w:sz="0" w:space="0" w:color="auto"/>
        <w:right w:val="none" w:sz="0" w:space="0" w:color="auto"/>
      </w:divBdr>
    </w:div>
    <w:div w:id="1651710525">
      <w:bodyDiv w:val="1"/>
      <w:marLeft w:val="0"/>
      <w:marRight w:val="0"/>
      <w:marTop w:val="0"/>
      <w:marBottom w:val="0"/>
      <w:divBdr>
        <w:top w:val="none" w:sz="0" w:space="0" w:color="auto"/>
        <w:left w:val="none" w:sz="0" w:space="0" w:color="auto"/>
        <w:bottom w:val="none" w:sz="0" w:space="0" w:color="auto"/>
        <w:right w:val="none" w:sz="0" w:space="0" w:color="auto"/>
      </w:divBdr>
    </w:div>
    <w:div w:id="1651792419">
      <w:bodyDiv w:val="1"/>
      <w:marLeft w:val="0"/>
      <w:marRight w:val="0"/>
      <w:marTop w:val="0"/>
      <w:marBottom w:val="0"/>
      <w:divBdr>
        <w:top w:val="none" w:sz="0" w:space="0" w:color="auto"/>
        <w:left w:val="none" w:sz="0" w:space="0" w:color="auto"/>
        <w:bottom w:val="none" w:sz="0" w:space="0" w:color="auto"/>
        <w:right w:val="none" w:sz="0" w:space="0" w:color="auto"/>
      </w:divBdr>
    </w:div>
    <w:div w:id="1652252835">
      <w:bodyDiv w:val="1"/>
      <w:marLeft w:val="0"/>
      <w:marRight w:val="0"/>
      <w:marTop w:val="0"/>
      <w:marBottom w:val="0"/>
      <w:divBdr>
        <w:top w:val="none" w:sz="0" w:space="0" w:color="auto"/>
        <w:left w:val="none" w:sz="0" w:space="0" w:color="auto"/>
        <w:bottom w:val="none" w:sz="0" w:space="0" w:color="auto"/>
        <w:right w:val="none" w:sz="0" w:space="0" w:color="auto"/>
      </w:divBdr>
    </w:div>
    <w:div w:id="1652521840">
      <w:bodyDiv w:val="1"/>
      <w:marLeft w:val="0"/>
      <w:marRight w:val="0"/>
      <w:marTop w:val="0"/>
      <w:marBottom w:val="0"/>
      <w:divBdr>
        <w:top w:val="none" w:sz="0" w:space="0" w:color="auto"/>
        <w:left w:val="none" w:sz="0" w:space="0" w:color="auto"/>
        <w:bottom w:val="none" w:sz="0" w:space="0" w:color="auto"/>
        <w:right w:val="none" w:sz="0" w:space="0" w:color="auto"/>
      </w:divBdr>
    </w:div>
    <w:div w:id="1655137413">
      <w:bodyDiv w:val="1"/>
      <w:marLeft w:val="0"/>
      <w:marRight w:val="0"/>
      <w:marTop w:val="0"/>
      <w:marBottom w:val="0"/>
      <w:divBdr>
        <w:top w:val="none" w:sz="0" w:space="0" w:color="auto"/>
        <w:left w:val="none" w:sz="0" w:space="0" w:color="auto"/>
        <w:bottom w:val="none" w:sz="0" w:space="0" w:color="auto"/>
        <w:right w:val="none" w:sz="0" w:space="0" w:color="auto"/>
      </w:divBdr>
    </w:div>
    <w:div w:id="1655452919">
      <w:bodyDiv w:val="1"/>
      <w:marLeft w:val="0"/>
      <w:marRight w:val="0"/>
      <w:marTop w:val="0"/>
      <w:marBottom w:val="0"/>
      <w:divBdr>
        <w:top w:val="none" w:sz="0" w:space="0" w:color="auto"/>
        <w:left w:val="none" w:sz="0" w:space="0" w:color="auto"/>
        <w:bottom w:val="none" w:sz="0" w:space="0" w:color="auto"/>
        <w:right w:val="none" w:sz="0" w:space="0" w:color="auto"/>
      </w:divBdr>
    </w:div>
    <w:div w:id="1656185283">
      <w:bodyDiv w:val="1"/>
      <w:marLeft w:val="0"/>
      <w:marRight w:val="0"/>
      <w:marTop w:val="0"/>
      <w:marBottom w:val="0"/>
      <w:divBdr>
        <w:top w:val="none" w:sz="0" w:space="0" w:color="auto"/>
        <w:left w:val="none" w:sz="0" w:space="0" w:color="auto"/>
        <w:bottom w:val="none" w:sz="0" w:space="0" w:color="auto"/>
        <w:right w:val="none" w:sz="0" w:space="0" w:color="auto"/>
      </w:divBdr>
    </w:div>
    <w:div w:id="1656373529">
      <w:bodyDiv w:val="1"/>
      <w:marLeft w:val="0"/>
      <w:marRight w:val="0"/>
      <w:marTop w:val="0"/>
      <w:marBottom w:val="0"/>
      <w:divBdr>
        <w:top w:val="none" w:sz="0" w:space="0" w:color="auto"/>
        <w:left w:val="none" w:sz="0" w:space="0" w:color="auto"/>
        <w:bottom w:val="none" w:sz="0" w:space="0" w:color="auto"/>
        <w:right w:val="none" w:sz="0" w:space="0" w:color="auto"/>
      </w:divBdr>
    </w:div>
    <w:div w:id="1656567128">
      <w:bodyDiv w:val="1"/>
      <w:marLeft w:val="0"/>
      <w:marRight w:val="0"/>
      <w:marTop w:val="0"/>
      <w:marBottom w:val="0"/>
      <w:divBdr>
        <w:top w:val="none" w:sz="0" w:space="0" w:color="auto"/>
        <w:left w:val="none" w:sz="0" w:space="0" w:color="auto"/>
        <w:bottom w:val="none" w:sz="0" w:space="0" w:color="auto"/>
        <w:right w:val="none" w:sz="0" w:space="0" w:color="auto"/>
      </w:divBdr>
    </w:div>
    <w:div w:id="1658341273">
      <w:bodyDiv w:val="1"/>
      <w:marLeft w:val="0"/>
      <w:marRight w:val="0"/>
      <w:marTop w:val="0"/>
      <w:marBottom w:val="0"/>
      <w:divBdr>
        <w:top w:val="none" w:sz="0" w:space="0" w:color="auto"/>
        <w:left w:val="none" w:sz="0" w:space="0" w:color="auto"/>
        <w:bottom w:val="none" w:sz="0" w:space="0" w:color="auto"/>
        <w:right w:val="none" w:sz="0" w:space="0" w:color="auto"/>
      </w:divBdr>
    </w:div>
    <w:div w:id="1658992954">
      <w:bodyDiv w:val="1"/>
      <w:marLeft w:val="0"/>
      <w:marRight w:val="0"/>
      <w:marTop w:val="0"/>
      <w:marBottom w:val="0"/>
      <w:divBdr>
        <w:top w:val="none" w:sz="0" w:space="0" w:color="auto"/>
        <w:left w:val="none" w:sz="0" w:space="0" w:color="auto"/>
        <w:bottom w:val="none" w:sz="0" w:space="0" w:color="auto"/>
        <w:right w:val="none" w:sz="0" w:space="0" w:color="auto"/>
      </w:divBdr>
    </w:div>
    <w:div w:id="1659729212">
      <w:bodyDiv w:val="1"/>
      <w:marLeft w:val="0"/>
      <w:marRight w:val="0"/>
      <w:marTop w:val="0"/>
      <w:marBottom w:val="0"/>
      <w:divBdr>
        <w:top w:val="none" w:sz="0" w:space="0" w:color="auto"/>
        <w:left w:val="none" w:sz="0" w:space="0" w:color="auto"/>
        <w:bottom w:val="none" w:sz="0" w:space="0" w:color="auto"/>
        <w:right w:val="none" w:sz="0" w:space="0" w:color="auto"/>
      </w:divBdr>
    </w:div>
    <w:div w:id="1659990726">
      <w:bodyDiv w:val="1"/>
      <w:marLeft w:val="0"/>
      <w:marRight w:val="0"/>
      <w:marTop w:val="0"/>
      <w:marBottom w:val="0"/>
      <w:divBdr>
        <w:top w:val="none" w:sz="0" w:space="0" w:color="auto"/>
        <w:left w:val="none" w:sz="0" w:space="0" w:color="auto"/>
        <w:bottom w:val="none" w:sz="0" w:space="0" w:color="auto"/>
        <w:right w:val="none" w:sz="0" w:space="0" w:color="auto"/>
      </w:divBdr>
    </w:div>
    <w:div w:id="1660188332">
      <w:bodyDiv w:val="1"/>
      <w:marLeft w:val="0"/>
      <w:marRight w:val="0"/>
      <w:marTop w:val="0"/>
      <w:marBottom w:val="0"/>
      <w:divBdr>
        <w:top w:val="none" w:sz="0" w:space="0" w:color="auto"/>
        <w:left w:val="none" w:sz="0" w:space="0" w:color="auto"/>
        <w:bottom w:val="none" w:sz="0" w:space="0" w:color="auto"/>
        <w:right w:val="none" w:sz="0" w:space="0" w:color="auto"/>
      </w:divBdr>
    </w:div>
    <w:div w:id="1660380623">
      <w:bodyDiv w:val="1"/>
      <w:marLeft w:val="0"/>
      <w:marRight w:val="0"/>
      <w:marTop w:val="0"/>
      <w:marBottom w:val="0"/>
      <w:divBdr>
        <w:top w:val="none" w:sz="0" w:space="0" w:color="auto"/>
        <w:left w:val="none" w:sz="0" w:space="0" w:color="auto"/>
        <w:bottom w:val="none" w:sz="0" w:space="0" w:color="auto"/>
        <w:right w:val="none" w:sz="0" w:space="0" w:color="auto"/>
      </w:divBdr>
    </w:div>
    <w:div w:id="1661425262">
      <w:bodyDiv w:val="1"/>
      <w:marLeft w:val="0"/>
      <w:marRight w:val="0"/>
      <w:marTop w:val="0"/>
      <w:marBottom w:val="0"/>
      <w:divBdr>
        <w:top w:val="none" w:sz="0" w:space="0" w:color="auto"/>
        <w:left w:val="none" w:sz="0" w:space="0" w:color="auto"/>
        <w:bottom w:val="none" w:sz="0" w:space="0" w:color="auto"/>
        <w:right w:val="none" w:sz="0" w:space="0" w:color="auto"/>
      </w:divBdr>
    </w:div>
    <w:div w:id="1662005306">
      <w:bodyDiv w:val="1"/>
      <w:marLeft w:val="0"/>
      <w:marRight w:val="0"/>
      <w:marTop w:val="0"/>
      <w:marBottom w:val="0"/>
      <w:divBdr>
        <w:top w:val="none" w:sz="0" w:space="0" w:color="auto"/>
        <w:left w:val="none" w:sz="0" w:space="0" w:color="auto"/>
        <w:bottom w:val="none" w:sz="0" w:space="0" w:color="auto"/>
        <w:right w:val="none" w:sz="0" w:space="0" w:color="auto"/>
      </w:divBdr>
    </w:div>
    <w:div w:id="1662418205">
      <w:bodyDiv w:val="1"/>
      <w:marLeft w:val="0"/>
      <w:marRight w:val="0"/>
      <w:marTop w:val="0"/>
      <w:marBottom w:val="0"/>
      <w:divBdr>
        <w:top w:val="none" w:sz="0" w:space="0" w:color="auto"/>
        <w:left w:val="none" w:sz="0" w:space="0" w:color="auto"/>
        <w:bottom w:val="none" w:sz="0" w:space="0" w:color="auto"/>
        <w:right w:val="none" w:sz="0" w:space="0" w:color="auto"/>
      </w:divBdr>
    </w:div>
    <w:div w:id="1663192989">
      <w:bodyDiv w:val="1"/>
      <w:marLeft w:val="0"/>
      <w:marRight w:val="0"/>
      <w:marTop w:val="0"/>
      <w:marBottom w:val="0"/>
      <w:divBdr>
        <w:top w:val="none" w:sz="0" w:space="0" w:color="auto"/>
        <w:left w:val="none" w:sz="0" w:space="0" w:color="auto"/>
        <w:bottom w:val="none" w:sz="0" w:space="0" w:color="auto"/>
        <w:right w:val="none" w:sz="0" w:space="0" w:color="auto"/>
      </w:divBdr>
    </w:div>
    <w:div w:id="1664620707">
      <w:bodyDiv w:val="1"/>
      <w:marLeft w:val="0"/>
      <w:marRight w:val="0"/>
      <w:marTop w:val="0"/>
      <w:marBottom w:val="0"/>
      <w:divBdr>
        <w:top w:val="none" w:sz="0" w:space="0" w:color="auto"/>
        <w:left w:val="none" w:sz="0" w:space="0" w:color="auto"/>
        <w:bottom w:val="none" w:sz="0" w:space="0" w:color="auto"/>
        <w:right w:val="none" w:sz="0" w:space="0" w:color="auto"/>
      </w:divBdr>
    </w:div>
    <w:div w:id="1665476950">
      <w:bodyDiv w:val="1"/>
      <w:marLeft w:val="0"/>
      <w:marRight w:val="0"/>
      <w:marTop w:val="0"/>
      <w:marBottom w:val="0"/>
      <w:divBdr>
        <w:top w:val="none" w:sz="0" w:space="0" w:color="auto"/>
        <w:left w:val="none" w:sz="0" w:space="0" w:color="auto"/>
        <w:bottom w:val="none" w:sz="0" w:space="0" w:color="auto"/>
        <w:right w:val="none" w:sz="0" w:space="0" w:color="auto"/>
      </w:divBdr>
    </w:div>
    <w:div w:id="1666976859">
      <w:bodyDiv w:val="1"/>
      <w:marLeft w:val="0"/>
      <w:marRight w:val="0"/>
      <w:marTop w:val="0"/>
      <w:marBottom w:val="0"/>
      <w:divBdr>
        <w:top w:val="none" w:sz="0" w:space="0" w:color="auto"/>
        <w:left w:val="none" w:sz="0" w:space="0" w:color="auto"/>
        <w:bottom w:val="none" w:sz="0" w:space="0" w:color="auto"/>
        <w:right w:val="none" w:sz="0" w:space="0" w:color="auto"/>
      </w:divBdr>
    </w:div>
    <w:div w:id="1667128235">
      <w:bodyDiv w:val="1"/>
      <w:marLeft w:val="0"/>
      <w:marRight w:val="0"/>
      <w:marTop w:val="0"/>
      <w:marBottom w:val="0"/>
      <w:divBdr>
        <w:top w:val="none" w:sz="0" w:space="0" w:color="auto"/>
        <w:left w:val="none" w:sz="0" w:space="0" w:color="auto"/>
        <w:bottom w:val="none" w:sz="0" w:space="0" w:color="auto"/>
        <w:right w:val="none" w:sz="0" w:space="0" w:color="auto"/>
      </w:divBdr>
    </w:div>
    <w:div w:id="1667855656">
      <w:bodyDiv w:val="1"/>
      <w:marLeft w:val="0"/>
      <w:marRight w:val="0"/>
      <w:marTop w:val="0"/>
      <w:marBottom w:val="0"/>
      <w:divBdr>
        <w:top w:val="none" w:sz="0" w:space="0" w:color="auto"/>
        <w:left w:val="none" w:sz="0" w:space="0" w:color="auto"/>
        <w:bottom w:val="none" w:sz="0" w:space="0" w:color="auto"/>
        <w:right w:val="none" w:sz="0" w:space="0" w:color="auto"/>
      </w:divBdr>
    </w:div>
    <w:div w:id="1667901674">
      <w:bodyDiv w:val="1"/>
      <w:marLeft w:val="0"/>
      <w:marRight w:val="0"/>
      <w:marTop w:val="0"/>
      <w:marBottom w:val="0"/>
      <w:divBdr>
        <w:top w:val="none" w:sz="0" w:space="0" w:color="auto"/>
        <w:left w:val="none" w:sz="0" w:space="0" w:color="auto"/>
        <w:bottom w:val="none" w:sz="0" w:space="0" w:color="auto"/>
        <w:right w:val="none" w:sz="0" w:space="0" w:color="auto"/>
      </w:divBdr>
    </w:div>
    <w:div w:id="1667977373">
      <w:bodyDiv w:val="1"/>
      <w:marLeft w:val="0"/>
      <w:marRight w:val="0"/>
      <w:marTop w:val="0"/>
      <w:marBottom w:val="0"/>
      <w:divBdr>
        <w:top w:val="none" w:sz="0" w:space="0" w:color="auto"/>
        <w:left w:val="none" w:sz="0" w:space="0" w:color="auto"/>
        <w:bottom w:val="none" w:sz="0" w:space="0" w:color="auto"/>
        <w:right w:val="none" w:sz="0" w:space="0" w:color="auto"/>
      </w:divBdr>
    </w:div>
    <w:div w:id="1668441209">
      <w:bodyDiv w:val="1"/>
      <w:marLeft w:val="0"/>
      <w:marRight w:val="0"/>
      <w:marTop w:val="0"/>
      <w:marBottom w:val="0"/>
      <w:divBdr>
        <w:top w:val="none" w:sz="0" w:space="0" w:color="auto"/>
        <w:left w:val="none" w:sz="0" w:space="0" w:color="auto"/>
        <w:bottom w:val="none" w:sz="0" w:space="0" w:color="auto"/>
        <w:right w:val="none" w:sz="0" w:space="0" w:color="auto"/>
      </w:divBdr>
    </w:div>
    <w:div w:id="1669215644">
      <w:bodyDiv w:val="1"/>
      <w:marLeft w:val="0"/>
      <w:marRight w:val="0"/>
      <w:marTop w:val="0"/>
      <w:marBottom w:val="0"/>
      <w:divBdr>
        <w:top w:val="none" w:sz="0" w:space="0" w:color="auto"/>
        <w:left w:val="none" w:sz="0" w:space="0" w:color="auto"/>
        <w:bottom w:val="none" w:sz="0" w:space="0" w:color="auto"/>
        <w:right w:val="none" w:sz="0" w:space="0" w:color="auto"/>
      </w:divBdr>
    </w:div>
    <w:div w:id="1669674726">
      <w:bodyDiv w:val="1"/>
      <w:marLeft w:val="0"/>
      <w:marRight w:val="0"/>
      <w:marTop w:val="0"/>
      <w:marBottom w:val="0"/>
      <w:divBdr>
        <w:top w:val="none" w:sz="0" w:space="0" w:color="auto"/>
        <w:left w:val="none" w:sz="0" w:space="0" w:color="auto"/>
        <w:bottom w:val="none" w:sz="0" w:space="0" w:color="auto"/>
        <w:right w:val="none" w:sz="0" w:space="0" w:color="auto"/>
      </w:divBdr>
    </w:div>
    <w:div w:id="1669822635">
      <w:bodyDiv w:val="1"/>
      <w:marLeft w:val="0"/>
      <w:marRight w:val="0"/>
      <w:marTop w:val="0"/>
      <w:marBottom w:val="0"/>
      <w:divBdr>
        <w:top w:val="none" w:sz="0" w:space="0" w:color="auto"/>
        <w:left w:val="none" w:sz="0" w:space="0" w:color="auto"/>
        <w:bottom w:val="none" w:sz="0" w:space="0" w:color="auto"/>
        <w:right w:val="none" w:sz="0" w:space="0" w:color="auto"/>
      </w:divBdr>
    </w:div>
    <w:div w:id="1672101670">
      <w:bodyDiv w:val="1"/>
      <w:marLeft w:val="0"/>
      <w:marRight w:val="0"/>
      <w:marTop w:val="0"/>
      <w:marBottom w:val="0"/>
      <w:divBdr>
        <w:top w:val="none" w:sz="0" w:space="0" w:color="auto"/>
        <w:left w:val="none" w:sz="0" w:space="0" w:color="auto"/>
        <w:bottom w:val="none" w:sz="0" w:space="0" w:color="auto"/>
        <w:right w:val="none" w:sz="0" w:space="0" w:color="auto"/>
      </w:divBdr>
    </w:div>
    <w:div w:id="1672218064">
      <w:bodyDiv w:val="1"/>
      <w:marLeft w:val="0"/>
      <w:marRight w:val="0"/>
      <w:marTop w:val="0"/>
      <w:marBottom w:val="0"/>
      <w:divBdr>
        <w:top w:val="none" w:sz="0" w:space="0" w:color="auto"/>
        <w:left w:val="none" w:sz="0" w:space="0" w:color="auto"/>
        <w:bottom w:val="none" w:sz="0" w:space="0" w:color="auto"/>
        <w:right w:val="none" w:sz="0" w:space="0" w:color="auto"/>
      </w:divBdr>
    </w:div>
    <w:div w:id="1673802049">
      <w:bodyDiv w:val="1"/>
      <w:marLeft w:val="0"/>
      <w:marRight w:val="0"/>
      <w:marTop w:val="0"/>
      <w:marBottom w:val="0"/>
      <w:divBdr>
        <w:top w:val="none" w:sz="0" w:space="0" w:color="auto"/>
        <w:left w:val="none" w:sz="0" w:space="0" w:color="auto"/>
        <w:bottom w:val="none" w:sz="0" w:space="0" w:color="auto"/>
        <w:right w:val="none" w:sz="0" w:space="0" w:color="auto"/>
      </w:divBdr>
    </w:div>
    <w:div w:id="1674215231">
      <w:bodyDiv w:val="1"/>
      <w:marLeft w:val="0"/>
      <w:marRight w:val="0"/>
      <w:marTop w:val="0"/>
      <w:marBottom w:val="0"/>
      <w:divBdr>
        <w:top w:val="none" w:sz="0" w:space="0" w:color="auto"/>
        <w:left w:val="none" w:sz="0" w:space="0" w:color="auto"/>
        <w:bottom w:val="none" w:sz="0" w:space="0" w:color="auto"/>
        <w:right w:val="none" w:sz="0" w:space="0" w:color="auto"/>
      </w:divBdr>
    </w:div>
    <w:div w:id="1675910166">
      <w:bodyDiv w:val="1"/>
      <w:marLeft w:val="0"/>
      <w:marRight w:val="0"/>
      <w:marTop w:val="0"/>
      <w:marBottom w:val="0"/>
      <w:divBdr>
        <w:top w:val="none" w:sz="0" w:space="0" w:color="auto"/>
        <w:left w:val="none" w:sz="0" w:space="0" w:color="auto"/>
        <w:bottom w:val="none" w:sz="0" w:space="0" w:color="auto"/>
        <w:right w:val="none" w:sz="0" w:space="0" w:color="auto"/>
      </w:divBdr>
    </w:div>
    <w:div w:id="1676300831">
      <w:bodyDiv w:val="1"/>
      <w:marLeft w:val="0"/>
      <w:marRight w:val="0"/>
      <w:marTop w:val="0"/>
      <w:marBottom w:val="0"/>
      <w:divBdr>
        <w:top w:val="none" w:sz="0" w:space="0" w:color="auto"/>
        <w:left w:val="none" w:sz="0" w:space="0" w:color="auto"/>
        <w:bottom w:val="none" w:sz="0" w:space="0" w:color="auto"/>
        <w:right w:val="none" w:sz="0" w:space="0" w:color="auto"/>
      </w:divBdr>
    </w:div>
    <w:div w:id="1678190113">
      <w:bodyDiv w:val="1"/>
      <w:marLeft w:val="0"/>
      <w:marRight w:val="0"/>
      <w:marTop w:val="0"/>
      <w:marBottom w:val="0"/>
      <w:divBdr>
        <w:top w:val="none" w:sz="0" w:space="0" w:color="auto"/>
        <w:left w:val="none" w:sz="0" w:space="0" w:color="auto"/>
        <w:bottom w:val="none" w:sz="0" w:space="0" w:color="auto"/>
        <w:right w:val="none" w:sz="0" w:space="0" w:color="auto"/>
      </w:divBdr>
    </w:div>
    <w:div w:id="1678650335">
      <w:bodyDiv w:val="1"/>
      <w:marLeft w:val="0"/>
      <w:marRight w:val="0"/>
      <w:marTop w:val="0"/>
      <w:marBottom w:val="0"/>
      <w:divBdr>
        <w:top w:val="none" w:sz="0" w:space="0" w:color="auto"/>
        <w:left w:val="none" w:sz="0" w:space="0" w:color="auto"/>
        <w:bottom w:val="none" w:sz="0" w:space="0" w:color="auto"/>
        <w:right w:val="none" w:sz="0" w:space="0" w:color="auto"/>
      </w:divBdr>
    </w:div>
    <w:div w:id="1678800424">
      <w:bodyDiv w:val="1"/>
      <w:marLeft w:val="0"/>
      <w:marRight w:val="0"/>
      <w:marTop w:val="0"/>
      <w:marBottom w:val="0"/>
      <w:divBdr>
        <w:top w:val="none" w:sz="0" w:space="0" w:color="auto"/>
        <w:left w:val="none" w:sz="0" w:space="0" w:color="auto"/>
        <w:bottom w:val="none" w:sz="0" w:space="0" w:color="auto"/>
        <w:right w:val="none" w:sz="0" w:space="0" w:color="auto"/>
      </w:divBdr>
    </w:div>
    <w:div w:id="1679652737">
      <w:bodyDiv w:val="1"/>
      <w:marLeft w:val="0"/>
      <w:marRight w:val="0"/>
      <w:marTop w:val="0"/>
      <w:marBottom w:val="0"/>
      <w:divBdr>
        <w:top w:val="none" w:sz="0" w:space="0" w:color="auto"/>
        <w:left w:val="none" w:sz="0" w:space="0" w:color="auto"/>
        <w:bottom w:val="none" w:sz="0" w:space="0" w:color="auto"/>
        <w:right w:val="none" w:sz="0" w:space="0" w:color="auto"/>
      </w:divBdr>
    </w:div>
    <w:div w:id="1680081143">
      <w:bodyDiv w:val="1"/>
      <w:marLeft w:val="0"/>
      <w:marRight w:val="0"/>
      <w:marTop w:val="0"/>
      <w:marBottom w:val="0"/>
      <w:divBdr>
        <w:top w:val="none" w:sz="0" w:space="0" w:color="auto"/>
        <w:left w:val="none" w:sz="0" w:space="0" w:color="auto"/>
        <w:bottom w:val="none" w:sz="0" w:space="0" w:color="auto"/>
        <w:right w:val="none" w:sz="0" w:space="0" w:color="auto"/>
      </w:divBdr>
    </w:div>
    <w:div w:id="1680543573">
      <w:bodyDiv w:val="1"/>
      <w:marLeft w:val="0"/>
      <w:marRight w:val="0"/>
      <w:marTop w:val="0"/>
      <w:marBottom w:val="0"/>
      <w:divBdr>
        <w:top w:val="none" w:sz="0" w:space="0" w:color="auto"/>
        <w:left w:val="none" w:sz="0" w:space="0" w:color="auto"/>
        <w:bottom w:val="none" w:sz="0" w:space="0" w:color="auto"/>
        <w:right w:val="none" w:sz="0" w:space="0" w:color="auto"/>
      </w:divBdr>
    </w:div>
    <w:div w:id="1681614199">
      <w:bodyDiv w:val="1"/>
      <w:marLeft w:val="0"/>
      <w:marRight w:val="0"/>
      <w:marTop w:val="0"/>
      <w:marBottom w:val="0"/>
      <w:divBdr>
        <w:top w:val="none" w:sz="0" w:space="0" w:color="auto"/>
        <w:left w:val="none" w:sz="0" w:space="0" w:color="auto"/>
        <w:bottom w:val="none" w:sz="0" w:space="0" w:color="auto"/>
        <w:right w:val="none" w:sz="0" w:space="0" w:color="auto"/>
      </w:divBdr>
    </w:div>
    <w:div w:id="1682511520">
      <w:bodyDiv w:val="1"/>
      <w:marLeft w:val="0"/>
      <w:marRight w:val="0"/>
      <w:marTop w:val="0"/>
      <w:marBottom w:val="0"/>
      <w:divBdr>
        <w:top w:val="none" w:sz="0" w:space="0" w:color="auto"/>
        <w:left w:val="none" w:sz="0" w:space="0" w:color="auto"/>
        <w:bottom w:val="none" w:sz="0" w:space="0" w:color="auto"/>
        <w:right w:val="none" w:sz="0" w:space="0" w:color="auto"/>
      </w:divBdr>
    </w:div>
    <w:div w:id="1683123417">
      <w:bodyDiv w:val="1"/>
      <w:marLeft w:val="0"/>
      <w:marRight w:val="0"/>
      <w:marTop w:val="0"/>
      <w:marBottom w:val="0"/>
      <w:divBdr>
        <w:top w:val="none" w:sz="0" w:space="0" w:color="auto"/>
        <w:left w:val="none" w:sz="0" w:space="0" w:color="auto"/>
        <w:bottom w:val="none" w:sz="0" w:space="0" w:color="auto"/>
        <w:right w:val="none" w:sz="0" w:space="0" w:color="auto"/>
      </w:divBdr>
    </w:div>
    <w:div w:id="1685785409">
      <w:bodyDiv w:val="1"/>
      <w:marLeft w:val="0"/>
      <w:marRight w:val="0"/>
      <w:marTop w:val="0"/>
      <w:marBottom w:val="0"/>
      <w:divBdr>
        <w:top w:val="none" w:sz="0" w:space="0" w:color="auto"/>
        <w:left w:val="none" w:sz="0" w:space="0" w:color="auto"/>
        <w:bottom w:val="none" w:sz="0" w:space="0" w:color="auto"/>
        <w:right w:val="none" w:sz="0" w:space="0" w:color="auto"/>
      </w:divBdr>
    </w:div>
    <w:div w:id="1686324933">
      <w:bodyDiv w:val="1"/>
      <w:marLeft w:val="0"/>
      <w:marRight w:val="0"/>
      <w:marTop w:val="0"/>
      <w:marBottom w:val="0"/>
      <w:divBdr>
        <w:top w:val="none" w:sz="0" w:space="0" w:color="auto"/>
        <w:left w:val="none" w:sz="0" w:space="0" w:color="auto"/>
        <w:bottom w:val="none" w:sz="0" w:space="0" w:color="auto"/>
        <w:right w:val="none" w:sz="0" w:space="0" w:color="auto"/>
      </w:divBdr>
    </w:div>
    <w:div w:id="1687632994">
      <w:bodyDiv w:val="1"/>
      <w:marLeft w:val="0"/>
      <w:marRight w:val="0"/>
      <w:marTop w:val="0"/>
      <w:marBottom w:val="0"/>
      <w:divBdr>
        <w:top w:val="none" w:sz="0" w:space="0" w:color="auto"/>
        <w:left w:val="none" w:sz="0" w:space="0" w:color="auto"/>
        <w:bottom w:val="none" w:sz="0" w:space="0" w:color="auto"/>
        <w:right w:val="none" w:sz="0" w:space="0" w:color="auto"/>
      </w:divBdr>
    </w:div>
    <w:div w:id="1688214893">
      <w:bodyDiv w:val="1"/>
      <w:marLeft w:val="0"/>
      <w:marRight w:val="0"/>
      <w:marTop w:val="0"/>
      <w:marBottom w:val="0"/>
      <w:divBdr>
        <w:top w:val="none" w:sz="0" w:space="0" w:color="auto"/>
        <w:left w:val="none" w:sz="0" w:space="0" w:color="auto"/>
        <w:bottom w:val="none" w:sz="0" w:space="0" w:color="auto"/>
        <w:right w:val="none" w:sz="0" w:space="0" w:color="auto"/>
      </w:divBdr>
    </w:div>
    <w:div w:id="1688478796">
      <w:bodyDiv w:val="1"/>
      <w:marLeft w:val="0"/>
      <w:marRight w:val="0"/>
      <w:marTop w:val="0"/>
      <w:marBottom w:val="0"/>
      <w:divBdr>
        <w:top w:val="none" w:sz="0" w:space="0" w:color="auto"/>
        <w:left w:val="none" w:sz="0" w:space="0" w:color="auto"/>
        <w:bottom w:val="none" w:sz="0" w:space="0" w:color="auto"/>
        <w:right w:val="none" w:sz="0" w:space="0" w:color="auto"/>
      </w:divBdr>
    </w:div>
    <w:div w:id="1688677991">
      <w:bodyDiv w:val="1"/>
      <w:marLeft w:val="0"/>
      <w:marRight w:val="0"/>
      <w:marTop w:val="0"/>
      <w:marBottom w:val="0"/>
      <w:divBdr>
        <w:top w:val="none" w:sz="0" w:space="0" w:color="auto"/>
        <w:left w:val="none" w:sz="0" w:space="0" w:color="auto"/>
        <w:bottom w:val="none" w:sz="0" w:space="0" w:color="auto"/>
        <w:right w:val="none" w:sz="0" w:space="0" w:color="auto"/>
      </w:divBdr>
    </w:div>
    <w:div w:id="1690370941">
      <w:bodyDiv w:val="1"/>
      <w:marLeft w:val="0"/>
      <w:marRight w:val="0"/>
      <w:marTop w:val="0"/>
      <w:marBottom w:val="0"/>
      <w:divBdr>
        <w:top w:val="none" w:sz="0" w:space="0" w:color="auto"/>
        <w:left w:val="none" w:sz="0" w:space="0" w:color="auto"/>
        <w:bottom w:val="none" w:sz="0" w:space="0" w:color="auto"/>
        <w:right w:val="none" w:sz="0" w:space="0" w:color="auto"/>
      </w:divBdr>
    </w:div>
    <w:div w:id="1690983211">
      <w:bodyDiv w:val="1"/>
      <w:marLeft w:val="0"/>
      <w:marRight w:val="0"/>
      <w:marTop w:val="0"/>
      <w:marBottom w:val="0"/>
      <w:divBdr>
        <w:top w:val="none" w:sz="0" w:space="0" w:color="auto"/>
        <w:left w:val="none" w:sz="0" w:space="0" w:color="auto"/>
        <w:bottom w:val="none" w:sz="0" w:space="0" w:color="auto"/>
        <w:right w:val="none" w:sz="0" w:space="0" w:color="auto"/>
      </w:divBdr>
    </w:div>
    <w:div w:id="1692147922">
      <w:bodyDiv w:val="1"/>
      <w:marLeft w:val="0"/>
      <w:marRight w:val="0"/>
      <w:marTop w:val="0"/>
      <w:marBottom w:val="0"/>
      <w:divBdr>
        <w:top w:val="none" w:sz="0" w:space="0" w:color="auto"/>
        <w:left w:val="none" w:sz="0" w:space="0" w:color="auto"/>
        <w:bottom w:val="none" w:sz="0" w:space="0" w:color="auto"/>
        <w:right w:val="none" w:sz="0" w:space="0" w:color="auto"/>
      </w:divBdr>
    </w:div>
    <w:div w:id="1694266274">
      <w:bodyDiv w:val="1"/>
      <w:marLeft w:val="0"/>
      <w:marRight w:val="0"/>
      <w:marTop w:val="0"/>
      <w:marBottom w:val="0"/>
      <w:divBdr>
        <w:top w:val="none" w:sz="0" w:space="0" w:color="auto"/>
        <w:left w:val="none" w:sz="0" w:space="0" w:color="auto"/>
        <w:bottom w:val="none" w:sz="0" w:space="0" w:color="auto"/>
        <w:right w:val="none" w:sz="0" w:space="0" w:color="auto"/>
      </w:divBdr>
    </w:div>
    <w:div w:id="1694920231">
      <w:bodyDiv w:val="1"/>
      <w:marLeft w:val="0"/>
      <w:marRight w:val="0"/>
      <w:marTop w:val="0"/>
      <w:marBottom w:val="0"/>
      <w:divBdr>
        <w:top w:val="none" w:sz="0" w:space="0" w:color="auto"/>
        <w:left w:val="none" w:sz="0" w:space="0" w:color="auto"/>
        <w:bottom w:val="none" w:sz="0" w:space="0" w:color="auto"/>
        <w:right w:val="none" w:sz="0" w:space="0" w:color="auto"/>
      </w:divBdr>
    </w:div>
    <w:div w:id="1695183688">
      <w:bodyDiv w:val="1"/>
      <w:marLeft w:val="0"/>
      <w:marRight w:val="0"/>
      <w:marTop w:val="0"/>
      <w:marBottom w:val="0"/>
      <w:divBdr>
        <w:top w:val="none" w:sz="0" w:space="0" w:color="auto"/>
        <w:left w:val="none" w:sz="0" w:space="0" w:color="auto"/>
        <w:bottom w:val="none" w:sz="0" w:space="0" w:color="auto"/>
        <w:right w:val="none" w:sz="0" w:space="0" w:color="auto"/>
      </w:divBdr>
    </w:div>
    <w:div w:id="1695421350">
      <w:bodyDiv w:val="1"/>
      <w:marLeft w:val="0"/>
      <w:marRight w:val="0"/>
      <w:marTop w:val="0"/>
      <w:marBottom w:val="0"/>
      <w:divBdr>
        <w:top w:val="none" w:sz="0" w:space="0" w:color="auto"/>
        <w:left w:val="none" w:sz="0" w:space="0" w:color="auto"/>
        <w:bottom w:val="none" w:sz="0" w:space="0" w:color="auto"/>
        <w:right w:val="none" w:sz="0" w:space="0" w:color="auto"/>
      </w:divBdr>
    </w:div>
    <w:div w:id="1695841660">
      <w:bodyDiv w:val="1"/>
      <w:marLeft w:val="0"/>
      <w:marRight w:val="0"/>
      <w:marTop w:val="0"/>
      <w:marBottom w:val="0"/>
      <w:divBdr>
        <w:top w:val="none" w:sz="0" w:space="0" w:color="auto"/>
        <w:left w:val="none" w:sz="0" w:space="0" w:color="auto"/>
        <w:bottom w:val="none" w:sz="0" w:space="0" w:color="auto"/>
        <w:right w:val="none" w:sz="0" w:space="0" w:color="auto"/>
      </w:divBdr>
    </w:div>
    <w:div w:id="1696804595">
      <w:bodyDiv w:val="1"/>
      <w:marLeft w:val="0"/>
      <w:marRight w:val="0"/>
      <w:marTop w:val="0"/>
      <w:marBottom w:val="0"/>
      <w:divBdr>
        <w:top w:val="none" w:sz="0" w:space="0" w:color="auto"/>
        <w:left w:val="none" w:sz="0" w:space="0" w:color="auto"/>
        <w:bottom w:val="none" w:sz="0" w:space="0" w:color="auto"/>
        <w:right w:val="none" w:sz="0" w:space="0" w:color="auto"/>
      </w:divBdr>
    </w:div>
    <w:div w:id="1697123071">
      <w:bodyDiv w:val="1"/>
      <w:marLeft w:val="0"/>
      <w:marRight w:val="0"/>
      <w:marTop w:val="0"/>
      <w:marBottom w:val="0"/>
      <w:divBdr>
        <w:top w:val="none" w:sz="0" w:space="0" w:color="auto"/>
        <w:left w:val="none" w:sz="0" w:space="0" w:color="auto"/>
        <w:bottom w:val="none" w:sz="0" w:space="0" w:color="auto"/>
        <w:right w:val="none" w:sz="0" w:space="0" w:color="auto"/>
      </w:divBdr>
    </w:div>
    <w:div w:id="1697341379">
      <w:bodyDiv w:val="1"/>
      <w:marLeft w:val="0"/>
      <w:marRight w:val="0"/>
      <w:marTop w:val="0"/>
      <w:marBottom w:val="0"/>
      <w:divBdr>
        <w:top w:val="none" w:sz="0" w:space="0" w:color="auto"/>
        <w:left w:val="none" w:sz="0" w:space="0" w:color="auto"/>
        <w:bottom w:val="none" w:sz="0" w:space="0" w:color="auto"/>
        <w:right w:val="none" w:sz="0" w:space="0" w:color="auto"/>
      </w:divBdr>
    </w:div>
    <w:div w:id="1697386789">
      <w:bodyDiv w:val="1"/>
      <w:marLeft w:val="0"/>
      <w:marRight w:val="0"/>
      <w:marTop w:val="0"/>
      <w:marBottom w:val="0"/>
      <w:divBdr>
        <w:top w:val="none" w:sz="0" w:space="0" w:color="auto"/>
        <w:left w:val="none" w:sz="0" w:space="0" w:color="auto"/>
        <w:bottom w:val="none" w:sz="0" w:space="0" w:color="auto"/>
        <w:right w:val="none" w:sz="0" w:space="0" w:color="auto"/>
      </w:divBdr>
    </w:div>
    <w:div w:id="1698769571">
      <w:bodyDiv w:val="1"/>
      <w:marLeft w:val="0"/>
      <w:marRight w:val="0"/>
      <w:marTop w:val="0"/>
      <w:marBottom w:val="0"/>
      <w:divBdr>
        <w:top w:val="none" w:sz="0" w:space="0" w:color="auto"/>
        <w:left w:val="none" w:sz="0" w:space="0" w:color="auto"/>
        <w:bottom w:val="none" w:sz="0" w:space="0" w:color="auto"/>
        <w:right w:val="none" w:sz="0" w:space="0" w:color="auto"/>
      </w:divBdr>
    </w:div>
    <w:div w:id="1699041022">
      <w:bodyDiv w:val="1"/>
      <w:marLeft w:val="0"/>
      <w:marRight w:val="0"/>
      <w:marTop w:val="0"/>
      <w:marBottom w:val="0"/>
      <w:divBdr>
        <w:top w:val="none" w:sz="0" w:space="0" w:color="auto"/>
        <w:left w:val="none" w:sz="0" w:space="0" w:color="auto"/>
        <w:bottom w:val="none" w:sz="0" w:space="0" w:color="auto"/>
        <w:right w:val="none" w:sz="0" w:space="0" w:color="auto"/>
      </w:divBdr>
    </w:div>
    <w:div w:id="1699745035">
      <w:bodyDiv w:val="1"/>
      <w:marLeft w:val="0"/>
      <w:marRight w:val="0"/>
      <w:marTop w:val="0"/>
      <w:marBottom w:val="0"/>
      <w:divBdr>
        <w:top w:val="none" w:sz="0" w:space="0" w:color="auto"/>
        <w:left w:val="none" w:sz="0" w:space="0" w:color="auto"/>
        <w:bottom w:val="none" w:sz="0" w:space="0" w:color="auto"/>
        <w:right w:val="none" w:sz="0" w:space="0" w:color="auto"/>
      </w:divBdr>
    </w:div>
    <w:div w:id="1700084343">
      <w:bodyDiv w:val="1"/>
      <w:marLeft w:val="0"/>
      <w:marRight w:val="0"/>
      <w:marTop w:val="0"/>
      <w:marBottom w:val="0"/>
      <w:divBdr>
        <w:top w:val="none" w:sz="0" w:space="0" w:color="auto"/>
        <w:left w:val="none" w:sz="0" w:space="0" w:color="auto"/>
        <w:bottom w:val="none" w:sz="0" w:space="0" w:color="auto"/>
        <w:right w:val="none" w:sz="0" w:space="0" w:color="auto"/>
      </w:divBdr>
    </w:div>
    <w:div w:id="1700861425">
      <w:bodyDiv w:val="1"/>
      <w:marLeft w:val="0"/>
      <w:marRight w:val="0"/>
      <w:marTop w:val="0"/>
      <w:marBottom w:val="0"/>
      <w:divBdr>
        <w:top w:val="none" w:sz="0" w:space="0" w:color="auto"/>
        <w:left w:val="none" w:sz="0" w:space="0" w:color="auto"/>
        <w:bottom w:val="none" w:sz="0" w:space="0" w:color="auto"/>
        <w:right w:val="none" w:sz="0" w:space="0" w:color="auto"/>
      </w:divBdr>
    </w:div>
    <w:div w:id="1701587224">
      <w:bodyDiv w:val="1"/>
      <w:marLeft w:val="0"/>
      <w:marRight w:val="0"/>
      <w:marTop w:val="0"/>
      <w:marBottom w:val="0"/>
      <w:divBdr>
        <w:top w:val="none" w:sz="0" w:space="0" w:color="auto"/>
        <w:left w:val="none" w:sz="0" w:space="0" w:color="auto"/>
        <w:bottom w:val="none" w:sz="0" w:space="0" w:color="auto"/>
        <w:right w:val="none" w:sz="0" w:space="0" w:color="auto"/>
      </w:divBdr>
    </w:div>
    <w:div w:id="1702248004">
      <w:bodyDiv w:val="1"/>
      <w:marLeft w:val="0"/>
      <w:marRight w:val="0"/>
      <w:marTop w:val="0"/>
      <w:marBottom w:val="0"/>
      <w:divBdr>
        <w:top w:val="none" w:sz="0" w:space="0" w:color="auto"/>
        <w:left w:val="none" w:sz="0" w:space="0" w:color="auto"/>
        <w:bottom w:val="none" w:sz="0" w:space="0" w:color="auto"/>
        <w:right w:val="none" w:sz="0" w:space="0" w:color="auto"/>
      </w:divBdr>
    </w:div>
    <w:div w:id="1702897549">
      <w:bodyDiv w:val="1"/>
      <w:marLeft w:val="0"/>
      <w:marRight w:val="0"/>
      <w:marTop w:val="0"/>
      <w:marBottom w:val="0"/>
      <w:divBdr>
        <w:top w:val="none" w:sz="0" w:space="0" w:color="auto"/>
        <w:left w:val="none" w:sz="0" w:space="0" w:color="auto"/>
        <w:bottom w:val="none" w:sz="0" w:space="0" w:color="auto"/>
        <w:right w:val="none" w:sz="0" w:space="0" w:color="auto"/>
      </w:divBdr>
    </w:div>
    <w:div w:id="1702903277">
      <w:bodyDiv w:val="1"/>
      <w:marLeft w:val="0"/>
      <w:marRight w:val="0"/>
      <w:marTop w:val="0"/>
      <w:marBottom w:val="0"/>
      <w:divBdr>
        <w:top w:val="none" w:sz="0" w:space="0" w:color="auto"/>
        <w:left w:val="none" w:sz="0" w:space="0" w:color="auto"/>
        <w:bottom w:val="none" w:sz="0" w:space="0" w:color="auto"/>
        <w:right w:val="none" w:sz="0" w:space="0" w:color="auto"/>
      </w:divBdr>
    </w:div>
    <w:div w:id="1704094507">
      <w:bodyDiv w:val="1"/>
      <w:marLeft w:val="0"/>
      <w:marRight w:val="0"/>
      <w:marTop w:val="0"/>
      <w:marBottom w:val="0"/>
      <w:divBdr>
        <w:top w:val="none" w:sz="0" w:space="0" w:color="auto"/>
        <w:left w:val="none" w:sz="0" w:space="0" w:color="auto"/>
        <w:bottom w:val="none" w:sz="0" w:space="0" w:color="auto"/>
        <w:right w:val="none" w:sz="0" w:space="0" w:color="auto"/>
      </w:divBdr>
    </w:div>
    <w:div w:id="1704748093">
      <w:bodyDiv w:val="1"/>
      <w:marLeft w:val="0"/>
      <w:marRight w:val="0"/>
      <w:marTop w:val="0"/>
      <w:marBottom w:val="0"/>
      <w:divBdr>
        <w:top w:val="none" w:sz="0" w:space="0" w:color="auto"/>
        <w:left w:val="none" w:sz="0" w:space="0" w:color="auto"/>
        <w:bottom w:val="none" w:sz="0" w:space="0" w:color="auto"/>
        <w:right w:val="none" w:sz="0" w:space="0" w:color="auto"/>
      </w:divBdr>
    </w:div>
    <w:div w:id="1705399564">
      <w:bodyDiv w:val="1"/>
      <w:marLeft w:val="0"/>
      <w:marRight w:val="0"/>
      <w:marTop w:val="0"/>
      <w:marBottom w:val="0"/>
      <w:divBdr>
        <w:top w:val="none" w:sz="0" w:space="0" w:color="auto"/>
        <w:left w:val="none" w:sz="0" w:space="0" w:color="auto"/>
        <w:bottom w:val="none" w:sz="0" w:space="0" w:color="auto"/>
        <w:right w:val="none" w:sz="0" w:space="0" w:color="auto"/>
      </w:divBdr>
    </w:div>
    <w:div w:id="1706757093">
      <w:bodyDiv w:val="1"/>
      <w:marLeft w:val="0"/>
      <w:marRight w:val="0"/>
      <w:marTop w:val="0"/>
      <w:marBottom w:val="0"/>
      <w:divBdr>
        <w:top w:val="none" w:sz="0" w:space="0" w:color="auto"/>
        <w:left w:val="none" w:sz="0" w:space="0" w:color="auto"/>
        <w:bottom w:val="none" w:sz="0" w:space="0" w:color="auto"/>
        <w:right w:val="none" w:sz="0" w:space="0" w:color="auto"/>
      </w:divBdr>
    </w:div>
    <w:div w:id="1706828867">
      <w:bodyDiv w:val="1"/>
      <w:marLeft w:val="0"/>
      <w:marRight w:val="0"/>
      <w:marTop w:val="0"/>
      <w:marBottom w:val="0"/>
      <w:divBdr>
        <w:top w:val="none" w:sz="0" w:space="0" w:color="auto"/>
        <w:left w:val="none" w:sz="0" w:space="0" w:color="auto"/>
        <w:bottom w:val="none" w:sz="0" w:space="0" w:color="auto"/>
        <w:right w:val="none" w:sz="0" w:space="0" w:color="auto"/>
      </w:divBdr>
    </w:div>
    <w:div w:id="1707023827">
      <w:bodyDiv w:val="1"/>
      <w:marLeft w:val="0"/>
      <w:marRight w:val="0"/>
      <w:marTop w:val="0"/>
      <w:marBottom w:val="0"/>
      <w:divBdr>
        <w:top w:val="none" w:sz="0" w:space="0" w:color="auto"/>
        <w:left w:val="none" w:sz="0" w:space="0" w:color="auto"/>
        <w:bottom w:val="none" w:sz="0" w:space="0" w:color="auto"/>
        <w:right w:val="none" w:sz="0" w:space="0" w:color="auto"/>
      </w:divBdr>
    </w:div>
    <w:div w:id="1708215464">
      <w:bodyDiv w:val="1"/>
      <w:marLeft w:val="0"/>
      <w:marRight w:val="0"/>
      <w:marTop w:val="0"/>
      <w:marBottom w:val="0"/>
      <w:divBdr>
        <w:top w:val="none" w:sz="0" w:space="0" w:color="auto"/>
        <w:left w:val="none" w:sz="0" w:space="0" w:color="auto"/>
        <w:bottom w:val="none" w:sz="0" w:space="0" w:color="auto"/>
        <w:right w:val="none" w:sz="0" w:space="0" w:color="auto"/>
      </w:divBdr>
    </w:div>
    <w:div w:id="1708600638">
      <w:bodyDiv w:val="1"/>
      <w:marLeft w:val="0"/>
      <w:marRight w:val="0"/>
      <w:marTop w:val="0"/>
      <w:marBottom w:val="0"/>
      <w:divBdr>
        <w:top w:val="none" w:sz="0" w:space="0" w:color="auto"/>
        <w:left w:val="none" w:sz="0" w:space="0" w:color="auto"/>
        <w:bottom w:val="none" w:sz="0" w:space="0" w:color="auto"/>
        <w:right w:val="none" w:sz="0" w:space="0" w:color="auto"/>
      </w:divBdr>
    </w:div>
    <w:div w:id="1708868977">
      <w:bodyDiv w:val="1"/>
      <w:marLeft w:val="0"/>
      <w:marRight w:val="0"/>
      <w:marTop w:val="0"/>
      <w:marBottom w:val="0"/>
      <w:divBdr>
        <w:top w:val="none" w:sz="0" w:space="0" w:color="auto"/>
        <w:left w:val="none" w:sz="0" w:space="0" w:color="auto"/>
        <w:bottom w:val="none" w:sz="0" w:space="0" w:color="auto"/>
        <w:right w:val="none" w:sz="0" w:space="0" w:color="auto"/>
      </w:divBdr>
    </w:div>
    <w:div w:id="1709144157">
      <w:bodyDiv w:val="1"/>
      <w:marLeft w:val="0"/>
      <w:marRight w:val="0"/>
      <w:marTop w:val="0"/>
      <w:marBottom w:val="0"/>
      <w:divBdr>
        <w:top w:val="none" w:sz="0" w:space="0" w:color="auto"/>
        <w:left w:val="none" w:sz="0" w:space="0" w:color="auto"/>
        <w:bottom w:val="none" w:sz="0" w:space="0" w:color="auto"/>
        <w:right w:val="none" w:sz="0" w:space="0" w:color="auto"/>
      </w:divBdr>
    </w:div>
    <w:div w:id="1710371518">
      <w:bodyDiv w:val="1"/>
      <w:marLeft w:val="0"/>
      <w:marRight w:val="0"/>
      <w:marTop w:val="0"/>
      <w:marBottom w:val="0"/>
      <w:divBdr>
        <w:top w:val="none" w:sz="0" w:space="0" w:color="auto"/>
        <w:left w:val="none" w:sz="0" w:space="0" w:color="auto"/>
        <w:bottom w:val="none" w:sz="0" w:space="0" w:color="auto"/>
        <w:right w:val="none" w:sz="0" w:space="0" w:color="auto"/>
      </w:divBdr>
    </w:div>
    <w:div w:id="1710377881">
      <w:bodyDiv w:val="1"/>
      <w:marLeft w:val="0"/>
      <w:marRight w:val="0"/>
      <w:marTop w:val="0"/>
      <w:marBottom w:val="0"/>
      <w:divBdr>
        <w:top w:val="none" w:sz="0" w:space="0" w:color="auto"/>
        <w:left w:val="none" w:sz="0" w:space="0" w:color="auto"/>
        <w:bottom w:val="none" w:sz="0" w:space="0" w:color="auto"/>
        <w:right w:val="none" w:sz="0" w:space="0" w:color="auto"/>
      </w:divBdr>
    </w:div>
    <w:div w:id="1711497203">
      <w:bodyDiv w:val="1"/>
      <w:marLeft w:val="0"/>
      <w:marRight w:val="0"/>
      <w:marTop w:val="0"/>
      <w:marBottom w:val="0"/>
      <w:divBdr>
        <w:top w:val="none" w:sz="0" w:space="0" w:color="auto"/>
        <w:left w:val="none" w:sz="0" w:space="0" w:color="auto"/>
        <w:bottom w:val="none" w:sz="0" w:space="0" w:color="auto"/>
        <w:right w:val="none" w:sz="0" w:space="0" w:color="auto"/>
      </w:divBdr>
    </w:div>
    <w:div w:id="1711877057">
      <w:bodyDiv w:val="1"/>
      <w:marLeft w:val="0"/>
      <w:marRight w:val="0"/>
      <w:marTop w:val="0"/>
      <w:marBottom w:val="0"/>
      <w:divBdr>
        <w:top w:val="none" w:sz="0" w:space="0" w:color="auto"/>
        <w:left w:val="none" w:sz="0" w:space="0" w:color="auto"/>
        <w:bottom w:val="none" w:sz="0" w:space="0" w:color="auto"/>
        <w:right w:val="none" w:sz="0" w:space="0" w:color="auto"/>
      </w:divBdr>
    </w:div>
    <w:div w:id="1712726013">
      <w:bodyDiv w:val="1"/>
      <w:marLeft w:val="0"/>
      <w:marRight w:val="0"/>
      <w:marTop w:val="0"/>
      <w:marBottom w:val="0"/>
      <w:divBdr>
        <w:top w:val="none" w:sz="0" w:space="0" w:color="auto"/>
        <w:left w:val="none" w:sz="0" w:space="0" w:color="auto"/>
        <w:bottom w:val="none" w:sz="0" w:space="0" w:color="auto"/>
        <w:right w:val="none" w:sz="0" w:space="0" w:color="auto"/>
      </w:divBdr>
    </w:div>
    <w:div w:id="1712802896">
      <w:bodyDiv w:val="1"/>
      <w:marLeft w:val="0"/>
      <w:marRight w:val="0"/>
      <w:marTop w:val="0"/>
      <w:marBottom w:val="0"/>
      <w:divBdr>
        <w:top w:val="none" w:sz="0" w:space="0" w:color="auto"/>
        <w:left w:val="none" w:sz="0" w:space="0" w:color="auto"/>
        <w:bottom w:val="none" w:sz="0" w:space="0" w:color="auto"/>
        <w:right w:val="none" w:sz="0" w:space="0" w:color="auto"/>
      </w:divBdr>
    </w:div>
    <w:div w:id="1712878384">
      <w:bodyDiv w:val="1"/>
      <w:marLeft w:val="0"/>
      <w:marRight w:val="0"/>
      <w:marTop w:val="0"/>
      <w:marBottom w:val="0"/>
      <w:divBdr>
        <w:top w:val="none" w:sz="0" w:space="0" w:color="auto"/>
        <w:left w:val="none" w:sz="0" w:space="0" w:color="auto"/>
        <w:bottom w:val="none" w:sz="0" w:space="0" w:color="auto"/>
        <w:right w:val="none" w:sz="0" w:space="0" w:color="auto"/>
      </w:divBdr>
    </w:div>
    <w:div w:id="1713651895">
      <w:bodyDiv w:val="1"/>
      <w:marLeft w:val="0"/>
      <w:marRight w:val="0"/>
      <w:marTop w:val="0"/>
      <w:marBottom w:val="0"/>
      <w:divBdr>
        <w:top w:val="none" w:sz="0" w:space="0" w:color="auto"/>
        <w:left w:val="none" w:sz="0" w:space="0" w:color="auto"/>
        <w:bottom w:val="none" w:sz="0" w:space="0" w:color="auto"/>
        <w:right w:val="none" w:sz="0" w:space="0" w:color="auto"/>
      </w:divBdr>
    </w:div>
    <w:div w:id="1713992358">
      <w:bodyDiv w:val="1"/>
      <w:marLeft w:val="0"/>
      <w:marRight w:val="0"/>
      <w:marTop w:val="0"/>
      <w:marBottom w:val="0"/>
      <w:divBdr>
        <w:top w:val="none" w:sz="0" w:space="0" w:color="auto"/>
        <w:left w:val="none" w:sz="0" w:space="0" w:color="auto"/>
        <w:bottom w:val="none" w:sz="0" w:space="0" w:color="auto"/>
        <w:right w:val="none" w:sz="0" w:space="0" w:color="auto"/>
      </w:divBdr>
    </w:div>
    <w:div w:id="1715811587">
      <w:bodyDiv w:val="1"/>
      <w:marLeft w:val="0"/>
      <w:marRight w:val="0"/>
      <w:marTop w:val="0"/>
      <w:marBottom w:val="0"/>
      <w:divBdr>
        <w:top w:val="none" w:sz="0" w:space="0" w:color="auto"/>
        <w:left w:val="none" w:sz="0" w:space="0" w:color="auto"/>
        <w:bottom w:val="none" w:sz="0" w:space="0" w:color="auto"/>
        <w:right w:val="none" w:sz="0" w:space="0" w:color="auto"/>
      </w:divBdr>
    </w:div>
    <w:div w:id="1716192696">
      <w:bodyDiv w:val="1"/>
      <w:marLeft w:val="0"/>
      <w:marRight w:val="0"/>
      <w:marTop w:val="0"/>
      <w:marBottom w:val="0"/>
      <w:divBdr>
        <w:top w:val="none" w:sz="0" w:space="0" w:color="auto"/>
        <w:left w:val="none" w:sz="0" w:space="0" w:color="auto"/>
        <w:bottom w:val="none" w:sz="0" w:space="0" w:color="auto"/>
        <w:right w:val="none" w:sz="0" w:space="0" w:color="auto"/>
      </w:divBdr>
    </w:div>
    <w:div w:id="1716541541">
      <w:bodyDiv w:val="1"/>
      <w:marLeft w:val="0"/>
      <w:marRight w:val="0"/>
      <w:marTop w:val="0"/>
      <w:marBottom w:val="0"/>
      <w:divBdr>
        <w:top w:val="none" w:sz="0" w:space="0" w:color="auto"/>
        <w:left w:val="none" w:sz="0" w:space="0" w:color="auto"/>
        <w:bottom w:val="none" w:sz="0" w:space="0" w:color="auto"/>
        <w:right w:val="none" w:sz="0" w:space="0" w:color="auto"/>
      </w:divBdr>
    </w:div>
    <w:div w:id="1716588506">
      <w:bodyDiv w:val="1"/>
      <w:marLeft w:val="0"/>
      <w:marRight w:val="0"/>
      <w:marTop w:val="0"/>
      <w:marBottom w:val="0"/>
      <w:divBdr>
        <w:top w:val="none" w:sz="0" w:space="0" w:color="auto"/>
        <w:left w:val="none" w:sz="0" w:space="0" w:color="auto"/>
        <w:bottom w:val="none" w:sz="0" w:space="0" w:color="auto"/>
        <w:right w:val="none" w:sz="0" w:space="0" w:color="auto"/>
      </w:divBdr>
    </w:div>
    <w:div w:id="1717585771">
      <w:bodyDiv w:val="1"/>
      <w:marLeft w:val="0"/>
      <w:marRight w:val="0"/>
      <w:marTop w:val="0"/>
      <w:marBottom w:val="0"/>
      <w:divBdr>
        <w:top w:val="none" w:sz="0" w:space="0" w:color="auto"/>
        <w:left w:val="none" w:sz="0" w:space="0" w:color="auto"/>
        <w:bottom w:val="none" w:sz="0" w:space="0" w:color="auto"/>
        <w:right w:val="none" w:sz="0" w:space="0" w:color="auto"/>
      </w:divBdr>
    </w:div>
    <w:div w:id="1718621648">
      <w:bodyDiv w:val="1"/>
      <w:marLeft w:val="0"/>
      <w:marRight w:val="0"/>
      <w:marTop w:val="0"/>
      <w:marBottom w:val="0"/>
      <w:divBdr>
        <w:top w:val="none" w:sz="0" w:space="0" w:color="auto"/>
        <w:left w:val="none" w:sz="0" w:space="0" w:color="auto"/>
        <w:bottom w:val="none" w:sz="0" w:space="0" w:color="auto"/>
        <w:right w:val="none" w:sz="0" w:space="0" w:color="auto"/>
      </w:divBdr>
    </w:div>
    <w:div w:id="1718773323">
      <w:bodyDiv w:val="1"/>
      <w:marLeft w:val="0"/>
      <w:marRight w:val="0"/>
      <w:marTop w:val="0"/>
      <w:marBottom w:val="0"/>
      <w:divBdr>
        <w:top w:val="none" w:sz="0" w:space="0" w:color="auto"/>
        <w:left w:val="none" w:sz="0" w:space="0" w:color="auto"/>
        <w:bottom w:val="none" w:sz="0" w:space="0" w:color="auto"/>
        <w:right w:val="none" w:sz="0" w:space="0" w:color="auto"/>
      </w:divBdr>
    </w:div>
    <w:div w:id="1719544678">
      <w:bodyDiv w:val="1"/>
      <w:marLeft w:val="0"/>
      <w:marRight w:val="0"/>
      <w:marTop w:val="0"/>
      <w:marBottom w:val="0"/>
      <w:divBdr>
        <w:top w:val="none" w:sz="0" w:space="0" w:color="auto"/>
        <w:left w:val="none" w:sz="0" w:space="0" w:color="auto"/>
        <w:bottom w:val="none" w:sz="0" w:space="0" w:color="auto"/>
        <w:right w:val="none" w:sz="0" w:space="0" w:color="auto"/>
      </w:divBdr>
    </w:div>
    <w:div w:id="1720935837">
      <w:bodyDiv w:val="1"/>
      <w:marLeft w:val="0"/>
      <w:marRight w:val="0"/>
      <w:marTop w:val="0"/>
      <w:marBottom w:val="0"/>
      <w:divBdr>
        <w:top w:val="none" w:sz="0" w:space="0" w:color="auto"/>
        <w:left w:val="none" w:sz="0" w:space="0" w:color="auto"/>
        <w:bottom w:val="none" w:sz="0" w:space="0" w:color="auto"/>
        <w:right w:val="none" w:sz="0" w:space="0" w:color="auto"/>
      </w:divBdr>
    </w:div>
    <w:div w:id="1721007860">
      <w:bodyDiv w:val="1"/>
      <w:marLeft w:val="0"/>
      <w:marRight w:val="0"/>
      <w:marTop w:val="0"/>
      <w:marBottom w:val="0"/>
      <w:divBdr>
        <w:top w:val="none" w:sz="0" w:space="0" w:color="auto"/>
        <w:left w:val="none" w:sz="0" w:space="0" w:color="auto"/>
        <w:bottom w:val="none" w:sz="0" w:space="0" w:color="auto"/>
        <w:right w:val="none" w:sz="0" w:space="0" w:color="auto"/>
      </w:divBdr>
    </w:div>
    <w:div w:id="1721132322">
      <w:bodyDiv w:val="1"/>
      <w:marLeft w:val="0"/>
      <w:marRight w:val="0"/>
      <w:marTop w:val="0"/>
      <w:marBottom w:val="0"/>
      <w:divBdr>
        <w:top w:val="none" w:sz="0" w:space="0" w:color="auto"/>
        <w:left w:val="none" w:sz="0" w:space="0" w:color="auto"/>
        <w:bottom w:val="none" w:sz="0" w:space="0" w:color="auto"/>
        <w:right w:val="none" w:sz="0" w:space="0" w:color="auto"/>
      </w:divBdr>
    </w:div>
    <w:div w:id="1721396632">
      <w:bodyDiv w:val="1"/>
      <w:marLeft w:val="0"/>
      <w:marRight w:val="0"/>
      <w:marTop w:val="0"/>
      <w:marBottom w:val="0"/>
      <w:divBdr>
        <w:top w:val="none" w:sz="0" w:space="0" w:color="auto"/>
        <w:left w:val="none" w:sz="0" w:space="0" w:color="auto"/>
        <w:bottom w:val="none" w:sz="0" w:space="0" w:color="auto"/>
        <w:right w:val="none" w:sz="0" w:space="0" w:color="auto"/>
      </w:divBdr>
    </w:div>
    <w:div w:id="1721437720">
      <w:bodyDiv w:val="1"/>
      <w:marLeft w:val="0"/>
      <w:marRight w:val="0"/>
      <w:marTop w:val="0"/>
      <w:marBottom w:val="0"/>
      <w:divBdr>
        <w:top w:val="none" w:sz="0" w:space="0" w:color="auto"/>
        <w:left w:val="none" w:sz="0" w:space="0" w:color="auto"/>
        <w:bottom w:val="none" w:sz="0" w:space="0" w:color="auto"/>
        <w:right w:val="none" w:sz="0" w:space="0" w:color="auto"/>
      </w:divBdr>
    </w:div>
    <w:div w:id="1721439462">
      <w:bodyDiv w:val="1"/>
      <w:marLeft w:val="0"/>
      <w:marRight w:val="0"/>
      <w:marTop w:val="0"/>
      <w:marBottom w:val="0"/>
      <w:divBdr>
        <w:top w:val="none" w:sz="0" w:space="0" w:color="auto"/>
        <w:left w:val="none" w:sz="0" w:space="0" w:color="auto"/>
        <w:bottom w:val="none" w:sz="0" w:space="0" w:color="auto"/>
        <w:right w:val="none" w:sz="0" w:space="0" w:color="auto"/>
      </w:divBdr>
    </w:div>
    <w:div w:id="1721979875">
      <w:bodyDiv w:val="1"/>
      <w:marLeft w:val="0"/>
      <w:marRight w:val="0"/>
      <w:marTop w:val="0"/>
      <w:marBottom w:val="0"/>
      <w:divBdr>
        <w:top w:val="none" w:sz="0" w:space="0" w:color="auto"/>
        <w:left w:val="none" w:sz="0" w:space="0" w:color="auto"/>
        <w:bottom w:val="none" w:sz="0" w:space="0" w:color="auto"/>
        <w:right w:val="none" w:sz="0" w:space="0" w:color="auto"/>
      </w:divBdr>
    </w:div>
    <w:div w:id="1724408917">
      <w:bodyDiv w:val="1"/>
      <w:marLeft w:val="0"/>
      <w:marRight w:val="0"/>
      <w:marTop w:val="0"/>
      <w:marBottom w:val="0"/>
      <w:divBdr>
        <w:top w:val="none" w:sz="0" w:space="0" w:color="auto"/>
        <w:left w:val="none" w:sz="0" w:space="0" w:color="auto"/>
        <w:bottom w:val="none" w:sz="0" w:space="0" w:color="auto"/>
        <w:right w:val="none" w:sz="0" w:space="0" w:color="auto"/>
      </w:divBdr>
    </w:div>
    <w:div w:id="1725568533">
      <w:bodyDiv w:val="1"/>
      <w:marLeft w:val="0"/>
      <w:marRight w:val="0"/>
      <w:marTop w:val="0"/>
      <w:marBottom w:val="0"/>
      <w:divBdr>
        <w:top w:val="none" w:sz="0" w:space="0" w:color="auto"/>
        <w:left w:val="none" w:sz="0" w:space="0" w:color="auto"/>
        <w:bottom w:val="none" w:sz="0" w:space="0" w:color="auto"/>
        <w:right w:val="none" w:sz="0" w:space="0" w:color="auto"/>
      </w:divBdr>
    </w:div>
    <w:div w:id="1725635013">
      <w:bodyDiv w:val="1"/>
      <w:marLeft w:val="0"/>
      <w:marRight w:val="0"/>
      <w:marTop w:val="0"/>
      <w:marBottom w:val="0"/>
      <w:divBdr>
        <w:top w:val="none" w:sz="0" w:space="0" w:color="auto"/>
        <w:left w:val="none" w:sz="0" w:space="0" w:color="auto"/>
        <w:bottom w:val="none" w:sz="0" w:space="0" w:color="auto"/>
        <w:right w:val="none" w:sz="0" w:space="0" w:color="auto"/>
      </w:divBdr>
    </w:div>
    <w:div w:id="1726443623">
      <w:bodyDiv w:val="1"/>
      <w:marLeft w:val="0"/>
      <w:marRight w:val="0"/>
      <w:marTop w:val="0"/>
      <w:marBottom w:val="0"/>
      <w:divBdr>
        <w:top w:val="none" w:sz="0" w:space="0" w:color="auto"/>
        <w:left w:val="none" w:sz="0" w:space="0" w:color="auto"/>
        <w:bottom w:val="none" w:sz="0" w:space="0" w:color="auto"/>
        <w:right w:val="none" w:sz="0" w:space="0" w:color="auto"/>
      </w:divBdr>
    </w:div>
    <w:div w:id="1726833334">
      <w:bodyDiv w:val="1"/>
      <w:marLeft w:val="0"/>
      <w:marRight w:val="0"/>
      <w:marTop w:val="0"/>
      <w:marBottom w:val="0"/>
      <w:divBdr>
        <w:top w:val="none" w:sz="0" w:space="0" w:color="auto"/>
        <w:left w:val="none" w:sz="0" w:space="0" w:color="auto"/>
        <w:bottom w:val="none" w:sz="0" w:space="0" w:color="auto"/>
        <w:right w:val="none" w:sz="0" w:space="0" w:color="auto"/>
      </w:divBdr>
    </w:div>
    <w:div w:id="1727291266">
      <w:bodyDiv w:val="1"/>
      <w:marLeft w:val="0"/>
      <w:marRight w:val="0"/>
      <w:marTop w:val="0"/>
      <w:marBottom w:val="0"/>
      <w:divBdr>
        <w:top w:val="none" w:sz="0" w:space="0" w:color="auto"/>
        <w:left w:val="none" w:sz="0" w:space="0" w:color="auto"/>
        <w:bottom w:val="none" w:sz="0" w:space="0" w:color="auto"/>
        <w:right w:val="none" w:sz="0" w:space="0" w:color="auto"/>
      </w:divBdr>
    </w:div>
    <w:div w:id="1727752483">
      <w:bodyDiv w:val="1"/>
      <w:marLeft w:val="0"/>
      <w:marRight w:val="0"/>
      <w:marTop w:val="0"/>
      <w:marBottom w:val="0"/>
      <w:divBdr>
        <w:top w:val="none" w:sz="0" w:space="0" w:color="auto"/>
        <w:left w:val="none" w:sz="0" w:space="0" w:color="auto"/>
        <w:bottom w:val="none" w:sz="0" w:space="0" w:color="auto"/>
        <w:right w:val="none" w:sz="0" w:space="0" w:color="auto"/>
      </w:divBdr>
    </w:div>
    <w:div w:id="1727753051">
      <w:bodyDiv w:val="1"/>
      <w:marLeft w:val="0"/>
      <w:marRight w:val="0"/>
      <w:marTop w:val="0"/>
      <w:marBottom w:val="0"/>
      <w:divBdr>
        <w:top w:val="none" w:sz="0" w:space="0" w:color="auto"/>
        <w:left w:val="none" w:sz="0" w:space="0" w:color="auto"/>
        <w:bottom w:val="none" w:sz="0" w:space="0" w:color="auto"/>
        <w:right w:val="none" w:sz="0" w:space="0" w:color="auto"/>
      </w:divBdr>
    </w:div>
    <w:div w:id="1727994432">
      <w:bodyDiv w:val="1"/>
      <w:marLeft w:val="0"/>
      <w:marRight w:val="0"/>
      <w:marTop w:val="0"/>
      <w:marBottom w:val="0"/>
      <w:divBdr>
        <w:top w:val="none" w:sz="0" w:space="0" w:color="auto"/>
        <w:left w:val="none" w:sz="0" w:space="0" w:color="auto"/>
        <w:bottom w:val="none" w:sz="0" w:space="0" w:color="auto"/>
        <w:right w:val="none" w:sz="0" w:space="0" w:color="auto"/>
      </w:divBdr>
    </w:div>
    <w:div w:id="1728408071">
      <w:bodyDiv w:val="1"/>
      <w:marLeft w:val="0"/>
      <w:marRight w:val="0"/>
      <w:marTop w:val="0"/>
      <w:marBottom w:val="0"/>
      <w:divBdr>
        <w:top w:val="none" w:sz="0" w:space="0" w:color="auto"/>
        <w:left w:val="none" w:sz="0" w:space="0" w:color="auto"/>
        <w:bottom w:val="none" w:sz="0" w:space="0" w:color="auto"/>
        <w:right w:val="none" w:sz="0" w:space="0" w:color="auto"/>
      </w:divBdr>
    </w:div>
    <w:div w:id="1728534264">
      <w:bodyDiv w:val="1"/>
      <w:marLeft w:val="0"/>
      <w:marRight w:val="0"/>
      <w:marTop w:val="0"/>
      <w:marBottom w:val="0"/>
      <w:divBdr>
        <w:top w:val="none" w:sz="0" w:space="0" w:color="auto"/>
        <w:left w:val="none" w:sz="0" w:space="0" w:color="auto"/>
        <w:bottom w:val="none" w:sz="0" w:space="0" w:color="auto"/>
        <w:right w:val="none" w:sz="0" w:space="0" w:color="auto"/>
      </w:divBdr>
    </w:div>
    <w:div w:id="1729527034">
      <w:bodyDiv w:val="1"/>
      <w:marLeft w:val="0"/>
      <w:marRight w:val="0"/>
      <w:marTop w:val="0"/>
      <w:marBottom w:val="0"/>
      <w:divBdr>
        <w:top w:val="none" w:sz="0" w:space="0" w:color="auto"/>
        <w:left w:val="none" w:sz="0" w:space="0" w:color="auto"/>
        <w:bottom w:val="none" w:sz="0" w:space="0" w:color="auto"/>
        <w:right w:val="none" w:sz="0" w:space="0" w:color="auto"/>
      </w:divBdr>
    </w:div>
    <w:div w:id="1729642387">
      <w:bodyDiv w:val="1"/>
      <w:marLeft w:val="0"/>
      <w:marRight w:val="0"/>
      <w:marTop w:val="0"/>
      <w:marBottom w:val="0"/>
      <w:divBdr>
        <w:top w:val="none" w:sz="0" w:space="0" w:color="auto"/>
        <w:left w:val="none" w:sz="0" w:space="0" w:color="auto"/>
        <w:bottom w:val="none" w:sz="0" w:space="0" w:color="auto"/>
        <w:right w:val="none" w:sz="0" w:space="0" w:color="auto"/>
      </w:divBdr>
    </w:div>
    <w:div w:id="1730231204">
      <w:bodyDiv w:val="1"/>
      <w:marLeft w:val="0"/>
      <w:marRight w:val="0"/>
      <w:marTop w:val="0"/>
      <w:marBottom w:val="0"/>
      <w:divBdr>
        <w:top w:val="none" w:sz="0" w:space="0" w:color="auto"/>
        <w:left w:val="none" w:sz="0" w:space="0" w:color="auto"/>
        <w:bottom w:val="none" w:sz="0" w:space="0" w:color="auto"/>
        <w:right w:val="none" w:sz="0" w:space="0" w:color="auto"/>
      </w:divBdr>
    </w:div>
    <w:div w:id="1731608819">
      <w:bodyDiv w:val="1"/>
      <w:marLeft w:val="0"/>
      <w:marRight w:val="0"/>
      <w:marTop w:val="0"/>
      <w:marBottom w:val="0"/>
      <w:divBdr>
        <w:top w:val="none" w:sz="0" w:space="0" w:color="auto"/>
        <w:left w:val="none" w:sz="0" w:space="0" w:color="auto"/>
        <w:bottom w:val="none" w:sz="0" w:space="0" w:color="auto"/>
        <w:right w:val="none" w:sz="0" w:space="0" w:color="auto"/>
      </w:divBdr>
    </w:div>
    <w:div w:id="1732842900">
      <w:bodyDiv w:val="1"/>
      <w:marLeft w:val="0"/>
      <w:marRight w:val="0"/>
      <w:marTop w:val="0"/>
      <w:marBottom w:val="0"/>
      <w:divBdr>
        <w:top w:val="none" w:sz="0" w:space="0" w:color="auto"/>
        <w:left w:val="none" w:sz="0" w:space="0" w:color="auto"/>
        <w:bottom w:val="none" w:sz="0" w:space="0" w:color="auto"/>
        <w:right w:val="none" w:sz="0" w:space="0" w:color="auto"/>
      </w:divBdr>
    </w:div>
    <w:div w:id="1733503189">
      <w:bodyDiv w:val="1"/>
      <w:marLeft w:val="0"/>
      <w:marRight w:val="0"/>
      <w:marTop w:val="0"/>
      <w:marBottom w:val="0"/>
      <w:divBdr>
        <w:top w:val="none" w:sz="0" w:space="0" w:color="auto"/>
        <w:left w:val="none" w:sz="0" w:space="0" w:color="auto"/>
        <w:bottom w:val="none" w:sz="0" w:space="0" w:color="auto"/>
        <w:right w:val="none" w:sz="0" w:space="0" w:color="auto"/>
      </w:divBdr>
    </w:div>
    <w:div w:id="1734083201">
      <w:bodyDiv w:val="1"/>
      <w:marLeft w:val="0"/>
      <w:marRight w:val="0"/>
      <w:marTop w:val="0"/>
      <w:marBottom w:val="0"/>
      <w:divBdr>
        <w:top w:val="none" w:sz="0" w:space="0" w:color="auto"/>
        <w:left w:val="none" w:sz="0" w:space="0" w:color="auto"/>
        <w:bottom w:val="none" w:sz="0" w:space="0" w:color="auto"/>
        <w:right w:val="none" w:sz="0" w:space="0" w:color="auto"/>
      </w:divBdr>
    </w:div>
    <w:div w:id="1734158278">
      <w:bodyDiv w:val="1"/>
      <w:marLeft w:val="0"/>
      <w:marRight w:val="0"/>
      <w:marTop w:val="0"/>
      <w:marBottom w:val="0"/>
      <w:divBdr>
        <w:top w:val="none" w:sz="0" w:space="0" w:color="auto"/>
        <w:left w:val="none" w:sz="0" w:space="0" w:color="auto"/>
        <w:bottom w:val="none" w:sz="0" w:space="0" w:color="auto"/>
        <w:right w:val="none" w:sz="0" w:space="0" w:color="auto"/>
      </w:divBdr>
    </w:div>
    <w:div w:id="1734545908">
      <w:bodyDiv w:val="1"/>
      <w:marLeft w:val="0"/>
      <w:marRight w:val="0"/>
      <w:marTop w:val="0"/>
      <w:marBottom w:val="0"/>
      <w:divBdr>
        <w:top w:val="none" w:sz="0" w:space="0" w:color="auto"/>
        <w:left w:val="none" w:sz="0" w:space="0" w:color="auto"/>
        <w:bottom w:val="none" w:sz="0" w:space="0" w:color="auto"/>
        <w:right w:val="none" w:sz="0" w:space="0" w:color="auto"/>
      </w:divBdr>
    </w:div>
    <w:div w:id="1735004026">
      <w:bodyDiv w:val="1"/>
      <w:marLeft w:val="0"/>
      <w:marRight w:val="0"/>
      <w:marTop w:val="0"/>
      <w:marBottom w:val="0"/>
      <w:divBdr>
        <w:top w:val="none" w:sz="0" w:space="0" w:color="auto"/>
        <w:left w:val="none" w:sz="0" w:space="0" w:color="auto"/>
        <w:bottom w:val="none" w:sz="0" w:space="0" w:color="auto"/>
        <w:right w:val="none" w:sz="0" w:space="0" w:color="auto"/>
      </w:divBdr>
    </w:div>
    <w:div w:id="1735814075">
      <w:bodyDiv w:val="1"/>
      <w:marLeft w:val="0"/>
      <w:marRight w:val="0"/>
      <w:marTop w:val="0"/>
      <w:marBottom w:val="0"/>
      <w:divBdr>
        <w:top w:val="none" w:sz="0" w:space="0" w:color="auto"/>
        <w:left w:val="none" w:sz="0" w:space="0" w:color="auto"/>
        <w:bottom w:val="none" w:sz="0" w:space="0" w:color="auto"/>
        <w:right w:val="none" w:sz="0" w:space="0" w:color="auto"/>
      </w:divBdr>
    </w:div>
    <w:div w:id="1735929474">
      <w:bodyDiv w:val="1"/>
      <w:marLeft w:val="0"/>
      <w:marRight w:val="0"/>
      <w:marTop w:val="0"/>
      <w:marBottom w:val="0"/>
      <w:divBdr>
        <w:top w:val="none" w:sz="0" w:space="0" w:color="auto"/>
        <w:left w:val="none" w:sz="0" w:space="0" w:color="auto"/>
        <w:bottom w:val="none" w:sz="0" w:space="0" w:color="auto"/>
        <w:right w:val="none" w:sz="0" w:space="0" w:color="auto"/>
      </w:divBdr>
    </w:div>
    <w:div w:id="1737587942">
      <w:bodyDiv w:val="1"/>
      <w:marLeft w:val="0"/>
      <w:marRight w:val="0"/>
      <w:marTop w:val="0"/>
      <w:marBottom w:val="0"/>
      <w:divBdr>
        <w:top w:val="none" w:sz="0" w:space="0" w:color="auto"/>
        <w:left w:val="none" w:sz="0" w:space="0" w:color="auto"/>
        <w:bottom w:val="none" w:sz="0" w:space="0" w:color="auto"/>
        <w:right w:val="none" w:sz="0" w:space="0" w:color="auto"/>
      </w:divBdr>
    </w:div>
    <w:div w:id="1739009409">
      <w:bodyDiv w:val="1"/>
      <w:marLeft w:val="0"/>
      <w:marRight w:val="0"/>
      <w:marTop w:val="0"/>
      <w:marBottom w:val="0"/>
      <w:divBdr>
        <w:top w:val="none" w:sz="0" w:space="0" w:color="auto"/>
        <w:left w:val="none" w:sz="0" w:space="0" w:color="auto"/>
        <w:bottom w:val="none" w:sz="0" w:space="0" w:color="auto"/>
        <w:right w:val="none" w:sz="0" w:space="0" w:color="auto"/>
      </w:divBdr>
    </w:div>
    <w:div w:id="1739088686">
      <w:bodyDiv w:val="1"/>
      <w:marLeft w:val="0"/>
      <w:marRight w:val="0"/>
      <w:marTop w:val="0"/>
      <w:marBottom w:val="0"/>
      <w:divBdr>
        <w:top w:val="none" w:sz="0" w:space="0" w:color="auto"/>
        <w:left w:val="none" w:sz="0" w:space="0" w:color="auto"/>
        <w:bottom w:val="none" w:sz="0" w:space="0" w:color="auto"/>
        <w:right w:val="none" w:sz="0" w:space="0" w:color="auto"/>
      </w:divBdr>
    </w:div>
    <w:div w:id="1739665854">
      <w:bodyDiv w:val="1"/>
      <w:marLeft w:val="0"/>
      <w:marRight w:val="0"/>
      <w:marTop w:val="0"/>
      <w:marBottom w:val="0"/>
      <w:divBdr>
        <w:top w:val="none" w:sz="0" w:space="0" w:color="auto"/>
        <w:left w:val="none" w:sz="0" w:space="0" w:color="auto"/>
        <w:bottom w:val="none" w:sz="0" w:space="0" w:color="auto"/>
        <w:right w:val="none" w:sz="0" w:space="0" w:color="auto"/>
      </w:divBdr>
    </w:div>
    <w:div w:id="1742366841">
      <w:bodyDiv w:val="1"/>
      <w:marLeft w:val="0"/>
      <w:marRight w:val="0"/>
      <w:marTop w:val="0"/>
      <w:marBottom w:val="0"/>
      <w:divBdr>
        <w:top w:val="none" w:sz="0" w:space="0" w:color="auto"/>
        <w:left w:val="none" w:sz="0" w:space="0" w:color="auto"/>
        <w:bottom w:val="none" w:sz="0" w:space="0" w:color="auto"/>
        <w:right w:val="none" w:sz="0" w:space="0" w:color="auto"/>
      </w:divBdr>
    </w:div>
    <w:div w:id="1742487666">
      <w:bodyDiv w:val="1"/>
      <w:marLeft w:val="0"/>
      <w:marRight w:val="0"/>
      <w:marTop w:val="0"/>
      <w:marBottom w:val="0"/>
      <w:divBdr>
        <w:top w:val="none" w:sz="0" w:space="0" w:color="auto"/>
        <w:left w:val="none" w:sz="0" w:space="0" w:color="auto"/>
        <w:bottom w:val="none" w:sz="0" w:space="0" w:color="auto"/>
        <w:right w:val="none" w:sz="0" w:space="0" w:color="auto"/>
      </w:divBdr>
    </w:div>
    <w:div w:id="1742563499">
      <w:bodyDiv w:val="1"/>
      <w:marLeft w:val="0"/>
      <w:marRight w:val="0"/>
      <w:marTop w:val="0"/>
      <w:marBottom w:val="0"/>
      <w:divBdr>
        <w:top w:val="none" w:sz="0" w:space="0" w:color="auto"/>
        <w:left w:val="none" w:sz="0" w:space="0" w:color="auto"/>
        <w:bottom w:val="none" w:sz="0" w:space="0" w:color="auto"/>
        <w:right w:val="none" w:sz="0" w:space="0" w:color="auto"/>
      </w:divBdr>
    </w:div>
    <w:div w:id="1743212284">
      <w:bodyDiv w:val="1"/>
      <w:marLeft w:val="0"/>
      <w:marRight w:val="0"/>
      <w:marTop w:val="0"/>
      <w:marBottom w:val="0"/>
      <w:divBdr>
        <w:top w:val="none" w:sz="0" w:space="0" w:color="auto"/>
        <w:left w:val="none" w:sz="0" w:space="0" w:color="auto"/>
        <w:bottom w:val="none" w:sz="0" w:space="0" w:color="auto"/>
        <w:right w:val="none" w:sz="0" w:space="0" w:color="auto"/>
      </w:divBdr>
    </w:div>
    <w:div w:id="1745837241">
      <w:bodyDiv w:val="1"/>
      <w:marLeft w:val="0"/>
      <w:marRight w:val="0"/>
      <w:marTop w:val="0"/>
      <w:marBottom w:val="0"/>
      <w:divBdr>
        <w:top w:val="none" w:sz="0" w:space="0" w:color="auto"/>
        <w:left w:val="none" w:sz="0" w:space="0" w:color="auto"/>
        <w:bottom w:val="none" w:sz="0" w:space="0" w:color="auto"/>
        <w:right w:val="none" w:sz="0" w:space="0" w:color="auto"/>
      </w:divBdr>
    </w:div>
    <w:div w:id="1746105585">
      <w:bodyDiv w:val="1"/>
      <w:marLeft w:val="0"/>
      <w:marRight w:val="0"/>
      <w:marTop w:val="0"/>
      <w:marBottom w:val="0"/>
      <w:divBdr>
        <w:top w:val="none" w:sz="0" w:space="0" w:color="auto"/>
        <w:left w:val="none" w:sz="0" w:space="0" w:color="auto"/>
        <w:bottom w:val="none" w:sz="0" w:space="0" w:color="auto"/>
        <w:right w:val="none" w:sz="0" w:space="0" w:color="auto"/>
      </w:divBdr>
    </w:div>
    <w:div w:id="1746220926">
      <w:bodyDiv w:val="1"/>
      <w:marLeft w:val="0"/>
      <w:marRight w:val="0"/>
      <w:marTop w:val="0"/>
      <w:marBottom w:val="0"/>
      <w:divBdr>
        <w:top w:val="none" w:sz="0" w:space="0" w:color="auto"/>
        <w:left w:val="none" w:sz="0" w:space="0" w:color="auto"/>
        <w:bottom w:val="none" w:sz="0" w:space="0" w:color="auto"/>
        <w:right w:val="none" w:sz="0" w:space="0" w:color="auto"/>
      </w:divBdr>
    </w:div>
    <w:div w:id="1746292884">
      <w:bodyDiv w:val="1"/>
      <w:marLeft w:val="0"/>
      <w:marRight w:val="0"/>
      <w:marTop w:val="0"/>
      <w:marBottom w:val="0"/>
      <w:divBdr>
        <w:top w:val="none" w:sz="0" w:space="0" w:color="auto"/>
        <w:left w:val="none" w:sz="0" w:space="0" w:color="auto"/>
        <w:bottom w:val="none" w:sz="0" w:space="0" w:color="auto"/>
        <w:right w:val="none" w:sz="0" w:space="0" w:color="auto"/>
      </w:divBdr>
    </w:div>
    <w:div w:id="1746297688">
      <w:bodyDiv w:val="1"/>
      <w:marLeft w:val="0"/>
      <w:marRight w:val="0"/>
      <w:marTop w:val="0"/>
      <w:marBottom w:val="0"/>
      <w:divBdr>
        <w:top w:val="none" w:sz="0" w:space="0" w:color="auto"/>
        <w:left w:val="none" w:sz="0" w:space="0" w:color="auto"/>
        <w:bottom w:val="none" w:sz="0" w:space="0" w:color="auto"/>
        <w:right w:val="none" w:sz="0" w:space="0" w:color="auto"/>
      </w:divBdr>
    </w:div>
    <w:div w:id="1746759598">
      <w:bodyDiv w:val="1"/>
      <w:marLeft w:val="0"/>
      <w:marRight w:val="0"/>
      <w:marTop w:val="0"/>
      <w:marBottom w:val="0"/>
      <w:divBdr>
        <w:top w:val="none" w:sz="0" w:space="0" w:color="auto"/>
        <w:left w:val="none" w:sz="0" w:space="0" w:color="auto"/>
        <w:bottom w:val="none" w:sz="0" w:space="0" w:color="auto"/>
        <w:right w:val="none" w:sz="0" w:space="0" w:color="auto"/>
      </w:divBdr>
    </w:div>
    <w:div w:id="1747067685">
      <w:bodyDiv w:val="1"/>
      <w:marLeft w:val="0"/>
      <w:marRight w:val="0"/>
      <w:marTop w:val="0"/>
      <w:marBottom w:val="0"/>
      <w:divBdr>
        <w:top w:val="none" w:sz="0" w:space="0" w:color="auto"/>
        <w:left w:val="none" w:sz="0" w:space="0" w:color="auto"/>
        <w:bottom w:val="none" w:sz="0" w:space="0" w:color="auto"/>
        <w:right w:val="none" w:sz="0" w:space="0" w:color="auto"/>
      </w:divBdr>
    </w:div>
    <w:div w:id="1747149989">
      <w:bodyDiv w:val="1"/>
      <w:marLeft w:val="0"/>
      <w:marRight w:val="0"/>
      <w:marTop w:val="0"/>
      <w:marBottom w:val="0"/>
      <w:divBdr>
        <w:top w:val="none" w:sz="0" w:space="0" w:color="auto"/>
        <w:left w:val="none" w:sz="0" w:space="0" w:color="auto"/>
        <w:bottom w:val="none" w:sz="0" w:space="0" w:color="auto"/>
        <w:right w:val="none" w:sz="0" w:space="0" w:color="auto"/>
      </w:divBdr>
    </w:div>
    <w:div w:id="1748108016">
      <w:bodyDiv w:val="1"/>
      <w:marLeft w:val="0"/>
      <w:marRight w:val="0"/>
      <w:marTop w:val="0"/>
      <w:marBottom w:val="0"/>
      <w:divBdr>
        <w:top w:val="none" w:sz="0" w:space="0" w:color="auto"/>
        <w:left w:val="none" w:sz="0" w:space="0" w:color="auto"/>
        <w:bottom w:val="none" w:sz="0" w:space="0" w:color="auto"/>
        <w:right w:val="none" w:sz="0" w:space="0" w:color="auto"/>
      </w:divBdr>
    </w:div>
    <w:div w:id="1748309942">
      <w:bodyDiv w:val="1"/>
      <w:marLeft w:val="0"/>
      <w:marRight w:val="0"/>
      <w:marTop w:val="0"/>
      <w:marBottom w:val="0"/>
      <w:divBdr>
        <w:top w:val="none" w:sz="0" w:space="0" w:color="auto"/>
        <w:left w:val="none" w:sz="0" w:space="0" w:color="auto"/>
        <w:bottom w:val="none" w:sz="0" w:space="0" w:color="auto"/>
        <w:right w:val="none" w:sz="0" w:space="0" w:color="auto"/>
      </w:divBdr>
    </w:div>
    <w:div w:id="1748723645">
      <w:bodyDiv w:val="1"/>
      <w:marLeft w:val="0"/>
      <w:marRight w:val="0"/>
      <w:marTop w:val="0"/>
      <w:marBottom w:val="0"/>
      <w:divBdr>
        <w:top w:val="none" w:sz="0" w:space="0" w:color="auto"/>
        <w:left w:val="none" w:sz="0" w:space="0" w:color="auto"/>
        <w:bottom w:val="none" w:sz="0" w:space="0" w:color="auto"/>
        <w:right w:val="none" w:sz="0" w:space="0" w:color="auto"/>
      </w:divBdr>
    </w:div>
    <w:div w:id="1749841197">
      <w:bodyDiv w:val="1"/>
      <w:marLeft w:val="0"/>
      <w:marRight w:val="0"/>
      <w:marTop w:val="0"/>
      <w:marBottom w:val="0"/>
      <w:divBdr>
        <w:top w:val="none" w:sz="0" w:space="0" w:color="auto"/>
        <w:left w:val="none" w:sz="0" w:space="0" w:color="auto"/>
        <w:bottom w:val="none" w:sz="0" w:space="0" w:color="auto"/>
        <w:right w:val="none" w:sz="0" w:space="0" w:color="auto"/>
      </w:divBdr>
    </w:div>
    <w:div w:id="1750345285">
      <w:bodyDiv w:val="1"/>
      <w:marLeft w:val="0"/>
      <w:marRight w:val="0"/>
      <w:marTop w:val="0"/>
      <w:marBottom w:val="0"/>
      <w:divBdr>
        <w:top w:val="none" w:sz="0" w:space="0" w:color="auto"/>
        <w:left w:val="none" w:sz="0" w:space="0" w:color="auto"/>
        <w:bottom w:val="none" w:sz="0" w:space="0" w:color="auto"/>
        <w:right w:val="none" w:sz="0" w:space="0" w:color="auto"/>
      </w:divBdr>
    </w:div>
    <w:div w:id="1752238409">
      <w:bodyDiv w:val="1"/>
      <w:marLeft w:val="0"/>
      <w:marRight w:val="0"/>
      <w:marTop w:val="0"/>
      <w:marBottom w:val="0"/>
      <w:divBdr>
        <w:top w:val="none" w:sz="0" w:space="0" w:color="auto"/>
        <w:left w:val="none" w:sz="0" w:space="0" w:color="auto"/>
        <w:bottom w:val="none" w:sz="0" w:space="0" w:color="auto"/>
        <w:right w:val="none" w:sz="0" w:space="0" w:color="auto"/>
      </w:divBdr>
    </w:div>
    <w:div w:id="1752848137">
      <w:bodyDiv w:val="1"/>
      <w:marLeft w:val="0"/>
      <w:marRight w:val="0"/>
      <w:marTop w:val="0"/>
      <w:marBottom w:val="0"/>
      <w:divBdr>
        <w:top w:val="none" w:sz="0" w:space="0" w:color="auto"/>
        <w:left w:val="none" w:sz="0" w:space="0" w:color="auto"/>
        <w:bottom w:val="none" w:sz="0" w:space="0" w:color="auto"/>
        <w:right w:val="none" w:sz="0" w:space="0" w:color="auto"/>
      </w:divBdr>
    </w:div>
    <w:div w:id="1752897334">
      <w:bodyDiv w:val="1"/>
      <w:marLeft w:val="0"/>
      <w:marRight w:val="0"/>
      <w:marTop w:val="0"/>
      <w:marBottom w:val="0"/>
      <w:divBdr>
        <w:top w:val="none" w:sz="0" w:space="0" w:color="auto"/>
        <w:left w:val="none" w:sz="0" w:space="0" w:color="auto"/>
        <w:bottom w:val="none" w:sz="0" w:space="0" w:color="auto"/>
        <w:right w:val="none" w:sz="0" w:space="0" w:color="auto"/>
      </w:divBdr>
    </w:div>
    <w:div w:id="1755544668">
      <w:bodyDiv w:val="1"/>
      <w:marLeft w:val="0"/>
      <w:marRight w:val="0"/>
      <w:marTop w:val="0"/>
      <w:marBottom w:val="0"/>
      <w:divBdr>
        <w:top w:val="none" w:sz="0" w:space="0" w:color="auto"/>
        <w:left w:val="none" w:sz="0" w:space="0" w:color="auto"/>
        <w:bottom w:val="none" w:sz="0" w:space="0" w:color="auto"/>
        <w:right w:val="none" w:sz="0" w:space="0" w:color="auto"/>
      </w:divBdr>
    </w:div>
    <w:div w:id="1756052379">
      <w:bodyDiv w:val="1"/>
      <w:marLeft w:val="0"/>
      <w:marRight w:val="0"/>
      <w:marTop w:val="0"/>
      <w:marBottom w:val="0"/>
      <w:divBdr>
        <w:top w:val="none" w:sz="0" w:space="0" w:color="auto"/>
        <w:left w:val="none" w:sz="0" w:space="0" w:color="auto"/>
        <w:bottom w:val="none" w:sz="0" w:space="0" w:color="auto"/>
        <w:right w:val="none" w:sz="0" w:space="0" w:color="auto"/>
      </w:divBdr>
    </w:div>
    <w:div w:id="1756170308">
      <w:bodyDiv w:val="1"/>
      <w:marLeft w:val="0"/>
      <w:marRight w:val="0"/>
      <w:marTop w:val="0"/>
      <w:marBottom w:val="0"/>
      <w:divBdr>
        <w:top w:val="none" w:sz="0" w:space="0" w:color="auto"/>
        <w:left w:val="none" w:sz="0" w:space="0" w:color="auto"/>
        <w:bottom w:val="none" w:sz="0" w:space="0" w:color="auto"/>
        <w:right w:val="none" w:sz="0" w:space="0" w:color="auto"/>
      </w:divBdr>
    </w:div>
    <w:div w:id="1757287252">
      <w:bodyDiv w:val="1"/>
      <w:marLeft w:val="0"/>
      <w:marRight w:val="0"/>
      <w:marTop w:val="0"/>
      <w:marBottom w:val="0"/>
      <w:divBdr>
        <w:top w:val="none" w:sz="0" w:space="0" w:color="auto"/>
        <w:left w:val="none" w:sz="0" w:space="0" w:color="auto"/>
        <w:bottom w:val="none" w:sz="0" w:space="0" w:color="auto"/>
        <w:right w:val="none" w:sz="0" w:space="0" w:color="auto"/>
      </w:divBdr>
    </w:div>
    <w:div w:id="1757434867">
      <w:bodyDiv w:val="1"/>
      <w:marLeft w:val="0"/>
      <w:marRight w:val="0"/>
      <w:marTop w:val="0"/>
      <w:marBottom w:val="0"/>
      <w:divBdr>
        <w:top w:val="none" w:sz="0" w:space="0" w:color="auto"/>
        <w:left w:val="none" w:sz="0" w:space="0" w:color="auto"/>
        <w:bottom w:val="none" w:sz="0" w:space="0" w:color="auto"/>
        <w:right w:val="none" w:sz="0" w:space="0" w:color="auto"/>
      </w:divBdr>
    </w:div>
    <w:div w:id="1758482265">
      <w:bodyDiv w:val="1"/>
      <w:marLeft w:val="0"/>
      <w:marRight w:val="0"/>
      <w:marTop w:val="0"/>
      <w:marBottom w:val="0"/>
      <w:divBdr>
        <w:top w:val="none" w:sz="0" w:space="0" w:color="auto"/>
        <w:left w:val="none" w:sz="0" w:space="0" w:color="auto"/>
        <w:bottom w:val="none" w:sz="0" w:space="0" w:color="auto"/>
        <w:right w:val="none" w:sz="0" w:space="0" w:color="auto"/>
      </w:divBdr>
    </w:div>
    <w:div w:id="1758625254">
      <w:bodyDiv w:val="1"/>
      <w:marLeft w:val="0"/>
      <w:marRight w:val="0"/>
      <w:marTop w:val="0"/>
      <w:marBottom w:val="0"/>
      <w:divBdr>
        <w:top w:val="none" w:sz="0" w:space="0" w:color="auto"/>
        <w:left w:val="none" w:sz="0" w:space="0" w:color="auto"/>
        <w:bottom w:val="none" w:sz="0" w:space="0" w:color="auto"/>
        <w:right w:val="none" w:sz="0" w:space="0" w:color="auto"/>
      </w:divBdr>
    </w:div>
    <w:div w:id="1760103707">
      <w:bodyDiv w:val="1"/>
      <w:marLeft w:val="0"/>
      <w:marRight w:val="0"/>
      <w:marTop w:val="0"/>
      <w:marBottom w:val="0"/>
      <w:divBdr>
        <w:top w:val="none" w:sz="0" w:space="0" w:color="auto"/>
        <w:left w:val="none" w:sz="0" w:space="0" w:color="auto"/>
        <w:bottom w:val="none" w:sz="0" w:space="0" w:color="auto"/>
        <w:right w:val="none" w:sz="0" w:space="0" w:color="auto"/>
      </w:divBdr>
    </w:div>
    <w:div w:id="1762290700">
      <w:bodyDiv w:val="1"/>
      <w:marLeft w:val="0"/>
      <w:marRight w:val="0"/>
      <w:marTop w:val="0"/>
      <w:marBottom w:val="0"/>
      <w:divBdr>
        <w:top w:val="none" w:sz="0" w:space="0" w:color="auto"/>
        <w:left w:val="none" w:sz="0" w:space="0" w:color="auto"/>
        <w:bottom w:val="none" w:sz="0" w:space="0" w:color="auto"/>
        <w:right w:val="none" w:sz="0" w:space="0" w:color="auto"/>
      </w:divBdr>
    </w:div>
    <w:div w:id="1764032525">
      <w:bodyDiv w:val="1"/>
      <w:marLeft w:val="0"/>
      <w:marRight w:val="0"/>
      <w:marTop w:val="0"/>
      <w:marBottom w:val="0"/>
      <w:divBdr>
        <w:top w:val="none" w:sz="0" w:space="0" w:color="auto"/>
        <w:left w:val="none" w:sz="0" w:space="0" w:color="auto"/>
        <w:bottom w:val="none" w:sz="0" w:space="0" w:color="auto"/>
        <w:right w:val="none" w:sz="0" w:space="0" w:color="auto"/>
      </w:divBdr>
    </w:div>
    <w:div w:id="1764186876">
      <w:bodyDiv w:val="1"/>
      <w:marLeft w:val="0"/>
      <w:marRight w:val="0"/>
      <w:marTop w:val="0"/>
      <w:marBottom w:val="0"/>
      <w:divBdr>
        <w:top w:val="none" w:sz="0" w:space="0" w:color="auto"/>
        <w:left w:val="none" w:sz="0" w:space="0" w:color="auto"/>
        <w:bottom w:val="none" w:sz="0" w:space="0" w:color="auto"/>
        <w:right w:val="none" w:sz="0" w:space="0" w:color="auto"/>
      </w:divBdr>
    </w:div>
    <w:div w:id="1764260993">
      <w:bodyDiv w:val="1"/>
      <w:marLeft w:val="0"/>
      <w:marRight w:val="0"/>
      <w:marTop w:val="0"/>
      <w:marBottom w:val="0"/>
      <w:divBdr>
        <w:top w:val="none" w:sz="0" w:space="0" w:color="auto"/>
        <w:left w:val="none" w:sz="0" w:space="0" w:color="auto"/>
        <w:bottom w:val="none" w:sz="0" w:space="0" w:color="auto"/>
        <w:right w:val="none" w:sz="0" w:space="0" w:color="auto"/>
      </w:divBdr>
    </w:div>
    <w:div w:id="1764917154">
      <w:bodyDiv w:val="1"/>
      <w:marLeft w:val="0"/>
      <w:marRight w:val="0"/>
      <w:marTop w:val="0"/>
      <w:marBottom w:val="0"/>
      <w:divBdr>
        <w:top w:val="none" w:sz="0" w:space="0" w:color="auto"/>
        <w:left w:val="none" w:sz="0" w:space="0" w:color="auto"/>
        <w:bottom w:val="none" w:sz="0" w:space="0" w:color="auto"/>
        <w:right w:val="none" w:sz="0" w:space="0" w:color="auto"/>
      </w:divBdr>
    </w:div>
    <w:div w:id="1765110771">
      <w:bodyDiv w:val="1"/>
      <w:marLeft w:val="0"/>
      <w:marRight w:val="0"/>
      <w:marTop w:val="0"/>
      <w:marBottom w:val="0"/>
      <w:divBdr>
        <w:top w:val="none" w:sz="0" w:space="0" w:color="auto"/>
        <w:left w:val="none" w:sz="0" w:space="0" w:color="auto"/>
        <w:bottom w:val="none" w:sz="0" w:space="0" w:color="auto"/>
        <w:right w:val="none" w:sz="0" w:space="0" w:color="auto"/>
      </w:divBdr>
    </w:div>
    <w:div w:id="1766077670">
      <w:bodyDiv w:val="1"/>
      <w:marLeft w:val="0"/>
      <w:marRight w:val="0"/>
      <w:marTop w:val="0"/>
      <w:marBottom w:val="0"/>
      <w:divBdr>
        <w:top w:val="none" w:sz="0" w:space="0" w:color="auto"/>
        <w:left w:val="none" w:sz="0" w:space="0" w:color="auto"/>
        <w:bottom w:val="none" w:sz="0" w:space="0" w:color="auto"/>
        <w:right w:val="none" w:sz="0" w:space="0" w:color="auto"/>
      </w:divBdr>
    </w:div>
    <w:div w:id="1766268138">
      <w:bodyDiv w:val="1"/>
      <w:marLeft w:val="0"/>
      <w:marRight w:val="0"/>
      <w:marTop w:val="0"/>
      <w:marBottom w:val="0"/>
      <w:divBdr>
        <w:top w:val="none" w:sz="0" w:space="0" w:color="auto"/>
        <w:left w:val="none" w:sz="0" w:space="0" w:color="auto"/>
        <w:bottom w:val="none" w:sz="0" w:space="0" w:color="auto"/>
        <w:right w:val="none" w:sz="0" w:space="0" w:color="auto"/>
      </w:divBdr>
    </w:div>
    <w:div w:id="1767457775">
      <w:bodyDiv w:val="1"/>
      <w:marLeft w:val="0"/>
      <w:marRight w:val="0"/>
      <w:marTop w:val="0"/>
      <w:marBottom w:val="0"/>
      <w:divBdr>
        <w:top w:val="none" w:sz="0" w:space="0" w:color="auto"/>
        <w:left w:val="none" w:sz="0" w:space="0" w:color="auto"/>
        <w:bottom w:val="none" w:sz="0" w:space="0" w:color="auto"/>
        <w:right w:val="none" w:sz="0" w:space="0" w:color="auto"/>
      </w:divBdr>
    </w:div>
    <w:div w:id="1767648783">
      <w:bodyDiv w:val="1"/>
      <w:marLeft w:val="0"/>
      <w:marRight w:val="0"/>
      <w:marTop w:val="0"/>
      <w:marBottom w:val="0"/>
      <w:divBdr>
        <w:top w:val="none" w:sz="0" w:space="0" w:color="auto"/>
        <w:left w:val="none" w:sz="0" w:space="0" w:color="auto"/>
        <w:bottom w:val="none" w:sz="0" w:space="0" w:color="auto"/>
        <w:right w:val="none" w:sz="0" w:space="0" w:color="auto"/>
      </w:divBdr>
    </w:div>
    <w:div w:id="1767846775">
      <w:bodyDiv w:val="1"/>
      <w:marLeft w:val="0"/>
      <w:marRight w:val="0"/>
      <w:marTop w:val="0"/>
      <w:marBottom w:val="0"/>
      <w:divBdr>
        <w:top w:val="none" w:sz="0" w:space="0" w:color="auto"/>
        <w:left w:val="none" w:sz="0" w:space="0" w:color="auto"/>
        <w:bottom w:val="none" w:sz="0" w:space="0" w:color="auto"/>
        <w:right w:val="none" w:sz="0" w:space="0" w:color="auto"/>
      </w:divBdr>
    </w:div>
    <w:div w:id="1768042182">
      <w:bodyDiv w:val="1"/>
      <w:marLeft w:val="0"/>
      <w:marRight w:val="0"/>
      <w:marTop w:val="0"/>
      <w:marBottom w:val="0"/>
      <w:divBdr>
        <w:top w:val="none" w:sz="0" w:space="0" w:color="auto"/>
        <w:left w:val="none" w:sz="0" w:space="0" w:color="auto"/>
        <w:bottom w:val="none" w:sz="0" w:space="0" w:color="auto"/>
        <w:right w:val="none" w:sz="0" w:space="0" w:color="auto"/>
      </w:divBdr>
    </w:div>
    <w:div w:id="1769041142">
      <w:bodyDiv w:val="1"/>
      <w:marLeft w:val="0"/>
      <w:marRight w:val="0"/>
      <w:marTop w:val="0"/>
      <w:marBottom w:val="0"/>
      <w:divBdr>
        <w:top w:val="none" w:sz="0" w:space="0" w:color="auto"/>
        <w:left w:val="none" w:sz="0" w:space="0" w:color="auto"/>
        <w:bottom w:val="none" w:sz="0" w:space="0" w:color="auto"/>
        <w:right w:val="none" w:sz="0" w:space="0" w:color="auto"/>
      </w:divBdr>
    </w:div>
    <w:div w:id="1769234577">
      <w:bodyDiv w:val="1"/>
      <w:marLeft w:val="0"/>
      <w:marRight w:val="0"/>
      <w:marTop w:val="0"/>
      <w:marBottom w:val="0"/>
      <w:divBdr>
        <w:top w:val="none" w:sz="0" w:space="0" w:color="auto"/>
        <w:left w:val="none" w:sz="0" w:space="0" w:color="auto"/>
        <w:bottom w:val="none" w:sz="0" w:space="0" w:color="auto"/>
        <w:right w:val="none" w:sz="0" w:space="0" w:color="auto"/>
      </w:divBdr>
    </w:div>
    <w:div w:id="1769696530">
      <w:bodyDiv w:val="1"/>
      <w:marLeft w:val="0"/>
      <w:marRight w:val="0"/>
      <w:marTop w:val="0"/>
      <w:marBottom w:val="0"/>
      <w:divBdr>
        <w:top w:val="none" w:sz="0" w:space="0" w:color="auto"/>
        <w:left w:val="none" w:sz="0" w:space="0" w:color="auto"/>
        <w:bottom w:val="none" w:sz="0" w:space="0" w:color="auto"/>
        <w:right w:val="none" w:sz="0" w:space="0" w:color="auto"/>
      </w:divBdr>
    </w:div>
    <w:div w:id="1771586662">
      <w:bodyDiv w:val="1"/>
      <w:marLeft w:val="0"/>
      <w:marRight w:val="0"/>
      <w:marTop w:val="0"/>
      <w:marBottom w:val="0"/>
      <w:divBdr>
        <w:top w:val="none" w:sz="0" w:space="0" w:color="auto"/>
        <w:left w:val="none" w:sz="0" w:space="0" w:color="auto"/>
        <w:bottom w:val="none" w:sz="0" w:space="0" w:color="auto"/>
        <w:right w:val="none" w:sz="0" w:space="0" w:color="auto"/>
      </w:divBdr>
    </w:div>
    <w:div w:id="1773015516">
      <w:bodyDiv w:val="1"/>
      <w:marLeft w:val="0"/>
      <w:marRight w:val="0"/>
      <w:marTop w:val="0"/>
      <w:marBottom w:val="0"/>
      <w:divBdr>
        <w:top w:val="none" w:sz="0" w:space="0" w:color="auto"/>
        <w:left w:val="none" w:sz="0" w:space="0" w:color="auto"/>
        <w:bottom w:val="none" w:sz="0" w:space="0" w:color="auto"/>
        <w:right w:val="none" w:sz="0" w:space="0" w:color="auto"/>
      </w:divBdr>
    </w:div>
    <w:div w:id="1773165558">
      <w:bodyDiv w:val="1"/>
      <w:marLeft w:val="0"/>
      <w:marRight w:val="0"/>
      <w:marTop w:val="0"/>
      <w:marBottom w:val="0"/>
      <w:divBdr>
        <w:top w:val="none" w:sz="0" w:space="0" w:color="auto"/>
        <w:left w:val="none" w:sz="0" w:space="0" w:color="auto"/>
        <w:bottom w:val="none" w:sz="0" w:space="0" w:color="auto"/>
        <w:right w:val="none" w:sz="0" w:space="0" w:color="auto"/>
      </w:divBdr>
    </w:div>
    <w:div w:id="1773816646">
      <w:bodyDiv w:val="1"/>
      <w:marLeft w:val="0"/>
      <w:marRight w:val="0"/>
      <w:marTop w:val="0"/>
      <w:marBottom w:val="0"/>
      <w:divBdr>
        <w:top w:val="none" w:sz="0" w:space="0" w:color="auto"/>
        <w:left w:val="none" w:sz="0" w:space="0" w:color="auto"/>
        <w:bottom w:val="none" w:sz="0" w:space="0" w:color="auto"/>
        <w:right w:val="none" w:sz="0" w:space="0" w:color="auto"/>
      </w:divBdr>
    </w:div>
    <w:div w:id="1773823036">
      <w:bodyDiv w:val="1"/>
      <w:marLeft w:val="0"/>
      <w:marRight w:val="0"/>
      <w:marTop w:val="0"/>
      <w:marBottom w:val="0"/>
      <w:divBdr>
        <w:top w:val="none" w:sz="0" w:space="0" w:color="auto"/>
        <w:left w:val="none" w:sz="0" w:space="0" w:color="auto"/>
        <w:bottom w:val="none" w:sz="0" w:space="0" w:color="auto"/>
        <w:right w:val="none" w:sz="0" w:space="0" w:color="auto"/>
      </w:divBdr>
    </w:div>
    <w:div w:id="1774282255">
      <w:bodyDiv w:val="1"/>
      <w:marLeft w:val="0"/>
      <w:marRight w:val="0"/>
      <w:marTop w:val="0"/>
      <w:marBottom w:val="0"/>
      <w:divBdr>
        <w:top w:val="none" w:sz="0" w:space="0" w:color="auto"/>
        <w:left w:val="none" w:sz="0" w:space="0" w:color="auto"/>
        <w:bottom w:val="none" w:sz="0" w:space="0" w:color="auto"/>
        <w:right w:val="none" w:sz="0" w:space="0" w:color="auto"/>
      </w:divBdr>
    </w:div>
    <w:div w:id="1776319033">
      <w:bodyDiv w:val="1"/>
      <w:marLeft w:val="0"/>
      <w:marRight w:val="0"/>
      <w:marTop w:val="0"/>
      <w:marBottom w:val="0"/>
      <w:divBdr>
        <w:top w:val="none" w:sz="0" w:space="0" w:color="auto"/>
        <w:left w:val="none" w:sz="0" w:space="0" w:color="auto"/>
        <w:bottom w:val="none" w:sz="0" w:space="0" w:color="auto"/>
        <w:right w:val="none" w:sz="0" w:space="0" w:color="auto"/>
      </w:divBdr>
    </w:div>
    <w:div w:id="1776831010">
      <w:bodyDiv w:val="1"/>
      <w:marLeft w:val="0"/>
      <w:marRight w:val="0"/>
      <w:marTop w:val="0"/>
      <w:marBottom w:val="0"/>
      <w:divBdr>
        <w:top w:val="none" w:sz="0" w:space="0" w:color="auto"/>
        <w:left w:val="none" w:sz="0" w:space="0" w:color="auto"/>
        <w:bottom w:val="none" w:sz="0" w:space="0" w:color="auto"/>
        <w:right w:val="none" w:sz="0" w:space="0" w:color="auto"/>
      </w:divBdr>
    </w:div>
    <w:div w:id="1778987053">
      <w:bodyDiv w:val="1"/>
      <w:marLeft w:val="0"/>
      <w:marRight w:val="0"/>
      <w:marTop w:val="0"/>
      <w:marBottom w:val="0"/>
      <w:divBdr>
        <w:top w:val="none" w:sz="0" w:space="0" w:color="auto"/>
        <w:left w:val="none" w:sz="0" w:space="0" w:color="auto"/>
        <w:bottom w:val="none" w:sz="0" w:space="0" w:color="auto"/>
        <w:right w:val="none" w:sz="0" w:space="0" w:color="auto"/>
      </w:divBdr>
    </w:div>
    <w:div w:id="1781759547">
      <w:bodyDiv w:val="1"/>
      <w:marLeft w:val="0"/>
      <w:marRight w:val="0"/>
      <w:marTop w:val="0"/>
      <w:marBottom w:val="0"/>
      <w:divBdr>
        <w:top w:val="none" w:sz="0" w:space="0" w:color="auto"/>
        <w:left w:val="none" w:sz="0" w:space="0" w:color="auto"/>
        <w:bottom w:val="none" w:sz="0" w:space="0" w:color="auto"/>
        <w:right w:val="none" w:sz="0" w:space="0" w:color="auto"/>
      </w:divBdr>
    </w:div>
    <w:div w:id="1782340400">
      <w:bodyDiv w:val="1"/>
      <w:marLeft w:val="0"/>
      <w:marRight w:val="0"/>
      <w:marTop w:val="0"/>
      <w:marBottom w:val="0"/>
      <w:divBdr>
        <w:top w:val="none" w:sz="0" w:space="0" w:color="auto"/>
        <w:left w:val="none" w:sz="0" w:space="0" w:color="auto"/>
        <w:bottom w:val="none" w:sz="0" w:space="0" w:color="auto"/>
        <w:right w:val="none" w:sz="0" w:space="0" w:color="auto"/>
      </w:divBdr>
    </w:div>
    <w:div w:id="1783694703">
      <w:bodyDiv w:val="1"/>
      <w:marLeft w:val="0"/>
      <w:marRight w:val="0"/>
      <w:marTop w:val="0"/>
      <w:marBottom w:val="0"/>
      <w:divBdr>
        <w:top w:val="none" w:sz="0" w:space="0" w:color="auto"/>
        <w:left w:val="none" w:sz="0" w:space="0" w:color="auto"/>
        <w:bottom w:val="none" w:sz="0" w:space="0" w:color="auto"/>
        <w:right w:val="none" w:sz="0" w:space="0" w:color="auto"/>
      </w:divBdr>
    </w:div>
    <w:div w:id="1783959214">
      <w:bodyDiv w:val="1"/>
      <w:marLeft w:val="0"/>
      <w:marRight w:val="0"/>
      <w:marTop w:val="0"/>
      <w:marBottom w:val="0"/>
      <w:divBdr>
        <w:top w:val="none" w:sz="0" w:space="0" w:color="auto"/>
        <w:left w:val="none" w:sz="0" w:space="0" w:color="auto"/>
        <w:bottom w:val="none" w:sz="0" w:space="0" w:color="auto"/>
        <w:right w:val="none" w:sz="0" w:space="0" w:color="auto"/>
      </w:divBdr>
    </w:div>
    <w:div w:id="1784154986">
      <w:bodyDiv w:val="1"/>
      <w:marLeft w:val="0"/>
      <w:marRight w:val="0"/>
      <w:marTop w:val="0"/>
      <w:marBottom w:val="0"/>
      <w:divBdr>
        <w:top w:val="none" w:sz="0" w:space="0" w:color="auto"/>
        <w:left w:val="none" w:sz="0" w:space="0" w:color="auto"/>
        <w:bottom w:val="none" w:sz="0" w:space="0" w:color="auto"/>
        <w:right w:val="none" w:sz="0" w:space="0" w:color="auto"/>
      </w:divBdr>
    </w:div>
    <w:div w:id="1784223037">
      <w:bodyDiv w:val="1"/>
      <w:marLeft w:val="0"/>
      <w:marRight w:val="0"/>
      <w:marTop w:val="0"/>
      <w:marBottom w:val="0"/>
      <w:divBdr>
        <w:top w:val="none" w:sz="0" w:space="0" w:color="auto"/>
        <w:left w:val="none" w:sz="0" w:space="0" w:color="auto"/>
        <w:bottom w:val="none" w:sz="0" w:space="0" w:color="auto"/>
        <w:right w:val="none" w:sz="0" w:space="0" w:color="auto"/>
      </w:divBdr>
    </w:div>
    <w:div w:id="1785035351">
      <w:bodyDiv w:val="1"/>
      <w:marLeft w:val="0"/>
      <w:marRight w:val="0"/>
      <w:marTop w:val="0"/>
      <w:marBottom w:val="0"/>
      <w:divBdr>
        <w:top w:val="none" w:sz="0" w:space="0" w:color="auto"/>
        <w:left w:val="none" w:sz="0" w:space="0" w:color="auto"/>
        <w:bottom w:val="none" w:sz="0" w:space="0" w:color="auto"/>
        <w:right w:val="none" w:sz="0" w:space="0" w:color="auto"/>
      </w:divBdr>
    </w:div>
    <w:div w:id="1786659740">
      <w:bodyDiv w:val="1"/>
      <w:marLeft w:val="0"/>
      <w:marRight w:val="0"/>
      <w:marTop w:val="0"/>
      <w:marBottom w:val="0"/>
      <w:divBdr>
        <w:top w:val="none" w:sz="0" w:space="0" w:color="auto"/>
        <w:left w:val="none" w:sz="0" w:space="0" w:color="auto"/>
        <w:bottom w:val="none" w:sz="0" w:space="0" w:color="auto"/>
        <w:right w:val="none" w:sz="0" w:space="0" w:color="auto"/>
      </w:divBdr>
    </w:div>
    <w:div w:id="1787044735">
      <w:bodyDiv w:val="1"/>
      <w:marLeft w:val="0"/>
      <w:marRight w:val="0"/>
      <w:marTop w:val="0"/>
      <w:marBottom w:val="0"/>
      <w:divBdr>
        <w:top w:val="none" w:sz="0" w:space="0" w:color="auto"/>
        <w:left w:val="none" w:sz="0" w:space="0" w:color="auto"/>
        <w:bottom w:val="none" w:sz="0" w:space="0" w:color="auto"/>
        <w:right w:val="none" w:sz="0" w:space="0" w:color="auto"/>
      </w:divBdr>
    </w:div>
    <w:div w:id="1787501324">
      <w:bodyDiv w:val="1"/>
      <w:marLeft w:val="0"/>
      <w:marRight w:val="0"/>
      <w:marTop w:val="0"/>
      <w:marBottom w:val="0"/>
      <w:divBdr>
        <w:top w:val="none" w:sz="0" w:space="0" w:color="auto"/>
        <w:left w:val="none" w:sz="0" w:space="0" w:color="auto"/>
        <w:bottom w:val="none" w:sz="0" w:space="0" w:color="auto"/>
        <w:right w:val="none" w:sz="0" w:space="0" w:color="auto"/>
      </w:divBdr>
    </w:div>
    <w:div w:id="1787504124">
      <w:bodyDiv w:val="1"/>
      <w:marLeft w:val="0"/>
      <w:marRight w:val="0"/>
      <w:marTop w:val="0"/>
      <w:marBottom w:val="0"/>
      <w:divBdr>
        <w:top w:val="none" w:sz="0" w:space="0" w:color="auto"/>
        <w:left w:val="none" w:sz="0" w:space="0" w:color="auto"/>
        <w:bottom w:val="none" w:sz="0" w:space="0" w:color="auto"/>
        <w:right w:val="none" w:sz="0" w:space="0" w:color="auto"/>
      </w:divBdr>
    </w:div>
    <w:div w:id="1788812366">
      <w:bodyDiv w:val="1"/>
      <w:marLeft w:val="0"/>
      <w:marRight w:val="0"/>
      <w:marTop w:val="0"/>
      <w:marBottom w:val="0"/>
      <w:divBdr>
        <w:top w:val="none" w:sz="0" w:space="0" w:color="auto"/>
        <w:left w:val="none" w:sz="0" w:space="0" w:color="auto"/>
        <w:bottom w:val="none" w:sz="0" w:space="0" w:color="auto"/>
        <w:right w:val="none" w:sz="0" w:space="0" w:color="auto"/>
      </w:divBdr>
    </w:div>
    <w:div w:id="1789080260">
      <w:bodyDiv w:val="1"/>
      <w:marLeft w:val="0"/>
      <w:marRight w:val="0"/>
      <w:marTop w:val="0"/>
      <w:marBottom w:val="0"/>
      <w:divBdr>
        <w:top w:val="none" w:sz="0" w:space="0" w:color="auto"/>
        <w:left w:val="none" w:sz="0" w:space="0" w:color="auto"/>
        <w:bottom w:val="none" w:sz="0" w:space="0" w:color="auto"/>
        <w:right w:val="none" w:sz="0" w:space="0" w:color="auto"/>
      </w:divBdr>
    </w:div>
    <w:div w:id="1789395421">
      <w:bodyDiv w:val="1"/>
      <w:marLeft w:val="0"/>
      <w:marRight w:val="0"/>
      <w:marTop w:val="0"/>
      <w:marBottom w:val="0"/>
      <w:divBdr>
        <w:top w:val="none" w:sz="0" w:space="0" w:color="auto"/>
        <w:left w:val="none" w:sz="0" w:space="0" w:color="auto"/>
        <w:bottom w:val="none" w:sz="0" w:space="0" w:color="auto"/>
        <w:right w:val="none" w:sz="0" w:space="0" w:color="auto"/>
      </w:divBdr>
    </w:div>
    <w:div w:id="1789470201">
      <w:bodyDiv w:val="1"/>
      <w:marLeft w:val="0"/>
      <w:marRight w:val="0"/>
      <w:marTop w:val="0"/>
      <w:marBottom w:val="0"/>
      <w:divBdr>
        <w:top w:val="none" w:sz="0" w:space="0" w:color="auto"/>
        <w:left w:val="none" w:sz="0" w:space="0" w:color="auto"/>
        <w:bottom w:val="none" w:sz="0" w:space="0" w:color="auto"/>
        <w:right w:val="none" w:sz="0" w:space="0" w:color="auto"/>
      </w:divBdr>
    </w:div>
    <w:div w:id="1791438959">
      <w:bodyDiv w:val="1"/>
      <w:marLeft w:val="0"/>
      <w:marRight w:val="0"/>
      <w:marTop w:val="0"/>
      <w:marBottom w:val="0"/>
      <w:divBdr>
        <w:top w:val="none" w:sz="0" w:space="0" w:color="auto"/>
        <w:left w:val="none" w:sz="0" w:space="0" w:color="auto"/>
        <w:bottom w:val="none" w:sz="0" w:space="0" w:color="auto"/>
        <w:right w:val="none" w:sz="0" w:space="0" w:color="auto"/>
      </w:divBdr>
    </w:div>
    <w:div w:id="1791972089">
      <w:bodyDiv w:val="1"/>
      <w:marLeft w:val="0"/>
      <w:marRight w:val="0"/>
      <w:marTop w:val="0"/>
      <w:marBottom w:val="0"/>
      <w:divBdr>
        <w:top w:val="none" w:sz="0" w:space="0" w:color="auto"/>
        <w:left w:val="none" w:sz="0" w:space="0" w:color="auto"/>
        <w:bottom w:val="none" w:sz="0" w:space="0" w:color="auto"/>
        <w:right w:val="none" w:sz="0" w:space="0" w:color="auto"/>
      </w:divBdr>
    </w:div>
    <w:div w:id="1792356233">
      <w:bodyDiv w:val="1"/>
      <w:marLeft w:val="0"/>
      <w:marRight w:val="0"/>
      <w:marTop w:val="0"/>
      <w:marBottom w:val="0"/>
      <w:divBdr>
        <w:top w:val="none" w:sz="0" w:space="0" w:color="auto"/>
        <w:left w:val="none" w:sz="0" w:space="0" w:color="auto"/>
        <w:bottom w:val="none" w:sz="0" w:space="0" w:color="auto"/>
        <w:right w:val="none" w:sz="0" w:space="0" w:color="auto"/>
      </w:divBdr>
    </w:div>
    <w:div w:id="1793867512">
      <w:bodyDiv w:val="1"/>
      <w:marLeft w:val="0"/>
      <w:marRight w:val="0"/>
      <w:marTop w:val="0"/>
      <w:marBottom w:val="0"/>
      <w:divBdr>
        <w:top w:val="none" w:sz="0" w:space="0" w:color="auto"/>
        <w:left w:val="none" w:sz="0" w:space="0" w:color="auto"/>
        <w:bottom w:val="none" w:sz="0" w:space="0" w:color="auto"/>
        <w:right w:val="none" w:sz="0" w:space="0" w:color="auto"/>
      </w:divBdr>
    </w:div>
    <w:div w:id="1794128247">
      <w:bodyDiv w:val="1"/>
      <w:marLeft w:val="0"/>
      <w:marRight w:val="0"/>
      <w:marTop w:val="0"/>
      <w:marBottom w:val="0"/>
      <w:divBdr>
        <w:top w:val="none" w:sz="0" w:space="0" w:color="auto"/>
        <w:left w:val="none" w:sz="0" w:space="0" w:color="auto"/>
        <w:bottom w:val="none" w:sz="0" w:space="0" w:color="auto"/>
        <w:right w:val="none" w:sz="0" w:space="0" w:color="auto"/>
      </w:divBdr>
    </w:div>
    <w:div w:id="1794517733">
      <w:bodyDiv w:val="1"/>
      <w:marLeft w:val="0"/>
      <w:marRight w:val="0"/>
      <w:marTop w:val="0"/>
      <w:marBottom w:val="0"/>
      <w:divBdr>
        <w:top w:val="none" w:sz="0" w:space="0" w:color="auto"/>
        <w:left w:val="none" w:sz="0" w:space="0" w:color="auto"/>
        <w:bottom w:val="none" w:sz="0" w:space="0" w:color="auto"/>
        <w:right w:val="none" w:sz="0" w:space="0" w:color="auto"/>
      </w:divBdr>
    </w:div>
    <w:div w:id="1795832991">
      <w:bodyDiv w:val="1"/>
      <w:marLeft w:val="0"/>
      <w:marRight w:val="0"/>
      <w:marTop w:val="0"/>
      <w:marBottom w:val="0"/>
      <w:divBdr>
        <w:top w:val="none" w:sz="0" w:space="0" w:color="auto"/>
        <w:left w:val="none" w:sz="0" w:space="0" w:color="auto"/>
        <w:bottom w:val="none" w:sz="0" w:space="0" w:color="auto"/>
        <w:right w:val="none" w:sz="0" w:space="0" w:color="auto"/>
      </w:divBdr>
    </w:div>
    <w:div w:id="1797940925">
      <w:bodyDiv w:val="1"/>
      <w:marLeft w:val="0"/>
      <w:marRight w:val="0"/>
      <w:marTop w:val="0"/>
      <w:marBottom w:val="0"/>
      <w:divBdr>
        <w:top w:val="none" w:sz="0" w:space="0" w:color="auto"/>
        <w:left w:val="none" w:sz="0" w:space="0" w:color="auto"/>
        <w:bottom w:val="none" w:sz="0" w:space="0" w:color="auto"/>
        <w:right w:val="none" w:sz="0" w:space="0" w:color="auto"/>
      </w:divBdr>
    </w:div>
    <w:div w:id="1798404069">
      <w:bodyDiv w:val="1"/>
      <w:marLeft w:val="0"/>
      <w:marRight w:val="0"/>
      <w:marTop w:val="0"/>
      <w:marBottom w:val="0"/>
      <w:divBdr>
        <w:top w:val="none" w:sz="0" w:space="0" w:color="auto"/>
        <w:left w:val="none" w:sz="0" w:space="0" w:color="auto"/>
        <w:bottom w:val="none" w:sz="0" w:space="0" w:color="auto"/>
        <w:right w:val="none" w:sz="0" w:space="0" w:color="auto"/>
      </w:divBdr>
    </w:div>
    <w:div w:id="1798641529">
      <w:bodyDiv w:val="1"/>
      <w:marLeft w:val="0"/>
      <w:marRight w:val="0"/>
      <w:marTop w:val="0"/>
      <w:marBottom w:val="0"/>
      <w:divBdr>
        <w:top w:val="none" w:sz="0" w:space="0" w:color="auto"/>
        <w:left w:val="none" w:sz="0" w:space="0" w:color="auto"/>
        <w:bottom w:val="none" w:sz="0" w:space="0" w:color="auto"/>
        <w:right w:val="none" w:sz="0" w:space="0" w:color="auto"/>
      </w:divBdr>
    </w:div>
    <w:div w:id="1799180936">
      <w:bodyDiv w:val="1"/>
      <w:marLeft w:val="0"/>
      <w:marRight w:val="0"/>
      <w:marTop w:val="0"/>
      <w:marBottom w:val="0"/>
      <w:divBdr>
        <w:top w:val="none" w:sz="0" w:space="0" w:color="auto"/>
        <w:left w:val="none" w:sz="0" w:space="0" w:color="auto"/>
        <w:bottom w:val="none" w:sz="0" w:space="0" w:color="auto"/>
        <w:right w:val="none" w:sz="0" w:space="0" w:color="auto"/>
      </w:divBdr>
    </w:div>
    <w:div w:id="1800804676">
      <w:bodyDiv w:val="1"/>
      <w:marLeft w:val="0"/>
      <w:marRight w:val="0"/>
      <w:marTop w:val="0"/>
      <w:marBottom w:val="0"/>
      <w:divBdr>
        <w:top w:val="none" w:sz="0" w:space="0" w:color="auto"/>
        <w:left w:val="none" w:sz="0" w:space="0" w:color="auto"/>
        <w:bottom w:val="none" w:sz="0" w:space="0" w:color="auto"/>
        <w:right w:val="none" w:sz="0" w:space="0" w:color="auto"/>
      </w:divBdr>
    </w:div>
    <w:div w:id="1801192650">
      <w:bodyDiv w:val="1"/>
      <w:marLeft w:val="0"/>
      <w:marRight w:val="0"/>
      <w:marTop w:val="0"/>
      <w:marBottom w:val="0"/>
      <w:divBdr>
        <w:top w:val="none" w:sz="0" w:space="0" w:color="auto"/>
        <w:left w:val="none" w:sz="0" w:space="0" w:color="auto"/>
        <w:bottom w:val="none" w:sz="0" w:space="0" w:color="auto"/>
        <w:right w:val="none" w:sz="0" w:space="0" w:color="auto"/>
      </w:divBdr>
    </w:div>
    <w:div w:id="1802965035">
      <w:bodyDiv w:val="1"/>
      <w:marLeft w:val="0"/>
      <w:marRight w:val="0"/>
      <w:marTop w:val="0"/>
      <w:marBottom w:val="0"/>
      <w:divBdr>
        <w:top w:val="none" w:sz="0" w:space="0" w:color="auto"/>
        <w:left w:val="none" w:sz="0" w:space="0" w:color="auto"/>
        <w:bottom w:val="none" w:sz="0" w:space="0" w:color="auto"/>
        <w:right w:val="none" w:sz="0" w:space="0" w:color="auto"/>
      </w:divBdr>
    </w:div>
    <w:div w:id="1803378870">
      <w:bodyDiv w:val="1"/>
      <w:marLeft w:val="0"/>
      <w:marRight w:val="0"/>
      <w:marTop w:val="0"/>
      <w:marBottom w:val="0"/>
      <w:divBdr>
        <w:top w:val="none" w:sz="0" w:space="0" w:color="auto"/>
        <w:left w:val="none" w:sz="0" w:space="0" w:color="auto"/>
        <w:bottom w:val="none" w:sz="0" w:space="0" w:color="auto"/>
        <w:right w:val="none" w:sz="0" w:space="0" w:color="auto"/>
      </w:divBdr>
    </w:div>
    <w:div w:id="1804349563">
      <w:bodyDiv w:val="1"/>
      <w:marLeft w:val="0"/>
      <w:marRight w:val="0"/>
      <w:marTop w:val="0"/>
      <w:marBottom w:val="0"/>
      <w:divBdr>
        <w:top w:val="none" w:sz="0" w:space="0" w:color="auto"/>
        <w:left w:val="none" w:sz="0" w:space="0" w:color="auto"/>
        <w:bottom w:val="none" w:sz="0" w:space="0" w:color="auto"/>
        <w:right w:val="none" w:sz="0" w:space="0" w:color="auto"/>
      </w:divBdr>
    </w:div>
    <w:div w:id="1804813729">
      <w:bodyDiv w:val="1"/>
      <w:marLeft w:val="0"/>
      <w:marRight w:val="0"/>
      <w:marTop w:val="0"/>
      <w:marBottom w:val="0"/>
      <w:divBdr>
        <w:top w:val="none" w:sz="0" w:space="0" w:color="auto"/>
        <w:left w:val="none" w:sz="0" w:space="0" w:color="auto"/>
        <w:bottom w:val="none" w:sz="0" w:space="0" w:color="auto"/>
        <w:right w:val="none" w:sz="0" w:space="0" w:color="auto"/>
      </w:divBdr>
    </w:div>
    <w:div w:id="1805000049">
      <w:bodyDiv w:val="1"/>
      <w:marLeft w:val="0"/>
      <w:marRight w:val="0"/>
      <w:marTop w:val="0"/>
      <w:marBottom w:val="0"/>
      <w:divBdr>
        <w:top w:val="none" w:sz="0" w:space="0" w:color="auto"/>
        <w:left w:val="none" w:sz="0" w:space="0" w:color="auto"/>
        <w:bottom w:val="none" w:sz="0" w:space="0" w:color="auto"/>
        <w:right w:val="none" w:sz="0" w:space="0" w:color="auto"/>
      </w:divBdr>
    </w:div>
    <w:div w:id="1805583929">
      <w:bodyDiv w:val="1"/>
      <w:marLeft w:val="0"/>
      <w:marRight w:val="0"/>
      <w:marTop w:val="0"/>
      <w:marBottom w:val="0"/>
      <w:divBdr>
        <w:top w:val="none" w:sz="0" w:space="0" w:color="auto"/>
        <w:left w:val="none" w:sz="0" w:space="0" w:color="auto"/>
        <w:bottom w:val="none" w:sz="0" w:space="0" w:color="auto"/>
        <w:right w:val="none" w:sz="0" w:space="0" w:color="auto"/>
      </w:divBdr>
    </w:div>
    <w:div w:id="1805729137">
      <w:bodyDiv w:val="1"/>
      <w:marLeft w:val="0"/>
      <w:marRight w:val="0"/>
      <w:marTop w:val="0"/>
      <w:marBottom w:val="0"/>
      <w:divBdr>
        <w:top w:val="none" w:sz="0" w:space="0" w:color="auto"/>
        <w:left w:val="none" w:sz="0" w:space="0" w:color="auto"/>
        <w:bottom w:val="none" w:sz="0" w:space="0" w:color="auto"/>
        <w:right w:val="none" w:sz="0" w:space="0" w:color="auto"/>
      </w:divBdr>
    </w:div>
    <w:div w:id="1806046058">
      <w:bodyDiv w:val="1"/>
      <w:marLeft w:val="0"/>
      <w:marRight w:val="0"/>
      <w:marTop w:val="0"/>
      <w:marBottom w:val="0"/>
      <w:divBdr>
        <w:top w:val="none" w:sz="0" w:space="0" w:color="auto"/>
        <w:left w:val="none" w:sz="0" w:space="0" w:color="auto"/>
        <w:bottom w:val="none" w:sz="0" w:space="0" w:color="auto"/>
        <w:right w:val="none" w:sz="0" w:space="0" w:color="auto"/>
      </w:divBdr>
    </w:div>
    <w:div w:id="1806855355">
      <w:bodyDiv w:val="1"/>
      <w:marLeft w:val="0"/>
      <w:marRight w:val="0"/>
      <w:marTop w:val="0"/>
      <w:marBottom w:val="0"/>
      <w:divBdr>
        <w:top w:val="none" w:sz="0" w:space="0" w:color="auto"/>
        <w:left w:val="none" w:sz="0" w:space="0" w:color="auto"/>
        <w:bottom w:val="none" w:sz="0" w:space="0" w:color="auto"/>
        <w:right w:val="none" w:sz="0" w:space="0" w:color="auto"/>
      </w:divBdr>
    </w:div>
    <w:div w:id="1808038901">
      <w:bodyDiv w:val="1"/>
      <w:marLeft w:val="0"/>
      <w:marRight w:val="0"/>
      <w:marTop w:val="0"/>
      <w:marBottom w:val="0"/>
      <w:divBdr>
        <w:top w:val="none" w:sz="0" w:space="0" w:color="auto"/>
        <w:left w:val="none" w:sz="0" w:space="0" w:color="auto"/>
        <w:bottom w:val="none" w:sz="0" w:space="0" w:color="auto"/>
        <w:right w:val="none" w:sz="0" w:space="0" w:color="auto"/>
      </w:divBdr>
    </w:div>
    <w:div w:id="1808470117">
      <w:bodyDiv w:val="1"/>
      <w:marLeft w:val="0"/>
      <w:marRight w:val="0"/>
      <w:marTop w:val="0"/>
      <w:marBottom w:val="0"/>
      <w:divBdr>
        <w:top w:val="none" w:sz="0" w:space="0" w:color="auto"/>
        <w:left w:val="none" w:sz="0" w:space="0" w:color="auto"/>
        <w:bottom w:val="none" w:sz="0" w:space="0" w:color="auto"/>
        <w:right w:val="none" w:sz="0" w:space="0" w:color="auto"/>
      </w:divBdr>
    </w:div>
    <w:div w:id="1809935386">
      <w:bodyDiv w:val="1"/>
      <w:marLeft w:val="0"/>
      <w:marRight w:val="0"/>
      <w:marTop w:val="0"/>
      <w:marBottom w:val="0"/>
      <w:divBdr>
        <w:top w:val="none" w:sz="0" w:space="0" w:color="auto"/>
        <w:left w:val="none" w:sz="0" w:space="0" w:color="auto"/>
        <w:bottom w:val="none" w:sz="0" w:space="0" w:color="auto"/>
        <w:right w:val="none" w:sz="0" w:space="0" w:color="auto"/>
      </w:divBdr>
    </w:div>
    <w:div w:id="1810899350">
      <w:bodyDiv w:val="1"/>
      <w:marLeft w:val="0"/>
      <w:marRight w:val="0"/>
      <w:marTop w:val="0"/>
      <w:marBottom w:val="0"/>
      <w:divBdr>
        <w:top w:val="none" w:sz="0" w:space="0" w:color="auto"/>
        <w:left w:val="none" w:sz="0" w:space="0" w:color="auto"/>
        <w:bottom w:val="none" w:sz="0" w:space="0" w:color="auto"/>
        <w:right w:val="none" w:sz="0" w:space="0" w:color="auto"/>
      </w:divBdr>
    </w:div>
    <w:div w:id="1811509712">
      <w:bodyDiv w:val="1"/>
      <w:marLeft w:val="0"/>
      <w:marRight w:val="0"/>
      <w:marTop w:val="0"/>
      <w:marBottom w:val="0"/>
      <w:divBdr>
        <w:top w:val="none" w:sz="0" w:space="0" w:color="auto"/>
        <w:left w:val="none" w:sz="0" w:space="0" w:color="auto"/>
        <w:bottom w:val="none" w:sz="0" w:space="0" w:color="auto"/>
        <w:right w:val="none" w:sz="0" w:space="0" w:color="auto"/>
      </w:divBdr>
    </w:div>
    <w:div w:id="1811901281">
      <w:bodyDiv w:val="1"/>
      <w:marLeft w:val="0"/>
      <w:marRight w:val="0"/>
      <w:marTop w:val="0"/>
      <w:marBottom w:val="0"/>
      <w:divBdr>
        <w:top w:val="none" w:sz="0" w:space="0" w:color="auto"/>
        <w:left w:val="none" w:sz="0" w:space="0" w:color="auto"/>
        <w:bottom w:val="none" w:sz="0" w:space="0" w:color="auto"/>
        <w:right w:val="none" w:sz="0" w:space="0" w:color="auto"/>
      </w:divBdr>
    </w:div>
    <w:div w:id="1814059541">
      <w:bodyDiv w:val="1"/>
      <w:marLeft w:val="0"/>
      <w:marRight w:val="0"/>
      <w:marTop w:val="0"/>
      <w:marBottom w:val="0"/>
      <w:divBdr>
        <w:top w:val="none" w:sz="0" w:space="0" w:color="auto"/>
        <w:left w:val="none" w:sz="0" w:space="0" w:color="auto"/>
        <w:bottom w:val="none" w:sz="0" w:space="0" w:color="auto"/>
        <w:right w:val="none" w:sz="0" w:space="0" w:color="auto"/>
      </w:divBdr>
    </w:div>
    <w:div w:id="1814103237">
      <w:bodyDiv w:val="1"/>
      <w:marLeft w:val="0"/>
      <w:marRight w:val="0"/>
      <w:marTop w:val="0"/>
      <w:marBottom w:val="0"/>
      <w:divBdr>
        <w:top w:val="none" w:sz="0" w:space="0" w:color="auto"/>
        <w:left w:val="none" w:sz="0" w:space="0" w:color="auto"/>
        <w:bottom w:val="none" w:sz="0" w:space="0" w:color="auto"/>
        <w:right w:val="none" w:sz="0" w:space="0" w:color="auto"/>
      </w:divBdr>
    </w:div>
    <w:div w:id="1814639288">
      <w:bodyDiv w:val="1"/>
      <w:marLeft w:val="0"/>
      <w:marRight w:val="0"/>
      <w:marTop w:val="0"/>
      <w:marBottom w:val="0"/>
      <w:divBdr>
        <w:top w:val="none" w:sz="0" w:space="0" w:color="auto"/>
        <w:left w:val="none" w:sz="0" w:space="0" w:color="auto"/>
        <w:bottom w:val="none" w:sz="0" w:space="0" w:color="auto"/>
        <w:right w:val="none" w:sz="0" w:space="0" w:color="auto"/>
      </w:divBdr>
    </w:div>
    <w:div w:id="1815639269">
      <w:bodyDiv w:val="1"/>
      <w:marLeft w:val="0"/>
      <w:marRight w:val="0"/>
      <w:marTop w:val="0"/>
      <w:marBottom w:val="0"/>
      <w:divBdr>
        <w:top w:val="none" w:sz="0" w:space="0" w:color="auto"/>
        <w:left w:val="none" w:sz="0" w:space="0" w:color="auto"/>
        <w:bottom w:val="none" w:sz="0" w:space="0" w:color="auto"/>
        <w:right w:val="none" w:sz="0" w:space="0" w:color="auto"/>
      </w:divBdr>
    </w:div>
    <w:div w:id="1817185733">
      <w:bodyDiv w:val="1"/>
      <w:marLeft w:val="0"/>
      <w:marRight w:val="0"/>
      <w:marTop w:val="0"/>
      <w:marBottom w:val="0"/>
      <w:divBdr>
        <w:top w:val="none" w:sz="0" w:space="0" w:color="auto"/>
        <w:left w:val="none" w:sz="0" w:space="0" w:color="auto"/>
        <w:bottom w:val="none" w:sz="0" w:space="0" w:color="auto"/>
        <w:right w:val="none" w:sz="0" w:space="0" w:color="auto"/>
      </w:divBdr>
    </w:div>
    <w:div w:id="1817339597">
      <w:bodyDiv w:val="1"/>
      <w:marLeft w:val="0"/>
      <w:marRight w:val="0"/>
      <w:marTop w:val="0"/>
      <w:marBottom w:val="0"/>
      <w:divBdr>
        <w:top w:val="none" w:sz="0" w:space="0" w:color="auto"/>
        <w:left w:val="none" w:sz="0" w:space="0" w:color="auto"/>
        <w:bottom w:val="none" w:sz="0" w:space="0" w:color="auto"/>
        <w:right w:val="none" w:sz="0" w:space="0" w:color="auto"/>
      </w:divBdr>
    </w:div>
    <w:div w:id="1818185940">
      <w:bodyDiv w:val="1"/>
      <w:marLeft w:val="0"/>
      <w:marRight w:val="0"/>
      <w:marTop w:val="0"/>
      <w:marBottom w:val="0"/>
      <w:divBdr>
        <w:top w:val="none" w:sz="0" w:space="0" w:color="auto"/>
        <w:left w:val="none" w:sz="0" w:space="0" w:color="auto"/>
        <w:bottom w:val="none" w:sz="0" w:space="0" w:color="auto"/>
        <w:right w:val="none" w:sz="0" w:space="0" w:color="auto"/>
      </w:divBdr>
    </w:div>
    <w:div w:id="1818915427">
      <w:bodyDiv w:val="1"/>
      <w:marLeft w:val="0"/>
      <w:marRight w:val="0"/>
      <w:marTop w:val="0"/>
      <w:marBottom w:val="0"/>
      <w:divBdr>
        <w:top w:val="none" w:sz="0" w:space="0" w:color="auto"/>
        <w:left w:val="none" w:sz="0" w:space="0" w:color="auto"/>
        <w:bottom w:val="none" w:sz="0" w:space="0" w:color="auto"/>
        <w:right w:val="none" w:sz="0" w:space="0" w:color="auto"/>
      </w:divBdr>
    </w:div>
    <w:div w:id="1820000769">
      <w:bodyDiv w:val="1"/>
      <w:marLeft w:val="0"/>
      <w:marRight w:val="0"/>
      <w:marTop w:val="0"/>
      <w:marBottom w:val="0"/>
      <w:divBdr>
        <w:top w:val="none" w:sz="0" w:space="0" w:color="auto"/>
        <w:left w:val="none" w:sz="0" w:space="0" w:color="auto"/>
        <w:bottom w:val="none" w:sz="0" w:space="0" w:color="auto"/>
        <w:right w:val="none" w:sz="0" w:space="0" w:color="auto"/>
      </w:divBdr>
    </w:div>
    <w:div w:id="1820268680">
      <w:bodyDiv w:val="1"/>
      <w:marLeft w:val="0"/>
      <w:marRight w:val="0"/>
      <w:marTop w:val="0"/>
      <w:marBottom w:val="0"/>
      <w:divBdr>
        <w:top w:val="none" w:sz="0" w:space="0" w:color="auto"/>
        <w:left w:val="none" w:sz="0" w:space="0" w:color="auto"/>
        <w:bottom w:val="none" w:sz="0" w:space="0" w:color="auto"/>
        <w:right w:val="none" w:sz="0" w:space="0" w:color="auto"/>
      </w:divBdr>
    </w:div>
    <w:div w:id="1821119018">
      <w:bodyDiv w:val="1"/>
      <w:marLeft w:val="0"/>
      <w:marRight w:val="0"/>
      <w:marTop w:val="0"/>
      <w:marBottom w:val="0"/>
      <w:divBdr>
        <w:top w:val="none" w:sz="0" w:space="0" w:color="auto"/>
        <w:left w:val="none" w:sz="0" w:space="0" w:color="auto"/>
        <w:bottom w:val="none" w:sz="0" w:space="0" w:color="auto"/>
        <w:right w:val="none" w:sz="0" w:space="0" w:color="auto"/>
      </w:divBdr>
    </w:div>
    <w:div w:id="1822428738">
      <w:bodyDiv w:val="1"/>
      <w:marLeft w:val="0"/>
      <w:marRight w:val="0"/>
      <w:marTop w:val="0"/>
      <w:marBottom w:val="0"/>
      <w:divBdr>
        <w:top w:val="none" w:sz="0" w:space="0" w:color="auto"/>
        <w:left w:val="none" w:sz="0" w:space="0" w:color="auto"/>
        <w:bottom w:val="none" w:sz="0" w:space="0" w:color="auto"/>
        <w:right w:val="none" w:sz="0" w:space="0" w:color="auto"/>
      </w:divBdr>
    </w:div>
    <w:div w:id="1823230994">
      <w:bodyDiv w:val="1"/>
      <w:marLeft w:val="0"/>
      <w:marRight w:val="0"/>
      <w:marTop w:val="0"/>
      <w:marBottom w:val="0"/>
      <w:divBdr>
        <w:top w:val="none" w:sz="0" w:space="0" w:color="auto"/>
        <w:left w:val="none" w:sz="0" w:space="0" w:color="auto"/>
        <w:bottom w:val="none" w:sz="0" w:space="0" w:color="auto"/>
        <w:right w:val="none" w:sz="0" w:space="0" w:color="auto"/>
      </w:divBdr>
    </w:div>
    <w:div w:id="1823232695">
      <w:bodyDiv w:val="1"/>
      <w:marLeft w:val="0"/>
      <w:marRight w:val="0"/>
      <w:marTop w:val="0"/>
      <w:marBottom w:val="0"/>
      <w:divBdr>
        <w:top w:val="none" w:sz="0" w:space="0" w:color="auto"/>
        <w:left w:val="none" w:sz="0" w:space="0" w:color="auto"/>
        <w:bottom w:val="none" w:sz="0" w:space="0" w:color="auto"/>
        <w:right w:val="none" w:sz="0" w:space="0" w:color="auto"/>
      </w:divBdr>
    </w:div>
    <w:div w:id="1823303938">
      <w:bodyDiv w:val="1"/>
      <w:marLeft w:val="0"/>
      <w:marRight w:val="0"/>
      <w:marTop w:val="0"/>
      <w:marBottom w:val="0"/>
      <w:divBdr>
        <w:top w:val="none" w:sz="0" w:space="0" w:color="auto"/>
        <w:left w:val="none" w:sz="0" w:space="0" w:color="auto"/>
        <w:bottom w:val="none" w:sz="0" w:space="0" w:color="auto"/>
        <w:right w:val="none" w:sz="0" w:space="0" w:color="auto"/>
      </w:divBdr>
    </w:div>
    <w:div w:id="1823541855">
      <w:bodyDiv w:val="1"/>
      <w:marLeft w:val="0"/>
      <w:marRight w:val="0"/>
      <w:marTop w:val="0"/>
      <w:marBottom w:val="0"/>
      <w:divBdr>
        <w:top w:val="none" w:sz="0" w:space="0" w:color="auto"/>
        <w:left w:val="none" w:sz="0" w:space="0" w:color="auto"/>
        <w:bottom w:val="none" w:sz="0" w:space="0" w:color="auto"/>
        <w:right w:val="none" w:sz="0" w:space="0" w:color="auto"/>
      </w:divBdr>
    </w:div>
    <w:div w:id="1823964417">
      <w:bodyDiv w:val="1"/>
      <w:marLeft w:val="0"/>
      <w:marRight w:val="0"/>
      <w:marTop w:val="0"/>
      <w:marBottom w:val="0"/>
      <w:divBdr>
        <w:top w:val="none" w:sz="0" w:space="0" w:color="auto"/>
        <w:left w:val="none" w:sz="0" w:space="0" w:color="auto"/>
        <w:bottom w:val="none" w:sz="0" w:space="0" w:color="auto"/>
        <w:right w:val="none" w:sz="0" w:space="0" w:color="auto"/>
      </w:divBdr>
    </w:div>
    <w:div w:id="1825125522">
      <w:bodyDiv w:val="1"/>
      <w:marLeft w:val="0"/>
      <w:marRight w:val="0"/>
      <w:marTop w:val="0"/>
      <w:marBottom w:val="0"/>
      <w:divBdr>
        <w:top w:val="none" w:sz="0" w:space="0" w:color="auto"/>
        <w:left w:val="none" w:sz="0" w:space="0" w:color="auto"/>
        <w:bottom w:val="none" w:sz="0" w:space="0" w:color="auto"/>
        <w:right w:val="none" w:sz="0" w:space="0" w:color="auto"/>
      </w:divBdr>
    </w:div>
    <w:div w:id="1825202221">
      <w:bodyDiv w:val="1"/>
      <w:marLeft w:val="0"/>
      <w:marRight w:val="0"/>
      <w:marTop w:val="0"/>
      <w:marBottom w:val="0"/>
      <w:divBdr>
        <w:top w:val="none" w:sz="0" w:space="0" w:color="auto"/>
        <w:left w:val="none" w:sz="0" w:space="0" w:color="auto"/>
        <w:bottom w:val="none" w:sz="0" w:space="0" w:color="auto"/>
        <w:right w:val="none" w:sz="0" w:space="0" w:color="auto"/>
      </w:divBdr>
    </w:div>
    <w:div w:id="1825274628">
      <w:bodyDiv w:val="1"/>
      <w:marLeft w:val="0"/>
      <w:marRight w:val="0"/>
      <w:marTop w:val="0"/>
      <w:marBottom w:val="0"/>
      <w:divBdr>
        <w:top w:val="none" w:sz="0" w:space="0" w:color="auto"/>
        <w:left w:val="none" w:sz="0" w:space="0" w:color="auto"/>
        <w:bottom w:val="none" w:sz="0" w:space="0" w:color="auto"/>
        <w:right w:val="none" w:sz="0" w:space="0" w:color="auto"/>
      </w:divBdr>
    </w:div>
    <w:div w:id="1825318376">
      <w:bodyDiv w:val="1"/>
      <w:marLeft w:val="0"/>
      <w:marRight w:val="0"/>
      <w:marTop w:val="0"/>
      <w:marBottom w:val="0"/>
      <w:divBdr>
        <w:top w:val="none" w:sz="0" w:space="0" w:color="auto"/>
        <w:left w:val="none" w:sz="0" w:space="0" w:color="auto"/>
        <w:bottom w:val="none" w:sz="0" w:space="0" w:color="auto"/>
        <w:right w:val="none" w:sz="0" w:space="0" w:color="auto"/>
      </w:divBdr>
    </w:div>
    <w:div w:id="1826165675">
      <w:bodyDiv w:val="1"/>
      <w:marLeft w:val="0"/>
      <w:marRight w:val="0"/>
      <w:marTop w:val="0"/>
      <w:marBottom w:val="0"/>
      <w:divBdr>
        <w:top w:val="none" w:sz="0" w:space="0" w:color="auto"/>
        <w:left w:val="none" w:sz="0" w:space="0" w:color="auto"/>
        <w:bottom w:val="none" w:sz="0" w:space="0" w:color="auto"/>
        <w:right w:val="none" w:sz="0" w:space="0" w:color="auto"/>
      </w:divBdr>
    </w:div>
    <w:div w:id="1827091172">
      <w:bodyDiv w:val="1"/>
      <w:marLeft w:val="0"/>
      <w:marRight w:val="0"/>
      <w:marTop w:val="0"/>
      <w:marBottom w:val="0"/>
      <w:divBdr>
        <w:top w:val="none" w:sz="0" w:space="0" w:color="auto"/>
        <w:left w:val="none" w:sz="0" w:space="0" w:color="auto"/>
        <w:bottom w:val="none" w:sz="0" w:space="0" w:color="auto"/>
        <w:right w:val="none" w:sz="0" w:space="0" w:color="auto"/>
      </w:divBdr>
    </w:div>
    <w:div w:id="1827357163">
      <w:bodyDiv w:val="1"/>
      <w:marLeft w:val="0"/>
      <w:marRight w:val="0"/>
      <w:marTop w:val="0"/>
      <w:marBottom w:val="0"/>
      <w:divBdr>
        <w:top w:val="none" w:sz="0" w:space="0" w:color="auto"/>
        <w:left w:val="none" w:sz="0" w:space="0" w:color="auto"/>
        <w:bottom w:val="none" w:sz="0" w:space="0" w:color="auto"/>
        <w:right w:val="none" w:sz="0" w:space="0" w:color="auto"/>
      </w:divBdr>
    </w:div>
    <w:div w:id="1828395777">
      <w:bodyDiv w:val="1"/>
      <w:marLeft w:val="0"/>
      <w:marRight w:val="0"/>
      <w:marTop w:val="0"/>
      <w:marBottom w:val="0"/>
      <w:divBdr>
        <w:top w:val="none" w:sz="0" w:space="0" w:color="auto"/>
        <w:left w:val="none" w:sz="0" w:space="0" w:color="auto"/>
        <w:bottom w:val="none" w:sz="0" w:space="0" w:color="auto"/>
        <w:right w:val="none" w:sz="0" w:space="0" w:color="auto"/>
      </w:divBdr>
    </w:div>
    <w:div w:id="1828470624">
      <w:bodyDiv w:val="1"/>
      <w:marLeft w:val="0"/>
      <w:marRight w:val="0"/>
      <w:marTop w:val="0"/>
      <w:marBottom w:val="0"/>
      <w:divBdr>
        <w:top w:val="none" w:sz="0" w:space="0" w:color="auto"/>
        <w:left w:val="none" w:sz="0" w:space="0" w:color="auto"/>
        <w:bottom w:val="none" w:sz="0" w:space="0" w:color="auto"/>
        <w:right w:val="none" w:sz="0" w:space="0" w:color="auto"/>
      </w:divBdr>
    </w:div>
    <w:div w:id="1828861901">
      <w:bodyDiv w:val="1"/>
      <w:marLeft w:val="0"/>
      <w:marRight w:val="0"/>
      <w:marTop w:val="0"/>
      <w:marBottom w:val="0"/>
      <w:divBdr>
        <w:top w:val="none" w:sz="0" w:space="0" w:color="auto"/>
        <w:left w:val="none" w:sz="0" w:space="0" w:color="auto"/>
        <w:bottom w:val="none" w:sz="0" w:space="0" w:color="auto"/>
        <w:right w:val="none" w:sz="0" w:space="0" w:color="auto"/>
      </w:divBdr>
    </w:div>
    <w:div w:id="1829516671">
      <w:bodyDiv w:val="1"/>
      <w:marLeft w:val="0"/>
      <w:marRight w:val="0"/>
      <w:marTop w:val="0"/>
      <w:marBottom w:val="0"/>
      <w:divBdr>
        <w:top w:val="none" w:sz="0" w:space="0" w:color="auto"/>
        <w:left w:val="none" w:sz="0" w:space="0" w:color="auto"/>
        <w:bottom w:val="none" w:sz="0" w:space="0" w:color="auto"/>
        <w:right w:val="none" w:sz="0" w:space="0" w:color="auto"/>
      </w:divBdr>
    </w:div>
    <w:div w:id="1829520661">
      <w:bodyDiv w:val="1"/>
      <w:marLeft w:val="0"/>
      <w:marRight w:val="0"/>
      <w:marTop w:val="0"/>
      <w:marBottom w:val="0"/>
      <w:divBdr>
        <w:top w:val="none" w:sz="0" w:space="0" w:color="auto"/>
        <w:left w:val="none" w:sz="0" w:space="0" w:color="auto"/>
        <w:bottom w:val="none" w:sz="0" w:space="0" w:color="auto"/>
        <w:right w:val="none" w:sz="0" w:space="0" w:color="auto"/>
      </w:divBdr>
    </w:div>
    <w:div w:id="1830907093">
      <w:bodyDiv w:val="1"/>
      <w:marLeft w:val="0"/>
      <w:marRight w:val="0"/>
      <w:marTop w:val="0"/>
      <w:marBottom w:val="0"/>
      <w:divBdr>
        <w:top w:val="none" w:sz="0" w:space="0" w:color="auto"/>
        <w:left w:val="none" w:sz="0" w:space="0" w:color="auto"/>
        <w:bottom w:val="none" w:sz="0" w:space="0" w:color="auto"/>
        <w:right w:val="none" w:sz="0" w:space="0" w:color="auto"/>
      </w:divBdr>
    </w:div>
    <w:div w:id="1831365601">
      <w:bodyDiv w:val="1"/>
      <w:marLeft w:val="0"/>
      <w:marRight w:val="0"/>
      <w:marTop w:val="0"/>
      <w:marBottom w:val="0"/>
      <w:divBdr>
        <w:top w:val="none" w:sz="0" w:space="0" w:color="auto"/>
        <w:left w:val="none" w:sz="0" w:space="0" w:color="auto"/>
        <w:bottom w:val="none" w:sz="0" w:space="0" w:color="auto"/>
        <w:right w:val="none" w:sz="0" w:space="0" w:color="auto"/>
      </w:divBdr>
    </w:div>
    <w:div w:id="1831562287">
      <w:bodyDiv w:val="1"/>
      <w:marLeft w:val="0"/>
      <w:marRight w:val="0"/>
      <w:marTop w:val="0"/>
      <w:marBottom w:val="0"/>
      <w:divBdr>
        <w:top w:val="none" w:sz="0" w:space="0" w:color="auto"/>
        <w:left w:val="none" w:sz="0" w:space="0" w:color="auto"/>
        <w:bottom w:val="none" w:sz="0" w:space="0" w:color="auto"/>
        <w:right w:val="none" w:sz="0" w:space="0" w:color="auto"/>
      </w:divBdr>
    </w:div>
    <w:div w:id="1832478149">
      <w:bodyDiv w:val="1"/>
      <w:marLeft w:val="0"/>
      <w:marRight w:val="0"/>
      <w:marTop w:val="0"/>
      <w:marBottom w:val="0"/>
      <w:divBdr>
        <w:top w:val="none" w:sz="0" w:space="0" w:color="auto"/>
        <w:left w:val="none" w:sz="0" w:space="0" w:color="auto"/>
        <w:bottom w:val="none" w:sz="0" w:space="0" w:color="auto"/>
        <w:right w:val="none" w:sz="0" w:space="0" w:color="auto"/>
      </w:divBdr>
    </w:div>
    <w:div w:id="1832478461">
      <w:bodyDiv w:val="1"/>
      <w:marLeft w:val="0"/>
      <w:marRight w:val="0"/>
      <w:marTop w:val="0"/>
      <w:marBottom w:val="0"/>
      <w:divBdr>
        <w:top w:val="none" w:sz="0" w:space="0" w:color="auto"/>
        <w:left w:val="none" w:sz="0" w:space="0" w:color="auto"/>
        <w:bottom w:val="none" w:sz="0" w:space="0" w:color="auto"/>
        <w:right w:val="none" w:sz="0" w:space="0" w:color="auto"/>
      </w:divBdr>
    </w:div>
    <w:div w:id="1833374417">
      <w:bodyDiv w:val="1"/>
      <w:marLeft w:val="0"/>
      <w:marRight w:val="0"/>
      <w:marTop w:val="0"/>
      <w:marBottom w:val="0"/>
      <w:divBdr>
        <w:top w:val="none" w:sz="0" w:space="0" w:color="auto"/>
        <w:left w:val="none" w:sz="0" w:space="0" w:color="auto"/>
        <w:bottom w:val="none" w:sz="0" w:space="0" w:color="auto"/>
        <w:right w:val="none" w:sz="0" w:space="0" w:color="auto"/>
      </w:divBdr>
    </w:div>
    <w:div w:id="1833839083">
      <w:bodyDiv w:val="1"/>
      <w:marLeft w:val="0"/>
      <w:marRight w:val="0"/>
      <w:marTop w:val="0"/>
      <w:marBottom w:val="0"/>
      <w:divBdr>
        <w:top w:val="none" w:sz="0" w:space="0" w:color="auto"/>
        <w:left w:val="none" w:sz="0" w:space="0" w:color="auto"/>
        <w:bottom w:val="none" w:sz="0" w:space="0" w:color="auto"/>
        <w:right w:val="none" w:sz="0" w:space="0" w:color="auto"/>
      </w:divBdr>
    </w:div>
    <w:div w:id="1834909083">
      <w:bodyDiv w:val="1"/>
      <w:marLeft w:val="0"/>
      <w:marRight w:val="0"/>
      <w:marTop w:val="0"/>
      <w:marBottom w:val="0"/>
      <w:divBdr>
        <w:top w:val="none" w:sz="0" w:space="0" w:color="auto"/>
        <w:left w:val="none" w:sz="0" w:space="0" w:color="auto"/>
        <w:bottom w:val="none" w:sz="0" w:space="0" w:color="auto"/>
        <w:right w:val="none" w:sz="0" w:space="0" w:color="auto"/>
      </w:divBdr>
    </w:div>
    <w:div w:id="1835493965">
      <w:bodyDiv w:val="1"/>
      <w:marLeft w:val="0"/>
      <w:marRight w:val="0"/>
      <w:marTop w:val="0"/>
      <w:marBottom w:val="0"/>
      <w:divBdr>
        <w:top w:val="none" w:sz="0" w:space="0" w:color="auto"/>
        <w:left w:val="none" w:sz="0" w:space="0" w:color="auto"/>
        <w:bottom w:val="none" w:sz="0" w:space="0" w:color="auto"/>
        <w:right w:val="none" w:sz="0" w:space="0" w:color="auto"/>
      </w:divBdr>
    </w:div>
    <w:div w:id="1837308905">
      <w:bodyDiv w:val="1"/>
      <w:marLeft w:val="0"/>
      <w:marRight w:val="0"/>
      <w:marTop w:val="0"/>
      <w:marBottom w:val="0"/>
      <w:divBdr>
        <w:top w:val="none" w:sz="0" w:space="0" w:color="auto"/>
        <w:left w:val="none" w:sz="0" w:space="0" w:color="auto"/>
        <w:bottom w:val="none" w:sz="0" w:space="0" w:color="auto"/>
        <w:right w:val="none" w:sz="0" w:space="0" w:color="auto"/>
      </w:divBdr>
    </w:div>
    <w:div w:id="1837769867">
      <w:bodyDiv w:val="1"/>
      <w:marLeft w:val="0"/>
      <w:marRight w:val="0"/>
      <w:marTop w:val="0"/>
      <w:marBottom w:val="0"/>
      <w:divBdr>
        <w:top w:val="none" w:sz="0" w:space="0" w:color="auto"/>
        <w:left w:val="none" w:sz="0" w:space="0" w:color="auto"/>
        <w:bottom w:val="none" w:sz="0" w:space="0" w:color="auto"/>
        <w:right w:val="none" w:sz="0" w:space="0" w:color="auto"/>
      </w:divBdr>
    </w:div>
    <w:div w:id="1839534889">
      <w:bodyDiv w:val="1"/>
      <w:marLeft w:val="0"/>
      <w:marRight w:val="0"/>
      <w:marTop w:val="0"/>
      <w:marBottom w:val="0"/>
      <w:divBdr>
        <w:top w:val="none" w:sz="0" w:space="0" w:color="auto"/>
        <w:left w:val="none" w:sz="0" w:space="0" w:color="auto"/>
        <w:bottom w:val="none" w:sz="0" w:space="0" w:color="auto"/>
        <w:right w:val="none" w:sz="0" w:space="0" w:color="auto"/>
      </w:divBdr>
    </w:div>
    <w:div w:id="1839806219">
      <w:bodyDiv w:val="1"/>
      <w:marLeft w:val="0"/>
      <w:marRight w:val="0"/>
      <w:marTop w:val="0"/>
      <w:marBottom w:val="0"/>
      <w:divBdr>
        <w:top w:val="none" w:sz="0" w:space="0" w:color="auto"/>
        <w:left w:val="none" w:sz="0" w:space="0" w:color="auto"/>
        <w:bottom w:val="none" w:sz="0" w:space="0" w:color="auto"/>
        <w:right w:val="none" w:sz="0" w:space="0" w:color="auto"/>
      </w:divBdr>
    </w:div>
    <w:div w:id="1839879195">
      <w:bodyDiv w:val="1"/>
      <w:marLeft w:val="0"/>
      <w:marRight w:val="0"/>
      <w:marTop w:val="0"/>
      <w:marBottom w:val="0"/>
      <w:divBdr>
        <w:top w:val="none" w:sz="0" w:space="0" w:color="auto"/>
        <w:left w:val="none" w:sz="0" w:space="0" w:color="auto"/>
        <w:bottom w:val="none" w:sz="0" w:space="0" w:color="auto"/>
        <w:right w:val="none" w:sz="0" w:space="0" w:color="auto"/>
      </w:divBdr>
    </w:div>
    <w:div w:id="1840658808">
      <w:bodyDiv w:val="1"/>
      <w:marLeft w:val="0"/>
      <w:marRight w:val="0"/>
      <w:marTop w:val="0"/>
      <w:marBottom w:val="0"/>
      <w:divBdr>
        <w:top w:val="none" w:sz="0" w:space="0" w:color="auto"/>
        <w:left w:val="none" w:sz="0" w:space="0" w:color="auto"/>
        <w:bottom w:val="none" w:sz="0" w:space="0" w:color="auto"/>
        <w:right w:val="none" w:sz="0" w:space="0" w:color="auto"/>
      </w:divBdr>
    </w:div>
    <w:div w:id="1840805698">
      <w:bodyDiv w:val="1"/>
      <w:marLeft w:val="0"/>
      <w:marRight w:val="0"/>
      <w:marTop w:val="0"/>
      <w:marBottom w:val="0"/>
      <w:divBdr>
        <w:top w:val="none" w:sz="0" w:space="0" w:color="auto"/>
        <w:left w:val="none" w:sz="0" w:space="0" w:color="auto"/>
        <w:bottom w:val="none" w:sz="0" w:space="0" w:color="auto"/>
        <w:right w:val="none" w:sz="0" w:space="0" w:color="auto"/>
      </w:divBdr>
    </w:div>
    <w:div w:id="1842086678">
      <w:bodyDiv w:val="1"/>
      <w:marLeft w:val="0"/>
      <w:marRight w:val="0"/>
      <w:marTop w:val="0"/>
      <w:marBottom w:val="0"/>
      <w:divBdr>
        <w:top w:val="none" w:sz="0" w:space="0" w:color="auto"/>
        <w:left w:val="none" w:sz="0" w:space="0" w:color="auto"/>
        <w:bottom w:val="none" w:sz="0" w:space="0" w:color="auto"/>
        <w:right w:val="none" w:sz="0" w:space="0" w:color="auto"/>
      </w:divBdr>
    </w:div>
    <w:div w:id="1842624606">
      <w:bodyDiv w:val="1"/>
      <w:marLeft w:val="0"/>
      <w:marRight w:val="0"/>
      <w:marTop w:val="0"/>
      <w:marBottom w:val="0"/>
      <w:divBdr>
        <w:top w:val="none" w:sz="0" w:space="0" w:color="auto"/>
        <w:left w:val="none" w:sz="0" w:space="0" w:color="auto"/>
        <w:bottom w:val="none" w:sz="0" w:space="0" w:color="auto"/>
        <w:right w:val="none" w:sz="0" w:space="0" w:color="auto"/>
      </w:divBdr>
    </w:div>
    <w:div w:id="1842817570">
      <w:bodyDiv w:val="1"/>
      <w:marLeft w:val="0"/>
      <w:marRight w:val="0"/>
      <w:marTop w:val="0"/>
      <w:marBottom w:val="0"/>
      <w:divBdr>
        <w:top w:val="none" w:sz="0" w:space="0" w:color="auto"/>
        <w:left w:val="none" w:sz="0" w:space="0" w:color="auto"/>
        <w:bottom w:val="none" w:sz="0" w:space="0" w:color="auto"/>
        <w:right w:val="none" w:sz="0" w:space="0" w:color="auto"/>
      </w:divBdr>
    </w:div>
    <w:div w:id="1843886052">
      <w:bodyDiv w:val="1"/>
      <w:marLeft w:val="0"/>
      <w:marRight w:val="0"/>
      <w:marTop w:val="0"/>
      <w:marBottom w:val="0"/>
      <w:divBdr>
        <w:top w:val="none" w:sz="0" w:space="0" w:color="auto"/>
        <w:left w:val="none" w:sz="0" w:space="0" w:color="auto"/>
        <w:bottom w:val="none" w:sz="0" w:space="0" w:color="auto"/>
        <w:right w:val="none" w:sz="0" w:space="0" w:color="auto"/>
      </w:divBdr>
    </w:div>
    <w:div w:id="1844004368">
      <w:bodyDiv w:val="1"/>
      <w:marLeft w:val="0"/>
      <w:marRight w:val="0"/>
      <w:marTop w:val="0"/>
      <w:marBottom w:val="0"/>
      <w:divBdr>
        <w:top w:val="none" w:sz="0" w:space="0" w:color="auto"/>
        <w:left w:val="none" w:sz="0" w:space="0" w:color="auto"/>
        <w:bottom w:val="none" w:sz="0" w:space="0" w:color="auto"/>
        <w:right w:val="none" w:sz="0" w:space="0" w:color="auto"/>
      </w:divBdr>
    </w:div>
    <w:div w:id="1845120410">
      <w:bodyDiv w:val="1"/>
      <w:marLeft w:val="0"/>
      <w:marRight w:val="0"/>
      <w:marTop w:val="0"/>
      <w:marBottom w:val="0"/>
      <w:divBdr>
        <w:top w:val="none" w:sz="0" w:space="0" w:color="auto"/>
        <w:left w:val="none" w:sz="0" w:space="0" w:color="auto"/>
        <w:bottom w:val="none" w:sz="0" w:space="0" w:color="auto"/>
        <w:right w:val="none" w:sz="0" w:space="0" w:color="auto"/>
      </w:divBdr>
    </w:div>
    <w:div w:id="1845129550">
      <w:bodyDiv w:val="1"/>
      <w:marLeft w:val="0"/>
      <w:marRight w:val="0"/>
      <w:marTop w:val="0"/>
      <w:marBottom w:val="0"/>
      <w:divBdr>
        <w:top w:val="none" w:sz="0" w:space="0" w:color="auto"/>
        <w:left w:val="none" w:sz="0" w:space="0" w:color="auto"/>
        <w:bottom w:val="none" w:sz="0" w:space="0" w:color="auto"/>
        <w:right w:val="none" w:sz="0" w:space="0" w:color="auto"/>
      </w:divBdr>
    </w:div>
    <w:div w:id="1847206794">
      <w:bodyDiv w:val="1"/>
      <w:marLeft w:val="0"/>
      <w:marRight w:val="0"/>
      <w:marTop w:val="0"/>
      <w:marBottom w:val="0"/>
      <w:divBdr>
        <w:top w:val="none" w:sz="0" w:space="0" w:color="auto"/>
        <w:left w:val="none" w:sz="0" w:space="0" w:color="auto"/>
        <w:bottom w:val="none" w:sz="0" w:space="0" w:color="auto"/>
        <w:right w:val="none" w:sz="0" w:space="0" w:color="auto"/>
      </w:divBdr>
    </w:div>
    <w:div w:id="1847743937">
      <w:bodyDiv w:val="1"/>
      <w:marLeft w:val="0"/>
      <w:marRight w:val="0"/>
      <w:marTop w:val="0"/>
      <w:marBottom w:val="0"/>
      <w:divBdr>
        <w:top w:val="none" w:sz="0" w:space="0" w:color="auto"/>
        <w:left w:val="none" w:sz="0" w:space="0" w:color="auto"/>
        <w:bottom w:val="none" w:sz="0" w:space="0" w:color="auto"/>
        <w:right w:val="none" w:sz="0" w:space="0" w:color="auto"/>
      </w:divBdr>
    </w:div>
    <w:div w:id="1848133181">
      <w:bodyDiv w:val="1"/>
      <w:marLeft w:val="0"/>
      <w:marRight w:val="0"/>
      <w:marTop w:val="0"/>
      <w:marBottom w:val="0"/>
      <w:divBdr>
        <w:top w:val="none" w:sz="0" w:space="0" w:color="auto"/>
        <w:left w:val="none" w:sz="0" w:space="0" w:color="auto"/>
        <w:bottom w:val="none" w:sz="0" w:space="0" w:color="auto"/>
        <w:right w:val="none" w:sz="0" w:space="0" w:color="auto"/>
      </w:divBdr>
    </w:div>
    <w:div w:id="1848713121">
      <w:bodyDiv w:val="1"/>
      <w:marLeft w:val="0"/>
      <w:marRight w:val="0"/>
      <w:marTop w:val="0"/>
      <w:marBottom w:val="0"/>
      <w:divBdr>
        <w:top w:val="none" w:sz="0" w:space="0" w:color="auto"/>
        <w:left w:val="none" w:sz="0" w:space="0" w:color="auto"/>
        <w:bottom w:val="none" w:sz="0" w:space="0" w:color="auto"/>
        <w:right w:val="none" w:sz="0" w:space="0" w:color="auto"/>
      </w:divBdr>
    </w:div>
    <w:div w:id="1849127140">
      <w:bodyDiv w:val="1"/>
      <w:marLeft w:val="0"/>
      <w:marRight w:val="0"/>
      <w:marTop w:val="0"/>
      <w:marBottom w:val="0"/>
      <w:divBdr>
        <w:top w:val="none" w:sz="0" w:space="0" w:color="auto"/>
        <w:left w:val="none" w:sz="0" w:space="0" w:color="auto"/>
        <w:bottom w:val="none" w:sz="0" w:space="0" w:color="auto"/>
        <w:right w:val="none" w:sz="0" w:space="0" w:color="auto"/>
      </w:divBdr>
    </w:div>
    <w:div w:id="1849753825">
      <w:bodyDiv w:val="1"/>
      <w:marLeft w:val="0"/>
      <w:marRight w:val="0"/>
      <w:marTop w:val="0"/>
      <w:marBottom w:val="0"/>
      <w:divBdr>
        <w:top w:val="none" w:sz="0" w:space="0" w:color="auto"/>
        <w:left w:val="none" w:sz="0" w:space="0" w:color="auto"/>
        <w:bottom w:val="none" w:sz="0" w:space="0" w:color="auto"/>
        <w:right w:val="none" w:sz="0" w:space="0" w:color="auto"/>
      </w:divBdr>
    </w:div>
    <w:div w:id="1849783850">
      <w:bodyDiv w:val="1"/>
      <w:marLeft w:val="0"/>
      <w:marRight w:val="0"/>
      <w:marTop w:val="0"/>
      <w:marBottom w:val="0"/>
      <w:divBdr>
        <w:top w:val="none" w:sz="0" w:space="0" w:color="auto"/>
        <w:left w:val="none" w:sz="0" w:space="0" w:color="auto"/>
        <w:bottom w:val="none" w:sz="0" w:space="0" w:color="auto"/>
        <w:right w:val="none" w:sz="0" w:space="0" w:color="auto"/>
      </w:divBdr>
    </w:div>
    <w:div w:id="1849907268">
      <w:bodyDiv w:val="1"/>
      <w:marLeft w:val="0"/>
      <w:marRight w:val="0"/>
      <w:marTop w:val="0"/>
      <w:marBottom w:val="0"/>
      <w:divBdr>
        <w:top w:val="none" w:sz="0" w:space="0" w:color="auto"/>
        <w:left w:val="none" w:sz="0" w:space="0" w:color="auto"/>
        <w:bottom w:val="none" w:sz="0" w:space="0" w:color="auto"/>
        <w:right w:val="none" w:sz="0" w:space="0" w:color="auto"/>
      </w:divBdr>
    </w:div>
    <w:div w:id="1850368932">
      <w:bodyDiv w:val="1"/>
      <w:marLeft w:val="0"/>
      <w:marRight w:val="0"/>
      <w:marTop w:val="0"/>
      <w:marBottom w:val="0"/>
      <w:divBdr>
        <w:top w:val="none" w:sz="0" w:space="0" w:color="auto"/>
        <w:left w:val="none" w:sz="0" w:space="0" w:color="auto"/>
        <w:bottom w:val="none" w:sz="0" w:space="0" w:color="auto"/>
        <w:right w:val="none" w:sz="0" w:space="0" w:color="auto"/>
      </w:divBdr>
    </w:div>
    <w:div w:id="1851023456">
      <w:bodyDiv w:val="1"/>
      <w:marLeft w:val="0"/>
      <w:marRight w:val="0"/>
      <w:marTop w:val="0"/>
      <w:marBottom w:val="0"/>
      <w:divBdr>
        <w:top w:val="none" w:sz="0" w:space="0" w:color="auto"/>
        <w:left w:val="none" w:sz="0" w:space="0" w:color="auto"/>
        <w:bottom w:val="none" w:sz="0" w:space="0" w:color="auto"/>
        <w:right w:val="none" w:sz="0" w:space="0" w:color="auto"/>
      </w:divBdr>
    </w:div>
    <w:div w:id="1851411310">
      <w:bodyDiv w:val="1"/>
      <w:marLeft w:val="0"/>
      <w:marRight w:val="0"/>
      <w:marTop w:val="0"/>
      <w:marBottom w:val="0"/>
      <w:divBdr>
        <w:top w:val="none" w:sz="0" w:space="0" w:color="auto"/>
        <w:left w:val="none" w:sz="0" w:space="0" w:color="auto"/>
        <w:bottom w:val="none" w:sz="0" w:space="0" w:color="auto"/>
        <w:right w:val="none" w:sz="0" w:space="0" w:color="auto"/>
      </w:divBdr>
    </w:div>
    <w:div w:id="1851792492">
      <w:bodyDiv w:val="1"/>
      <w:marLeft w:val="0"/>
      <w:marRight w:val="0"/>
      <w:marTop w:val="0"/>
      <w:marBottom w:val="0"/>
      <w:divBdr>
        <w:top w:val="none" w:sz="0" w:space="0" w:color="auto"/>
        <w:left w:val="none" w:sz="0" w:space="0" w:color="auto"/>
        <w:bottom w:val="none" w:sz="0" w:space="0" w:color="auto"/>
        <w:right w:val="none" w:sz="0" w:space="0" w:color="auto"/>
      </w:divBdr>
    </w:div>
    <w:div w:id="1854302162">
      <w:bodyDiv w:val="1"/>
      <w:marLeft w:val="0"/>
      <w:marRight w:val="0"/>
      <w:marTop w:val="0"/>
      <w:marBottom w:val="0"/>
      <w:divBdr>
        <w:top w:val="none" w:sz="0" w:space="0" w:color="auto"/>
        <w:left w:val="none" w:sz="0" w:space="0" w:color="auto"/>
        <w:bottom w:val="none" w:sz="0" w:space="0" w:color="auto"/>
        <w:right w:val="none" w:sz="0" w:space="0" w:color="auto"/>
      </w:divBdr>
    </w:div>
    <w:div w:id="1855995368">
      <w:bodyDiv w:val="1"/>
      <w:marLeft w:val="0"/>
      <w:marRight w:val="0"/>
      <w:marTop w:val="0"/>
      <w:marBottom w:val="0"/>
      <w:divBdr>
        <w:top w:val="none" w:sz="0" w:space="0" w:color="auto"/>
        <w:left w:val="none" w:sz="0" w:space="0" w:color="auto"/>
        <w:bottom w:val="none" w:sz="0" w:space="0" w:color="auto"/>
        <w:right w:val="none" w:sz="0" w:space="0" w:color="auto"/>
      </w:divBdr>
    </w:div>
    <w:div w:id="1857302842">
      <w:bodyDiv w:val="1"/>
      <w:marLeft w:val="0"/>
      <w:marRight w:val="0"/>
      <w:marTop w:val="0"/>
      <w:marBottom w:val="0"/>
      <w:divBdr>
        <w:top w:val="none" w:sz="0" w:space="0" w:color="auto"/>
        <w:left w:val="none" w:sz="0" w:space="0" w:color="auto"/>
        <w:bottom w:val="none" w:sz="0" w:space="0" w:color="auto"/>
        <w:right w:val="none" w:sz="0" w:space="0" w:color="auto"/>
      </w:divBdr>
    </w:div>
    <w:div w:id="1858083179">
      <w:bodyDiv w:val="1"/>
      <w:marLeft w:val="0"/>
      <w:marRight w:val="0"/>
      <w:marTop w:val="0"/>
      <w:marBottom w:val="0"/>
      <w:divBdr>
        <w:top w:val="none" w:sz="0" w:space="0" w:color="auto"/>
        <w:left w:val="none" w:sz="0" w:space="0" w:color="auto"/>
        <w:bottom w:val="none" w:sz="0" w:space="0" w:color="auto"/>
        <w:right w:val="none" w:sz="0" w:space="0" w:color="auto"/>
      </w:divBdr>
    </w:div>
    <w:div w:id="1858497404">
      <w:bodyDiv w:val="1"/>
      <w:marLeft w:val="0"/>
      <w:marRight w:val="0"/>
      <w:marTop w:val="0"/>
      <w:marBottom w:val="0"/>
      <w:divBdr>
        <w:top w:val="none" w:sz="0" w:space="0" w:color="auto"/>
        <w:left w:val="none" w:sz="0" w:space="0" w:color="auto"/>
        <w:bottom w:val="none" w:sz="0" w:space="0" w:color="auto"/>
        <w:right w:val="none" w:sz="0" w:space="0" w:color="auto"/>
      </w:divBdr>
    </w:div>
    <w:div w:id="1860394223">
      <w:bodyDiv w:val="1"/>
      <w:marLeft w:val="0"/>
      <w:marRight w:val="0"/>
      <w:marTop w:val="0"/>
      <w:marBottom w:val="0"/>
      <w:divBdr>
        <w:top w:val="none" w:sz="0" w:space="0" w:color="auto"/>
        <w:left w:val="none" w:sz="0" w:space="0" w:color="auto"/>
        <w:bottom w:val="none" w:sz="0" w:space="0" w:color="auto"/>
        <w:right w:val="none" w:sz="0" w:space="0" w:color="auto"/>
      </w:divBdr>
    </w:div>
    <w:div w:id="1861116191">
      <w:bodyDiv w:val="1"/>
      <w:marLeft w:val="0"/>
      <w:marRight w:val="0"/>
      <w:marTop w:val="0"/>
      <w:marBottom w:val="0"/>
      <w:divBdr>
        <w:top w:val="none" w:sz="0" w:space="0" w:color="auto"/>
        <w:left w:val="none" w:sz="0" w:space="0" w:color="auto"/>
        <w:bottom w:val="none" w:sz="0" w:space="0" w:color="auto"/>
        <w:right w:val="none" w:sz="0" w:space="0" w:color="auto"/>
      </w:divBdr>
    </w:div>
    <w:div w:id="1861892927">
      <w:bodyDiv w:val="1"/>
      <w:marLeft w:val="0"/>
      <w:marRight w:val="0"/>
      <w:marTop w:val="0"/>
      <w:marBottom w:val="0"/>
      <w:divBdr>
        <w:top w:val="none" w:sz="0" w:space="0" w:color="auto"/>
        <w:left w:val="none" w:sz="0" w:space="0" w:color="auto"/>
        <w:bottom w:val="none" w:sz="0" w:space="0" w:color="auto"/>
        <w:right w:val="none" w:sz="0" w:space="0" w:color="auto"/>
      </w:divBdr>
    </w:div>
    <w:div w:id="1862351421">
      <w:bodyDiv w:val="1"/>
      <w:marLeft w:val="0"/>
      <w:marRight w:val="0"/>
      <w:marTop w:val="0"/>
      <w:marBottom w:val="0"/>
      <w:divBdr>
        <w:top w:val="none" w:sz="0" w:space="0" w:color="auto"/>
        <w:left w:val="none" w:sz="0" w:space="0" w:color="auto"/>
        <w:bottom w:val="none" w:sz="0" w:space="0" w:color="auto"/>
        <w:right w:val="none" w:sz="0" w:space="0" w:color="auto"/>
      </w:divBdr>
    </w:div>
    <w:div w:id="1863518829">
      <w:bodyDiv w:val="1"/>
      <w:marLeft w:val="0"/>
      <w:marRight w:val="0"/>
      <w:marTop w:val="0"/>
      <w:marBottom w:val="0"/>
      <w:divBdr>
        <w:top w:val="none" w:sz="0" w:space="0" w:color="auto"/>
        <w:left w:val="none" w:sz="0" w:space="0" w:color="auto"/>
        <w:bottom w:val="none" w:sz="0" w:space="0" w:color="auto"/>
        <w:right w:val="none" w:sz="0" w:space="0" w:color="auto"/>
      </w:divBdr>
    </w:div>
    <w:div w:id="1863591651">
      <w:bodyDiv w:val="1"/>
      <w:marLeft w:val="0"/>
      <w:marRight w:val="0"/>
      <w:marTop w:val="0"/>
      <w:marBottom w:val="0"/>
      <w:divBdr>
        <w:top w:val="none" w:sz="0" w:space="0" w:color="auto"/>
        <w:left w:val="none" w:sz="0" w:space="0" w:color="auto"/>
        <w:bottom w:val="none" w:sz="0" w:space="0" w:color="auto"/>
        <w:right w:val="none" w:sz="0" w:space="0" w:color="auto"/>
      </w:divBdr>
    </w:div>
    <w:div w:id="1865093372">
      <w:bodyDiv w:val="1"/>
      <w:marLeft w:val="0"/>
      <w:marRight w:val="0"/>
      <w:marTop w:val="0"/>
      <w:marBottom w:val="0"/>
      <w:divBdr>
        <w:top w:val="none" w:sz="0" w:space="0" w:color="auto"/>
        <w:left w:val="none" w:sz="0" w:space="0" w:color="auto"/>
        <w:bottom w:val="none" w:sz="0" w:space="0" w:color="auto"/>
        <w:right w:val="none" w:sz="0" w:space="0" w:color="auto"/>
      </w:divBdr>
    </w:div>
    <w:div w:id="1865167535">
      <w:bodyDiv w:val="1"/>
      <w:marLeft w:val="0"/>
      <w:marRight w:val="0"/>
      <w:marTop w:val="0"/>
      <w:marBottom w:val="0"/>
      <w:divBdr>
        <w:top w:val="none" w:sz="0" w:space="0" w:color="auto"/>
        <w:left w:val="none" w:sz="0" w:space="0" w:color="auto"/>
        <w:bottom w:val="none" w:sz="0" w:space="0" w:color="auto"/>
        <w:right w:val="none" w:sz="0" w:space="0" w:color="auto"/>
      </w:divBdr>
    </w:div>
    <w:div w:id="1865168929">
      <w:bodyDiv w:val="1"/>
      <w:marLeft w:val="0"/>
      <w:marRight w:val="0"/>
      <w:marTop w:val="0"/>
      <w:marBottom w:val="0"/>
      <w:divBdr>
        <w:top w:val="none" w:sz="0" w:space="0" w:color="auto"/>
        <w:left w:val="none" w:sz="0" w:space="0" w:color="auto"/>
        <w:bottom w:val="none" w:sz="0" w:space="0" w:color="auto"/>
        <w:right w:val="none" w:sz="0" w:space="0" w:color="auto"/>
      </w:divBdr>
    </w:div>
    <w:div w:id="1865316415">
      <w:bodyDiv w:val="1"/>
      <w:marLeft w:val="0"/>
      <w:marRight w:val="0"/>
      <w:marTop w:val="0"/>
      <w:marBottom w:val="0"/>
      <w:divBdr>
        <w:top w:val="none" w:sz="0" w:space="0" w:color="auto"/>
        <w:left w:val="none" w:sz="0" w:space="0" w:color="auto"/>
        <w:bottom w:val="none" w:sz="0" w:space="0" w:color="auto"/>
        <w:right w:val="none" w:sz="0" w:space="0" w:color="auto"/>
      </w:divBdr>
    </w:div>
    <w:div w:id="1865823014">
      <w:bodyDiv w:val="1"/>
      <w:marLeft w:val="0"/>
      <w:marRight w:val="0"/>
      <w:marTop w:val="0"/>
      <w:marBottom w:val="0"/>
      <w:divBdr>
        <w:top w:val="none" w:sz="0" w:space="0" w:color="auto"/>
        <w:left w:val="none" w:sz="0" w:space="0" w:color="auto"/>
        <w:bottom w:val="none" w:sz="0" w:space="0" w:color="auto"/>
        <w:right w:val="none" w:sz="0" w:space="0" w:color="auto"/>
      </w:divBdr>
    </w:div>
    <w:div w:id="1866215268">
      <w:bodyDiv w:val="1"/>
      <w:marLeft w:val="0"/>
      <w:marRight w:val="0"/>
      <w:marTop w:val="0"/>
      <w:marBottom w:val="0"/>
      <w:divBdr>
        <w:top w:val="none" w:sz="0" w:space="0" w:color="auto"/>
        <w:left w:val="none" w:sz="0" w:space="0" w:color="auto"/>
        <w:bottom w:val="none" w:sz="0" w:space="0" w:color="auto"/>
        <w:right w:val="none" w:sz="0" w:space="0" w:color="auto"/>
      </w:divBdr>
    </w:div>
    <w:div w:id="1866284681">
      <w:bodyDiv w:val="1"/>
      <w:marLeft w:val="0"/>
      <w:marRight w:val="0"/>
      <w:marTop w:val="0"/>
      <w:marBottom w:val="0"/>
      <w:divBdr>
        <w:top w:val="none" w:sz="0" w:space="0" w:color="auto"/>
        <w:left w:val="none" w:sz="0" w:space="0" w:color="auto"/>
        <w:bottom w:val="none" w:sz="0" w:space="0" w:color="auto"/>
        <w:right w:val="none" w:sz="0" w:space="0" w:color="auto"/>
      </w:divBdr>
    </w:div>
    <w:div w:id="1867014821">
      <w:bodyDiv w:val="1"/>
      <w:marLeft w:val="0"/>
      <w:marRight w:val="0"/>
      <w:marTop w:val="0"/>
      <w:marBottom w:val="0"/>
      <w:divBdr>
        <w:top w:val="none" w:sz="0" w:space="0" w:color="auto"/>
        <w:left w:val="none" w:sz="0" w:space="0" w:color="auto"/>
        <w:bottom w:val="none" w:sz="0" w:space="0" w:color="auto"/>
        <w:right w:val="none" w:sz="0" w:space="0" w:color="auto"/>
      </w:divBdr>
    </w:div>
    <w:div w:id="1870216578">
      <w:bodyDiv w:val="1"/>
      <w:marLeft w:val="0"/>
      <w:marRight w:val="0"/>
      <w:marTop w:val="0"/>
      <w:marBottom w:val="0"/>
      <w:divBdr>
        <w:top w:val="none" w:sz="0" w:space="0" w:color="auto"/>
        <w:left w:val="none" w:sz="0" w:space="0" w:color="auto"/>
        <w:bottom w:val="none" w:sz="0" w:space="0" w:color="auto"/>
        <w:right w:val="none" w:sz="0" w:space="0" w:color="auto"/>
      </w:divBdr>
    </w:div>
    <w:div w:id="1871720373">
      <w:bodyDiv w:val="1"/>
      <w:marLeft w:val="0"/>
      <w:marRight w:val="0"/>
      <w:marTop w:val="0"/>
      <w:marBottom w:val="0"/>
      <w:divBdr>
        <w:top w:val="none" w:sz="0" w:space="0" w:color="auto"/>
        <w:left w:val="none" w:sz="0" w:space="0" w:color="auto"/>
        <w:bottom w:val="none" w:sz="0" w:space="0" w:color="auto"/>
        <w:right w:val="none" w:sz="0" w:space="0" w:color="auto"/>
      </w:divBdr>
    </w:div>
    <w:div w:id="1872061842">
      <w:bodyDiv w:val="1"/>
      <w:marLeft w:val="0"/>
      <w:marRight w:val="0"/>
      <w:marTop w:val="0"/>
      <w:marBottom w:val="0"/>
      <w:divBdr>
        <w:top w:val="none" w:sz="0" w:space="0" w:color="auto"/>
        <w:left w:val="none" w:sz="0" w:space="0" w:color="auto"/>
        <w:bottom w:val="none" w:sz="0" w:space="0" w:color="auto"/>
        <w:right w:val="none" w:sz="0" w:space="0" w:color="auto"/>
      </w:divBdr>
    </w:div>
    <w:div w:id="1873034696">
      <w:bodyDiv w:val="1"/>
      <w:marLeft w:val="0"/>
      <w:marRight w:val="0"/>
      <w:marTop w:val="0"/>
      <w:marBottom w:val="0"/>
      <w:divBdr>
        <w:top w:val="none" w:sz="0" w:space="0" w:color="auto"/>
        <w:left w:val="none" w:sz="0" w:space="0" w:color="auto"/>
        <w:bottom w:val="none" w:sz="0" w:space="0" w:color="auto"/>
        <w:right w:val="none" w:sz="0" w:space="0" w:color="auto"/>
      </w:divBdr>
    </w:div>
    <w:div w:id="1873151521">
      <w:bodyDiv w:val="1"/>
      <w:marLeft w:val="0"/>
      <w:marRight w:val="0"/>
      <w:marTop w:val="0"/>
      <w:marBottom w:val="0"/>
      <w:divBdr>
        <w:top w:val="none" w:sz="0" w:space="0" w:color="auto"/>
        <w:left w:val="none" w:sz="0" w:space="0" w:color="auto"/>
        <w:bottom w:val="none" w:sz="0" w:space="0" w:color="auto"/>
        <w:right w:val="none" w:sz="0" w:space="0" w:color="auto"/>
      </w:divBdr>
    </w:div>
    <w:div w:id="1874540578">
      <w:bodyDiv w:val="1"/>
      <w:marLeft w:val="0"/>
      <w:marRight w:val="0"/>
      <w:marTop w:val="0"/>
      <w:marBottom w:val="0"/>
      <w:divBdr>
        <w:top w:val="none" w:sz="0" w:space="0" w:color="auto"/>
        <w:left w:val="none" w:sz="0" w:space="0" w:color="auto"/>
        <w:bottom w:val="none" w:sz="0" w:space="0" w:color="auto"/>
        <w:right w:val="none" w:sz="0" w:space="0" w:color="auto"/>
      </w:divBdr>
    </w:div>
    <w:div w:id="1874729471">
      <w:bodyDiv w:val="1"/>
      <w:marLeft w:val="0"/>
      <w:marRight w:val="0"/>
      <w:marTop w:val="0"/>
      <w:marBottom w:val="0"/>
      <w:divBdr>
        <w:top w:val="none" w:sz="0" w:space="0" w:color="auto"/>
        <w:left w:val="none" w:sz="0" w:space="0" w:color="auto"/>
        <w:bottom w:val="none" w:sz="0" w:space="0" w:color="auto"/>
        <w:right w:val="none" w:sz="0" w:space="0" w:color="auto"/>
      </w:divBdr>
    </w:div>
    <w:div w:id="1875117697">
      <w:bodyDiv w:val="1"/>
      <w:marLeft w:val="0"/>
      <w:marRight w:val="0"/>
      <w:marTop w:val="0"/>
      <w:marBottom w:val="0"/>
      <w:divBdr>
        <w:top w:val="none" w:sz="0" w:space="0" w:color="auto"/>
        <w:left w:val="none" w:sz="0" w:space="0" w:color="auto"/>
        <w:bottom w:val="none" w:sz="0" w:space="0" w:color="auto"/>
        <w:right w:val="none" w:sz="0" w:space="0" w:color="auto"/>
      </w:divBdr>
    </w:div>
    <w:div w:id="1876699640">
      <w:bodyDiv w:val="1"/>
      <w:marLeft w:val="0"/>
      <w:marRight w:val="0"/>
      <w:marTop w:val="0"/>
      <w:marBottom w:val="0"/>
      <w:divBdr>
        <w:top w:val="none" w:sz="0" w:space="0" w:color="auto"/>
        <w:left w:val="none" w:sz="0" w:space="0" w:color="auto"/>
        <w:bottom w:val="none" w:sz="0" w:space="0" w:color="auto"/>
        <w:right w:val="none" w:sz="0" w:space="0" w:color="auto"/>
      </w:divBdr>
    </w:div>
    <w:div w:id="1877082856">
      <w:bodyDiv w:val="1"/>
      <w:marLeft w:val="0"/>
      <w:marRight w:val="0"/>
      <w:marTop w:val="0"/>
      <w:marBottom w:val="0"/>
      <w:divBdr>
        <w:top w:val="none" w:sz="0" w:space="0" w:color="auto"/>
        <w:left w:val="none" w:sz="0" w:space="0" w:color="auto"/>
        <w:bottom w:val="none" w:sz="0" w:space="0" w:color="auto"/>
        <w:right w:val="none" w:sz="0" w:space="0" w:color="auto"/>
      </w:divBdr>
    </w:div>
    <w:div w:id="1877503997">
      <w:bodyDiv w:val="1"/>
      <w:marLeft w:val="0"/>
      <w:marRight w:val="0"/>
      <w:marTop w:val="0"/>
      <w:marBottom w:val="0"/>
      <w:divBdr>
        <w:top w:val="none" w:sz="0" w:space="0" w:color="auto"/>
        <w:left w:val="none" w:sz="0" w:space="0" w:color="auto"/>
        <w:bottom w:val="none" w:sz="0" w:space="0" w:color="auto"/>
        <w:right w:val="none" w:sz="0" w:space="0" w:color="auto"/>
      </w:divBdr>
    </w:div>
    <w:div w:id="1877966284">
      <w:bodyDiv w:val="1"/>
      <w:marLeft w:val="0"/>
      <w:marRight w:val="0"/>
      <w:marTop w:val="0"/>
      <w:marBottom w:val="0"/>
      <w:divBdr>
        <w:top w:val="none" w:sz="0" w:space="0" w:color="auto"/>
        <w:left w:val="none" w:sz="0" w:space="0" w:color="auto"/>
        <w:bottom w:val="none" w:sz="0" w:space="0" w:color="auto"/>
        <w:right w:val="none" w:sz="0" w:space="0" w:color="auto"/>
      </w:divBdr>
    </w:div>
    <w:div w:id="1878350012">
      <w:bodyDiv w:val="1"/>
      <w:marLeft w:val="0"/>
      <w:marRight w:val="0"/>
      <w:marTop w:val="0"/>
      <w:marBottom w:val="0"/>
      <w:divBdr>
        <w:top w:val="none" w:sz="0" w:space="0" w:color="auto"/>
        <w:left w:val="none" w:sz="0" w:space="0" w:color="auto"/>
        <w:bottom w:val="none" w:sz="0" w:space="0" w:color="auto"/>
        <w:right w:val="none" w:sz="0" w:space="0" w:color="auto"/>
      </w:divBdr>
    </w:div>
    <w:div w:id="1878350321">
      <w:bodyDiv w:val="1"/>
      <w:marLeft w:val="0"/>
      <w:marRight w:val="0"/>
      <w:marTop w:val="0"/>
      <w:marBottom w:val="0"/>
      <w:divBdr>
        <w:top w:val="none" w:sz="0" w:space="0" w:color="auto"/>
        <w:left w:val="none" w:sz="0" w:space="0" w:color="auto"/>
        <w:bottom w:val="none" w:sz="0" w:space="0" w:color="auto"/>
        <w:right w:val="none" w:sz="0" w:space="0" w:color="auto"/>
      </w:divBdr>
    </w:div>
    <w:div w:id="1878932468">
      <w:bodyDiv w:val="1"/>
      <w:marLeft w:val="0"/>
      <w:marRight w:val="0"/>
      <w:marTop w:val="0"/>
      <w:marBottom w:val="0"/>
      <w:divBdr>
        <w:top w:val="none" w:sz="0" w:space="0" w:color="auto"/>
        <w:left w:val="none" w:sz="0" w:space="0" w:color="auto"/>
        <w:bottom w:val="none" w:sz="0" w:space="0" w:color="auto"/>
        <w:right w:val="none" w:sz="0" w:space="0" w:color="auto"/>
      </w:divBdr>
    </w:div>
    <w:div w:id="1878932590">
      <w:bodyDiv w:val="1"/>
      <w:marLeft w:val="0"/>
      <w:marRight w:val="0"/>
      <w:marTop w:val="0"/>
      <w:marBottom w:val="0"/>
      <w:divBdr>
        <w:top w:val="none" w:sz="0" w:space="0" w:color="auto"/>
        <w:left w:val="none" w:sz="0" w:space="0" w:color="auto"/>
        <w:bottom w:val="none" w:sz="0" w:space="0" w:color="auto"/>
        <w:right w:val="none" w:sz="0" w:space="0" w:color="auto"/>
      </w:divBdr>
    </w:div>
    <w:div w:id="1879270549">
      <w:bodyDiv w:val="1"/>
      <w:marLeft w:val="0"/>
      <w:marRight w:val="0"/>
      <w:marTop w:val="0"/>
      <w:marBottom w:val="0"/>
      <w:divBdr>
        <w:top w:val="none" w:sz="0" w:space="0" w:color="auto"/>
        <w:left w:val="none" w:sz="0" w:space="0" w:color="auto"/>
        <w:bottom w:val="none" w:sz="0" w:space="0" w:color="auto"/>
        <w:right w:val="none" w:sz="0" w:space="0" w:color="auto"/>
      </w:divBdr>
    </w:div>
    <w:div w:id="1879665543">
      <w:bodyDiv w:val="1"/>
      <w:marLeft w:val="0"/>
      <w:marRight w:val="0"/>
      <w:marTop w:val="0"/>
      <w:marBottom w:val="0"/>
      <w:divBdr>
        <w:top w:val="none" w:sz="0" w:space="0" w:color="auto"/>
        <w:left w:val="none" w:sz="0" w:space="0" w:color="auto"/>
        <w:bottom w:val="none" w:sz="0" w:space="0" w:color="auto"/>
        <w:right w:val="none" w:sz="0" w:space="0" w:color="auto"/>
      </w:divBdr>
    </w:div>
    <w:div w:id="1879777283">
      <w:bodyDiv w:val="1"/>
      <w:marLeft w:val="0"/>
      <w:marRight w:val="0"/>
      <w:marTop w:val="0"/>
      <w:marBottom w:val="0"/>
      <w:divBdr>
        <w:top w:val="none" w:sz="0" w:space="0" w:color="auto"/>
        <w:left w:val="none" w:sz="0" w:space="0" w:color="auto"/>
        <w:bottom w:val="none" w:sz="0" w:space="0" w:color="auto"/>
        <w:right w:val="none" w:sz="0" w:space="0" w:color="auto"/>
      </w:divBdr>
    </w:div>
    <w:div w:id="1881017672">
      <w:bodyDiv w:val="1"/>
      <w:marLeft w:val="0"/>
      <w:marRight w:val="0"/>
      <w:marTop w:val="0"/>
      <w:marBottom w:val="0"/>
      <w:divBdr>
        <w:top w:val="none" w:sz="0" w:space="0" w:color="auto"/>
        <w:left w:val="none" w:sz="0" w:space="0" w:color="auto"/>
        <w:bottom w:val="none" w:sz="0" w:space="0" w:color="auto"/>
        <w:right w:val="none" w:sz="0" w:space="0" w:color="auto"/>
      </w:divBdr>
    </w:div>
    <w:div w:id="1881435488">
      <w:bodyDiv w:val="1"/>
      <w:marLeft w:val="0"/>
      <w:marRight w:val="0"/>
      <w:marTop w:val="0"/>
      <w:marBottom w:val="0"/>
      <w:divBdr>
        <w:top w:val="none" w:sz="0" w:space="0" w:color="auto"/>
        <w:left w:val="none" w:sz="0" w:space="0" w:color="auto"/>
        <w:bottom w:val="none" w:sz="0" w:space="0" w:color="auto"/>
        <w:right w:val="none" w:sz="0" w:space="0" w:color="auto"/>
      </w:divBdr>
    </w:div>
    <w:div w:id="1881623842">
      <w:bodyDiv w:val="1"/>
      <w:marLeft w:val="0"/>
      <w:marRight w:val="0"/>
      <w:marTop w:val="0"/>
      <w:marBottom w:val="0"/>
      <w:divBdr>
        <w:top w:val="none" w:sz="0" w:space="0" w:color="auto"/>
        <w:left w:val="none" w:sz="0" w:space="0" w:color="auto"/>
        <w:bottom w:val="none" w:sz="0" w:space="0" w:color="auto"/>
        <w:right w:val="none" w:sz="0" w:space="0" w:color="auto"/>
      </w:divBdr>
    </w:div>
    <w:div w:id="1882015192">
      <w:bodyDiv w:val="1"/>
      <w:marLeft w:val="0"/>
      <w:marRight w:val="0"/>
      <w:marTop w:val="0"/>
      <w:marBottom w:val="0"/>
      <w:divBdr>
        <w:top w:val="none" w:sz="0" w:space="0" w:color="auto"/>
        <w:left w:val="none" w:sz="0" w:space="0" w:color="auto"/>
        <w:bottom w:val="none" w:sz="0" w:space="0" w:color="auto"/>
        <w:right w:val="none" w:sz="0" w:space="0" w:color="auto"/>
      </w:divBdr>
    </w:div>
    <w:div w:id="1882590306">
      <w:bodyDiv w:val="1"/>
      <w:marLeft w:val="0"/>
      <w:marRight w:val="0"/>
      <w:marTop w:val="0"/>
      <w:marBottom w:val="0"/>
      <w:divBdr>
        <w:top w:val="none" w:sz="0" w:space="0" w:color="auto"/>
        <w:left w:val="none" w:sz="0" w:space="0" w:color="auto"/>
        <w:bottom w:val="none" w:sz="0" w:space="0" w:color="auto"/>
        <w:right w:val="none" w:sz="0" w:space="0" w:color="auto"/>
      </w:divBdr>
    </w:div>
    <w:div w:id="1882785204">
      <w:bodyDiv w:val="1"/>
      <w:marLeft w:val="0"/>
      <w:marRight w:val="0"/>
      <w:marTop w:val="0"/>
      <w:marBottom w:val="0"/>
      <w:divBdr>
        <w:top w:val="none" w:sz="0" w:space="0" w:color="auto"/>
        <w:left w:val="none" w:sz="0" w:space="0" w:color="auto"/>
        <w:bottom w:val="none" w:sz="0" w:space="0" w:color="auto"/>
        <w:right w:val="none" w:sz="0" w:space="0" w:color="auto"/>
      </w:divBdr>
    </w:div>
    <w:div w:id="1883978026">
      <w:bodyDiv w:val="1"/>
      <w:marLeft w:val="0"/>
      <w:marRight w:val="0"/>
      <w:marTop w:val="0"/>
      <w:marBottom w:val="0"/>
      <w:divBdr>
        <w:top w:val="none" w:sz="0" w:space="0" w:color="auto"/>
        <w:left w:val="none" w:sz="0" w:space="0" w:color="auto"/>
        <w:bottom w:val="none" w:sz="0" w:space="0" w:color="auto"/>
        <w:right w:val="none" w:sz="0" w:space="0" w:color="auto"/>
      </w:divBdr>
    </w:div>
    <w:div w:id="1884638740">
      <w:bodyDiv w:val="1"/>
      <w:marLeft w:val="0"/>
      <w:marRight w:val="0"/>
      <w:marTop w:val="0"/>
      <w:marBottom w:val="0"/>
      <w:divBdr>
        <w:top w:val="none" w:sz="0" w:space="0" w:color="auto"/>
        <w:left w:val="none" w:sz="0" w:space="0" w:color="auto"/>
        <w:bottom w:val="none" w:sz="0" w:space="0" w:color="auto"/>
        <w:right w:val="none" w:sz="0" w:space="0" w:color="auto"/>
      </w:divBdr>
    </w:div>
    <w:div w:id="1885289180">
      <w:bodyDiv w:val="1"/>
      <w:marLeft w:val="0"/>
      <w:marRight w:val="0"/>
      <w:marTop w:val="0"/>
      <w:marBottom w:val="0"/>
      <w:divBdr>
        <w:top w:val="none" w:sz="0" w:space="0" w:color="auto"/>
        <w:left w:val="none" w:sz="0" w:space="0" w:color="auto"/>
        <w:bottom w:val="none" w:sz="0" w:space="0" w:color="auto"/>
        <w:right w:val="none" w:sz="0" w:space="0" w:color="auto"/>
      </w:divBdr>
    </w:div>
    <w:div w:id="1885827466">
      <w:bodyDiv w:val="1"/>
      <w:marLeft w:val="0"/>
      <w:marRight w:val="0"/>
      <w:marTop w:val="0"/>
      <w:marBottom w:val="0"/>
      <w:divBdr>
        <w:top w:val="none" w:sz="0" w:space="0" w:color="auto"/>
        <w:left w:val="none" w:sz="0" w:space="0" w:color="auto"/>
        <w:bottom w:val="none" w:sz="0" w:space="0" w:color="auto"/>
        <w:right w:val="none" w:sz="0" w:space="0" w:color="auto"/>
      </w:divBdr>
    </w:div>
    <w:div w:id="1886403325">
      <w:bodyDiv w:val="1"/>
      <w:marLeft w:val="0"/>
      <w:marRight w:val="0"/>
      <w:marTop w:val="0"/>
      <w:marBottom w:val="0"/>
      <w:divBdr>
        <w:top w:val="none" w:sz="0" w:space="0" w:color="auto"/>
        <w:left w:val="none" w:sz="0" w:space="0" w:color="auto"/>
        <w:bottom w:val="none" w:sz="0" w:space="0" w:color="auto"/>
        <w:right w:val="none" w:sz="0" w:space="0" w:color="auto"/>
      </w:divBdr>
    </w:div>
    <w:div w:id="1887447732">
      <w:bodyDiv w:val="1"/>
      <w:marLeft w:val="0"/>
      <w:marRight w:val="0"/>
      <w:marTop w:val="0"/>
      <w:marBottom w:val="0"/>
      <w:divBdr>
        <w:top w:val="none" w:sz="0" w:space="0" w:color="auto"/>
        <w:left w:val="none" w:sz="0" w:space="0" w:color="auto"/>
        <w:bottom w:val="none" w:sz="0" w:space="0" w:color="auto"/>
        <w:right w:val="none" w:sz="0" w:space="0" w:color="auto"/>
      </w:divBdr>
    </w:div>
    <w:div w:id="1887718807">
      <w:bodyDiv w:val="1"/>
      <w:marLeft w:val="0"/>
      <w:marRight w:val="0"/>
      <w:marTop w:val="0"/>
      <w:marBottom w:val="0"/>
      <w:divBdr>
        <w:top w:val="none" w:sz="0" w:space="0" w:color="auto"/>
        <w:left w:val="none" w:sz="0" w:space="0" w:color="auto"/>
        <w:bottom w:val="none" w:sz="0" w:space="0" w:color="auto"/>
        <w:right w:val="none" w:sz="0" w:space="0" w:color="auto"/>
      </w:divBdr>
    </w:div>
    <w:div w:id="1890610947">
      <w:bodyDiv w:val="1"/>
      <w:marLeft w:val="0"/>
      <w:marRight w:val="0"/>
      <w:marTop w:val="0"/>
      <w:marBottom w:val="0"/>
      <w:divBdr>
        <w:top w:val="none" w:sz="0" w:space="0" w:color="auto"/>
        <w:left w:val="none" w:sz="0" w:space="0" w:color="auto"/>
        <w:bottom w:val="none" w:sz="0" w:space="0" w:color="auto"/>
        <w:right w:val="none" w:sz="0" w:space="0" w:color="auto"/>
      </w:divBdr>
    </w:div>
    <w:div w:id="1893420342">
      <w:bodyDiv w:val="1"/>
      <w:marLeft w:val="0"/>
      <w:marRight w:val="0"/>
      <w:marTop w:val="0"/>
      <w:marBottom w:val="0"/>
      <w:divBdr>
        <w:top w:val="none" w:sz="0" w:space="0" w:color="auto"/>
        <w:left w:val="none" w:sz="0" w:space="0" w:color="auto"/>
        <w:bottom w:val="none" w:sz="0" w:space="0" w:color="auto"/>
        <w:right w:val="none" w:sz="0" w:space="0" w:color="auto"/>
      </w:divBdr>
    </w:div>
    <w:div w:id="1894267507">
      <w:bodyDiv w:val="1"/>
      <w:marLeft w:val="0"/>
      <w:marRight w:val="0"/>
      <w:marTop w:val="0"/>
      <w:marBottom w:val="0"/>
      <w:divBdr>
        <w:top w:val="none" w:sz="0" w:space="0" w:color="auto"/>
        <w:left w:val="none" w:sz="0" w:space="0" w:color="auto"/>
        <w:bottom w:val="none" w:sz="0" w:space="0" w:color="auto"/>
        <w:right w:val="none" w:sz="0" w:space="0" w:color="auto"/>
      </w:divBdr>
    </w:div>
    <w:div w:id="1894923471">
      <w:bodyDiv w:val="1"/>
      <w:marLeft w:val="0"/>
      <w:marRight w:val="0"/>
      <w:marTop w:val="0"/>
      <w:marBottom w:val="0"/>
      <w:divBdr>
        <w:top w:val="none" w:sz="0" w:space="0" w:color="auto"/>
        <w:left w:val="none" w:sz="0" w:space="0" w:color="auto"/>
        <w:bottom w:val="none" w:sz="0" w:space="0" w:color="auto"/>
        <w:right w:val="none" w:sz="0" w:space="0" w:color="auto"/>
      </w:divBdr>
    </w:div>
    <w:div w:id="1895119837">
      <w:bodyDiv w:val="1"/>
      <w:marLeft w:val="0"/>
      <w:marRight w:val="0"/>
      <w:marTop w:val="0"/>
      <w:marBottom w:val="0"/>
      <w:divBdr>
        <w:top w:val="none" w:sz="0" w:space="0" w:color="auto"/>
        <w:left w:val="none" w:sz="0" w:space="0" w:color="auto"/>
        <w:bottom w:val="none" w:sz="0" w:space="0" w:color="auto"/>
        <w:right w:val="none" w:sz="0" w:space="0" w:color="auto"/>
      </w:divBdr>
    </w:div>
    <w:div w:id="1897037054">
      <w:bodyDiv w:val="1"/>
      <w:marLeft w:val="0"/>
      <w:marRight w:val="0"/>
      <w:marTop w:val="0"/>
      <w:marBottom w:val="0"/>
      <w:divBdr>
        <w:top w:val="none" w:sz="0" w:space="0" w:color="auto"/>
        <w:left w:val="none" w:sz="0" w:space="0" w:color="auto"/>
        <w:bottom w:val="none" w:sz="0" w:space="0" w:color="auto"/>
        <w:right w:val="none" w:sz="0" w:space="0" w:color="auto"/>
      </w:divBdr>
    </w:div>
    <w:div w:id="1897548580">
      <w:bodyDiv w:val="1"/>
      <w:marLeft w:val="0"/>
      <w:marRight w:val="0"/>
      <w:marTop w:val="0"/>
      <w:marBottom w:val="0"/>
      <w:divBdr>
        <w:top w:val="none" w:sz="0" w:space="0" w:color="auto"/>
        <w:left w:val="none" w:sz="0" w:space="0" w:color="auto"/>
        <w:bottom w:val="none" w:sz="0" w:space="0" w:color="auto"/>
        <w:right w:val="none" w:sz="0" w:space="0" w:color="auto"/>
      </w:divBdr>
    </w:div>
    <w:div w:id="1897550037">
      <w:bodyDiv w:val="1"/>
      <w:marLeft w:val="0"/>
      <w:marRight w:val="0"/>
      <w:marTop w:val="0"/>
      <w:marBottom w:val="0"/>
      <w:divBdr>
        <w:top w:val="none" w:sz="0" w:space="0" w:color="auto"/>
        <w:left w:val="none" w:sz="0" w:space="0" w:color="auto"/>
        <w:bottom w:val="none" w:sz="0" w:space="0" w:color="auto"/>
        <w:right w:val="none" w:sz="0" w:space="0" w:color="auto"/>
      </w:divBdr>
    </w:div>
    <w:div w:id="1898585800">
      <w:bodyDiv w:val="1"/>
      <w:marLeft w:val="0"/>
      <w:marRight w:val="0"/>
      <w:marTop w:val="0"/>
      <w:marBottom w:val="0"/>
      <w:divBdr>
        <w:top w:val="none" w:sz="0" w:space="0" w:color="auto"/>
        <w:left w:val="none" w:sz="0" w:space="0" w:color="auto"/>
        <w:bottom w:val="none" w:sz="0" w:space="0" w:color="auto"/>
        <w:right w:val="none" w:sz="0" w:space="0" w:color="auto"/>
      </w:divBdr>
    </w:div>
    <w:div w:id="1900893724">
      <w:bodyDiv w:val="1"/>
      <w:marLeft w:val="0"/>
      <w:marRight w:val="0"/>
      <w:marTop w:val="0"/>
      <w:marBottom w:val="0"/>
      <w:divBdr>
        <w:top w:val="none" w:sz="0" w:space="0" w:color="auto"/>
        <w:left w:val="none" w:sz="0" w:space="0" w:color="auto"/>
        <w:bottom w:val="none" w:sz="0" w:space="0" w:color="auto"/>
        <w:right w:val="none" w:sz="0" w:space="0" w:color="auto"/>
      </w:divBdr>
    </w:div>
    <w:div w:id="1901087129">
      <w:bodyDiv w:val="1"/>
      <w:marLeft w:val="0"/>
      <w:marRight w:val="0"/>
      <w:marTop w:val="0"/>
      <w:marBottom w:val="0"/>
      <w:divBdr>
        <w:top w:val="none" w:sz="0" w:space="0" w:color="auto"/>
        <w:left w:val="none" w:sz="0" w:space="0" w:color="auto"/>
        <w:bottom w:val="none" w:sz="0" w:space="0" w:color="auto"/>
        <w:right w:val="none" w:sz="0" w:space="0" w:color="auto"/>
      </w:divBdr>
    </w:div>
    <w:div w:id="1901596123">
      <w:bodyDiv w:val="1"/>
      <w:marLeft w:val="0"/>
      <w:marRight w:val="0"/>
      <w:marTop w:val="0"/>
      <w:marBottom w:val="0"/>
      <w:divBdr>
        <w:top w:val="none" w:sz="0" w:space="0" w:color="auto"/>
        <w:left w:val="none" w:sz="0" w:space="0" w:color="auto"/>
        <w:bottom w:val="none" w:sz="0" w:space="0" w:color="auto"/>
        <w:right w:val="none" w:sz="0" w:space="0" w:color="auto"/>
      </w:divBdr>
    </w:div>
    <w:div w:id="1902324610">
      <w:bodyDiv w:val="1"/>
      <w:marLeft w:val="0"/>
      <w:marRight w:val="0"/>
      <w:marTop w:val="0"/>
      <w:marBottom w:val="0"/>
      <w:divBdr>
        <w:top w:val="none" w:sz="0" w:space="0" w:color="auto"/>
        <w:left w:val="none" w:sz="0" w:space="0" w:color="auto"/>
        <w:bottom w:val="none" w:sz="0" w:space="0" w:color="auto"/>
        <w:right w:val="none" w:sz="0" w:space="0" w:color="auto"/>
      </w:divBdr>
    </w:div>
    <w:div w:id="1902667201">
      <w:bodyDiv w:val="1"/>
      <w:marLeft w:val="0"/>
      <w:marRight w:val="0"/>
      <w:marTop w:val="0"/>
      <w:marBottom w:val="0"/>
      <w:divBdr>
        <w:top w:val="none" w:sz="0" w:space="0" w:color="auto"/>
        <w:left w:val="none" w:sz="0" w:space="0" w:color="auto"/>
        <w:bottom w:val="none" w:sz="0" w:space="0" w:color="auto"/>
        <w:right w:val="none" w:sz="0" w:space="0" w:color="auto"/>
      </w:divBdr>
    </w:div>
    <w:div w:id="1904024619">
      <w:bodyDiv w:val="1"/>
      <w:marLeft w:val="0"/>
      <w:marRight w:val="0"/>
      <w:marTop w:val="0"/>
      <w:marBottom w:val="0"/>
      <w:divBdr>
        <w:top w:val="none" w:sz="0" w:space="0" w:color="auto"/>
        <w:left w:val="none" w:sz="0" w:space="0" w:color="auto"/>
        <w:bottom w:val="none" w:sz="0" w:space="0" w:color="auto"/>
        <w:right w:val="none" w:sz="0" w:space="0" w:color="auto"/>
      </w:divBdr>
    </w:div>
    <w:div w:id="1904025946">
      <w:bodyDiv w:val="1"/>
      <w:marLeft w:val="0"/>
      <w:marRight w:val="0"/>
      <w:marTop w:val="0"/>
      <w:marBottom w:val="0"/>
      <w:divBdr>
        <w:top w:val="none" w:sz="0" w:space="0" w:color="auto"/>
        <w:left w:val="none" w:sz="0" w:space="0" w:color="auto"/>
        <w:bottom w:val="none" w:sz="0" w:space="0" w:color="auto"/>
        <w:right w:val="none" w:sz="0" w:space="0" w:color="auto"/>
      </w:divBdr>
    </w:div>
    <w:div w:id="1904176524">
      <w:bodyDiv w:val="1"/>
      <w:marLeft w:val="0"/>
      <w:marRight w:val="0"/>
      <w:marTop w:val="0"/>
      <w:marBottom w:val="0"/>
      <w:divBdr>
        <w:top w:val="none" w:sz="0" w:space="0" w:color="auto"/>
        <w:left w:val="none" w:sz="0" w:space="0" w:color="auto"/>
        <w:bottom w:val="none" w:sz="0" w:space="0" w:color="auto"/>
        <w:right w:val="none" w:sz="0" w:space="0" w:color="auto"/>
      </w:divBdr>
    </w:div>
    <w:div w:id="1906330562">
      <w:bodyDiv w:val="1"/>
      <w:marLeft w:val="0"/>
      <w:marRight w:val="0"/>
      <w:marTop w:val="0"/>
      <w:marBottom w:val="0"/>
      <w:divBdr>
        <w:top w:val="none" w:sz="0" w:space="0" w:color="auto"/>
        <w:left w:val="none" w:sz="0" w:space="0" w:color="auto"/>
        <w:bottom w:val="none" w:sz="0" w:space="0" w:color="auto"/>
        <w:right w:val="none" w:sz="0" w:space="0" w:color="auto"/>
      </w:divBdr>
    </w:div>
    <w:div w:id="1907644025">
      <w:bodyDiv w:val="1"/>
      <w:marLeft w:val="0"/>
      <w:marRight w:val="0"/>
      <w:marTop w:val="0"/>
      <w:marBottom w:val="0"/>
      <w:divBdr>
        <w:top w:val="none" w:sz="0" w:space="0" w:color="auto"/>
        <w:left w:val="none" w:sz="0" w:space="0" w:color="auto"/>
        <w:bottom w:val="none" w:sz="0" w:space="0" w:color="auto"/>
        <w:right w:val="none" w:sz="0" w:space="0" w:color="auto"/>
      </w:divBdr>
    </w:div>
    <w:div w:id="1907916671">
      <w:bodyDiv w:val="1"/>
      <w:marLeft w:val="0"/>
      <w:marRight w:val="0"/>
      <w:marTop w:val="0"/>
      <w:marBottom w:val="0"/>
      <w:divBdr>
        <w:top w:val="none" w:sz="0" w:space="0" w:color="auto"/>
        <w:left w:val="none" w:sz="0" w:space="0" w:color="auto"/>
        <w:bottom w:val="none" w:sz="0" w:space="0" w:color="auto"/>
        <w:right w:val="none" w:sz="0" w:space="0" w:color="auto"/>
      </w:divBdr>
    </w:div>
    <w:div w:id="1908101991">
      <w:bodyDiv w:val="1"/>
      <w:marLeft w:val="0"/>
      <w:marRight w:val="0"/>
      <w:marTop w:val="0"/>
      <w:marBottom w:val="0"/>
      <w:divBdr>
        <w:top w:val="none" w:sz="0" w:space="0" w:color="auto"/>
        <w:left w:val="none" w:sz="0" w:space="0" w:color="auto"/>
        <w:bottom w:val="none" w:sz="0" w:space="0" w:color="auto"/>
        <w:right w:val="none" w:sz="0" w:space="0" w:color="auto"/>
      </w:divBdr>
    </w:div>
    <w:div w:id="1908417568">
      <w:bodyDiv w:val="1"/>
      <w:marLeft w:val="0"/>
      <w:marRight w:val="0"/>
      <w:marTop w:val="0"/>
      <w:marBottom w:val="0"/>
      <w:divBdr>
        <w:top w:val="none" w:sz="0" w:space="0" w:color="auto"/>
        <w:left w:val="none" w:sz="0" w:space="0" w:color="auto"/>
        <w:bottom w:val="none" w:sz="0" w:space="0" w:color="auto"/>
        <w:right w:val="none" w:sz="0" w:space="0" w:color="auto"/>
      </w:divBdr>
    </w:div>
    <w:div w:id="1908806007">
      <w:bodyDiv w:val="1"/>
      <w:marLeft w:val="0"/>
      <w:marRight w:val="0"/>
      <w:marTop w:val="0"/>
      <w:marBottom w:val="0"/>
      <w:divBdr>
        <w:top w:val="none" w:sz="0" w:space="0" w:color="auto"/>
        <w:left w:val="none" w:sz="0" w:space="0" w:color="auto"/>
        <w:bottom w:val="none" w:sz="0" w:space="0" w:color="auto"/>
        <w:right w:val="none" w:sz="0" w:space="0" w:color="auto"/>
      </w:divBdr>
    </w:div>
    <w:div w:id="1909070497">
      <w:bodyDiv w:val="1"/>
      <w:marLeft w:val="0"/>
      <w:marRight w:val="0"/>
      <w:marTop w:val="0"/>
      <w:marBottom w:val="0"/>
      <w:divBdr>
        <w:top w:val="none" w:sz="0" w:space="0" w:color="auto"/>
        <w:left w:val="none" w:sz="0" w:space="0" w:color="auto"/>
        <w:bottom w:val="none" w:sz="0" w:space="0" w:color="auto"/>
        <w:right w:val="none" w:sz="0" w:space="0" w:color="auto"/>
      </w:divBdr>
    </w:div>
    <w:div w:id="1909344310">
      <w:bodyDiv w:val="1"/>
      <w:marLeft w:val="0"/>
      <w:marRight w:val="0"/>
      <w:marTop w:val="0"/>
      <w:marBottom w:val="0"/>
      <w:divBdr>
        <w:top w:val="none" w:sz="0" w:space="0" w:color="auto"/>
        <w:left w:val="none" w:sz="0" w:space="0" w:color="auto"/>
        <w:bottom w:val="none" w:sz="0" w:space="0" w:color="auto"/>
        <w:right w:val="none" w:sz="0" w:space="0" w:color="auto"/>
      </w:divBdr>
    </w:div>
    <w:div w:id="1909798810">
      <w:bodyDiv w:val="1"/>
      <w:marLeft w:val="0"/>
      <w:marRight w:val="0"/>
      <w:marTop w:val="0"/>
      <w:marBottom w:val="0"/>
      <w:divBdr>
        <w:top w:val="none" w:sz="0" w:space="0" w:color="auto"/>
        <w:left w:val="none" w:sz="0" w:space="0" w:color="auto"/>
        <w:bottom w:val="none" w:sz="0" w:space="0" w:color="auto"/>
        <w:right w:val="none" w:sz="0" w:space="0" w:color="auto"/>
      </w:divBdr>
    </w:div>
    <w:div w:id="1910724628">
      <w:bodyDiv w:val="1"/>
      <w:marLeft w:val="0"/>
      <w:marRight w:val="0"/>
      <w:marTop w:val="0"/>
      <w:marBottom w:val="0"/>
      <w:divBdr>
        <w:top w:val="none" w:sz="0" w:space="0" w:color="auto"/>
        <w:left w:val="none" w:sz="0" w:space="0" w:color="auto"/>
        <w:bottom w:val="none" w:sz="0" w:space="0" w:color="auto"/>
        <w:right w:val="none" w:sz="0" w:space="0" w:color="auto"/>
      </w:divBdr>
    </w:div>
    <w:div w:id="1910800346">
      <w:bodyDiv w:val="1"/>
      <w:marLeft w:val="0"/>
      <w:marRight w:val="0"/>
      <w:marTop w:val="0"/>
      <w:marBottom w:val="0"/>
      <w:divBdr>
        <w:top w:val="none" w:sz="0" w:space="0" w:color="auto"/>
        <w:left w:val="none" w:sz="0" w:space="0" w:color="auto"/>
        <w:bottom w:val="none" w:sz="0" w:space="0" w:color="auto"/>
        <w:right w:val="none" w:sz="0" w:space="0" w:color="auto"/>
      </w:divBdr>
    </w:div>
    <w:div w:id="1910964765">
      <w:bodyDiv w:val="1"/>
      <w:marLeft w:val="0"/>
      <w:marRight w:val="0"/>
      <w:marTop w:val="0"/>
      <w:marBottom w:val="0"/>
      <w:divBdr>
        <w:top w:val="none" w:sz="0" w:space="0" w:color="auto"/>
        <w:left w:val="none" w:sz="0" w:space="0" w:color="auto"/>
        <w:bottom w:val="none" w:sz="0" w:space="0" w:color="auto"/>
        <w:right w:val="none" w:sz="0" w:space="0" w:color="auto"/>
      </w:divBdr>
    </w:div>
    <w:div w:id="1911235839">
      <w:bodyDiv w:val="1"/>
      <w:marLeft w:val="0"/>
      <w:marRight w:val="0"/>
      <w:marTop w:val="0"/>
      <w:marBottom w:val="0"/>
      <w:divBdr>
        <w:top w:val="none" w:sz="0" w:space="0" w:color="auto"/>
        <w:left w:val="none" w:sz="0" w:space="0" w:color="auto"/>
        <w:bottom w:val="none" w:sz="0" w:space="0" w:color="auto"/>
        <w:right w:val="none" w:sz="0" w:space="0" w:color="auto"/>
      </w:divBdr>
    </w:div>
    <w:div w:id="1911766271">
      <w:bodyDiv w:val="1"/>
      <w:marLeft w:val="0"/>
      <w:marRight w:val="0"/>
      <w:marTop w:val="0"/>
      <w:marBottom w:val="0"/>
      <w:divBdr>
        <w:top w:val="none" w:sz="0" w:space="0" w:color="auto"/>
        <w:left w:val="none" w:sz="0" w:space="0" w:color="auto"/>
        <w:bottom w:val="none" w:sz="0" w:space="0" w:color="auto"/>
        <w:right w:val="none" w:sz="0" w:space="0" w:color="auto"/>
      </w:divBdr>
    </w:div>
    <w:div w:id="1914699896">
      <w:bodyDiv w:val="1"/>
      <w:marLeft w:val="0"/>
      <w:marRight w:val="0"/>
      <w:marTop w:val="0"/>
      <w:marBottom w:val="0"/>
      <w:divBdr>
        <w:top w:val="none" w:sz="0" w:space="0" w:color="auto"/>
        <w:left w:val="none" w:sz="0" w:space="0" w:color="auto"/>
        <w:bottom w:val="none" w:sz="0" w:space="0" w:color="auto"/>
        <w:right w:val="none" w:sz="0" w:space="0" w:color="auto"/>
      </w:divBdr>
    </w:div>
    <w:div w:id="1915431280">
      <w:bodyDiv w:val="1"/>
      <w:marLeft w:val="0"/>
      <w:marRight w:val="0"/>
      <w:marTop w:val="0"/>
      <w:marBottom w:val="0"/>
      <w:divBdr>
        <w:top w:val="none" w:sz="0" w:space="0" w:color="auto"/>
        <w:left w:val="none" w:sz="0" w:space="0" w:color="auto"/>
        <w:bottom w:val="none" w:sz="0" w:space="0" w:color="auto"/>
        <w:right w:val="none" w:sz="0" w:space="0" w:color="auto"/>
      </w:divBdr>
    </w:div>
    <w:div w:id="1916086764">
      <w:bodyDiv w:val="1"/>
      <w:marLeft w:val="0"/>
      <w:marRight w:val="0"/>
      <w:marTop w:val="0"/>
      <w:marBottom w:val="0"/>
      <w:divBdr>
        <w:top w:val="none" w:sz="0" w:space="0" w:color="auto"/>
        <w:left w:val="none" w:sz="0" w:space="0" w:color="auto"/>
        <w:bottom w:val="none" w:sz="0" w:space="0" w:color="auto"/>
        <w:right w:val="none" w:sz="0" w:space="0" w:color="auto"/>
      </w:divBdr>
    </w:div>
    <w:div w:id="1916476316">
      <w:bodyDiv w:val="1"/>
      <w:marLeft w:val="0"/>
      <w:marRight w:val="0"/>
      <w:marTop w:val="0"/>
      <w:marBottom w:val="0"/>
      <w:divBdr>
        <w:top w:val="none" w:sz="0" w:space="0" w:color="auto"/>
        <w:left w:val="none" w:sz="0" w:space="0" w:color="auto"/>
        <w:bottom w:val="none" w:sz="0" w:space="0" w:color="auto"/>
        <w:right w:val="none" w:sz="0" w:space="0" w:color="auto"/>
      </w:divBdr>
    </w:div>
    <w:div w:id="1918005779">
      <w:bodyDiv w:val="1"/>
      <w:marLeft w:val="0"/>
      <w:marRight w:val="0"/>
      <w:marTop w:val="0"/>
      <w:marBottom w:val="0"/>
      <w:divBdr>
        <w:top w:val="none" w:sz="0" w:space="0" w:color="auto"/>
        <w:left w:val="none" w:sz="0" w:space="0" w:color="auto"/>
        <w:bottom w:val="none" w:sz="0" w:space="0" w:color="auto"/>
        <w:right w:val="none" w:sz="0" w:space="0" w:color="auto"/>
      </w:divBdr>
    </w:div>
    <w:div w:id="1918246397">
      <w:bodyDiv w:val="1"/>
      <w:marLeft w:val="0"/>
      <w:marRight w:val="0"/>
      <w:marTop w:val="0"/>
      <w:marBottom w:val="0"/>
      <w:divBdr>
        <w:top w:val="none" w:sz="0" w:space="0" w:color="auto"/>
        <w:left w:val="none" w:sz="0" w:space="0" w:color="auto"/>
        <w:bottom w:val="none" w:sz="0" w:space="0" w:color="auto"/>
        <w:right w:val="none" w:sz="0" w:space="0" w:color="auto"/>
      </w:divBdr>
    </w:div>
    <w:div w:id="1918246474">
      <w:bodyDiv w:val="1"/>
      <w:marLeft w:val="0"/>
      <w:marRight w:val="0"/>
      <w:marTop w:val="0"/>
      <w:marBottom w:val="0"/>
      <w:divBdr>
        <w:top w:val="none" w:sz="0" w:space="0" w:color="auto"/>
        <w:left w:val="none" w:sz="0" w:space="0" w:color="auto"/>
        <w:bottom w:val="none" w:sz="0" w:space="0" w:color="auto"/>
        <w:right w:val="none" w:sz="0" w:space="0" w:color="auto"/>
      </w:divBdr>
    </w:div>
    <w:div w:id="1919486355">
      <w:bodyDiv w:val="1"/>
      <w:marLeft w:val="0"/>
      <w:marRight w:val="0"/>
      <w:marTop w:val="0"/>
      <w:marBottom w:val="0"/>
      <w:divBdr>
        <w:top w:val="none" w:sz="0" w:space="0" w:color="auto"/>
        <w:left w:val="none" w:sz="0" w:space="0" w:color="auto"/>
        <w:bottom w:val="none" w:sz="0" w:space="0" w:color="auto"/>
        <w:right w:val="none" w:sz="0" w:space="0" w:color="auto"/>
      </w:divBdr>
    </w:div>
    <w:div w:id="1919826407">
      <w:bodyDiv w:val="1"/>
      <w:marLeft w:val="0"/>
      <w:marRight w:val="0"/>
      <w:marTop w:val="0"/>
      <w:marBottom w:val="0"/>
      <w:divBdr>
        <w:top w:val="none" w:sz="0" w:space="0" w:color="auto"/>
        <w:left w:val="none" w:sz="0" w:space="0" w:color="auto"/>
        <w:bottom w:val="none" w:sz="0" w:space="0" w:color="auto"/>
        <w:right w:val="none" w:sz="0" w:space="0" w:color="auto"/>
      </w:divBdr>
    </w:div>
    <w:div w:id="1920018616">
      <w:bodyDiv w:val="1"/>
      <w:marLeft w:val="0"/>
      <w:marRight w:val="0"/>
      <w:marTop w:val="0"/>
      <w:marBottom w:val="0"/>
      <w:divBdr>
        <w:top w:val="none" w:sz="0" w:space="0" w:color="auto"/>
        <w:left w:val="none" w:sz="0" w:space="0" w:color="auto"/>
        <w:bottom w:val="none" w:sz="0" w:space="0" w:color="auto"/>
        <w:right w:val="none" w:sz="0" w:space="0" w:color="auto"/>
      </w:divBdr>
    </w:div>
    <w:div w:id="1920360443">
      <w:bodyDiv w:val="1"/>
      <w:marLeft w:val="0"/>
      <w:marRight w:val="0"/>
      <w:marTop w:val="0"/>
      <w:marBottom w:val="0"/>
      <w:divBdr>
        <w:top w:val="none" w:sz="0" w:space="0" w:color="auto"/>
        <w:left w:val="none" w:sz="0" w:space="0" w:color="auto"/>
        <w:bottom w:val="none" w:sz="0" w:space="0" w:color="auto"/>
        <w:right w:val="none" w:sz="0" w:space="0" w:color="auto"/>
      </w:divBdr>
    </w:div>
    <w:div w:id="1920627286">
      <w:bodyDiv w:val="1"/>
      <w:marLeft w:val="0"/>
      <w:marRight w:val="0"/>
      <w:marTop w:val="0"/>
      <w:marBottom w:val="0"/>
      <w:divBdr>
        <w:top w:val="none" w:sz="0" w:space="0" w:color="auto"/>
        <w:left w:val="none" w:sz="0" w:space="0" w:color="auto"/>
        <w:bottom w:val="none" w:sz="0" w:space="0" w:color="auto"/>
        <w:right w:val="none" w:sz="0" w:space="0" w:color="auto"/>
      </w:divBdr>
    </w:div>
    <w:div w:id="1920747518">
      <w:bodyDiv w:val="1"/>
      <w:marLeft w:val="0"/>
      <w:marRight w:val="0"/>
      <w:marTop w:val="0"/>
      <w:marBottom w:val="0"/>
      <w:divBdr>
        <w:top w:val="none" w:sz="0" w:space="0" w:color="auto"/>
        <w:left w:val="none" w:sz="0" w:space="0" w:color="auto"/>
        <w:bottom w:val="none" w:sz="0" w:space="0" w:color="auto"/>
        <w:right w:val="none" w:sz="0" w:space="0" w:color="auto"/>
      </w:divBdr>
    </w:div>
    <w:div w:id="1921060104">
      <w:bodyDiv w:val="1"/>
      <w:marLeft w:val="0"/>
      <w:marRight w:val="0"/>
      <w:marTop w:val="0"/>
      <w:marBottom w:val="0"/>
      <w:divBdr>
        <w:top w:val="none" w:sz="0" w:space="0" w:color="auto"/>
        <w:left w:val="none" w:sz="0" w:space="0" w:color="auto"/>
        <w:bottom w:val="none" w:sz="0" w:space="0" w:color="auto"/>
        <w:right w:val="none" w:sz="0" w:space="0" w:color="auto"/>
      </w:divBdr>
    </w:div>
    <w:div w:id="1921671461">
      <w:bodyDiv w:val="1"/>
      <w:marLeft w:val="0"/>
      <w:marRight w:val="0"/>
      <w:marTop w:val="0"/>
      <w:marBottom w:val="0"/>
      <w:divBdr>
        <w:top w:val="none" w:sz="0" w:space="0" w:color="auto"/>
        <w:left w:val="none" w:sz="0" w:space="0" w:color="auto"/>
        <w:bottom w:val="none" w:sz="0" w:space="0" w:color="auto"/>
        <w:right w:val="none" w:sz="0" w:space="0" w:color="auto"/>
      </w:divBdr>
    </w:div>
    <w:div w:id="1921790013">
      <w:bodyDiv w:val="1"/>
      <w:marLeft w:val="0"/>
      <w:marRight w:val="0"/>
      <w:marTop w:val="0"/>
      <w:marBottom w:val="0"/>
      <w:divBdr>
        <w:top w:val="none" w:sz="0" w:space="0" w:color="auto"/>
        <w:left w:val="none" w:sz="0" w:space="0" w:color="auto"/>
        <w:bottom w:val="none" w:sz="0" w:space="0" w:color="auto"/>
        <w:right w:val="none" w:sz="0" w:space="0" w:color="auto"/>
      </w:divBdr>
    </w:div>
    <w:div w:id="1922178519">
      <w:bodyDiv w:val="1"/>
      <w:marLeft w:val="0"/>
      <w:marRight w:val="0"/>
      <w:marTop w:val="0"/>
      <w:marBottom w:val="0"/>
      <w:divBdr>
        <w:top w:val="none" w:sz="0" w:space="0" w:color="auto"/>
        <w:left w:val="none" w:sz="0" w:space="0" w:color="auto"/>
        <w:bottom w:val="none" w:sz="0" w:space="0" w:color="auto"/>
        <w:right w:val="none" w:sz="0" w:space="0" w:color="auto"/>
      </w:divBdr>
    </w:div>
    <w:div w:id="1922256089">
      <w:bodyDiv w:val="1"/>
      <w:marLeft w:val="0"/>
      <w:marRight w:val="0"/>
      <w:marTop w:val="0"/>
      <w:marBottom w:val="0"/>
      <w:divBdr>
        <w:top w:val="none" w:sz="0" w:space="0" w:color="auto"/>
        <w:left w:val="none" w:sz="0" w:space="0" w:color="auto"/>
        <w:bottom w:val="none" w:sz="0" w:space="0" w:color="auto"/>
        <w:right w:val="none" w:sz="0" w:space="0" w:color="auto"/>
      </w:divBdr>
    </w:div>
    <w:div w:id="1922565248">
      <w:bodyDiv w:val="1"/>
      <w:marLeft w:val="0"/>
      <w:marRight w:val="0"/>
      <w:marTop w:val="0"/>
      <w:marBottom w:val="0"/>
      <w:divBdr>
        <w:top w:val="none" w:sz="0" w:space="0" w:color="auto"/>
        <w:left w:val="none" w:sz="0" w:space="0" w:color="auto"/>
        <w:bottom w:val="none" w:sz="0" w:space="0" w:color="auto"/>
        <w:right w:val="none" w:sz="0" w:space="0" w:color="auto"/>
      </w:divBdr>
    </w:div>
    <w:div w:id="1922835589">
      <w:bodyDiv w:val="1"/>
      <w:marLeft w:val="0"/>
      <w:marRight w:val="0"/>
      <w:marTop w:val="0"/>
      <w:marBottom w:val="0"/>
      <w:divBdr>
        <w:top w:val="none" w:sz="0" w:space="0" w:color="auto"/>
        <w:left w:val="none" w:sz="0" w:space="0" w:color="auto"/>
        <w:bottom w:val="none" w:sz="0" w:space="0" w:color="auto"/>
        <w:right w:val="none" w:sz="0" w:space="0" w:color="auto"/>
      </w:divBdr>
    </w:div>
    <w:div w:id="1924602457">
      <w:bodyDiv w:val="1"/>
      <w:marLeft w:val="0"/>
      <w:marRight w:val="0"/>
      <w:marTop w:val="0"/>
      <w:marBottom w:val="0"/>
      <w:divBdr>
        <w:top w:val="none" w:sz="0" w:space="0" w:color="auto"/>
        <w:left w:val="none" w:sz="0" w:space="0" w:color="auto"/>
        <w:bottom w:val="none" w:sz="0" w:space="0" w:color="auto"/>
        <w:right w:val="none" w:sz="0" w:space="0" w:color="auto"/>
      </w:divBdr>
    </w:div>
    <w:div w:id="1924727898">
      <w:bodyDiv w:val="1"/>
      <w:marLeft w:val="0"/>
      <w:marRight w:val="0"/>
      <w:marTop w:val="0"/>
      <w:marBottom w:val="0"/>
      <w:divBdr>
        <w:top w:val="none" w:sz="0" w:space="0" w:color="auto"/>
        <w:left w:val="none" w:sz="0" w:space="0" w:color="auto"/>
        <w:bottom w:val="none" w:sz="0" w:space="0" w:color="auto"/>
        <w:right w:val="none" w:sz="0" w:space="0" w:color="auto"/>
      </w:divBdr>
    </w:div>
    <w:div w:id="1924992635">
      <w:bodyDiv w:val="1"/>
      <w:marLeft w:val="0"/>
      <w:marRight w:val="0"/>
      <w:marTop w:val="0"/>
      <w:marBottom w:val="0"/>
      <w:divBdr>
        <w:top w:val="none" w:sz="0" w:space="0" w:color="auto"/>
        <w:left w:val="none" w:sz="0" w:space="0" w:color="auto"/>
        <w:bottom w:val="none" w:sz="0" w:space="0" w:color="auto"/>
        <w:right w:val="none" w:sz="0" w:space="0" w:color="auto"/>
      </w:divBdr>
    </w:div>
    <w:div w:id="1927418024">
      <w:bodyDiv w:val="1"/>
      <w:marLeft w:val="0"/>
      <w:marRight w:val="0"/>
      <w:marTop w:val="0"/>
      <w:marBottom w:val="0"/>
      <w:divBdr>
        <w:top w:val="none" w:sz="0" w:space="0" w:color="auto"/>
        <w:left w:val="none" w:sz="0" w:space="0" w:color="auto"/>
        <w:bottom w:val="none" w:sz="0" w:space="0" w:color="auto"/>
        <w:right w:val="none" w:sz="0" w:space="0" w:color="auto"/>
      </w:divBdr>
    </w:div>
    <w:div w:id="1928884210">
      <w:bodyDiv w:val="1"/>
      <w:marLeft w:val="0"/>
      <w:marRight w:val="0"/>
      <w:marTop w:val="0"/>
      <w:marBottom w:val="0"/>
      <w:divBdr>
        <w:top w:val="none" w:sz="0" w:space="0" w:color="auto"/>
        <w:left w:val="none" w:sz="0" w:space="0" w:color="auto"/>
        <w:bottom w:val="none" w:sz="0" w:space="0" w:color="auto"/>
        <w:right w:val="none" w:sz="0" w:space="0" w:color="auto"/>
      </w:divBdr>
    </w:div>
    <w:div w:id="1929381416">
      <w:bodyDiv w:val="1"/>
      <w:marLeft w:val="0"/>
      <w:marRight w:val="0"/>
      <w:marTop w:val="0"/>
      <w:marBottom w:val="0"/>
      <w:divBdr>
        <w:top w:val="none" w:sz="0" w:space="0" w:color="auto"/>
        <w:left w:val="none" w:sz="0" w:space="0" w:color="auto"/>
        <w:bottom w:val="none" w:sz="0" w:space="0" w:color="auto"/>
        <w:right w:val="none" w:sz="0" w:space="0" w:color="auto"/>
      </w:divBdr>
    </w:div>
    <w:div w:id="1929608851">
      <w:bodyDiv w:val="1"/>
      <w:marLeft w:val="0"/>
      <w:marRight w:val="0"/>
      <w:marTop w:val="0"/>
      <w:marBottom w:val="0"/>
      <w:divBdr>
        <w:top w:val="none" w:sz="0" w:space="0" w:color="auto"/>
        <w:left w:val="none" w:sz="0" w:space="0" w:color="auto"/>
        <w:bottom w:val="none" w:sz="0" w:space="0" w:color="auto"/>
        <w:right w:val="none" w:sz="0" w:space="0" w:color="auto"/>
      </w:divBdr>
    </w:div>
    <w:div w:id="1929802307">
      <w:bodyDiv w:val="1"/>
      <w:marLeft w:val="0"/>
      <w:marRight w:val="0"/>
      <w:marTop w:val="0"/>
      <w:marBottom w:val="0"/>
      <w:divBdr>
        <w:top w:val="none" w:sz="0" w:space="0" w:color="auto"/>
        <w:left w:val="none" w:sz="0" w:space="0" w:color="auto"/>
        <w:bottom w:val="none" w:sz="0" w:space="0" w:color="auto"/>
        <w:right w:val="none" w:sz="0" w:space="0" w:color="auto"/>
      </w:divBdr>
    </w:div>
    <w:div w:id="1932198013">
      <w:bodyDiv w:val="1"/>
      <w:marLeft w:val="0"/>
      <w:marRight w:val="0"/>
      <w:marTop w:val="0"/>
      <w:marBottom w:val="0"/>
      <w:divBdr>
        <w:top w:val="none" w:sz="0" w:space="0" w:color="auto"/>
        <w:left w:val="none" w:sz="0" w:space="0" w:color="auto"/>
        <w:bottom w:val="none" w:sz="0" w:space="0" w:color="auto"/>
        <w:right w:val="none" w:sz="0" w:space="0" w:color="auto"/>
      </w:divBdr>
    </w:div>
    <w:div w:id="1932740106">
      <w:bodyDiv w:val="1"/>
      <w:marLeft w:val="0"/>
      <w:marRight w:val="0"/>
      <w:marTop w:val="0"/>
      <w:marBottom w:val="0"/>
      <w:divBdr>
        <w:top w:val="none" w:sz="0" w:space="0" w:color="auto"/>
        <w:left w:val="none" w:sz="0" w:space="0" w:color="auto"/>
        <w:bottom w:val="none" w:sz="0" w:space="0" w:color="auto"/>
        <w:right w:val="none" w:sz="0" w:space="0" w:color="auto"/>
      </w:divBdr>
    </w:div>
    <w:div w:id="1933119909">
      <w:bodyDiv w:val="1"/>
      <w:marLeft w:val="0"/>
      <w:marRight w:val="0"/>
      <w:marTop w:val="0"/>
      <w:marBottom w:val="0"/>
      <w:divBdr>
        <w:top w:val="none" w:sz="0" w:space="0" w:color="auto"/>
        <w:left w:val="none" w:sz="0" w:space="0" w:color="auto"/>
        <w:bottom w:val="none" w:sz="0" w:space="0" w:color="auto"/>
        <w:right w:val="none" w:sz="0" w:space="0" w:color="auto"/>
      </w:divBdr>
    </w:div>
    <w:div w:id="1933470804">
      <w:bodyDiv w:val="1"/>
      <w:marLeft w:val="0"/>
      <w:marRight w:val="0"/>
      <w:marTop w:val="0"/>
      <w:marBottom w:val="0"/>
      <w:divBdr>
        <w:top w:val="none" w:sz="0" w:space="0" w:color="auto"/>
        <w:left w:val="none" w:sz="0" w:space="0" w:color="auto"/>
        <w:bottom w:val="none" w:sz="0" w:space="0" w:color="auto"/>
        <w:right w:val="none" w:sz="0" w:space="0" w:color="auto"/>
      </w:divBdr>
    </w:div>
    <w:div w:id="1933512526">
      <w:bodyDiv w:val="1"/>
      <w:marLeft w:val="0"/>
      <w:marRight w:val="0"/>
      <w:marTop w:val="0"/>
      <w:marBottom w:val="0"/>
      <w:divBdr>
        <w:top w:val="none" w:sz="0" w:space="0" w:color="auto"/>
        <w:left w:val="none" w:sz="0" w:space="0" w:color="auto"/>
        <w:bottom w:val="none" w:sz="0" w:space="0" w:color="auto"/>
        <w:right w:val="none" w:sz="0" w:space="0" w:color="auto"/>
      </w:divBdr>
    </w:div>
    <w:div w:id="1934434419">
      <w:bodyDiv w:val="1"/>
      <w:marLeft w:val="0"/>
      <w:marRight w:val="0"/>
      <w:marTop w:val="0"/>
      <w:marBottom w:val="0"/>
      <w:divBdr>
        <w:top w:val="none" w:sz="0" w:space="0" w:color="auto"/>
        <w:left w:val="none" w:sz="0" w:space="0" w:color="auto"/>
        <w:bottom w:val="none" w:sz="0" w:space="0" w:color="auto"/>
        <w:right w:val="none" w:sz="0" w:space="0" w:color="auto"/>
      </w:divBdr>
    </w:div>
    <w:div w:id="1934822730">
      <w:bodyDiv w:val="1"/>
      <w:marLeft w:val="0"/>
      <w:marRight w:val="0"/>
      <w:marTop w:val="0"/>
      <w:marBottom w:val="0"/>
      <w:divBdr>
        <w:top w:val="none" w:sz="0" w:space="0" w:color="auto"/>
        <w:left w:val="none" w:sz="0" w:space="0" w:color="auto"/>
        <w:bottom w:val="none" w:sz="0" w:space="0" w:color="auto"/>
        <w:right w:val="none" w:sz="0" w:space="0" w:color="auto"/>
      </w:divBdr>
    </w:div>
    <w:div w:id="1935046810">
      <w:bodyDiv w:val="1"/>
      <w:marLeft w:val="0"/>
      <w:marRight w:val="0"/>
      <w:marTop w:val="0"/>
      <w:marBottom w:val="0"/>
      <w:divBdr>
        <w:top w:val="none" w:sz="0" w:space="0" w:color="auto"/>
        <w:left w:val="none" w:sz="0" w:space="0" w:color="auto"/>
        <w:bottom w:val="none" w:sz="0" w:space="0" w:color="auto"/>
        <w:right w:val="none" w:sz="0" w:space="0" w:color="auto"/>
      </w:divBdr>
    </w:div>
    <w:div w:id="1935238921">
      <w:bodyDiv w:val="1"/>
      <w:marLeft w:val="0"/>
      <w:marRight w:val="0"/>
      <w:marTop w:val="0"/>
      <w:marBottom w:val="0"/>
      <w:divBdr>
        <w:top w:val="none" w:sz="0" w:space="0" w:color="auto"/>
        <w:left w:val="none" w:sz="0" w:space="0" w:color="auto"/>
        <w:bottom w:val="none" w:sz="0" w:space="0" w:color="auto"/>
        <w:right w:val="none" w:sz="0" w:space="0" w:color="auto"/>
      </w:divBdr>
    </w:div>
    <w:div w:id="1935354603">
      <w:bodyDiv w:val="1"/>
      <w:marLeft w:val="0"/>
      <w:marRight w:val="0"/>
      <w:marTop w:val="0"/>
      <w:marBottom w:val="0"/>
      <w:divBdr>
        <w:top w:val="none" w:sz="0" w:space="0" w:color="auto"/>
        <w:left w:val="none" w:sz="0" w:space="0" w:color="auto"/>
        <w:bottom w:val="none" w:sz="0" w:space="0" w:color="auto"/>
        <w:right w:val="none" w:sz="0" w:space="0" w:color="auto"/>
      </w:divBdr>
    </w:div>
    <w:div w:id="1937050967">
      <w:bodyDiv w:val="1"/>
      <w:marLeft w:val="0"/>
      <w:marRight w:val="0"/>
      <w:marTop w:val="0"/>
      <w:marBottom w:val="0"/>
      <w:divBdr>
        <w:top w:val="none" w:sz="0" w:space="0" w:color="auto"/>
        <w:left w:val="none" w:sz="0" w:space="0" w:color="auto"/>
        <w:bottom w:val="none" w:sz="0" w:space="0" w:color="auto"/>
        <w:right w:val="none" w:sz="0" w:space="0" w:color="auto"/>
      </w:divBdr>
    </w:div>
    <w:div w:id="1937400739">
      <w:bodyDiv w:val="1"/>
      <w:marLeft w:val="0"/>
      <w:marRight w:val="0"/>
      <w:marTop w:val="0"/>
      <w:marBottom w:val="0"/>
      <w:divBdr>
        <w:top w:val="none" w:sz="0" w:space="0" w:color="auto"/>
        <w:left w:val="none" w:sz="0" w:space="0" w:color="auto"/>
        <w:bottom w:val="none" w:sz="0" w:space="0" w:color="auto"/>
        <w:right w:val="none" w:sz="0" w:space="0" w:color="auto"/>
      </w:divBdr>
    </w:div>
    <w:div w:id="1937709175">
      <w:bodyDiv w:val="1"/>
      <w:marLeft w:val="0"/>
      <w:marRight w:val="0"/>
      <w:marTop w:val="0"/>
      <w:marBottom w:val="0"/>
      <w:divBdr>
        <w:top w:val="none" w:sz="0" w:space="0" w:color="auto"/>
        <w:left w:val="none" w:sz="0" w:space="0" w:color="auto"/>
        <w:bottom w:val="none" w:sz="0" w:space="0" w:color="auto"/>
        <w:right w:val="none" w:sz="0" w:space="0" w:color="auto"/>
      </w:divBdr>
    </w:div>
    <w:div w:id="1940870572">
      <w:bodyDiv w:val="1"/>
      <w:marLeft w:val="0"/>
      <w:marRight w:val="0"/>
      <w:marTop w:val="0"/>
      <w:marBottom w:val="0"/>
      <w:divBdr>
        <w:top w:val="none" w:sz="0" w:space="0" w:color="auto"/>
        <w:left w:val="none" w:sz="0" w:space="0" w:color="auto"/>
        <w:bottom w:val="none" w:sz="0" w:space="0" w:color="auto"/>
        <w:right w:val="none" w:sz="0" w:space="0" w:color="auto"/>
      </w:divBdr>
    </w:div>
    <w:div w:id="1941839214">
      <w:bodyDiv w:val="1"/>
      <w:marLeft w:val="0"/>
      <w:marRight w:val="0"/>
      <w:marTop w:val="0"/>
      <w:marBottom w:val="0"/>
      <w:divBdr>
        <w:top w:val="none" w:sz="0" w:space="0" w:color="auto"/>
        <w:left w:val="none" w:sz="0" w:space="0" w:color="auto"/>
        <w:bottom w:val="none" w:sz="0" w:space="0" w:color="auto"/>
        <w:right w:val="none" w:sz="0" w:space="0" w:color="auto"/>
      </w:divBdr>
    </w:div>
    <w:div w:id="1941908723">
      <w:bodyDiv w:val="1"/>
      <w:marLeft w:val="0"/>
      <w:marRight w:val="0"/>
      <w:marTop w:val="0"/>
      <w:marBottom w:val="0"/>
      <w:divBdr>
        <w:top w:val="none" w:sz="0" w:space="0" w:color="auto"/>
        <w:left w:val="none" w:sz="0" w:space="0" w:color="auto"/>
        <w:bottom w:val="none" w:sz="0" w:space="0" w:color="auto"/>
        <w:right w:val="none" w:sz="0" w:space="0" w:color="auto"/>
      </w:divBdr>
    </w:div>
    <w:div w:id="1943027143">
      <w:bodyDiv w:val="1"/>
      <w:marLeft w:val="0"/>
      <w:marRight w:val="0"/>
      <w:marTop w:val="0"/>
      <w:marBottom w:val="0"/>
      <w:divBdr>
        <w:top w:val="none" w:sz="0" w:space="0" w:color="auto"/>
        <w:left w:val="none" w:sz="0" w:space="0" w:color="auto"/>
        <w:bottom w:val="none" w:sz="0" w:space="0" w:color="auto"/>
        <w:right w:val="none" w:sz="0" w:space="0" w:color="auto"/>
      </w:divBdr>
    </w:div>
    <w:div w:id="1943876948">
      <w:bodyDiv w:val="1"/>
      <w:marLeft w:val="0"/>
      <w:marRight w:val="0"/>
      <w:marTop w:val="0"/>
      <w:marBottom w:val="0"/>
      <w:divBdr>
        <w:top w:val="none" w:sz="0" w:space="0" w:color="auto"/>
        <w:left w:val="none" w:sz="0" w:space="0" w:color="auto"/>
        <w:bottom w:val="none" w:sz="0" w:space="0" w:color="auto"/>
        <w:right w:val="none" w:sz="0" w:space="0" w:color="auto"/>
      </w:divBdr>
    </w:div>
    <w:div w:id="1944528478">
      <w:bodyDiv w:val="1"/>
      <w:marLeft w:val="0"/>
      <w:marRight w:val="0"/>
      <w:marTop w:val="0"/>
      <w:marBottom w:val="0"/>
      <w:divBdr>
        <w:top w:val="none" w:sz="0" w:space="0" w:color="auto"/>
        <w:left w:val="none" w:sz="0" w:space="0" w:color="auto"/>
        <w:bottom w:val="none" w:sz="0" w:space="0" w:color="auto"/>
        <w:right w:val="none" w:sz="0" w:space="0" w:color="auto"/>
      </w:divBdr>
    </w:div>
    <w:div w:id="1944874210">
      <w:bodyDiv w:val="1"/>
      <w:marLeft w:val="0"/>
      <w:marRight w:val="0"/>
      <w:marTop w:val="0"/>
      <w:marBottom w:val="0"/>
      <w:divBdr>
        <w:top w:val="none" w:sz="0" w:space="0" w:color="auto"/>
        <w:left w:val="none" w:sz="0" w:space="0" w:color="auto"/>
        <w:bottom w:val="none" w:sz="0" w:space="0" w:color="auto"/>
        <w:right w:val="none" w:sz="0" w:space="0" w:color="auto"/>
      </w:divBdr>
    </w:div>
    <w:div w:id="1945072652">
      <w:bodyDiv w:val="1"/>
      <w:marLeft w:val="0"/>
      <w:marRight w:val="0"/>
      <w:marTop w:val="0"/>
      <w:marBottom w:val="0"/>
      <w:divBdr>
        <w:top w:val="none" w:sz="0" w:space="0" w:color="auto"/>
        <w:left w:val="none" w:sz="0" w:space="0" w:color="auto"/>
        <w:bottom w:val="none" w:sz="0" w:space="0" w:color="auto"/>
        <w:right w:val="none" w:sz="0" w:space="0" w:color="auto"/>
      </w:divBdr>
    </w:div>
    <w:div w:id="1945191513">
      <w:bodyDiv w:val="1"/>
      <w:marLeft w:val="0"/>
      <w:marRight w:val="0"/>
      <w:marTop w:val="0"/>
      <w:marBottom w:val="0"/>
      <w:divBdr>
        <w:top w:val="none" w:sz="0" w:space="0" w:color="auto"/>
        <w:left w:val="none" w:sz="0" w:space="0" w:color="auto"/>
        <w:bottom w:val="none" w:sz="0" w:space="0" w:color="auto"/>
        <w:right w:val="none" w:sz="0" w:space="0" w:color="auto"/>
      </w:divBdr>
    </w:div>
    <w:div w:id="1945333582">
      <w:bodyDiv w:val="1"/>
      <w:marLeft w:val="0"/>
      <w:marRight w:val="0"/>
      <w:marTop w:val="0"/>
      <w:marBottom w:val="0"/>
      <w:divBdr>
        <w:top w:val="none" w:sz="0" w:space="0" w:color="auto"/>
        <w:left w:val="none" w:sz="0" w:space="0" w:color="auto"/>
        <w:bottom w:val="none" w:sz="0" w:space="0" w:color="auto"/>
        <w:right w:val="none" w:sz="0" w:space="0" w:color="auto"/>
      </w:divBdr>
    </w:div>
    <w:div w:id="1946813267">
      <w:bodyDiv w:val="1"/>
      <w:marLeft w:val="0"/>
      <w:marRight w:val="0"/>
      <w:marTop w:val="0"/>
      <w:marBottom w:val="0"/>
      <w:divBdr>
        <w:top w:val="none" w:sz="0" w:space="0" w:color="auto"/>
        <w:left w:val="none" w:sz="0" w:space="0" w:color="auto"/>
        <w:bottom w:val="none" w:sz="0" w:space="0" w:color="auto"/>
        <w:right w:val="none" w:sz="0" w:space="0" w:color="auto"/>
      </w:divBdr>
    </w:div>
    <w:div w:id="1947273695">
      <w:bodyDiv w:val="1"/>
      <w:marLeft w:val="0"/>
      <w:marRight w:val="0"/>
      <w:marTop w:val="0"/>
      <w:marBottom w:val="0"/>
      <w:divBdr>
        <w:top w:val="none" w:sz="0" w:space="0" w:color="auto"/>
        <w:left w:val="none" w:sz="0" w:space="0" w:color="auto"/>
        <w:bottom w:val="none" w:sz="0" w:space="0" w:color="auto"/>
        <w:right w:val="none" w:sz="0" w:space="0" w:color="auto"/>
      </w:divBdr>
    </w:div>
    <w:div w:id="1947882300">
      <w:bodyDiv w:val="1"/>
      <w:marLeft w:val="0"/>
      <w:marRight w:val="0"/>
      <w:marTop w:val="0"/>
      <w:marBottom w:val="0"/>
      <w:divBdr>
        <w:top w:val="none" w:sz="0" w:space="0" w:color="auto"/>
        <w:left w:val="none" w:sz="0" w:space="0" w:color="auto"/>
        <w:bottom w:val="none" w:sz="0" w:space="0" w:color="auto"/>
        <w:right w:val="none" w:sz="0" w:space="0" w:color="auto"/>
      </w:divBdr>
    </w:div>
    <w:div w:id="1948534546">
      <w:bodyDiv w:val="1"/>
      <w:marLeft w:val="0"/>
      <w:marRight w:val="0"/>
      <w:marTop w:val="0"/>
      <w:marBottom w:val="0"/>
      <w:divBdr>
        <w:top w:val="none" w:sz="0" w:space="0" w:color="auto"/>
        <w:left w:val="none" w:sz="0" w:space="0" w:color="auto"/>
        <w:bottom w:val="none" w:sz="0" w:space="0" w:color="auto"/>
        <w:right w:val="none" w:sz="0" w:space="0" w:color="auto"/>
      </w:divBdr>
    </w:div>
    <w:div w:id="1948542138">
      <w:bodyDiv w:val="1"/>
      <w:marLeft w:val="0"/>
      <w:marRight w:val="0"/>
      <w:marTop w:val="0"/>
      <w:marBottom w:val="0"/>
      <w:divBdr>
        <w:top w:val="none" w:sz="0" w:space="0" w:color="auto"/>
        <w:left w:val="none" w:sz="0" w:space="0" w:color="auto"/>
        <w:bottom w:val="none" w:sz="0" w:space="0" w:color="auto"/>
        <w:right w:val="none" w:sz="0" w:space="0" w:color="auto"/>
      </w:divBdr>
    </w:div>
    <w:div w:id="1949195664">
      <w:bodyDiv w:val="1"/>
      <w:marLeft w:val="0"/>
      <w:marRight w:val="0"/>
      <w:marTop w:val="0"/>
      <w:marBottom w:val="0"/>
      <w:divBdr>
        <w:top w:val="none" w:sz="0" w:space="0" w:color="auto"/>
        <w:left w:val="none" w:sz="0" w:space="0" w:color="auto"/>
        <w:bottom w:val="none" w:sz="0" w:space="0" w:color="auto"/>
        <w:right w:val="none" w:sz="0" w:space="0" w:color="auto"/>
      </w:divBdr>
    </w:div>
    <w:div w:id="1950042940">
      <w:bodyDiv w:val="1"/>
      <w:marLeft w:val="0"/>
      <w:marRight w:val="0"/>
      <w:marTop w:val="0"/>
      <w:marBottom w:val="0"/>
      <w:divBdr>
        <w:top w:val="none" w:sz="0" w:space="0" w:color="auto"/>
        <w:left w:val="none" w:sz="0" w:space="0" w:color="auto"/>
        <w:bottom w:val="none" w:sz="0" w:space="0" w:color="auto"/>
        <w:right w:val="none" w:sz="0" w:space="0" w:color="auto"/>
      </w:divBdr>
    </w:div>
    <w:div w:id="1951740670">
      <w:bodyDiv w:val="1"/>
      <w:marLeft w:val="0"/>
      <w:marRight w:val="0"/>
      <w:marTop w:val="0"/>
      <w:marBottom w:val="0"/>
      <w:divBdr>
        <w:top w:val="none" w:sz="0" w:space="0" w:color="auto"/>
        <w:left w:val="none" w:sz="0" w:space="0" w:color="auto"/>
        <w:bottom w:val="none" w:sz="0" w:space="0" w:color="auto"/>
        <w:right w:val="none" w:sz="0" w:space="0" w:color="auto"/>
      </w:divBdr>
    </w:div>
    <w:div w:id="1952856161">
      <w:bodyDiv w:val="1"/>
      <w:marLeft w:val="0"/>
      <w:marRight w:val="0"/>
      <w:marTop w:val="0"/>
      <w:marBottom w:val="0"/>
      <w:divBdr>
        <w:top w:val="none" w:sz="0" w:space="0" w:color="auto"/>
        <w:left w:val="none" w:sz="0" w:space="0" w:color="auto"/>
        <w:bottom w:val="none" w:sz="0" w:space="0" w:color="auto"/>
        <w:right w:val="none" w:sz="0" w:space="0" w:color="auto"/>
      </w:divBdr>
    </w:div>
    <w:div w:id="1953855382">
      <w:bodyDiv w:val="1"/>
      <w:marLeft w:val="0"/>
      <w:marRight w:val="0"/>
      <w:marTop w:val="0"/>
      <w:marBottom w:val="0"/>
      <w:divBdr>
        <w:top w:val="none" w:sz="0" w:space="0" w:color="auto"/>
        <w:left w:val="none" w:sz="0" w:space="0" w:color="auto"/>
        <w:bottom w:val="none" w:sz="0" w:space="0" w:color="auto"/>
        <w:right w:val="none" w:sz="0" w:space="0" w:color="auto"/>
      </w:divBdr>
    </w:div>
    <w:div w:id="1954432544">
      <w:bodyDiv w:val="1"/>
      <w:marLeft w:val="0"/>
      <w:marRight w:val="0"/>
      <w:marTop w:val="0"/>
      <w:marBottom w:val="0"/>
      <w:divBdr>
        <w:top w:val="none" w:sz="0" w:space="0" w:color="auto"/>
        <w:left w:val="none" w:sz="0" w:space="0" w:color="auto"/>
        <w:bottom w:val="none" w:sz="0" w:space="0" w:color="auto"/>
        <w:right w:val="none" w:sz="0" w:space="0" w:color="auto"/>
      </w:divBdr>
    </w:div>
    <w:div w:id="1954439968">
      <w:bodyDiv w:val="1"/>
      <w:marLeft w:val="0"/>
      <w:marRight w:val="0"/>
      <w:marTop w:val="0"/>
      <w:marBottom w:val="0"/>
      <w:divBdr>
        <w:top w:val="none" w:sz="0" w:space="0" w:color="auto"/>
        <w:left w:val="none" w:sz="0" w:space="0" w:color="auto"/>
        <w:bottom w:val="none" w:sz="0" w:space="0" w:color="auto"/>
        <w:right w:val="none" w:sz="0" w:space="0" w:color="auto"/>
      </w:divBdr>
    </w:div>
    <w:div w:id="1957590353">
      <w:bodyDiv w:val="1"/>
      <w:marLeft w:val="0"/>
      <w:marRight w:val="0"/>
      <w:marTop w:val="0"/>
      <w:marBottom w:val="0"/>
      <w:divBdr>
        <w:top w:val="none" w:sz="0" w:space="0" w:color="auto"/>
        <w:left w:val="none" w:sz="0" w:space="0" w:color="auto"/>
        <w:bottom w:val="none" w:sz="0" w:space="0" w:color="auto"/>
        <w:right w:val="none" w:sz="0" w:space="0" w:color="auto"/>
      </w:divBdr>
    </w:div>
    <w:div w:id="1957903393">
      <w:bodyDiv w:val="1"/>
      <w:marLeft w:val="0"/>
      <w:marRight w:val="0"/>
      <w:marTop w:val="0"/>
      <w:marBottom w:val="0"/>
      <w:divBdr>
        <w:top w:val="none" w:sz="0" w:space="0" w:color="auto"/>
        <w:left w:val="none" w:sz="0" w:space="0" w:color="auto"/>
        <w:bottom w:val="none" w:sz="0" w:space="0" w:color="auto"/>
        <w:right w:val="none" w:sz="0" w:space="0" w:color="auto"/>
      </w:divBdr>
    </w:div>
    <w:div w:id="1959532516">
      <w:bodyDiv w:val="1"/>
      <w:marLeft w:val="0"/>
      <w:marRight w:val="0"/>
      <w:marTop w:val="0"/>
      <w:marBottom w:val="0"/>
      <w:divBdr>
        <w:top w:val="none" w:sz="0" w:space="0" w:color="auto"/>
        <w:left w:val="none" w:sz="0" w:space="0" w:color="auto"/>
        <w:bottom w:val="none" w:sz="0" w:space="0" w:color="auto"/>
        <w:right w:val="none" w:sz="0" w:space="0" w:color="auto"/>
      </w:divBdr>
    </w:div>
    <w:div w:id="1960332575">
      <w:bodyDiv w:val="1"/>
      <w:marLeft w:val="0"/>
      <w:marRight w:val="0"/>
      <w:marTop w:val="0"/>
      <w:marBottom w:val="0"/>
      <w:divBdr>
        <w:top w:val="none" w:sz="0" w:space="0" w:color="auto"/>
        <w:left w:val="none" w:sz="0" w:space="0" w:color="auto"/>
        <w:bottom w:val="none" w:sz="0" w:space="0" w:color="auto"/>
        <w:right w:val="none" w:sz="0" w:space="0" w:color="auto"/>
      </w:divBdr>
    </w:div>
    <w:div w:id="1960720976">
      <w:bodyDiv w:val="1"/>
      <w:marLeft w:val="0"/>
      <w:marRight w:val="0"/>
      <w:marTop w:val="0"/>
      <w:marBottom w:val="0"/>
      <w:divBdr>
        <w:top w:val="none" w:sz="0" w:space="0" w:color="auto"/>
        <w:left w:val="none" w:sz="0" w:space="0" w:color="auto"/>
        <w:bottom w:val="none" w:sz="0" w:space="0" w:color="auto"/>
        <w:right w:val="none" w:sz="0" w:space="0" w:color="auto"/>
      </w:divBdr>
    </w:div>
    <w:div w:id="1961301425">
      <w:bodyDiv w:val="1"/>
      <w:marLeft w:val="0"/>
      <w:marRight w:val="0"/>
      <w:marTop w:val="0"/>
      <w:marBottom w:val="0"/>
      <w:divBdr>
        <w:top w:val="none" w:sz="0" w:space="0" w:color="auto"/>
        <w:left w:val="none" w:sz="0" w:space="0" w:color="auto"/>
        <w:bottom w:val="none" w:sz="0" w:space="0" w:color="auto"/>
        <w:right w:val="none" w:sz="0" w:space="0" w:color="auto"/>
      </w:divBdr>
    </w:div>
    <w:div w:id="1961375538">
      <w:bodyDiv w:val="1"/>
      <w:marLeft w:val="0"/>
      <w:marRight w:val="0"/>
      <w:marTop w:val="0"/>
      <w:marBottom w:val="0"/>
      <w:divBdr>
        <w:top w:val="none" w:sz="0" w:space="0" w:color="auto"/>
        <w:left w:val="none" w:sz="0" w:space="0" w:color="auto"/>
        <w:bottom w:val="none" w:sz="0" w:space="0" w:color="auto"/>
        <w:right w:val="none" w:sz="0" w:space="0" w:color="auto"/>
      </w:divBdr>
    </w:div>
    <w:div w:id="1961497162">
      <w:bodyDiv w:val="1"/>
      <w:marLeft w:val="0"/>
      <w:marRight w:val="0"/>
      <w:marTop w:val="0"/>
      <w:marBottom w:val="0"/>
      <w:divBdr>
        <w:top w:val="none" w:sz="0" w:space="0" w:color="auto"/>
        <w:left w:val="none" w:sz="0" w:space="0" w:color="auto"/>
        <w:bottom w:val="none" w:sz="0" w:space="0" w:color="auto"/>
        <w:right w:val="none" w:sz="0" w:space="0" w:color="auto"/>
      </w:divBdr>
    </w:div>
    <w:div w:id="1961836155">
      <w:bodyDiv w:val="1"/>
      <w:marLeft w:val="0"/>
      <w:marRight w:val="0"/>
      <w:marTop w:val="0"/>
      <w:marBottom w:val="0"/>
      <w:divBdr>
        <w:top w:val="none" w:sz="0" w:space="0" w:color="auto"/>
        <w:left w:val="none" w:sz="0" w:space="0" w:color="auto"/>
        <w:bottom w:val="none" w:sz="0" w:space="0" w:color="auto"/>
        <w:right w:val="none" w:sz="0" w:space="0" w:color="auto"/>
      </w:divBdr>
    </w:div>
    <w:div w:id="1962495960">
      <w:bodyDiv w:val="1"/>
      <w:marLeft w:val="0"/>
      <w:marRight w:val="0"/>
      <w:marTop w:val="0"/>
      <w:marBottom w:val="0"/>
      <w:divBdr>
        <w:top w:val="none" w:sz="0" w:space="0" w:color="auto"/>
        <w:left w:val="none" w:sz="0" w:space="0" w:color="auto"/>
        <w:bottom w:val="none" w:sz="0" w:space="0" w:color="auto"/>
        <w:right w:val="none" w:sz="0" w:space="0" w:color="auto"/>
      </w:divBdr>
    </w:div>
    <w:div w:id="1965114710">
      <w:bodyDiv w:val="1"/>
      <w:marLeft w:val="0"/>
      <w:marRight w:val="0"/>
      <w:marTop w:val="0"/>
      <w:marBottom w:val="0"/>
      <w:divBdr>
        <w:top w:val="none" w:sz="0" w:space="0" w:color="auto"/>
        <w:left w:val="none" w:sz="0" w:space="0" w:color="auto"/>
        <w:bottom w:val="none" w:sz="0" w:space="0" w:color="auto"/>
        <w:right w:val="none" w:sz="0" w:space="0" w:color="auto"/>
      </w:divBdr>
    </w:div>
    <w:div w:id="1965651662">
      <w:bodyDiv w:val="1"/>
      <w:marLeft w:val="0"/>
      <w:marRight w:val="0"/>
      <w:marTop w:val="0"/>
      <w:marBottom w:val="0"/>
      <w:divBdr>
        <w:top w:val="none" w:sz="0" w:space="0" w:color="auto"/>
        <w:left w:val="none" w:sz="0" w:space="0" w:color="auto"/>
        <w:bottom w:val="none" w:sz="0" w:space="0" w:color="auto"/>
        <w:right w:val="none" w:sz="0" w:space="0" w:color="auto"/>
      </w:divBdr>
    </w:div>
    <w:div w:id="1965967923">
      <w:bodyDiv w:val="1"/>
      <w:marLeft w:val="0"/>
      <w:marRight w:val="0"/>
      <w:marTop w:val="0"/>
      <w:marBottom w:val="0"/>
      <w:divBdr>
        <w:top w:val="none" w:sz="0" w:space="0" w:color="auto"/>
        <w:left w:val="none" w:sz="0" w:space="0" w:color="auto"/>
        <w:bottom w:val="none" w:sz="0" w:space="0" w:color="auto"/>
        <w:right w:val="none" w:sz="0" w:space="0" w:color="auto"/>
      </w:divBdr>
    </w:div>
    <w:div w:id="1967618301">
      <w:bodyDiv w:val="1"/>
      <w:marLeft w:val="0"/>
      <w:marRight w:val="0"/>
      <w:marTop w:val="0"/>
      <w:marBottom w:val="0"/>
      <w:divBdr>
        <w:top w:val="none" w:sz="0" w:space="0" w:color="auto"/>
        <w:left w:val="none" w:sz="0" w:space="0" w:color="auto"/>
        <w:bottom w:val="none" w:sz="0" w:space="0" w:color="auto"/>
        <w:right w:val="none" w:sz="0" w:space="0" w:color="auto"/>
      </w:divBdr>
    </w:div>
    <w:div w:id="1968507206">
      <w:bodyDiv w:val="1"/>
      <w:marLeft w:val="0"/>
      <w:marRight w:val="0"/>
      <w:marTop w:val="0"/>
      <w:marBottom w:val="0"/>
      <w:divBdr>
        <w:top w:val="none" w:sz="0" w:space="0" w:color="auto"/>
        <w:left w:val="none" w:sz="0" w:space="0" w:color="auto"/>
        <w:bottom w:val="none" w:sz="0" w:space="0" w:color="auto"/>
        <w:right w:val="none" w:sz="0" w:space="0" w:color="auto"/>
      </w:divBdr>
    </w:div>
    <w:div w:id="1969237138">
      <w:bodyDiv w:val="1"/>
      <w:marLeft w:val="0"/>
      <w:marRight w:val="0"/>
      <w:marTop w:val="0"/>
      <w:marBottom w:val="0"/>
      <w:divBdr>
        <w:top w:val="none" w:sz="0" w:space="0" w:color="auto"/>
        <w:left w:val="none" w:sz="0" w:space="0" w:color="auto"/>
        <w:bottom w:val="none" w:sz="0" w:space="0" w:color="auto"/>
        <w:right w:val="none" w:sz="0" w:space="0" w:color="auto"/>
      </w:divBdr>
    </w:div>
    <w:div w:id="1970281772">
      <w:bodyDiv w:val="1"/>
      <w:marLeft w:val="0"/>
      <w:marRight w:val="0"/>
      <w:marTop w:val="0"/>
      <w:marBottom w:val="0"/>
      <w:divBdr>
        <w:top w:val="none" w:sz="0" w:space="0" w:color="auto"/>
        <w:left w:val="none" w:sz="0" w:space="0" w:color="auto"/>
        <w:bottom w:val="none" w:sz="0" w:space="0" w:color="auto"/>
        <w:right w:val="none" w:sz="0" w:space="0" w:color="auto"/>
      </w:divBdr>
    </w:div>
    <w:div w:id="1970622308">
      <w:bodyDiv w:val="1"/>
      <w:marLeft w:val="0"/>
      <w:marRight w:val="0"/>
      <w:marTop w:val="0"/>
      <w:marBottom w:val="0"/>
      <w:divBdr>
        <w:top w:val="none" w:sz="0" w:space="0" w:color="auto"/>
        <w:left w:val="none" w:sz="0" w:space="0" w:color="auto"/>
        <w:bottom w:val="none" w:sz="0" w:space="0" w:color="auto"/>
        <w:right w:val="none" w:sz="0" w:space="0" w:color="auto"/>
      </w:divBdr>
    </w:div>
    <w:div w:id="1970740617">
      <w:bodyDiv w:val="1"/>
      <w:marLeft w:val="0"/>
      <w:marRight w:val="0"/>
      <w:marTop w:val="0"/>
      <w:marBottom w:val="0"/>
      <w:divBdr>
        <w:top w:val="none" w:sz="0" w:space="0" w:color="auto"/>
        <w:left w:val="none" w:sz="0" w:space="0" w:color="auto"/>
        <w:bottom w:val="none" w:sz="0" w:space="0" w:color="auto"/>
        <w:right w:val="none" w:sz="0" w:space="0" w:color="auto"/>
      </w:divBdr>
    </w:div>
    <w:div w:id="1971201803">
      <w:bodyDiv w:val="1"/>
      <w:marLeft w:val="0"/>
      <w:marRight w:val="0"/>
      <w:marTop w:val="0"/>
      <w:marBottom w:val="0"/>
      <w:divBdr>
        <w:top w:val="none" w:sz="0" w:space="0" w:color="auto"/>
        <w:left w:val="none" w:sz="0" w:space="0" w:color="auto"/>
        <w:bottom w:val="none" w:sz="0" w:space="0" w:color="auto"/>
        <w:right w:val="none" w:sz="0" w:space="0" w:color="auto"/>
      </w:divBdr>
    </w:div>
    <w:div w:id="1971324381">
      <w:bodyDiv w:val="1"/>
      <w:marLeft w:val="0"/>
      <w:marRight w:val="0"/>
      <w:marTop w:val="0"/>
      <w:marBottom w:val="0"/>
      <w:divBdr>
        <w:top w:val="none" w:sz="0" w:space="0" w:color="auto"/>
        <w:left w:val="none" w:sz="0" w:space="0" w:color="auto"/>
        <w:bottom w:val="none" w:sz="0" w:space="0" w:color="auto"/>
        <w:right w:val="none" w:sz="0" w:space="0" w:color="auto"/>
      </w:divBdr>
    </w:div>
    <w:div w:id="1971478001">
      <w:bodyDiv w:val="1"/>
      <w:marLeft w:val="0"/>
      <w:marRight w:val="0"/>
      <w:marTop w:val="0"/>
      <w:marBottom w:val="0"/>
      <w:divBdr>
        <w:top w:val="none" w:sz="0" w:space="0" w:color="auto"/>
        <w:left w:val="none" w:sz="0" w:space="0" w:color="auto"/>
        <w:bottom w:val="none" w:sz="0" w:space="0" w:color="auto"/>
        <w:right w:val="none" w:sz="0" w:space="0" w:color="auto"/>
      </w:divBdr>
    </w:div>
    <w:div w:id="1973249730">
      <w:bodyDiv w:val="1"/>
      <w:marLeft w:val="0"/>
      <w:marRight w:val="0"/>
      <w:marTop w:val="0"/>
      <w:marBottom w:val="0"/>
      <w:divBdr>
        <w:top w:val="none" w:sz="0" w:space="0" w:color="auto"/>
        <w:left w:val="none" w:sz="0" w:space="0" w:color="auto"/>
        <w:bottom w:val="none" w:sz="0" w:space="0" w:color="auto"/>
        <w:right w:val="none" w:sz="0" w:space="0" w:color="auto"/>
      </w:divBdr>
    </w:div>
    <w:div w:id="1973360647">
      <w:bodyDiv w:val="1"/>
      <w:marLeft w:val="0"/>
      <w:marRight w:val="0"/>
      <w:marTop w:val="0"/>
      <w:marBottom w:val="0"/>
      <w:divBdr>
        <w:top w:val="none" w:sz="0" w:space="0" w:color="auto"/>
        <w:left w:val="none" w:sz="0" w:space="0" w:color="auto"/>
        <w:bottom w:val="none" w:sz="0" w:space="0" w:color="auto"/>
        <w:right w:val="none" w:sz="0" w:space="0" w:color="auto"/>
      </w:divBdr>
    </w:div>
    <w:div w:id="1973486453">
      <w:bodyDiv w:val="1"/>
      <w:marLeft w:val="0"/>
      <w:marRight w:val="0"/>
      <w:marTop w:val="0"/>
      <w:marBottom w:val="0"/>
      <w:divBdr>
        <w:top w:val="none" w:sz="0" w:space="0" w:color="auto"/>
        <w:left w:val="none" w:sz="0" w:space="0" w:color="auto"/>
        <w:bottom w:val="none" w:sz="0" w:space="0" w:color="auto"/>
        <w:right w:val="none" w:sz="0" w:space="0" w:color="auto"/>
      </w:divBdr>
    </w:div>
    <w:div w:id="1974024310">
      <w:bodyDiv w:val="1"/>
      <w:marLeft w:val="0"/>
      <w:marRight w:val="0"/>
      <w:marTop w:val="0"/>
      <w:marBottom w:val="0"/>
      <w:divBdr>
        <w:top w:val="none" w:sz="0" w:space="0" w:color="auto"/>
        <w:left w:val="none" w:sz="0" w:space="0" w:color="auto"/>
        <w:bottom w:val="none" w:sz="0" w:space="0" w:color="auto"/>
        <w:right w:val="none" w:sz="0" w:space="0" w:color="auto"/>
      </w:divBdr>
    </w:div>
    <w:div w:id="1974024383">
      <w:bodyDiv w:val="1"/>
      <w:marLeft w:val="0"/>
      <w:marRight w:val="0"/>
      <w:marTop w:val="0"/>
      <w:marBottom w:val="0"/>
      <w:divBdr>
        <w:top w:val="none" w:sz="0" w:space="0" w:color="auto"/>
        <w:left w:val="none" w:sz="0" w:space="0" w:color="auto"/>
        <w:bottom w:val="none" w:sz="0" w:space="0" w:color="auto"/>
        <w:right w:val="none" w:sz="0" w:space="0" w:color="auto"/>
      </w:divBdr>
    </w:div>
    <w:div w:id="1974363080">
      <w:bodyDiv w:val="1"/>
      <w:marLeft w:val="0"/>
      <w:marRight w:val="0"/>
      <w:marTop w:val="0"/>
      <w:marBottom w:val="0"/>
      <w:divBdr>
        <w:top w:val="none" w:sz="0" w:space="0" w:color="auto"/>
        <w:left w:val="none" w:sz="0" w:space="0" w:color="auto"/>
        <w:bottom w:val="none" w:sz="0" w:space="0" w:color="auto"/>
        <w:right w:val="none" w:sz="0" w:space="0" w:color="auto"/>
      </w:divBdr>
    </w:div>
    <w:div w:id="1974678456">
      <w:bodyDiv w:val="1"/>
      <w:marLeft w:val="0"/>
      <w:marRight w:val="0"/>
      <w:marTop w:val="0"/>
      <w:marBottom w:val="0"/>
      <w:divBdr>
        <w:top w:val="none" w:sz="0" w:space="0" w:color="auto"/>
        <w:left w:val="none" w:sz="0" w:space="0" w:color="auto"/>
        <w:bottom w:val="none" w:sz="0" w:space="0" w:color="auto"/>
        <w:right w:val="none" w:sz="0" w:space="0" w:color="auto"/>
      </w:divBdr>
    </w:div>
    <w:div w:id="1975940735">
      <w:bodyDiv w:val="1"/>
      <w:marLeft w:val="0"/>
      <w:marRight w:val="0"/>
      <w:marTop w:val="0"/>
      <w:marBottom w:val="0"/>
      <w:divBdr>
        <w:top w:val="none" w:sz="0" w:space="0" w:color="auto"/>
        <w:left w:val="none" w:sz="0" w:space="0" w:color="auto"/>
        <w:bottom w:val="none" w:sz="0" w:space="0" w:color="auto"/>
        <w:right w:val="none" w:sz="0" w:space="0" w:color="auto"/>
      </w:divBdr>
    </w:div>
    <w:div w:id="1978678875">
      <w:bodyDiv w:val="1"/>
      <w:marLeft w:val="0"/>
      <w:marRight w:val="0"/>
      <w:marTop w:val="0"/>
      <w:marBottom w:val="0"/>
      <w:divBdr>
        <w:top w:val="none" w:sz="0" w:space="0" w:color="auto"/>
        <w:left w:val="none" w:sz="0" w:space="0" w:color="auto"/>
        <w:bottom w:val="none" w:sz="0" w:space="0" w:color="auto"/>
        <w:right w:val="none" w:sz="0" w:space="0" w:color="auto"/>
      </w:divBdr>
    </w:div>
    <w:div w:id="1980067450">
      <w:bodyDiv w:val="1"/>
      <w:marLeft w:val="0"/>
      <w:marRight w:val="0"/>
      <w:marTop w:val="0"/>
      <w:marBottom w:val="0"/>
      <w:divBdr>
        <w:top w:val="none" w:sz="0" w:space="0" w:color="auto"/>
        <w:left w:val="none" w:sz="0" w:space="0" w:color="auto"/>
        <w:bottom w:val="none" w:sz="0" w:space="0" w:color="auto"/>
        <w:right w:val="none" w:sz="0" w:space="0" w:color="auto"/>
      </w:divBdr>
    </w:div>
    <w:div w:id="1980306574">
      <w:bodyDiv w:val="1"/>
      <w:marLeft w:val="0"/>
      <w:marRight w:val="0"/>
      <w:marTop w:val="0"/>
      <w:marBottom w:val="0"/>
      <w:divBdr>
        <w:top w:val="none" w:sz="0" w:space="0" w:color="auto"/>
        <w:left w:val="none" w:sz="0" w:space="0" w:color="auto"/>
        <w:bottom w:val="none" w:sz="0" w:space="0" w:color="auto"/>
        <w:right w:val="none" w:sz="0" w:space="0" w:color="auto"/>
      </w:divBdr>
    </w:div>
    <w:div w:id="1982268456">
      <w:bodyDiv w:val="1"/>
      <w:marLeft w:val="0"/>
      <w:marRight w:val="0"/>
      <w:marTop w:val="0"/>
      <w:marBottom w:val="0"/>
      <w:divBdr>
        <w:top w:val="none" w:sz="0" w:space="0" w:color="auto"/>
        <w:left w:val="none" w:sz="0" w:space="0" w:color="auto"/>
        <w:bottom w:val="none" w:sz="0" w:space="0" w:color="auto"/>
        <w:right w:val="none" w:sz="0" w:space="0" w:color="auto"/>
      </w:divBdr>
    </w:div>
    <w:div w:id="1983190246">
      <w:bodyDiv w:val="1"/>
      <w:marLeft w:val="0"/>
      <w:marRight w:val="0"/>
      <w:marTop w:val="0"/>
      <w:marBottom w:val="0"/>
      <w:divBdr>
        <w:top w:val="none" w:sz="0" w:space="0" w:color="auto"/>
        <w:left w:val="none" w:sz="0" w:space="0" w:color="auto"/>
        <w:bottom w:val="none" w:sz="0" w:space="0" w:color="auto"/>
        <w:right w:val="none" w:sz="0" w:space="0" w:color="auto"/>
      </w:divBdr>
    </w:div>
    <w:div w:id="1985770690">
      <w:bodyDiv w:val="1"/>
      <w:marLeft w:val="0"/>
      <w:marRight w:val="0"/>
      <w:marTop w:val="0"/>
      <w:marBottom w:val="0"/>
      <w:divBdr>
        <w:top w:val="none" w:sz="0" w:space="0" w:color="auto"/>
        <w:left w:val="none" w:sz="0" w:space="0" w:color="auto"/>
        <w:bottom w:val="none" w:sz="0" w:space="0" w:color="auto"/>
        <w:right w:val="none" w:sz="0" w:space="0" w:color="auto"/>
      </w:divBdr>
    </w:div>
    <w:div w:id="1986273400">
      <w:bodyDiv w:val="1"/>
      <w:marLeft w:val="0"/>
      <w:marRight w:val="0"/>
      <w:marTop w:val="0"/>
      <w:marBottom w:val="0"/>
      <w:divBdr>
        <w:top w:val="none" w:sz="0" w:space="0" w:color="auto"/>
        <w:left w:val="none" w:sz="0" w:space="0" w:color="auto"/>
        <w:bottom w:val="none" w:sz="0" w:space="0" w:color="auto"/>
        <w:right w:val="none" w:sz="0" w:space="0" w:color="auto"/>
      </w:divBdr>
    </w:div>
    <w:div w:id="1986666133">
      <w:bodyDiv w:val="1"/>
      <w:marLeft w:val="0"/>
      <w:marRight w:val="0"/>
      <w:marTop w:val="0"/>
      <w:marBottom w:val="0"/>
      <w:divBdr>
        <w:top w:val="none" w:sz="0" w:space="0" w:color="auto"/>
        <w:left w:val="none" w:sz="0" w:space="0" w:color="auto"/>
        <w:bottom w:val="none" w:sz="0" w:space="0" w:color="auto"/>
        <w:right w:val="none" w:sz="0" w:space="0" w:color="auto"/>
      </w:divBdr>
    </w:div>
    <w:div w:id="1986934806">
      <w:bodyDiv w:val="1"/>
      <w:marLeft w:val="0"/>
      <w:marRight w:val="0"/>
      <w:marTop w:val="0"/>
      <w:marBottom w:val="0"/>
      <w:divBdr>
        <w:top w:val="none" w:sz="0" w:space="0" w:color="auto"/>
        <w:left w:val="none" w:sz="0" w:space="0" w:color="auto"/>
        <w:bottom w:val="none" w:sz="0" w:space="0" w:color="auto"/>
        <w:right w:val="none" w:sz="0" w:space="0" w:color="auto"/>
      </w:divBdr>
    </w:div>
    <w:div w:id="1987006132">
      <w:bodyDiv w:val="1"/>
      <w:marLeft w:val="0"/>
      <w:marRight w:val="0"/>
      <w:marTop w:val="0"/>
      <w:marBottom w:val="0"/>
      <w:divBdr>
        <w:top w:val="none" w:sz="0" w:space="0" w:color="auto"/>
        <w:left w:val="none" w:sz="0" w:space="0" w:color="auto"/>
        <w:bottom w:val="none" w:sz="0" w:space="0" w:color="auto"/>
        <w:right w:val="none" w:sz="0" w:space="0" w:color="auto"/>
      </w:divBdr>
    </w:div>
    <w:div w:id="1987322322">
      <w:bodyDiv w:val="1"/>
      <w:marLeft w:val="0"/>
      <w:marRight w:val="0"/>
      <w:marTop w:val="0"/>
      <w:marBottom w:val="0"/>
      <w:divBdr>
        <w:top w:val="none" w:sz="0" w:space="0" w:color="auto"/>
        <w:left w:val="none" w:sz="0" w:space="0" w:color="auto"/>
        <w:bottom w:val="none" w:sz="0" w:space="0" w:color="auto"/>
        <w:right w:val="none" w:sz="0" w:space="0" w:color="auto"/>
      </w:divBdr>
    </w:div>
    <w:div w:id="1987586041">
      <w:bodyDiv w:val="1"/>
      <w:marLeft w:val="0"/>
      <w:marRight w:val="0"/>
      <w:marTop w:val="0"/>
      <w:marBottom w:val="0"/>
      <w:divBdr>
        <w:top w:val="none" w:sz="0" w:space="0" w:color="auto"/>
        <w:left w:val="none" w:sz="0" w:space="0" w:color="auto"/>
        <w:bottom w:val="none" w:sz="0" w:space="0" w:color="auto"/>
        <w:right w:val="none" w:sz="0" w:space="0" w:color="auto"/>
      </w:divBdr>
    </w:div>
    <w:div w:id="1988632662">
      <w:bodyDiv w:val="1"/>
      <w:marLeft w:val="0"/>
      <w:marRight w:val="0"/>
      <w:marTop w:val="0"/>
      <w:marBottom w:val="0"/>
      <w:divBdr>
        <w:top w:val="none" w:sz="0" w:space="0" w:color="auto"/>
        <w:left w:val="none" w:sz="0" w:space="0" w:color="auto"/>
        <w:bottom w:val="none" w:sz="0" w:space="0" w:color="auto"/>
        <w:right w:val="none" w:sz="0" w:space="0" w:color="auto"/>
      </w:divBdr>
    </w:div>
    <w:div w:id="1989092014">
      <w:bodyDiv w:val="1"/>
      <w:marLeft w:val="0"/>
      <w:marRight w:val="0"/>
      <w:marTop w:val="0"/>
      <w:marBottom w:val="0"/>
      <w:divBdr>
        <w:top w:val="none" w:sz="0" w:space="0" w:color="auto"/>
        <w:left w:val="none" w:sz="0" w:space="0" w:color="auto"/>
        <w:bottom w:val="none" w:sz="0" w:space="0" w:color="auto"/>
        <w:right w:val="none" w:sz="0" w:space="0" w:color="auto"/>
      </w:divBdr>
    </w:div>
    <w:div w:id="1989555025">
      <w:bodyDiv w:val="1"/>
      <w:marLeft w:val="0"/>
      <w:marRight w:val="0"/>
      <w:marTop w:val="0"/>
      <w:marBottom w:val="0"/>
      <w:divBdr>
        <w:top w:val="none" w:sz="0" w:space="0" w:color="auto"/>
        <w:left w:val="none" w:sz="0" w:space="0" w:color="auto"/>
        <w:bottom w:val="none" w:sz="0" w:space="0" w:color="auto"/>
        <w:right w:val="none" w:sz="0" w:space="0" w:color="auto"/>
      </w:divBdr>
    </w:div>
    <w:div w:id="1990474628">
      <w:bodyDiv w:val="1"/>
      <w:marLeft w:val="0"/>
      <w:marRight w:val="0"/>
      <w:marTop w:val="0"/>
      <w:marBottom w:val="0"/>
      <w:divBdr>
        <w:top w:val="none" w:sz="0" w:space="0" w:color="auto"/>
        <w:left w:val="none" w:sz="0" w:space="0" w:color="auto"/>
        <w:bottom w:val="none" w:sz="0" w:space="0" w:color="auto"/>
        <w:right w:val="none" w:sz="0" w:space="0" w:color="auto"/>
      </w:divBdr>
    </w:div>
    <w:div w:id="1991246405">
      <w:bodyDiv w:val="1"/>
      <w:marLeft w:val="0"/>
      <w:marRight w:val="0"/>
      <w:marTop w:val="0"/>
      <w:marBottom w:val="0"/>
      <w:divBdr>
        <w:top w:val="none" w:sz="0" w:space="0" w:color="auto"/>
        <w:left w:val="none" w:sz="0" w:space="0" w:color="auto"/>
        <w:bottom w:val="none" w:sz="0" w:space="0" w:color="auto"/>
        <w:right w:val="none" w:sz="0" w:space="0" w:color="auto"/>
      </w:divBdr>
    </w:div>
    <w:div w:id="1991247514">
      <w:bodyDiv w:val="1"/>
      <w:marLeft w:val="0"/>
      <w:marRight w:val="0"/>
      <w:marTop w:val="0"/>
      <w:marBottom w:val="0"/>
      <w:divBdr>
        <w:top w:val="none" w:sz="0" w:space="0" w:color="auto"/>
        <w:left w:val="none" w:sz="0" w:space="0" w:color="auto"/>
        <w:bottom w:val="none" w:sz="0" w:space="0" w:color="auto"/>
        <w:right w:val="none" w:sz="0" w:space="0" w:color="auto"/>
      </w:divBdr>
    </w:div>
    <w:div w:id="1991247611">
      <w:bodyDiv w:val="1"/>
      <w:marLeft w:val="0"/>
      <w:marRight w:val="0"/>
      <w:marTop w:val="0"/>
      <w:marBottom w:val="0"/>
      <w:divBdr>
        <w:top w:val="none" w:sz="0" w:space="0" w:color="auto"/>
        <w:left w:val="none" w:sz="0" w:space="0" w:color="auto"/>
        <w:bottom w:val="none" w:sz="0" w:space="0" w:color="auto"/>
        <w:right w:val="none" w:sz="0" w:space="0" w:color="auto"/>
      </w:divBdr>
    </w:div>
    <w:div w:id="1992784596">
      <w:bodyDiv w:val="1"/>
      <w:marLeft w:val="0"/>
      <w:marRight w:val="0"/>
      <w:marTop w:val="0"/>
      <w:marBottom w:val="0"/>
      <w:divBdr>
        <w:top w:val="none" w:sz="0" w:space="0" w:color="auto"/>
        <w:left w:val="none" w:sz="0" w:space="0" w:color="auto"/>
        <w:bottom w:val="none" w:sz="0" w:space="0" w:color="auto"/>
        <w:right w:val="none" w:sz="0" w:space="0" w:color="auto"/>
      </w:divBdr>
    </w:div>
    <w:div w:id="1993827778">
      <w:bodyDiv w:val="1"/>
      <w:marLeft w:val="0"/>
      <w:marRight w:val="0"/>
      <w:marTop w:val="0"/>
      <w:marBottom w:val="0"/>
      <w:divBdr>
        <w:top w:val="none" w:sz="0" w:space="0" w:color="auto"/>
        <w:left w:val="none" w:sz="0" w:space="0" w:color="auto"/>
        <w:bottom w:val="none" w:sz="0" w:space="0" w:color="auto"/>
        <w:right w:val="none" w:sz="0" w:space="0" w:color="auto"/>
      </w:divBdr>
    </w:div>
    <w:div w:id="1993830558">
      <w:bodyDiv w:val="1"/>
      <w:marLeft w:val="0"/>
      <w:marRight w:val="0"/>
      <w:marTop w:val="0"/>
      <w:marBottom w:val="0"/>
      <w:divBdr>
        <w:top w:val="none" w:sz="0" w:space="0" w:color="auto"/>
        <w:left w:val="none" w:sz="0" w:space="0" w:color="auto"/>
        <w:bottom w:val="none" w:sz="0" w:space="0" w:color="auto"/>
        <w:right w:val="none" w:sz="0" w:space="0" w:color="auto"/>
      </w:divBdr>
    </w:div>
    <w:div w:id="1996059139">
      <w:bodyDiv w:val="1"/>
      <w:marLeft w:val="0"/>
      <w:marRight w:val="0"/>
      <w:marTop w:val="0"/>
      <w:marBottom w:val="0"/>
      <w:divBdr>
        <w:top w:val="none" w:sz="0" w:space="0" w:color="auto"/>
        <w:left w:val="none" w:sz="0" w:space="0" w:color="auto"/>
        <w:bottom w:val="none" w:sz="0" w:space="0" w:color="auto"/>
        <w:right w:val="none" w:sz="0" w:space="0" w:color="auto"/>
      </w:divBdr>
    </w:div>
    <w:div w:id="1996909622">
      <w:bodyDiv w:val="1"/>
      <w:marLeft w:val="0"/>
      <w:marRight w:val="0"/>
      <w:marTop w:val="0"/>
      <w:marBottom w:val="0"/>
      <w:divBdr>
        <w:top w:val="none" w:sz="0" w:space="0" w:color="auto"/>
        <w:left w:val="none" w:sz="0" w:space="0" w:color="auto"/>
        <w:bottom w:val="none" w:sz="0" w:space="0" w:color="auto"/>
        <w:right w:val="none" w:sz="0" w:space="0" w:color="auto"/>
      </w:divBdr>
    </w:div>
    <w:div w:id="1997411069">
      <w:bodyDiv w:val="1"/>
      <w:marLeft w:val="0"/>
      <w:marRight w:val="0"/>
      <w:marTop w:val="0"/>
      <w:marBottom w:val="0"/>
      <w:divBdr>
        <w:top w:val="none" w:sz="0" w:space="0" w:color="auto"/>
        <w:left w:val="none" w:sz="0" w:space="0" w:color="auto"/>
        <w:bottom w:val="none" w:sz="0" w:space="0" w:color="auto"/>
        <w:right w:val="none" w:sz="0" w:space="0" w:color="auto"/>
      </w:divBdr>
    </w:div>
    <w:div w:id="1997998647">
      <w:bodyDiv w:val="1"/>
      <w:marLeft w:val="0"/>
      <w:marRight w:val="0"/>
      <w:marTop w:val="0"/>
      <w:marBottom w:val="0"/>
      <w:divBdr>
        <w:top w:val="none" w:sz="0" w:space="0" w:color="auto"/>
        <w:left w:val="none" w:sz="0" w:space="0" w:color="auto"/>
        <w:bottom w:val="none" w:sz="0" w:space="0" w:color="auto"/>
        <w:right w:val="none" w:sz="0" w:space="0" w:color="auto"/>
      </w:divBdr>
    </w:div>
    <w:div w:id="1999456155">
      <w:bodyDiv w:val="1"/>
      <w:marLeft w:val="0"/>
      <w:marRight w:val="0"/>
      <w:marTop w:val="0"/>
      <w:marBottom w:val="0"/>
      <w:divBdr>
        <w:top w:val="none" w:sz="0" w:space="0" w:color="auto"/>
        <w:left w:val="none" w:sz="0" w:space="0" w:color="auto"/>
        <w:bottom w:val="none" w:sz="0" w:space="0" w:color="auto"/>
        <w:right w:val="none" w:sz="0" w:space="0" w:color="auto"/>
      </w:divBdr>
    </w:div>
    <w:div w:id="1999842474">
      <w:bodyDiv w:val="1"/>
      <w:marLeft w:val="0"/>
      <w:marRight w:val="0"/>
      <w:marTop w:val="0"/>
      <w:marBottom w:val="0"/>
      <w:divBdr>
        <w:top w:val="none" w:sz="0" w:space="0" w:color="auto"/>
        <w:left w:val="none" w:sz="0" w:space="0" w:color="auto"/>
        <w:bottom w:val="none" w:sz="0" w:space="0" w:color="auto"/>
        <w:right w:val="none" w:sz="0" w:space="0" w:color="auto"/>
      </w:divBdr>
    </w:div>
    <w:div w:id="1999921574">
      <w:bodyDiv w:val="1"/>
      <w:marLeft w:val="0"/>
      <w:marRight w:val="0"/>
      <w:marTop w:val="0"/>
      <w:marBottom w:val="0"/>
      <w:divBdr>
        <w:top w:val="none" w:sz="0" w:space="0" w:color="auto"/>
        <w:left w:val="none" w:sz="0" w:space="0" w:color="auto"/>
        <w:bottom w:val="none" w:sz="0" w:space="0" w:color="auto"/>
        <w:right w:val="none" w:sz="0" w:space="0" w:color="auto"/>
      </w:divBdr>
    </w:div>
    <w:div w:id="2001152780">
      <w:bodyDiv w:val="1"/>
      <w:marLeft w:val="0"/>
      <w:marRight w:val="0"/>
      <w:marTop w:val="0"/>
      <w:marBottom w:val="0"/>
      <w:divBdr>
        <w:top w:val="none" w:sz="0" w:space="0" w:color="auto"/>
        <w:left w:val="none" w:sz="0" w:space="0" w:color="auto"/>
        <w:bottom w:val="none" w:sz="0" w:space="0" w:color="auto"/>
        <w:right w:val="none" w:sz="0" w:space="0" w:color="auto"/>
      </w:divBdr>
    </w:div>
    <w:div w:id="2001153687">
      <w:bodyDiv w:val="1"/>
      <w:marLeft w:val="0"/>
      <w:marRight w:val="0"/>
      <w:marTop w:val="0"/>
      <w:marBottom w:val="0"/>
      <w:divBdr>
        <w:top w:val="none" w:sz="0" w:space="0" w:color="auto"/>
        <w:left w:val="none" w:sz="0" w:space="0" w:color="auto"/>
        <w:bottom w:val="none" w:sz="0" w:space="0" w:color="auto"/>
        <w:right w:val="none" w:sz="0" w:space="0" w:color="auto"/>
      </w:divBdr>
    </w:div>
    <w:div w:id="2001543676">
      <w:bodyDiv w:val="1"/>
      <w:marLeft w:val="0"/>
      <w:marRight w:val="0"/>
      <w:marTop w:val="0"/>
      <w:marBottom w:val="0"/>
      <w:divBdr>
        <w:top w:val="none" w:sz="0" w:space="0" w:color="auto"/>
        <w:left w:val="none" w:sz="0" w:space="0" w:color="auto"/>
        <w:bottom w:val="none" w:sz="0" w:space="0" w:color="auto"/>
        <w:right w:val="none" w:sz="0" w:space="0" w:color="auto"/>
      </w:divBdr>
    </w:div>
    <w:div w:id="2001736958">
      <w:bodyDiv w:val="1"/>
      <w:marLeft w:val="0"/>
      <w:marRight w:val="0"/>
      <w:marTop w:val="0"/>
      <w:marBottom w:val="0"/>
      <w:divBdr>
        <w:top w:val="none" w:sz="0" w:space="0" w:color="auto"/>
        <w:left w:val="none" w:sz="0" w:space="0" w:color="auto"/>
        <w:bottom w:val="none" w:sz="0" w:space="0" w:color="auto"/>
        <w:right w:val="none" w:sz="0" w:space="0" w:color="auto"/>
      </w:divBdr>
    </w:div>
    <w:div w:id="2002616031">
      <w:bodyDiv w:val="1"/>
      <w:marLeft w:val="0"/>
      <w:marRight w:val="0"/>
      <w:marTop w:val="0"/>
      <w:marBottom w:val="0"/>
      <w:divBdr>
        <w:top w:val="none" w:sz="0" w:space="0" w:color="auto"/>
        <w:left w:val="none" w:sz="0" w:space="0" w:color="auto"/>
        <w:bottom w:val="none" w:sz="0" w:space="0" w:color="auto"/>
        <w:right w:val="none" w:sz="0" w:space="0" w:color="auto"/>
      </w:divBdr>
    </w:div>
    <w:div w:id="2002847154">
      <w:bodyDiv w:val="1"/>
      <w:marLeft w:val="0"/>
      <w:marRight w:val="0"/>
      <w:marTop w:val="0"/>
      <w:marBottom w:val="0"/>
      <w:divBdr>
        <w:top w:val="none" w:sz="0" w:space="0" w:color="auto"/>
        <w:left w:val="none" w:sz="0" w:space="0" w:color="auto"/>
        <w:bottom w:val="none" w:sz="0" w:space="0" w:color="auto"/>
        <w:right w:val="none" w:sz="0" w:space="0" w:color="auto"/>
      </w:divBdr>
    </w:div>
    <w:div w:id="2004045338">
      <w:bodyDiv w:val="1"/>
      <w:marLeft w:val="0"/>
      <w:marRight w:val="0"/>
      <w:marTop w:val="0"/>
      <w:marBottom w:val="0"/>
      <w:divBdr>
        <w:top w:val="none" w:sz="0" w:space="0" w:color="auto"/>
        <w:left w:val="none" w:sz="0" w:space="0" w:color="auto"/>
        <w:bottom w:val="none" w:sz="0" w:space="0" w:color="auto"/>
        <w:right w:val="none" w:sz="0" w:space="0" w:color="auto"/>
      </w:divBdr>
    </w:div>
    <w:div w:id="2004240944">
      <w:bodyDiv w:val="1"/>
      <w:marLeft w:val="0"/>
      <w:marRight w:val="0"/>
      <w:marTop w:val="0"/>
      <w:marBottom w:val="0"/>
      <w:divBdr>
        <w:top w:val="none" w:sz="0" w:space="0" w:color="auto"/>
        <w:left w:val="none" w:sz="0" w:space="0" w:color="auto"/>
        <w:bottom w:val="none" w:sz="0" w:space="0" w:color="auto"/>
        <w:right w:val="none" w:sz="0" w:space="0" w:color="auto"/>
      </w:divBdr>
    </w:div>
    <w:div w:id="2005812746">
      <w:bodyDiv w:val="1"/>
      <w:marLeft w:val="0"/>
      <w:marRight w:val="0"/>
      <w:marTop w:val="0"/>
      <w:marBottom w:val="0"/>
      <w:divBdr>
        <w:top w:val="none" w:sz="0" w:space="0" w:color="auto"/>
        <w:left w:val="none" w:sz="0" w:space="0" w:color="auto"/>
        <w:bottom w:val="none" w:sz="0" w:space="0" w:color="auto"/>
        <w:right w:val="none" w:sz="0" w:space="0" w:color="auto"/>
      </w:divBdr>
    </w:div>
    <w:div w:id="2007055099">
      <w:bodyDiv w:val="1"/>
      <w:marLeft w:val="0"/>
      <w:marRight w:val="0"/>
      <w:marTop w:val="0"/>
      <w:marBottom w:val="0"/>
      <w:divBdr>
        <w:top w:val="none" w:sz="0" w:space="0" w:color="auto"/>
        <w:left w:val="none" w:sz="0" w:space="0" w:color="auto"/>
        <w:bottom w:val="none" w:sz="0" w:space="0" w:color="auto"/>
        <w:right w:val="none" w:sz="0" w:space="0" w:color="auto"/>
      </w:divBdr>
    </w:div>
    <w:div w:id="2007056144">
      <w:bodyDiv w:val="1"/>
      <w:marLeft w:val="0"/>
      <w:marRight w:val="0"/>
      <w:marTop w:val="0"/>
      <w:marBottom w:val="0"/>
      <w:divBdr>
        <w:top w:val="none" w:sz="0" w:space="0" w:color="auto"/>
        <w:left w:val="none" w:sz="0" w:space="0" w:color="auto"/>
        <w:bottom w:val="none" w:sz="0" w:space="0" w:color="auto"/>
        <w:right w:val="none" w:sz="0" w:space="0" w:color="auto"/>
      </w:divBdr>
    </w:div>
    <w:div w:id="2008095543">
      <w:bodyDiv w:val="1"/>
      <w:marLeft w:val="0"/>
      <w:marRight w:val="0"/>
      <w:marTop w:val="0"/>
      <w:marBottom w:val="0"/>
      <w:divBdr>
        <w:top w:val="none" w:sz="0" w:space="0" w:color="auto"/>
        <w:left w:val="none" w:sz="0" w:space="0" w:color="auto"/>
        <w:bottom w:val="none" w:sz="0" w:space="0" w:color="auto"/>
        <w:right w:val="none" w:sz="0" w:space="0" w:color="auto"/>
      </w:divBdr>
    </w:div>
    <w:div w:id="2008168727">
      <w:bodyDiv w:val="1"/>
      <w:marLeft w:val="0"/>
      <w:marRight w:val="0"/>
      <w:marTop w:val="0"/>
      <w:marBottom w:val="0"/>
      <w:divBdr>
        <w:top w:val="none" w:sz="0" w:space="0" w:color="auto"/>
        <w:left w:val="none" w:sz="0" w:space="0" w:color="auto"/>
        <w:bottom w:val="none" w:sz="0" w:space="0" w:color="auto"/>
        <w:right w:val="none" w:sz="0" w:space="0" w:color="auto"/>
      </w:divBdr>
    </w:div>
    <w:div w:id="2008239808">
      <w:bodyDiv w:val="1"/>
      <w:marLeft w:val="0"/>
      <w:marRight w:val="0"/>
      <w:marTop w:val="0"/>
      <w:marBottom w:val="0"/>
      <w:divBdr>
        <w:top w:val="none" w:sz="0" w:space="0" w:color="auto"/>
        <w:left w:val="none" w:sz="0" w:space="0" w:color="auto"/>
        <w:bottom w:val="none" w:sz="0" w:space="0" w:color="auto"/>
        <w:right w:val="none" w:sz="0" w:space="0" w:color="auto"/>
      </w:divBdr>
    </w:div>
    <w:div w:id="2009357526">
      <w:bodyDiv w:val="1"/>
      <w:marLeft w:val="0"/>
      <w:marRight w:val="0"/>
      <w:marTop w:val="0"/>
      <w:marBottom w:val="0"/>
      <w:divBdr>
        <w:top w:val="none" w:sz="0" w:space="0" w:color="auto"/>
        <w:left w:val="none" w:sz="0" w:space="0" w:color="auto"/>
        <w:bottom w:val="none" w:sz="0" w:space="0" w:color="auto"/>
        <w:right w:val="none" w:sz="0" w:space="0" w:color="auto"/>
      </w:divBdr>
    </w:div>
    <w:div w:id="2009405837">
      <w:bodyDiv w:val="1"/>
      <w:marLeft w:val="0"/>
      <w:marRight w:val="0"/>
      <w:marTop w:val="0"/>
      <w:marBottom w:val="0"/>
      <w:divBdr>
        <w:top w:val="none" w:sz="0" w:space="0" w:color="auto"/>
        <w:left w:val="none" w:sz="0" w:space="0" w:color="auto"/>
        <w:bottom w:val="none" w:sz="0" w:space="0" w:color="auto"/>
        <w:right w:val="none" w:sz="0" w:space="0" w:color="auto"/>
      </w:divBdr>
    </w:div>
    <w:div w:id="2009627710">
      <w:bodyDiv w:val="1"/>
      <w:marLeft w:val="0"/>
      <w:marRight w:val="0"/>
      <w:marTop w:val="0"/>
      <w:marBottom w:val="0"/>
      <w:divBdr>
        <w:top w:val="none" w:sz="0" w:space="0" w:color="auto"/>
        <w:left w:val="none" w:sz="0" w:space="0" w:color="auto"/>
        <w:bottom w:val="none" w:sz="0" w:space="0" w:color="auto"/>
        <w:right w:val="none" w:sz="0" w:space="0" w:color="auto"/>
      </w:divBdr>
    </w:div>
    <w:div w:id="2010863532">
      <w:bodyDiv w:val="1"/>
      <w:marLeft w:val="0"/>
      <w:marRight w:val="0"/>
      <w:marTop w:val="0"/>
      <w:marBottom w:val="0"/>
      <w:divBdr>
        <w:top w:val="none" w:sz="0" w:space="0" w:color="auto"/>
        <w:left w:val="none" w:sz="0" w:space="0" w:color="auto"/>
        <w:bottom w:val="none" w:sz="0" w:space="0" w:color="auto"/>
        <w:right w:val="none" w:sz="0" w:space="0" w:color="auto"/>
      </w:divBdr>
    </w:div>
    <w:div w:id="2011180801">
      <w:bodyDiv w:val="1"/>
      <w:marLeft w:val="0"/>
      <w:marRight w:val="0"/>
      <w:marTop w:val="0"/>
      <w:marBottom w:val="0"/>
      <w:divBdr>
        <w:top w:val="none" w:sz="0" w:space="0" w:color="auto"/>
        <w:left w:val="none" w:sz="0" w:space="0" w:color="auto"/>
        <w:bottom w:val="none" w:sz="0" w:space="0" w:color="auto"/>
        <w:right w:val="none" w:sz="0" w:space="0" w:color="auto"/>
      </w:divBdr>
    </w:div>
    <w:div w:id="2011717273">
      <w:bodyDiv w:val="1"/>
      <w:marLeft w:val="0"/>
      <w:marRight w:val="0"/>
      <w:marTop w:val="0"/>
      <w:marBottom w:val="0"/>
      <w:divBdr>
        <w:top w:val="none" w:sz="0" w:space="0" w:color="auto"/>
        <w:left w:val="none" w:sz="0" w:space="0" w:color="auto"/>
        <w:bottom w:val="none" w:sz="0" w:space="0" w:color="auto"/>
        <w:right w:val="none" w:sz="0" w:space="0" w:color="auto"/>
      </w:divBdr>
    </w:div>
    <w:div w:id="2012292540">
      <w:bodyDiv w:val="1"/>
      <w:marLeft w:val="0"/>
      <w:marRight w:val="0"/>
      <w:marTop w:val="0"/>
      <w:marBottom w:val="0"/>
      <w:divBdr>
        <w:top w:val="none" w:sz="0" w:space="0" w:color="auto"/>
        <w:left w:val="none" w:sz="0" w:space="0" w:color="auto"/>
        <w:bottom w:val="none" w:sz="0" w:space="0" w:color="auto"/>
        <w:right w:val="none" w:sz="0" w:space="0" w:color="auto"/>
      </w:divBdr>
    </w:div>
    <w:div w:id="2012298408">
      <w:bodyDiv w:val="1"/>
      <w:marLeft w:val="0"/>
      <w:marRight w:val="0"/>
      <w:marTop w:val="0"/>
      <w:marBottom w:val="0"/>
      <w:divBdr>
        <w:top w:val="none" w:sz="0" w:space="0" w:color="auto"/>
        <w:left w:val="none" w:sz="0" w:space="0" w:color="auto"/>
        <w:bottom w:val="none" w:sz="0" w:space="0" w:color="auto"/>
        <w:right w:val="none" w:sz="0" w:space="0" w:color="auto"/>
      </w:divBdr>
    </w:div>
    <w:div w:id="2012708748">
      <w:bodyDiv w:val="1"/>
      <w:marLeft w:val="0"/>
      <w:marRight w:val="0"/>
      <w:marTop w:val="0"/>
      <w:marBottom w:val="0"/>
      <w:divBdr>
        <w:top w:val="none" w:sz="0" w:space="0" w:color="auto"/>
        <w:left w:val="none" w:sz="0" w:space="0" w:color="auto"/>
        <w:bottom w:val="none" w:sz="0" w:space="0" w:color="auto"/>
        <w:right w:val="none" w:sz="0" w:space="0" w:color="auto"/>
      </w:divBdr>
    </w:div>
    <w:div w:id="2014139920">
      <w:bodyDiv w:val="1"/>
      <w:marLeft w:val="0"/>
      <w:marRight w:val="0"/>
      <w:marTop w:val="0"/>
      <w:marBottom w:val="0"/>
      <w:divBdr>
        <w:top w:val="none" w:sz="0" w:space="0" w:color="auto"/>
        <w:left w:val="none" w:sz="0" w:space="0" w:color="auto"/>
        <w:bottom w:val="none" w:sz="0" w:space="0" w:color="auto"/>
        <w:right w:val="none" w:sz="0" w:space="0" w:color="auto"/>
      </w:divBdr>
    </w:div>
    <w:div w:id="2014601461">
      <w:bodyDiv w:val="1"/>
      <w:marLeft w:val="0"/>
      <w:marRight w:val="0"/>
      <w:marTop w:val="0"/>
      <w:marBottom w:val="0"/>
      <w:divBdr>
        <w:top w:val="none" w:sz="0" w:space="0" w:color="auto"/>
        <w:left w:val="none" w:sz="0" w:space="0" w:color="auto"/>
        <w:bottom w:val="none" w:sz="0" w:space="0" w:color="auto"/>
        <w:right w:val="none" w:sz="0" w:space="0" w:color="auto"/>
      </w:divBdr>
    </w:div>
    <w:div w:id="2015180099">
      <w:bodyDiv w:val="1"/>
      <w:marLeft w:val="0"/>
      <w:marRight w:val="0"/>
      <w:marTop w:val="0"/>
      <w:marBottom w:val="0"/>
      <w:divBdr>
        <w:top w:val="none" w:sz="0" w:space="0" w:color="auto"/>
        <w:left w:val="none" w:sz="0" w:space="0" w:color="auto"/>
        <w:bottom w:val="none" w:sz="0" w:space="0" w:color="auto"/>
        <w:right w:val="none" w:sz="0" w:space="0" w:color="auto"/>
      </w:divBdr>
    </w:div>
    <w:div w:id="2015300533">
      <w:bodyDiv w:val="1"/>
      <w:marLeft w:val="0"/>
      <w:marRight w:val="0"/>
      <w:marTop w:val="0"/>
      <w:marBottom w:val="0"/>
      <w:divBdr>
        <w:top w:val="none" w:sz="0" w:space="0" w:color="auto"/>
        <w:left w:val="none" w:sz="0" w:space="0" w:color="auto"/>
        <w:bottom w:val="none" w:sz="0" w:space="0" w:color="auto"/>
        <w:right w:val="none" w:sz="0" w:space="0" w:color="auto"/>
      </w:divBdr>
    </w:div>
    <w:div w:id="2016301952">
      <w:bodyDiv w:val="1"/>
      <w:marLeft w:val="0"/>
      <w:marRight w:val="0"/>
      <w:marTop w:val="0"/>
      <w:marBottom w:val="0"/>
      <w:divBdr>
        <w:top w:val="none" w:sz="0" w:space="0" w:color="auto"/>
        <w:left w:val="none" w:sz="0" w:space="0" w:color="auto"/>
        <w:bottom w:val="none" w:sz="0" w:space="0" w:color="auto"/>
        <w:right w:val="none" w:sz="0" w:space="0" w:color="auto"/>
      </w:divBdr>
    </w:div>
    <w:div w:id="2016836322">
      <w:bodyDiv w:val="1"/>
      <w:marLeft w:val="0"/>
      <w:marRight w:val="0"/>
      <w:marTop w:val="0"/>
      <w:marBottom w:val="0"/>
      <w:divBdr>
        <w:top w:val="none" w:sz="0" w:space="0" w:color="auto"/>
        <w:left w:val="none" w:sz="0" w:space="0" w:color="auto"/>
        <w:bottom w:val="none" w:sz="0" w:space="0" w:color="auto"/>
        <w:right w:val="none" w:sz="0" w:space="0" w:color="auto"/>
      </w:divBdr>
    </w:div>
    <w:div w:id="2017222808">
      <w:bodyDiv w:val="1"/>
      <w:marLeft w:val="0"/>
      <w:marRight w:val="0"/>
      <w:marTop w:val="0"/>
      <w:marBottom w:val="0"/>
      <w:divBdr>
        <w:top w:val="none" w:sz="0" w:space="0" w:color="auto"/>
        <w:left w:val="none" w:sz="0" w:space="0" w:color="auto"/>
        <w:bottom w:val="none" w:sz="0" w:space="0" w:color="auto"/>
        <w:right w:val="none" w:sz="0" w:space="0" w:color="auto"/>
      </w:divBdr>
    </w:div>
    <w:div w:id="2017733073">
      <w:bodyDiv w:val="1"/>
      <w:marLeft w:val="0"/>
      <w:marRight w:val="0"/>
      <w:marTop w:val="0"/>
      <w:marBottom w:val="0"/>
      <w:divBdr>
        <w:top w:val="none" w:sz="0" w:space="0" w:color="auto"/>
        <w:left w:val="none" w:sz="0" w:space="0" w:color="auto"/>
        <w:bottom w:val="none" w:sz="0" w:space="0" w:color="auto"/>
        <w:right w:val="none" w:sz="0" w:space="0" w:color="auto"/>
      </w:divBdr>
    </w:div>
    <w:div w:id="2019231044">
      <w:bodyDiv w:val="1"/>
      <w:marLeft w:val="0"/>
      <w:marRight w:val="0"/>
      <w:marTop w:val="0"/>
      <w:marBottom w:val="0"/>
      <w:divBdr>
        <w:top w:val="none" w:sz="0" w:space="0" w:color="auto"/>
        <w:left w:val="none" w:sz="0" w:space="0" w:color="auto"/>
        <w:bottom w:val="none" w:sz="0" w:space="0" w:color="auto"/>
        <w:right w:val="none" w:sz="0" w:space="0" w:color="auto"/>
      </w:divBdr>
    </w:div>
    <w:div w:id="2019648634">
      <w:bodyDiv w:val="1"/>
      <w:marLeft w:val="0"/>
      <w:marRight w:val="0"/>
      <w:marTop w:val="0"/>
      <w:marBottom w:val="0"/>
      <w:divBdr>
        <w:top w:val="none" w:sz="0" w:space="0" w:color="auto"/>
        <w:left w:val="none" w:sz="0" w:space="0" w:color="auto"/>
        <w:bottom w:val="none" w:sz="0" w:space="0" w:color="auto"/>
        <w:right w:val="none" w:sz="0" w:space="0" w:color="auto"/>
      </w:divBdr>
    </w:div>
    <w:div w:id="2020308499">
      <w:bodyDiv w:val="1"/>
      <w:marLeft w:val="0"/>
      <w:marRight w:val="0"/>
      <w:marTop w:val="0"/>
      <w:marBottom w:val="0"/>
      <w:divBdr>
        <w:top w:val="none" w:sz="0" w:space="0" w:color="auto"/>
        <w:left w:val="none" w:sz="0" w:space="0" w:color="auto"/>
        <w:bottom w:val="none" w:sz="0" w:space="0" w:color="auto"/>
        <w:right w:val="none" w:sz="0" w:space="0" w:color="auto"/>
      </w:divBdr>
    </w:div>
    <w:div w:id="2020541017">
      <w:bodyDiv w:val="1"/>
      <w:marLeft w:val="0"/>
      <w:marRight w:val="0"/>
      <w:marTop w:val="0"/>
      <w:marBottom w:val="0"/>
      <w:divBdr>
        <w:top w:val="none" w:sz="0" w:space="0" w:color="auto"/>
        <w:left w:val="none" w:sz="0" w:space="0" w:color="auto"/>
        <w:bottom w:val="none" w:sz="0" w:space="0" w:color="auto"/>
        <w:right w:val="none" w:sz="0" w:space="0" w:color="auto"/>
      </w:divBdr>
    </w:div>
    <w:div w:id="2020883427">
      <w:bodyDiv w:val="1"/>
      <w:marLeft w:val="0"/>
      <w:marRight w:val="0"/>
      <w:marTop w:val="0"/>
      <w:marBottom w:val="0"/>
      <w:divBdr>
        <w:top w:val="none" w:sz="0" w:space="0" w:color="auto"/>
        <w:left w:val="none" w:sz="0" w:space="0" w:color="auto"/>
        <w:bottom w:val="none" w:sz="0" w:space="0" w:color="auto"/>
        <w:right w:val="none" w:sz="0" w:space="0" w:color="auto"/>
      </w:divBdr>
    </w:div>
    <w:div w:id="2022732958">
      <w:bodyDiv w:val="1"/>
      <w:marLeft w:val="0"/>
      <w:marRight w:val="0"/>
      <w:marTop w:val="0"/>
      <w:marBottom w:val="0"/>
      <w:divBdr>
        <w:top w:val="none" w:sz="0" w:space="0" w:color="auto"/>
        <w:left w:val="none" w:sz="0" w:space="0" w:color="auto"/>
        <w:bottom w:val="none" w:sz="0" w:space="0" w:color="auto"/>
        <w:right w:val="none" w:sz="0" w:space="0" w:color="auto"/>
      </w:divBdr>
    </w:div>
    <w:div w:id="2022776565">
      <w:bodyDiv w:val="1"/>
      <w:marLeft w:val="0"/>
      <w:marRight w:val="0"/>
      <w:marTop w:val="0"/>
      <w:marBottom w:val="0"/>
      <w:divBdr>
        <w:top w:val="none" w:sz="0" w:space="0" w:color="auto"/>
        <w:left w:val="none" w:sz="0" w:space="0" w:color="auto"/>
        <w:bottom w:val="none" w:sz="0" w:space="0" w:color="auto"/>
        <w:right w:val="none" w:sz="0" w:space="0" w:color="auto"/>
      </w:divBdr>
    </w:div>
    <w:div w:id="2023118573">
      <w:bodyDiv w:val="1"/>
      <w:marLeft w:val="0"/>
      <w:marRight w:val="0"/>
      <w:marTop w:val="0"/>
      <w:marBottom w:val="0"/>
      <w:divBdr>
        <w:top w:val="none" w:sz="0" w:space="0" w:color="auto"/>
        <w:left w:val="none" w:sz="0" w:space="0" w:color="auto"/>
        <w:bottom w:val="none" w:sz="0" w:space="0" w:color="auto"/>
        <w:right w:val="none" w:sz="0" w:space="0" w:color="auto"/>
      </w:divBdr>
    </w:div>
    <w:div w:id="2023510928">
      <w:bodyDiv w:val="1"/>
      <w:marLeft w:val="0"/>
      <w:marRight w:val="0"/>
      <w:marTop w:val="0"/>
      <w:marBottom w:val="0"/>
      <w:divBdr>
        <w:top w:val="none" w:sz="0" w:space="0" w:color="auto"/>
        <w:left w:val="none" w:sz="0" w:space="0" w:color="auto"/>
        <w:bottom w:val="none" w:sz="0" w:space="0" w:color="auto"/>
        <w:right w:val="none" w:sz="0" w:space="0" w:color="auto"/>
      </w:divBdr>
    </w:div>
    <w:div w:id="2025132087">
      <w:bodyDiv w:val="1"/>
      <w:marLeft w:val="0"/>
      <w:marRight w:val="0"/>
      <w:marTop w:val="0"/>
      <w:marBottom w:val="0"/>
      <w:divBdr>
        <w:top w:val="none" w:sz="0" w:space="0" w:color="auto"/>
        <w:left w:val="none" w:sz="0" w:space="0" w:color="auto"/>
        <w:bottom w:val="none" w:sz="0" w:space="0" w:color="auto"/>
        <w:right w:val="none" w:sz="0" w:space="0" w:color="auto"/>
      </w:divBdr>
    </w:div>
    <w:div w:id="2025279461">
      <w:bodyDiv w:val="1"/>
      <w:marLeft w:val="0"/>
      <w:marRight w:val="0"/>
      <w:marTop w:val="0"/>
      <w:marBottom w:val="0"/>
      <w:divBdr>
        <w:top w:val="none" w:sz="0" w:space="0" w:color="auto"/>
        <w:left w:val="none" w:sz="0" w:space="0" w:color="auto"/>
        <w:bottom w:val="none" w:sz="0" w:space="0" w:color="auto"/>
        <w:right w:val="none" w:sz="0" w:space="0" w:color="auto"/>
      </w:divBdr>
    </w:div>
    <w:div w:id="2025589725">
      <w:bodyDiv w:val="1"/>
      <w:marLeft w:val="0"/>
      <w:marRight w:val="0"/>
      <w:marTop w:val="0"/>
      <w:marBottom w:val="0"/>
      <w:divBdr>
        <w:top w:val="none" w:sz="0" w:space="0" w:color="auto"/>
        <w:left w:val="none" w:sz="0" w:space="0" w:color="auto"/>
        <w:bottom w:val="none" w:sz="0" w:space="0" w:color="auto"/>
        <w:right w:val="none" w:sz="0" w:space="0" w:color="auto"/>
      </w:divBdr>
    </w:div>
    <w:div w:id="2026439523">
      <w:bodyDiv w:val="1"/>
      <w:marLeft w:val="0"/>
      <w:marRight w:val="0"/>
      <w:marTop w:val="0"/>
      <w:marBottom w:val="0"/>
      <w:divBdr>
        <w:top w:val="none" w:sz="0" w:space="0" w:color="auto"/>
        <w:left w:val="none" w:sz="0" w:space="0" w:color="auto"/>
        <w:bottom w:val="none" w:sz="0" w:space="0" w:color="auto"/>
        <w:right w:val="none" w:sz="0" w:space="0" w:color="auto"/>
      </w:divBdr>
    </w:div>
    <w:div w:id="2028408709">
      <w:bodyDiv w:val="1"/>
      <w:marLeft w:val="0"/>
      <w:marRight w:val="0"/>
      <w:marTop w:val="0"/>
      <w:marBottom w:val="0"/>
      <w:divBdr>
        <w:top w:val="none" w:sz="0" w:space="0" w:color="auto"/>
        <w:left w:val="none" w:sz="0" w:space="0" w:color="auto"/>
        <w:bottom w:val="none" w:sz="0" w:space="0" w:color="auto"/>
        <w:right w:val="none" w:sz="0" w:space="0" w:color="auto"/>
      </w:divBdr>
    </w:div>
    <w:div w:id="2029064921">
      <w:bodyDiv w:val="1"/>
      <w:marLeft w:val="0"/>
      <w:marRight w:val="0"/>
      <w:marTop w:val="0"/>
      <w:marBottom w:val="0"/>
      <w:divBdr>
        <w:top w:val="none" w:sz="0" w:space="0" w:color="auto"/>
        <w:left w:val="none" w:sz="0" w:space="0" w:color="auto"/>
        <w:bottom w:val="none" w:sz="0" w:space="0" w:color="auto"/>
        <w:right w:val="none" w:sz="0" w:space="0" w:color="auto"/>
      </w:divBdr>
    </w:div>
    <w:div w:id="2029520227">
      <w:bodyDiv w:val="1"/>
      <w:marLeft w:val="0"/>
      <w:marRight w:val="0"/>
      <w:marTop w:val="0"/>
      <w:marBottom w:val="0"/>
      <w:divBdr>
        <w:top w:val="none" w:sz="0" w:space="0" w:color="auto"/>
        <w:left w:val="none" w:sz="0" w:space="0" w:color="auto"/>
        <w:bottom w:val="none" w:sz="0" w:space="0" w:color="auto"/>
        <w:right w:val="none" w:sz="0" w:space="0" w:color="auto"/>
      </w:divBdr>
    </w:div>
    <w:div w:id="2029677616">
      <w:bodyDiv w:val="1"/>
      <w:marLeft w:val="0"/>
      <w:marRight w:val="0"/>
      <w:marTop w:val="0"/>
      <w:marBottom w:val="0"/>
      <w:divBdr>
        <w:top w:val="none" w:sz="0" w:space="0" w:color="auto"/>
        <w:left w:val="none" w:sz="0" w:space="0" w:color="auto"/>
        <w:bottom w:val="none" w:sz="0" w:space="0" w:color="auto"/>
        <w:right w:val="none" w:sz="0" w:space="0" w:color="auto"/>
      </w:divBdr>
    </w:div>
    <w:div w:id="2030715801">
      <w:bodyDiv w:val="1"/>
      <w:marLeft w:val="0"/>
      <w:marRight w:val="0"/>
      <w:marTop w:val="0"/>
      <w:marBottom w:val="0"/>
      <w:divBdr>
        <w:top w:val="none" w:sz="0" w:space="0" w:color="auto"/>
        <w:left w:val="none" w:sz="0" w:space="0" w:color="auto"/>
        <w:bottom w:val="none" w:sz="0" w:space="0" w:color="auto"/>
        <w:right w:val="none" w:sz="0" w:space="0" w:color="auto"/>
      </w:divBdr>
    </w:div>
    <w:div w:id="2031297046">
      <w:bodyDiv w:val="1"/>
      <w:marLeft w:val="0"/>
      <w:marRight w:val="0"/>
      <w:marTop w:val="0"/>
      <w:marBottom w:val="0"/>
      <w:divBdr>
        <w:top w:val="none" w:sz="0" w:space="0" w:color="auto"/>
        <w:left w:val="none" w:sz="0" w:space="0" w:color="auto"/>
        <w:bottom w:val="none" w:sz="0" w:space="0" w:color="auto"/>
        <w:right w:val="none" w:sz="0" w:space="0" w:color="auto"/>
      </w:divBdr>
    </w:div>
    <w:div w:id="2031637581">
      <w:bodyDiv w:val="1"/>
      <w:marLeft w:val="0"/>
      <w:marRight w:val="0"/>
      <w:marTop w:val="0"/>
      <w:marBottom w:val="0"/>
      <w:divBdr>
        <w:top w:val="none" w:sz="0" w:space="0" w:color="auto"/>
        <w:left w:val="none" w:sz="0" w:space="0" w:color="auto"/>
        <w:bottom w:val="none" w:sz="0" w:space="0" w:color="auto"/>
        <w:right w:val="none" w:sz="0" w:space="0" w:color="auto"/>
      </w:divBdr>
    </w:div>
    <w:div w:id="2032102645">
      <w:bodyDiv w:val="1"/>
      <w:marLeft w:val="0"/>
      <w:marRight w:val="0"/>
      <w:marTop w:val="0"/>
      <w:marBottom w:val="0"/>
      <w:divBdr>
        <w:top w:val="none" w:sz="0" w:space="0" w:color="auto"/>
        <w:left w:val="none" w:sz="0" w:space="0" w:color="auto"/>
        <w:bottom w:val="none" w:sz="0" w:space="0" w:color="auto"/>
        <w:right w:val="none" w:sz="0" w:space="0" w:color="auto"/>
      </w:divBdr>
    </w:div>
    <w:div w:id="2032413268">
      <w:bodyDiv w:val="1"/>
      <w:marLeft w:val="0"/>
      <w:marRight w:val="0"/>
      <w:marTop w:val="0"/>
      <w:marBottom w:val="0"/>
      <w:divBdr>
        <w:top w:val="none" w:sz="0" w:space="0" w:color="auto"/>
        <w:left w:val="none" w:sz="0" w:space="0" w:color="auto"/>
        <w:bottom w:val="none" w:sz="0" w:space="0" w:color="auto"/>
        <w:right w:val="none" w:sz="0" w:space="0" w:color="auto"/>
      </w:divBdr>
    </w:div>
    <w:div w:id="2032489525">
      <w:bodyDiv w:val="1"/>
      <w:marLeft w:val="0"/>
      <w:marRight w:val="0"/>
      <w:marTop w:val="0"/>
      <w:marBottom w:val="0"/>
      <w:divBdr>
        <w:top w:val="none" w:sz="0" w:space="0" w:color="auto"/>
        <w:left w:val="none" w:sz="0" w:space="0" w:color="auto"/>
        <w:bottom w:val="none" w:sz="0" w:space="0" w:color="auto"/>
        <w:right w:val="none" w:sz="0" w:space="0" w:color="auto"/>
      </w:divBdr>
    </w:div>
    <w:div w:id="2032797940">
      <w:bodyDiv w:val="1"/>
      <w:marLeft w:val="0"/>
      <w:marRight w:val="0"/>
      <w:marTop w:val="0"/>
      <w:marBottom w:val="0"/>
      <w:divBdr>
        <w:top w:val="none" w:sz="0" w:space="0" w:color="auto"/>
        <w:left w:val="none" w:sz="0" w:space="0" w:color="auto"/>
        <w:bottom w:val="none" w:sz="0" w:space="0" w:color="auto"/>
        <w:right w:val="none" w:sz="0" w:space="0" w:color="auto"/>
      </w:divBdr>
    </w:div>
    <w:div w:id="2033258854">
      <w:bodyDiv w:val="1"/>
      <w:marLeft w:val="0"/>
      <w:marRight w:val="0"/>
      <w:marTop w:val="0"/>
      <w:marBottom w:val="0"/>
      <w:divBdr>
        <w:top w:val="none" w:sz="0" w:space="0" w:color="auto"/>
        <w:left w:val="none" w:sz="0" w:space="0" w:color="auto"/>
        <w:bottom w:val="none" w:sz="0" w:space="0" w:color="auto"/>
        <w:right w:val="none" w:sz="0" w:space="0" w:color="auto"/>
      </w:divBdr>
    </w:div>
    <w:div w:id="2033647814">
      <w:bodyDiv w:val="1"/>
      <w:marLeft w:val="0"/>
      <w:marRight w:val="0"/>
      <w:marTop w:val="0"/>
      <w:marBottom w:val="0"/>
      <w:divBdr>
        <w:top w:val="none" w:sz="0" w:space="0" w:color="auto"/>
        <w:left w:val="none" w:sz="0" w:space="0" w:color="auto"/>
        <w:bottom w:val="none" w:sz="0" w:space="0" w:color="auto"/>
        <w:right w:val="none" w:sz="0" w:space="0" w:color="auto"/>
      </w:divBdr>
    </w:div>
    <w:div w:id="2033993079">
      <w:bodyDiv w:val="1"/>
      <w:marLeft w:val="0"/>
      <w:marRight w:val="0"/>
      <w:marTop w:val="0"/>
      <w:marBottom w:val="0"/>
      <w:divBdr>
        <w:top w:val="none" w:sz="0" w:space="0" w:color="auto"/>
        <w:left w:val="none" w:sz="0" w:space="0" w:color="auto"/>
        <w:bottom w:val="none" w:sz="0" w:space="0" w:color="auto"/>
        <w:right w:val="none" w:sz="0" w:space="0" w:color="auto"/>
      </w:divBdr>
    </w:div>
    <w:div w:id="2035228027">
      <w:bodyDiv w:val="1"/>
      <w:marLeft w:val="0"/>
      <w:marRight w:val="0"/>
      <w:marTop w:val="0"/>
      <w:marBottom w:val="0"/>
      <w:divBdr>
        <w:top w:val="none" w:sz="0" w:space="0" w:color="auto"/>
        <w:left w:val="none" w:sz="0" w:space="0" w:color="auto"/>
        <w:bottom w:val="none" w:sz="0" w:space="0" w:color="auto"/>
        <w:right w:val="none" w:sz="0" w:space="0" w:color="auto"/>
      </w:divBdr>
    </w:div>
    <w:div w:id="2035422689">
      <w:bodyDiv w:val="1"/>
      <w:marLeft w:val="0"/>
      <w:marRight w:val="0"/>
      <w:marTop w:val="0"/>
      <w:marBottom w:val="0"/>
      <w:divBdr>
        <w:top w:val="none" w:sz="0" w:space="0" w:color="auto"/>
        <w:left w:val="none" w:sz="0" w:space="0" w:color="auto"/>
        <w:bottom w:val="none" w:sz="0" w:space="0" w:color="auto"/>
        <w:right w:val="none" w:sz="0" w:space="0" w:color="auto"/>
      </w:divBdr>
    </w:div>
    <w:div w:id="2035575332">
      <w:bodyDiv w:val="1"/>
      <w:marLeft w:val="0"/>
      <w:marRight w:val="0"/>
      <w:marTop w:val="0"/>
      <w:marBottom w:val="0"/>
      <w:divBdr>
        <w:top w:val="none" w:sz="0" w:space="0" w:color="auto"/>
        <w:left w:val="none" w:sz="0" w:space="0" w:color="auto"/>
        <w:bottom w:val="none" w:sz="0" w:space="0" w:color="auto"/>
        <w:right w:val="none" w:sz="0" w:space="0" w:color="auto"/>
      </w:divBdr>
    </w:div>
    <w:div w:id="2036996664">
      <w:bodyDiv w:val="1"/>
      <w:marLeft w:val="0"/>
      <w:marRight w:val="0"/>
      <w:marTop w:val="0"/>
      <w:marBottom w:val="0"/>
      <w:divBdr>
        <w:top w:val="none" w:sz="0" w:space="0" w:color="auto"/>
        <w:left w:val="none" w:sz="0" w:space="0" w:color="auto"/>
        <w:bottom w:val="none" w:sz="0" w:space="0" w:color="auto"/>
        <w:right w:val="none" w:sz="0" w:space="0" w:color="auto"/>
      </w:divBdr>
    </w:div>
    <w:div w:id="2038315395">
      <w:bodyDiv w:val="1"/>
      <w:marLeft w:val="0"/>
      <w:marRight w:val="0"/>
      <w:marTop w:val="0"/>
      <w:marBottom w:val="0"/>
      <w:divBdr>
        <w:top w:val="none" w:sz="0" w:space="0" w:color="auto"/>
        <w:left w:val="none" w:sz="0" w:space="0" w:color="auto"/>
        <w:bottom w:val="none" w:sz="0" w:space="0" w:color="auto"/>
        <w:right w:val="none" w:sz="0" w:space="0" w:color="auto"/>
      </w:divBdr>
    </w:div>
    <w:div w:id="2038461853">
      <w:bodyDiv w:val="1"/>
      <w:marLeft w:val="0"/>
      <w:marRight w:val="0"/>
      <w:marTop w:val="0"/>
      <w:marBottom w:val="0"/>
      <w:divBdr>
        <w:top w:val="none" w:sz="0" w:space="0" w:color="auto"/>
        <w:left w:val="none" w:sz="0" w:space="0" w:color="auto"/>
        <w:bottom w:val="none" w:sz="0" w:space="0" w:color="auto"/>
        <w:right w:val="none" w:sz="0" w:space="0" w:color="auto"/>
      </w:divBdr>
    </w:div>
    <w:div w:id="2040157258">
      <w:bodyDiv w:val="1"/>
      <w:marLeft w:val="0"/>
      <w:marRight w:val="0"/>
      <w:marTop w:val="0"/>
      <w:marBottom w:val="0"/>
      <w:divBdr>
        <w:top w:val="none" w:sz="0" w:space="0" w:color="auto"/>
        <w:left w:val="none" w:sz="0" w:space="0" w:color="auto"/>
        <w:bottom w:val="none" w:sz="0" w:space="0" w:color="auto"/>
        <w:right w:val="none" w:sz="0" w:space="0" w:color="auto"/>
      </w:divBdr>
    </w:div>
    <w:div w:id="2041007676">
      <w:bodyDiv w:val="1"/>
      <w:marLeft w:val="0"/>
      <w:marRight w:val="0"/>
      <w:marTop w:val="0"/>
      <w:marBottom w:val="0"/>
      <w:divBdr>
        <w:top w:val="none" w:sz="0" w:space="0" w:color="auto"/>
        <w:left w:val="none" w:sz="0" w:space="0" w:color="auto"/>
        <w:bottom w:val="none" w:sz="0" w:space="0" w:color="auto"/>
        <w:right w:val="none" w:sz="0" w:space="0" w:color="auto"/>
      </w:divBdr>
    </w:div>
    <w:div w:id="2041394911">
      <w:bodyDiv w:val="1"/>
      <w:marLeft w:val="0"/>
      <w:marRight w:val="0"/>
      <w:marTop w:val="0"/>
      <w:marBottom w:val="0"/>
      <w:divBdr>
        <w:top w:val="none" w:sz="0" w:space="0" w:color="auto"/>
        <w:left w:val="none" w:sz="0" w:space="0" w:color="auto"/>
        <w:bottom w:val="none" w:sz="0" w:space="0" w:color="auto"/>
        <w:right w:val="none" w:sz="0" w:space="0" w:color="auto"/>
      </w:divBdr>
    </w:div>
    <w:div w:id="2041466333">
      <w:bodyDiv w:val="1"/>
      <w:marLeft w:val="0"/>
      <w:marRight w:val="0"/>
      <w:marTop w:val="0"/>
      <w:marBottom w:val="0"/>
      <w:divBdr>
        <w:top w:val="none" w:sz="0" w:space="0" w:color="auto"/>
        <w:left w:val="none" w:sz="0" w:space="0" w:color="auto"/>
        <w:bottom w:val="none" w:sz="0" w:space="0" w:color="auto"/>
        <w:right w:val="none" w:sz="0" w:space="0" w:color="auto"/>
      </w:divBdr>
    </w:div>
    <w:div w:id="2042197293">
      <w:bodyDiv w:val="1"/>
      <w:marLeft w:val="0"/>
      <w:marRight w:val="0"/>
      <w:marTop w:val="0"/>
      <w:marBottom w:val="0"/>
      <w:divBdr>
        <w:top w:val="none" w:sz="0" w:space="0" w:color="auto"/>
        <w:left w:val="none" w:sz="0" w:space="0" w:color="auto"/>
        <w:bottom w:val="none" w:sz="0" w:space="0" w:color="auto"/>
        <w:right w:val="none" w:sz="0" w:space="0" w:color="auto"/>
      </w:divBdr>
    </w:div>
    <w:div w:id="2042245805">
      <w:bodyDiv w:val="1"/>
      <w:marLeft w:val="0"/>
      <w:marRight w:val="0"/>
      <w:marTop w:val="0"/>
      <w:marBottom w:val="0"/>
      <w:divBdr>
        <w:top w:val="none" w:sz="0" w:space="0" w:color="auto"/>
        <w:left w:val="none" w:sz="0" w:space="0" w:color="auto"/>
        <w:bottom w:val="none" w:sz="0" w:space="0" w:color="auto"/>
        <w:right w:val="none" w:sz="0" w:space="0" w:color="auto"/>
      </w:divBdr>
    </w:div>
    <w:div w:id="2042507664">
      <w:bodyDiv w:val="1"/>
      <w:marLeft w:val="0"/>
      <w:marRight w:val="0"/>
      <w:marTop w:val="0"/>
      <w:marBottom w:val="0"/>
      <w:divBdr>
        <w:top w:val="none" w:sz="0" w:space="0" w:color="auto"/>
        <w:left w:val="none" w:sz="0" w:space="0" w:color="auto"/>
        <w:bottom w:val="none" w:sz="0" w:space="0" w:color="auto"/>
        <w:right w:val="none" w:sz="0" w:space="0" w:color="auto"/>
      </w:divBdr>
    </w:div>
    <w:div w:id="2043506463">
      <w:bodyDiv w:val="1"/>
      <w:marLeft w:val="0"/>
      <w:marRight w:val="0"/>
      <w:marTop w:val="0"/>
      <w:marBottom w:val="0"/>
      <w:divBdr>
        <w:top w:val="none" w:sz="0" w:space="0" w:color="auto"/>
        <w:left w:val="none" w:sz="0" w:space="0" w:color="auto"/>
        <w:bottom w:val="none" w:sz="0" w:space="0" w:color="auto"/>
        <w:right w:val="none" w:sz="0" w:space="0" w:color="auto"/>
      </w:divBdr>
    </w:div>
    <w:div w:id="2046251427">
      <w:bodyDiv w:val="1"/>
      <w:marLeft w:val="0"/>
      <w:marRight w:val="0"/>
      <w:marTop w:val="0"/>
      <w:marBottom w:val="0"/>
      <w:divBdr>
        <w:top w:val="none" w:sz="0" w:space="0" w:color="auto"/>
        <w:left w:val="none" w:sz="0" w:space="0" w:color="auto"/>
        <w:bottom w:val="none" w:sz="0" w:space="0" w:color="auto"/>
        <w:right w:val="none" w:sz="0" w:space="0" w:color="auto"/>
      </w:divBdr>
    </w:div>
    <w:div w:id="2047095212">
      <w:bodyDiv w:val="1"/>
      <w:marLeft w:val="0"/>
      <w:marRight w:val="0"/>
      <w:marTop w:val="0"/>
      <w:marBottom w:val="0"/>
      <w:divBdr>
        <w:top w:val="none" w:sz="0" w:space="0" w:color="auto"/>
        <w:left w:val="none" w:sz="0" w:space="0" w:color="auto"/>
        <w:bottom w:val="none" w:sz="0" w:space="0" w:color="auto"/>
        <w:right w:val="none" w:sz="0" w:space="0" w:color="auto"/>
      </w:divBdr>
    </w:div>
    <w:div w:id="2049794274">
      <w:bodyDiv w:val="1"/>
      <w:marLeft w:val="0"/>
      <w:marRight w:val="0"/>
      <w:marTop w:val="0"/>
      <w:marBottom w:val="0"/>
      <w:divBdr>
        <w:top w:val="none" w:sz="0" w:space="0" w:color="auto"/>
        <w:left w:val="none" w:sz="0" w:space="0" w:color="auto"/>
        <w:bottom w:val="none" w:sz="0" w:space="0" w:color="auto"/>
        <w:right w:val="none" w:sz="0" w:space="0" w:color="auto"/>
      </w:divBdr>
    </w:div>
    <w:div w:id="2050838589">
      <w:bodyDiv w:val="1"/>
      <w:marLeft w:val="0"/>
      <w:marRight w:val="0"/>
      <w:marTop w:val="0"/>
      <w:marBottom w:val="0"/>
      <w:divBdr>
        <w:top w:val="none" w:sz="0" w:space="0" w:color="auto"/>
        <w:left w:val="none" w:sz="0" w:space="0" w:color="auto"/>
        <w:bottom w:val="none" w:sz="0" w:space="0" w:color="auto"/>
        <w:right w:val="none" w:sz="0" w:space="0" w:color="auto"/>
      </w:divBdr>
    </w:div>
    <w:div w:id="2052414362">
      <w:bodyDiv w:val="1"/>
      <w:marLeft w:val="0"/>
      <w:marRight w:val="0"/>
      <w:marTop w:val="0"/>
      <w:marBottom w:val="0"/>
      <w:divBdr>
        <w:top w:val="none" w:sz="0" w:space="0" w:color="auto"/>
        <w:left w:val="none" w:sz="0" w:space="0" w:color="auto"/>
        <w:bottom w:val="none" w:sz="0" w:space="0" w:color="auto"/>
        <w:right w:val="none" w:sz="0" w:space="0" w:color="auto"/>
      </w:divBdr>
    </w:div>
    <w:div w:id="2054454093">
      <w:bodyDiv w:val="1"/>
      <w:marLeft w:val="0"/>
      <w:marRight w:val="0"/>
      <w:marTop w:val="0"/>
      <w:marBottom w:val="0"/>
      <w:divBdr>
        <w:top w:val="none" w:sz="0" w:space="0" w:color="auto"/>
        <w:left w:val="none" w:sz="0" w:space="0" w:color="auto"/>
        <w:bottom w:val="none" w:sz="0" w:space="0" w:color="auto"/>
        <w:right w:val="none" w:sz="0" w:space="0" w:color="auto"/>
      </w:divBdr>
    </w:div>
    <w:div w:id="2054691636">
      <w:bodyDiv w:val="1"/>
      <w:marLeft w:val="0"/>
      <w:marRight w:val="0"/>
      <w:marTop w:val="0"/>
      <w:marBottom w:val="0"/>
      <w:divBdr>
        <w:top w:val="none" w:sz="0" w:space="0" w:color="auto"/>
        <w:left w:val="none" w:sz="0" w:space="0" w:color="auto"/>
        <w:bottom w:val="none" w:sz="0" w:space="0" w:color="auto"/>
        <w:right w:val="none" w:sz="0" w:space="0" w:color="auto"/>
      </w:divBdr>
    </w:div>
    <w:div w:id="2054965096">
      <w:bodyDiv w:val="1"/>
      <w:marLeft w:val="0"/>
      <w:marRight w:val="0"/>
      <w:marTop w:val="0"/>
      <w:marBottom w:val="0"/>
      <w:divBdr>
        <w:top w:val="none" w:sz="0" w:space="0" w:color="auto"/>
        <w:left w:val="none" w:sz="0" w:space="0" w:color="auto"/>
        <w:bottom w:val="none" w:sz="0" w:space="0" w:color="auto"/>
        <w:right w:val="none" w:sz="0" w:space="0" w:color="auto"/>
      </w:divBdr>
    </w:div>
    <w:div w:id="2055035231">
      <w:bodyDiv w:val="1"/>
      <w:marLeft w:val="0"/>
      <w:marRight w:val="0"/>
      <w:marTop w:val="0"/>
      <w:marBottom w:val="0"/>
      <w:divBdr>
        <w:top w:val="none" w:sz="0" w:space="0" w:color="auto"/>
        <w:left w:val="none" w:sz="0" w:space="0" w:color="auto"/>
        <w:bottom w:val="none" w:sz="0" w:space="0" w:color="auto"/>
        <w:right w:val="none" w:sz="0" w:space="0" w:color="auto"/>
      </w:divBdr>
    </w:div>
    <w:div w:id="2055110156">
      <w:bodyDiv w:val="1"/>
      <w:marLeft w:val="0"/>
      <w:marRight w:val="0"/>
      <w:marTop w:val="0"/>
      <w:marBottom w:val="0"/>
      <w:divBdr>
        <w:top w:val="none" w:sz="0" w:space="0" w:color="auto"/>
        <w:left w:val="none" w:sz="0" w:space="0" w:color="auto"/>
        <w:bottom w:val="none" w:sz="0" w:space="0" w:color="auto"/>
        <w:right w:val="none" w:sz="0" w:space="0" w:color="auto"/>
      </w:divBdr>
    </w:div>
    <w:div w:id="2055154961">
      <w:bodyDiv w:val="1"/>
      <w:marLeft w:val="0"/>
      <w:marRight w:val="0"/>
      <w:marTop w:val="0"/>
      <w:marBottom w:val="0"/>
      <w:divBdr>
        <w:top w:val="none" w:sz="0" w:space="0" w:color="auto"/>
        <w:left w:val="none" w:sz="0" w:space="0" w:color="auto"/>
        <w:bottom w:val="none" w:sz="0" w:space="0" w:color="auto"/>
        <w:right w:val="none" w:sz="0" w:space="0" w:color="auto"/>
      </w:divBdr>
    </w:div>
    <w:div w:id="2056346499">
      <w:bodyDiv w:val="1"/>
      <w:marLeft w:val="0"/>
      <w:marRight w:val="0"/>
      <w:marTop w:val="0"/>
      <w:marBottom w:val="0"/>
      <w:divBdr>
        <w:top w:val="none" w:sz="0" w:space="0" w:color="auto"/>
        <w:left w:val="none" w:sz="0" w:space="0" w:color="auto"/>
        <w:bottom w:val="none" w:sz="0" w:space="0" w:color="auto"/>
        <w:right w:val="none" w:sz="0" w:space="0" w:color="auto"/>
      </w:divBdr>
    </w:div>
    <w:div w:id="2056389031">
      <w:bodyDiv w:val="1"/>
      <w:marLeft w:val="0"/>
      <w:marRight w:val="0"/>
      <w:marTop w:val="0"/>
      <w:marBottom w:val="0"/>
      <w:divBdr>
        <w:top w:val="none" w:sz="0" w:space="0" w:color="auto"/>
        <w:left w:val="none" w:sz="0" w:space="0" w:color="auto"/>
        <w:bottom w:val="none" w:sz="0" w:space="0" w:color="auto"/>
        <w:right w:val="none" w:sz="0" w:space="0" w:color="auto"/>
      </w:divBdr>
    </w:div>
    <w:div w:id="2057461747">
      <w:bodyDiv w:val="1"/>
      <w:marLeft w:val="0"/>
      <w:marRight w:val="0"/>
      <w:marTop w:val="0"/>
      <w:marBottom w:val="0"/>
      <w:divBdr>
        <w:top w:val="none" w:sz="0" w:space="0" w:color="auto"/>
        <w:left w:val="none" w:sz="0" w:space="0" w:color="auto"/>
        <w:bottom w:val="none" w:sz="0" w:space="0" w:color="auto"/>
        <w:right w:val="none" w:sz="0" w:space="0" w:color="auto"/>
      </w:divBdr>
    </w:div>
    <w:div w:id="2058124970">
      <w:bodyDiv w:val="1"/>
      <w:marLeft w:val="0"/>
      <w:marRight w:val="0"/>
      <w:marTop w:val="0"/>
      <w:marBottom w:val="0"/>
      <w:divBdr>
        <w:top w:val="none" w:sz="0" w:space="0" w:color="auto"/>
        <w:left w:val="none" w:sz="0" w:space="0" w:color="auto"/>
        <w:bottom w:val="none" w:sz="0" w:space="0" w:color="auto"/>
        <w:right w:val="none" w:sz="0" w:space="0" w:color="auto"/>
      </w:divBdr>
    </w:div>
    <w:div w:id="2059429380">
      <w:bodyDiv w:val="1"/>
      <w:marLeft w:val="0"/>
      <w:marRight w:val="0"/>
      <w:marTop w:val="0"/>
      <w:marBottom w:val="0"/>
      <w:divBdr>
        <w:top w:val="none" w:sz="0" w:space="0" w:color="auto"/>
        <w:left w:val="none" w:sz="0" w:space="0" w:color="auto"/>
        <w:bottom w:val="none" w:sz="0" w:space="0" w:color="auto"/>
        <w:right w:val="none" w:sz="0" w:space="0" w:color="auto"/>
      </w:divBdr>
    </w:div>
    <w:div w:id="2060781860">
      <w:bodyDiv w:val="1"/>
      <w:marLeft w:val="0"/>
      <w:marRight w:val="0"/>
      <w:marTop w:val="0"/>
      <w:marBottom w:val="0"/>
      <w:divBdr>
        <w:top w:val="none" w:sz="0" w:space="0" w:color="auto"/>
        <w:left w:val="none" w:sz="0" w:space="0" w:color="auto"/>
        <w:bottom w:val="none" w:sz="0" w:space="0" w:color="auto"/>
        <w:right w:val="none" w:sz="0" w:space="0" w:color="auto"/>
      </w:divBdr>
    </w:div>
    <w:div w:id="2061857313">
      <w:bodyDiv w:val="1"/>
      <w:marLeft w:val="0"/>
      <w:marRight w:val="0"/>
      <w:marTop w:val="0"/>
      <w:marBottom w:val="0"/>
      <w:divBdr>
        <w:top w:val="none" w:sz="0" w:space="0" w:color="auto"/>
        <w:left w:val="none" w:sz="0" w:space="0" w:color="auto"/>
        <w:bottom w:val="none" w:sz="0" w:space="0" w:color="auto"/>
        <w:right w:val="none" w:sz="0" w:space="0" w:color="auto"/>
      </w:divBdr>
    </w:div>
    <w:div w:id="2062627934">
      <w:bodyDiv w:val="1"/>
      <w:marLeft w:val="0"/>
      <w:marRight w:val="0"/>
      <w:marTop w:val="0"/>
      <w:marBottom w:val="0"/>
      <w:divBdr>
        <w:top w:val="none" w:sz="0" w:space="0" w:color="auto"/>
        <w:left w:val="none" w:sz="0" w:space="0" w:color="auto"/>
        <w:bottom w:val="none" w:sz="0" w:space="0" w:color="auto"/>
        <w:right w:val="none" w:sz="0" w:space="0" w:color="auto"/>
      </w:divBdr>
    </w:div>
    <w:div w:id="2062896220">
      <w:bodyDiv w:val="1"/>
      <w:marLeft w:val="0"/>
      <w:marRight w:val="0"/>
      <w:marTop w:val="0"/>
      <w:marBottom w:val="0"/>
      <w:divBdr>
        <w:top w:val="none" w:sz="0" w:space="0" w:color="auto"/>
        <w:left w:val="none" w:sz="0" w:space="0" w:color="auto"/>
        <w:bottom w:val="none" w:sz="0" w:space="0" w:color="auto"/>
        <w:right w:val="none" w:sz="0" w:space="0" w:color="auto"/>
      </w:divBdr>
    </w:div>
    <w:div w:id="2063481133">
      <w:bodyDiv w:val="1"/>
      <w:marLeft w:val="0"/>
      <w:marRight w:val="0"/>
      <w:marTop w:val="0"/>
      <w:marBottom w:val="0"/>
      <w:divBdr>
        <w:top w:val="none" w:sz="0" w:space="0" w:color="auto"/>
        <w:left w:val="none" w:sz="0" w:space="0" w:color="auto"/>
        <w:bottom w:val="none" w:sz="0" w:space="0" w:color="auto"/>
        <w:right w:val="none" w:sz="0" w:space="0" w:color="auto"/>
      </w:divBdr>
    </w:div>
    <w:div w:id="2064131032">
      <w:bodyDiv w:val="1"/>
      <w:marLeft w:val="0"/>
      <w:marRight w:val="0"/>
      <w:marTop w:val="0"/>
      <w:marBottom w:val="0"/>
      <w:divBdr>
        <w:top w:val="none" w:sz="0" w:space="0" w:color="auto"/>
        <w:left w:val="none" w:sz="0" w:space="0" w:color="auto"/>
        <w:bottom w:val="none" w:sz="0" w:space="0" w:color="auto"/>
        <w:right w:val="none" w:sz="0" w:space="0" w:color="auto"/>
      </w:divBdr>
    </w:div>
    <w:div w:id="2065520184">
      <w:bodyDiv w:val="1"/>
      <w:marLeft w:val="0"/>
      <w:marRight w:val="0"/>
      <w:marTop w:val="0"/>
      <w:marBottom w:val="0"/>
      <w:divBdr>
        <w:top w:val="none" w:sz="0" w:space="0" w:color="auto"/>
        <w:left w:val="none" w:sz="0" w:space="0" w:color="auto"/>
        <w:bottom w:val="none" w:sz="0" w:space="0" w:color="auto"/>
        <w:right w:val="none" w:sz="0" w:space="0" w:color="auto"/>
      </w:divBdr>
    </w:div>
    <w:div w:id="2066635754">
      <w:bodyDiv w:val="1"/>
      <w:marLeft w:val="0"/>
      <w:marRight w:val="0"/>
      <w:marTop w:val="0"/>
      <w:marBottom w:val="0"/>
      <w:divBdr>
        <w:top w:val="none" w:sz="0" w:space="0" w:color="auto"/>
        <w:left w:val="none" w:sz="0" w:space="0" w:color="auto"/>
        <w:bottom w:val="none" w:sz="0" w:space="0" w:color="auto"/>
        <w:right w:val="none" w:sz="0" w:space="0" w:color="auto"/>
      </w:divBdr>
    </w:div>
    <w:div w:id="2066685998">
      <w:bodyDiv w:val="1"/>
      <w:marLeft w:val="0"/>
      <w:marRight w:val="0"/>
      <w:marTop w:val="0"/>
      <w:marBottom w:val="0"/>
      <w:divBdr>
        <w:top w:val="none" w:sz="0" w:space="0" w:color="auto"/>
        <w:left w:val="none" w:sz="0" w:space="0" w:color="auto"/>
        <w:bottom w:val="none" w:sz="0" w:space="0" w:color="auto"/>
        <w:right w:val="none" w:sz="0" w:space="0" w:color="auto"/>
      </w:divBdr>
    </w:div>
    <w:div w:id="2067298397">
      <w:bodyDiv w:val="1"/>
      <w:marLeft w:val="0"/>
      <w:marRight w:val="0"/>
      <w:marTop w:val="0"/>
      <w:marBottom w:val="0"/>
      <w:divBdr>
        <w:top w:val="none" w:sz="0" w:space="0" w:color="auto"/>
        <w:left w:val="none" w:sz="0" w:space="0" w:color="auto"/>
        <w:bottom w:val="none" w:sz="0" w:space="0" w:color="auto"/>
        <w:right w:val="none" w:sz="0" w:space="0" w:color="auto"/>
      </w:divBdr>
    </w:div>
    <w:div w:id="2067870038">
      <w:bodyDiv w:val="1"/>
      <w:marLeft w:val="0"/>
      <w:marRight w:val="0"/>
      <w:marTop w:val="0"/>
      <w:marBottom w:val="0"/>
      <w:divBdr>
        <w:top w:val="none" w:sz="0" w:space="0" w:color="auto"/>
        <w:left w:val="none" w:sz="0" w:space="0" w:color="auto"/>
        <w:bottom w:val="none" w:sz="0" w:space="0" w:color="auto"/>
        <w:right w:val="none" w:sz="0" w:space="0" w:color="auto"/>
      </w:divBdr>
    </w:div>
    <w:div w:id="2068263033">
      <w:bodyDiv w:val="1"/>
      <w:marLeft w:val="0"/>
      <w:marRight w:val="0"/>
      <w:marTop w:val="0"/>
      <w:marBottom w:val="0"/>
      <w:divBdr>
        <w:top w:val="none" w:sz="0" w:space="0" w:color="auto"/>
        <w:left w:val="none" w:sz="0" w:space="0" w:color="auto"/>
        <w:bottom w:val="none" w:sz="0" w:space="0" w:color="auto"/>
        <w:right w:val="none" w:sz="0" w:space="0" w:color="auto"/>
      </w:divBdr>
    </w:div>
    <w:div w:id="2070418766">
      <w:bodyDiv w:val="1"/>
      <w:marLeft w:val="0"/>
      <w:marRight w:val="0"/>
      <w:marTop w:val="0"/>
      <w:marBottom w:val="0"/>
      <w:divBdr>
        <w:top w:val="none" w:sz="0" w:space="0" w:color="auto"/>
        <w:left w:val="none" w:sz="0" w:space="0" w:color="auto"/>
        <w:bottom w:val="none" w:sz="0" w:space="0" w:color="auto"/>
        <w:right w:val="none" w:sz="0" w:space="0" w:color="auto"/>
      </w:divBdr>
    </w:div>
    <w:div w:id="2073383720">
      <w:bodyDiv w:val="1"/>
      <w:marLeft w:val="0"/>
      <w:marRight w:val="0"/>
      <w:marTop w:val="0"/>
      <w:marBottom w:val="0"/>
      <w:divBdr>
        <w:top w:val="none" w:sz="0" w:space="0" w:color="auto"/>
        <w:left w:val="none" w:sz="0" w:space="0" w:color="auto"/>
        <w:bottom w:val="none" w:sz="0" w:space="0" w:color="auto"/>
        <w:right w:val="none" w:sz="0" w:space="0" w:color="auto"/>
      </w:divBdr>
    </w:div>
    <w:div w:id="2074348678">
      <w:bodyDiv w:val="1"/>
      <w:marLeft w:val="0"/>
      <w:marRight w:val="0"/>
      <w:marTop w:val="0"/>
      <w:marBottom w:val="0"/>
      <w:divBdr>
        <w:top w:val="none" w:sz="0" w:space="0" w:color="auto"/>
        <w:left w:val="none" w:sz="0" w:space="0" w:color="auto"/>
        <w:bottom w:val="none" w:sz="0" w:space="0" w:color="auto"/>
        <w:right w:val="none" w:sz="0" w:space="0" w:color="auto"/>
      </w:divBdr>
    </w:div>
    <w:div w:id="2075160582">
      <w:bodyDiv w:val="1"/>
      <w:marLeft w:val="0"/>
      <w:marRight w:val="0"/>
      <w:marTop w:val="0"/>
      <w:marBottom w:val="0"/>
      <w:divBdr>
        <w:top w:val="none" w:sz="0" w:space="0" w:color="auto"/>
        <w:left w:val="none" w:sz="0" w:space="0" w:color="auto"/>
        <w:bottom w:val="none" w:sz="0" w:space="0" w:color="auto"/>
        <w:right w:val="none" w:sz="0" w:space="0" w:color="auto"/>
      </w:divBdr>
    </w:div>
    <w:div w:id="2075814256">
      <w:bodyDiv w:val="1"/>
      <w:marLeft w:val="0"/>
      <w:marRight w:val="0"/>
      <w:marTop w:val="0"/>
      <w:marBottom w:val="0"/>
      <w:divBdr>
        <w:top w:val="none" w:sz="0" w:space="0" w:color="auto"/>
        <w:left w:val="none" w:sz="0" w:space="0" w:color="auto"/>
        <w:bottom w:val="none" w:sz="0" w:space="0" w:color="auto"/>
        <w:right w:val="none" w:sz="0" w:space="0" w:color="auto"/>
      </w:divBdr>
    </w:div>
    <w:div w:id="2075855055">
      <w:bodyDiv w:val="1"/>
      <w:marLeft w:val="0"/>
      <w:marRight w:val="0"/>
      <w:marTop w:val="0"/>
      <w:marBottom w:val="0"/>
      <w:divBdr>
        <w:top w:val="none" w:sz="0" w:space="0" w:color="auto"/>
        <w:left w:val="none" w:sz="0" w:space="0" w:color="auto"/>
        <w:bottom w:val="none" w:sz="0" w:space="0" w:color="auto"/>
        <w:right w:val="none" w:sz="0" w:space="0" w:color="auto"/>
      </w:divBdr>
    </w:div>
    <w:div w:id="2076388260">
      <w:bodyDiv w:val="1"/>
      <w:marLeft w:val="0"/>
      <w:marRight w:val="0"/>
      <w:marTop w:val="0"/>
      <w:marBottom w:val="0"/>
      <w:divBdr>
        <w:top w:val="none" w:sz="0" w:space="0" w:color="auto"/>
        <w:left w:val="none" w:sz="0" w:space="0" w:color="auto"/>
        <w:bottom w:val="none" w:sz="0" w:space="0" w:color="auto"/>
        <w:right w:val="none" w:sz="0" w:space="0" w:color="auto"/>
      </w:divBdr>
    </w:div>
    <w:div w:id="2076467448">
      <w:bodyDiv w:val="1"/>
      <w:marLeft w:val="0"/>
      <w:marRight w:val="0"/>
      <w:marTop w:val="0"/>
      <w:marBottom w:val="0"/>
      <w:divBdr>
        <w:top w:val="none" w:sz="0" w:space="0" w:color="auto"/>
        <w:left w:val="none" w:sz="0" w:space="0" w:color="auto"/>
        <w:bottom w:val="none" w:sz="0" w:space="0" w:color="auto"/>
        <w:right w:val="none" w:sz="0" w:space="0" w:color="auto"/>
      </w:divBdr>
    </w:div>
    <w:div w:id="2076657032">
      <w:bodyDiv w:val="1"/>
      <w:marLeft w:val="0"/>
      <w:marRight w:val="0"/>
      <w:marTop w:val="0"/>
      <w:marBottom w:val="0"/>
      <w:divBdr>
        <w:top w:val="none" w:sz="0" w:space="0" w:color="auto"/>
        <w:left w:val="none" w:sz="0" w:space="0" w:color="auto"/>
        <w:bottom w:val="none" w:sz="0" w:space="0" w:color="auto"/>
        <w:right w:val="none" w:sz="0" w:space="0" w:color="auto"/>
      </w:divBdr>
    </w:div>
    <w:div w:id="2077390124">
      <w:bodyDiv w:val="1"/>
      <w:marLeft w:val="0"/>
      <w:marRight w:val="0"/>
      <w:marTop w:val="0"/>
      <w:marBottom w:val="0"/>
      <w:divBdr>
        <w:top w:val="none" w:sz="0" w:space="0" w:color="auto"/>
        <w:left w:val="none" w:sz="0" w:space="0" w:color="auto"/>
        <w:bottom w:val="none" w:sz="0" w:space="0" w:color="auto"/>
        <w:right w:val="none" w:sz="0" w:space="0" w:color="auto"/>
      </w:divBdr>
    </w:div>
    <w:div w:id="2077626809">
      <w:bodyDiv w:val="1"/>
      <w:marLeft w:val="0"/>
      <w:marRight w:val="0"/>
      <w:marTop w:val="0"/>
      <w:marBottom w:val="0"/>
      <w:divBdr>
        <w:top w:val="none" w:sz="0" w:space="0" w:color="auto"/>
        <w:left w:val="none" w:sz="0" w:space="0" w:color="auto"/>
        <w:bottom w:val="none" w:sz="0" w:space="0" w:color="auto"/>
        <w:right w:val="none" w:sz="0" w:space="0" w:color="auto"/>
      </w:divBdr>
    </w:div>
    <w:div w:id="2078047538">
      <w:bodyDiv w:val="1"/>
      <w:marLeft w:val="0"/>
      <w:marRight w:val="0"/>
      <w:marTop w:val="0"/>
      <w:marBottom w:val="0"/>
      <w:divBdr>
        <w:top w:val="none" w:sz="0" w:space="0" w:color="auto"/>
        <w:left w:val="none" w:sz="0" w:space="0" w:color="auto"/>
        <w:bottom w:val="none" w:sz="0" w:space="0" w:color="auto"/>
        <w:right w:val="none" w:sz="0" w:space="0" w:color="auto"/>
      </w:divBdr>
    </w:div>
    <w:div w:id="2078623131">
      <w:bodyDiv w:val="1"/>
      <w:marLeft w:val="0"/>
      <w:marRight w:val="0"/>
      <w:marTop w:val="0"/>
      <w:marBottom w:val="0"/>
      <w:divBdr>
        <w:top w:val="none" w:sz="0" w:space="0" w:color="auto"/>
        <w:left w:val="none" w:sz="0" w:space="0" w:color="auto"/>
        <w:bottom w:val="none" w:sz="0" w:space="0" w:color="auto"/>
        <w:right w:val="none" w:sz="0" w:space="0" w:color="auto"/>
      </w:divBdr>
    </w:div>
    <w:div w:id="2081097650">
      <w:bodyDiv w:val="1"/>
      <w:marLeft w:val="0"/>
      <w:marRight w:val="0"/>
      <w:marTop w:val="0"/>
      <w:marBottom w:val="0"/>
      <w:divBdr>
        <w:top w:val="none" w:sz="0" w:space="0" w:color="auto"/>
        <w:left w:val="none" w:sz="0" w:space="0" w:color="auto"/>
        <w:bottom w:val="none" w:sz="0" w:space="0" w:color="auto"/>
        <w:right w:val="none" w:sz="0" w:space="0" w:color="auto"/>
      </w:divBdr>
    </w:div>
    <w:div w:id="2081437411">
      <w:bodyDiv w:val="1"/>
      <w:marLeft w:val="0"/>
      <w:marRight w:val="0"/>
      <w:marTop w:val="0"/>
      <w:marBottom w:val="0"/>
      <w:divBdr>
        <w:top w:val="none" w:sz="0" w:space="0" w:color="auto"/>
        <w:left w:val="none" w:sz="0" w:space="0" w:color="auto"/>
        <w:bottom w:val="none" w:sz="0" w:space="0" w:color="auto"/>
        <w:right w:val="none" w:sz="0" w:space="0" w:color="auto"/>
      </w:divBdr>
    </w:div>
    <w:div w:id="2081904732">
      <w:bodyDiv w:val="1"/>
      <w:marLeft w:val="0"/>
      <w:marRight w:val="0"/>
      <w:marTop w:val="0"/>
      <w:marBottom w:val="0"/>
      <w:divBdr>
        <w:top w:val="none" w:sz="0" w:space="0" w:color="auto"/>
        <w:left w:val="none" w:sz="0" w:space="0" w:color="auto"/>
        <w:bottom w:val="none" w:sz="0" w:space="0" w:color="auto"/>
        <w:right w:val="none" w:sz="0" w:space="0" w:color="auto"/>
      </w:divBdr>
    </w:div>
    <w:div w:id="2082410944">
      <w:bodyDiv w:val="1"/>
      <w:marLeft w:val="0"/>
      <w:marRight w:val="0"/>
      <w:marTop w:val="0"/>
      <w:marBottom w:val="0"/>
      <w:divBdr>
        <w:top w:val="none" w:sz="0" w:space="0" w:color="auto"/>
        <w:left w:val="none" w:sz="0" w:space="0" w:color="auto"/>
        <w:bottom w:val="none" w:sz="0" w:space="0" w:color="auto"/>
        <w:right w:val="none" w:sz="0" w:space="0" w:color="auto"/>
      </w:divBdr>
    </w:div>
    <w:div w:id="2084208311">
      <w:bodyDiv w:val="1"/>
      <w:marLeft w:val="0"/>
      <w:marRight w:val="0"/>
      <w:marTop w:val="0"/>
      <w:marBottom w:val="0"/>
      <w:divBdr>
        <w:top w:val="none" w:sz="0" w:space="0" w:color="auto"/>
        <w:left w:val="none" w:sz="0" w:space="0" w:color="auto"/>
        <w:bottom w:val="none" w:sz="0" w:space="0" w:color="auto"/>
        <w:right w:val="none" w:sz="0" w:space="0" w:color="auto"/>
      </w:divBdr>
    </w:div>
    <w:div w:id="2084600486">
      <w:bodyDiv w:val="1"/>
      <w:marLeft w:val="0"/>
      <w:marRight w:val="0"/>
      <w:marTop w:val="0"/>
      <w:marBottom w:val="0"/>
      <w:divBdr>
        <w:top w:val="none" w:sz="0" w:space="0" w:color="auto"/>
        <w:left w:val="none" w:sz="0" w:space="0" w:color="auto"/>
        <w:bottom w:val="none" w:sz="0" w:space="0" w:color="auto"/>
        <w:right w:val="none" w:sz="0" w:space="0" w:color="auto"/>
      </w:divBdr>
    </w:div>
    <w:div w:id="2084720163">
      <w:bodyDiv w:val="1"/>
      <w:marLeft w:val="0"/>
      <w:marRight w:val="0"/>
      <w:marTop w:val="0"/>
      <w:marBottom w:val="0"/>
      <w:divBdr>
        <w:top w:val="none" w:sz="0" w:space="0" w:color="auto"/>
        <w:left w:val="none" w:sz="0" w:space="0" w:color="auto"/>
        <w:bottom w:val="none" w:sz="0" w:space="0" w:color="auto"/>
        <w:right w:val="none" w:sz="0" w:space="0" w:color="auto"/>
      </w:divBdr>
    </w:div>
    <w:div w:id="2084795539">
      <w:bodyDiv w:val="1"/>
      <w:marLeft w:val="0"/>
      <w:marRight w:val="0"/>
      <w:marTop w:val="0"/>
      <w:marBottom w:val="0"/>
      <w:divBdr>
        <w:top w:val="none" w:sz="0" w:space="0" w:color="auto"/>
        <w:left w:val="none" w:sz="0" w:space="0" w:color="auto"/>
        <w:bottom w:val="none" w:sz="0" w:space="0" w:color="auto"/>
        <w:right w:val="none" w:sz="0" w:space="0" w:color="auto"/>
      </w:divBdr>
    </w:div>
    <w:div w:id="2085953247">
      <w:bodyDiv w:val="1"/>
      <w:marLeft w:val="0"/>
      <w:marRight w:val="0"/>
      <w:marTop w:val="0"/>
      <w:marBottom w:val="0"/>
      <w:divBdr>
        <w:top w:val="none" w:sz="0" w:space="0" w:color="auto"/>
        <w:left w:val="none" w:sz="0" w:space="0" w:color="auto"/>
        <w:bottom w:val="none" w:sz="0" w:space="0" w:color="auto"/>
        <w:right w:val="none" w:sz="0" w:space="0" w:color="auto"/>
      </w:divBdr>
    </w:div>
    <w:div w:id="2086802186">
      <w:bodyDiv w:val="1"/>
      <w:marLeft w:val="0"/>
      <w:marRight w:val="0"/>
      <w:marTop w:val="0"/>
      <w:marBottom w:val="0"/>
      <w:divBdr>
        <w:top w:val="none" w:sz="0" w:space="0" w:color="auto"/>
        <w:left w:val="none" w:sz="0" w:space="0" w:color="auto"/>
        <w:bottom w:val="none" w:sz="0" w:space="0" w:color="auto"/>
        <w:right w:val="none" w:sz="0" w:space="0" w:color="auto"/>
      </w:divBdr>
    </w:div>
    <w:div w:id="2086955935">
      <w:bodyDiv w:val="1"/>
      <w:marLeft w:val="0"/>
      <w:marRight w:val="0"/>
      <w:marTop w:val="0"/>
      <w:marBottom w:val="0"/>
      <w:divBdr>
        <w:top w:val="none" w:sz="0" w:space="0" w:color="auto"/>
        <w:left w:val="none" w:sz="0" w:space="0" w:color="auto"/>
        <w:bottom w:val="none" w:sz="0" w:space="0" w:color="auto"/>
        <w:right w:val="none" w:sz="0" w:space="0" w:color="auto"/>
      </w:divBdr>
    </w:div>
    <w:div w:id="2087418185">
      <w:bodyDiv w:val="1"/>
      <w:marLeft w:val="0"/>
      <w:marRight w:val="0"/>
      <w:marTop w:val="0"/>
      <w:marBottom w:val="0"/>
      <w:divBdr>
        <w:top w:val="none" w:sz="0" w:space="0" w:color="auto"/>
        <w:left w:val="none" w:sz="0" w:space="0" w:color="auto"/>
        <w:bottom w:val="none" w:sz="0" w:space="0" w:color="auto"/>
        <w:right w:val="none" w:sz="0" w:space="0" w:color="auto"/>
      </w:divBdr>
    </w:div>
    <w:div w:id="2087459184">
      <w:bodyDiv w:val="1"/>
      <w:marLeft w:val="0"/>
      <w:marRight w:val="0"/>
      <w:marTop w:val="0"/>
      <w:marBottom w:val="0"/>
      <w:divBdr>
        <w:top w:val="none" w:sz="0" w:space="0" w:color="auto"/>
        <w:left w:val="none" w:sz="0" w:space="0" w:color="auto"/>
        <w:bottom w:val="none" w:sz="0" w:space="0" w:color="auto"/>
        <w:right w:val="none" w:sz="0" w:space="0" w:color="auto"/>
      </w:divBdr>
    </w:div>
    <w:div w:id="2087652429">
      <w:bodyDiv w:val="1"/>
      <w:marLeft w:val="0"/>
      <w:marRight w:val="0"/>
      <w:marTop w:val="0"/>
      <w:marBottom w:val="0"/>
      <w:divBdr>
        <w:top w:val="none" w:sz="0" w:space="0" w:color="auto"/>
        <w:left w:val="none" w:sz="0" w:space="0" w:color="auto"/>
        <w:bottom w:val="none" w:sz="0" w:space="0" w:color="auto"/>
        <w:right w:val="none" w:sz="0" w:space="0" w:color="auto"/>
      </w:divBdr>
    </w:div>
    <w:div w:id="2087805090">
      <w:bodyDiv w:val="1"/>
      <w:marLeft w:val="0"/>
      <w:marRight w:val="0"/>
      <w:marTop w:val="0"/>
      <w:marBottom w:val="0"/>
      <w:divBdr>
        <w:top w:val="none" w:sz="0" w:space="0" w:color="auto"/>
        <w:left w:val="none" w:sz="0" w:space="0" w:color="auto"/>
        <w:bottom w:val="none" w:sz="0" w:space="0" w:color="auto"/>
        <w:right w:val="none" w:sz="0" w:space="0" w:color="auto"/>
      </w:divBdr>
    </w:div>
    <w:div w:id="2088266266">
      <w:bodyDiv w:val="1"/>
      <w:marLeft w:val="0"/>
      <w:marRight w:val="0"/>
      <w:marTop w:val="0"/>
      <w:marBottom w:val="0"/>
      <w:divBdr>
        <w:top w:val="none" w:sz="0" w:space="0" w:color="auto"/>
        <w:left w:val="none" w:sz="0" w:space="0" w:color="auto"/>
        <w:bottom w:val="none" w:sz="0" w:space="0" w:color="auto"/>
        <w:right w:val="none" w:sz="0" w:space="0" w:color="auto"/>
      </w:divBdr>
    </w:div>
    <w:div w:id="2089039283">
      <w:bodyDiv w:val="1"/>
      <w:marLeft w:val="0"/>
      <w:marRight w:val="0"/>
      <w:marTop w:val="0"/>
      <w:marBottom w:val="0"/>
      <w:divBdr>
        <w:top w:val="none" w:sz="0" w:space="0" w:color="auto"/>
        <w:left w:val="none" w:sz="0" w:space="0" w:color="auto"/>
        <w:bottom w:val="none" w:sz="0" w:space="0" w:color="auto"/>
        <w:right w:val="none" w:sz="0" w:space="0" w:color="auto"/>
      </w:divBdr>
    </w:div>
    <w:div w:id="2089303900">
      <w:bodyDiv w:val="1"/>
      <w:marLeft w:val="0"/>
      <w:marRight w:val="0"/>
      <w:marTop w:val="0"/>
      <w:marBottom w:val="0"/>
      <w:divBdr>
        <w:top w:val="none" w:sz="0" w:space="0" w:color="auto"/>
        <w:left w:val="none" w:sz="0" w:space="0" w:color="auto"/>
        <w:bottom w:val="none" w:sz="0" w:space="0" w:color="auto"/>
        <w:right w:val="none" w:sz="0" w:space="0" w:color="auto"/>
      </w:divBdr>
    </w:div>
    <w:div w:id="2089418999">
      <w:bodyDiv w:val="1"/>
      <w:marLeft w:val="0"/>
      <w:marRight w:val="0"/>
      <w:marTop w:val="0"/>
      <w:marBottom w:val="0"/>
      <w:divBdr>
        <w:top w:val="none" w:sz="0" w:space="0" w:color="auto"/>
        <w:left w:val="none" w:sz="0" w:space="0" w:color="auto"/>
        <w:bottom w:val="none" w:sz="0" w:space="0" w:color="auto"/>
        <w:right w:val="none" w:sz="0" w:space="0" w:color="auto"/>
      </w:divBdr>
    </w:div>
    <w:div w:id="2089761789">
      <w:bodyDiv w:val="1"/>
      <w:marLeft w:val="0"/>
      <w:marRight w:val="0"/>
      <w:marTop w:val="0"/>
      <w:marBottom w:val="0"/>
      <w:divBdr>
        <w:top w:val="none" w:sz="0" w:space="0" w:color="auto"/>
        <w:left w:val="none" w:sz="0" w:space="0" w:color="auto"/>
        <w:bottom w:val="none" w:sz="0" w:space="0" w:color="auto"/>
        <w:right w:val="none" w:sz="0" w:space="0" w:color="auto"/>
      </w:divBdr>
    </w:div>
    <w:div w:id="2090300944">
      <w:bodyDiv w:val="1"/>
      <w:marLeft w:val="0"/>
      <w:marRight w:val="0"/>
      <w:marTop w:val="0"/>
      <w:marBottom w:val="0"/>
      <w:divBdr>
        <w:top w:val="none" w:sz="0" w:space="0" w:color="auto"/>
        <w:left w:val="none" w:sz="0" w:space="0" w:color="auto"/>
        <w:bottom w:val="none" w:sz="0" w:space="0" w:color="auto"/>
        <w:right w:val="none" w:sz="0" w:space="0" w:color="auto"/>
      </w:divBdr>
    </w:div>
    <w:div w:id="2090543684">
      <w:bodyDiv w:val="1"/>
      <w:marLeft w:val="0"/>
      <w:marRight w:val="0"/>
      <w:marTop w:val="0"/>
      <w:marBottom w:val="0"/>
      <w:divBdr>
        <w:top w:val="none" w:sz="0" w:space="0" w:color="auto"/>
        <w:left w:val="none" w:sz="0" w:space="0" w:color="auto"/>
        <w:bottom w:val="none" w:sz="0" w:space="0" w:color="auto"/>
        <w:right w:val="none" w:sz="0" w:space="0" w:color="auto"/>
      </w:divBdr>
    </w:div>
    <w:div w:id="2091269018">
      <w:bodyDiv w:val="1"/>
      <w:marLeft w:val="0"/>
      <w:marRight w:val="0"/>
      <w:marTop w:val="0"/>
      <w:marBottom w:val="0"/>
      <w:divBdr>
        <w:top w:val="none" w:sz="0" w:space="0" w:color="auto"/>
        <w:left w:val="none" w:sz="0" w:space="0" w:color="auto"/>
        <w:bottom w:val="none" w:sz="0" w:space="0" w:color="auto"/>
        <w:right w:val="none" w:sz="0" w:space="0" w:color="auto"/>
      </w:divBdr>
    </w:div>
    <w:div w:id="2092045272">
      <w:bodyDiv w:val="1"/>
      <w:marLeft w:val="0"/>
      <w:marRight w:val="0"/>
      <w:marTop w:val="0"/>
      <w:marBottom w:val="0"/>
      <w:divBdr>
        <w:top w:val="none" w:sz="0" w:space="0" w:color="auto"/>
        <w:left w:val="none" w:sz="0" w:space="0" w:color="auto"/>
        <w:bottom w:val="none" w:sz="0" w:space="0" w:color="auto"/>
        <w:right w:val="none" w:sz="0" w:space="0" w:color="auto"/>
      </w:divBdr>
    </w:div>
    <w:div w:id="2094929896">
      <w:bodyDiv w:val="1"/>
      <w:marLeft w:val="0"/>
      <w:marRight w:val="0"/>
      <w:marTop w:val="0"/>
      <w:marBottom w:val="0"/>
      <w:divBdr>
        <w:top w:val="none" w:sz="0" w:space="0" w:color="auto"/>
        <w:left w:val="none" w:sz="0" w:space="0" w:color="auto"/>
        <w:bottom w:val="none" w:sz="0" w:space="0" w:color="auto"/>
        <w:right w:val="none" w:sz="0" w:space="0" w:color="auto"/>
      </w:divBdr>
    </w:div>
    <w:div w:id="2096778113">
      <w:bodyDiv w:val="1"/>
      <w:marLeft w:val="0"/>
      <w:marRight w:val="0"/>
      <w:marTop w:val="0"/>
      <w:marBottom w:val="0"/>
      <w:divBdr>
        <w:top w:val="none" w:sz="0" w:space="0" w:color="auto"/>
        <w:left w:val="none" w:sz="0" w:space="0" w:color="auto"/>
        <w:bottom w:val="none" w:sz="0" w:space="0" w:color="auto"/>
        <w:right w:val="none" w:sz="0" w:space="0" w:color="auto"/>
      </w:divBdr>
    </w:div>
    <w:div w:id="2098599995">
      <w:bodyDiv w:val="1"/>
      <w:marLeft w:val="0"/>
      <w:marRight w:val="0"/>
      <w:marTop w:val="0"/>
      <w:marBottom w:val="0"/>
      <w:divBdr>
        <w:top w:val="none" w:sz="0" w:space="0" w:color="auto"/>
        <w:left w:val="none" w:sz="0" w:space="0" w:color="auto"/>
        <w:bottom w:val="none" w:sz="0" w:space="0" w:color="auto"/>
        <w:right w:val="none" w:sz="0" w:space="0" w:color="auto"/>
      </w:divBdr>
    </w:div>
    <w:div w:id="2099709502">
      <w:bodyDiv w:val="1"/>
      <w:marLeft w:val="0"/>
      <w:marRight w:val="0"/>
      <w:marTop w:val="0"/>
      <w:marBottom w:val="0"/>
      <w:divBdr>
        <w:top w:val="none" w:sz="0" w:space="0" w:color="auto"/>
        <w:left w:val="none" w:sz="0" w:space="0" w:color="auto"/>
        <w:bottom w:val="none" w:sz="0" w:space="0" w:color="auto"/>
        <w:right w:val="none" w:sz="0" w:space="0" w:color="auto"/>
      </w:divBdr>
    </w:div>
    <w:div w:id="2099786791">
      <w:bodyDiv w:val="1"/>
      <w:marLeft w:val="0"/>
      <w:marRight w:val="0"/>
      <w:marTop w:val="0"/>
      <w:marBottom w:val="0"/>
      <w:divBdr>
        <w:top w:val="none" w:sz="0" w:space="0" w:color="auto"/>
        <w:left w:val="none" w:sz="0" w:space="0" w:color="auto"/>
        <w:bottom w:val="none" w:sz="0" w:space="0" w:color="auto"/>
        <w:right w:val="none" w:sz="0" w:space="0" w:color="auto"/>
      </w:divBdr>
    </w:div>
    <w:div w:id="2099979449">
      <w:bodyDiv w:val="1"/>
      <w:marLeft w:val="0"/>
      <w:marRight w:val="0"/>
      <w:marTop w:val="0"/>
      <w:marBottom w:val="0"/>
      <w:divBdr>
        <w:top w:val="none" w:sz="0" w:space="0" w:color="auto"/>
        <w:left w:val="none" w:sz="0" w:space="0" w:color="auto"/>
        <w:bottom w:val="none" w:sz="0" w:space="0" w:color="auto"/>
        <w:right w:val="none" w:sz="0" w:space="0" w:color="auto"/>
      </w:divBdr>
    </w:div>
    <w:div w:id="2101874175">
      <w:bodyDiv w:val="1"/>
      <w:marLeft w:val="0"/>
      <w:marRight w:val="0"/>
      <w:marTop w:val="0"/>
      <w:marBottom w:val="0"/>
      <w:divBdr>
        <w:top w:val="none" w:sz="0" w:space="0" w:color="auto"/>
        <w:left w:val="none" w:sz="0" w:space="0" w:color="auto"/>
        <w:bottom w:val="none" w:sz="0" w:space="0" w:color="auto"/>
        <w:right w:val="none" w:sz="0" w:space="0" w:color="auto"/>
      </w:divBdr>
    </w:div>
    <w:div w:id="2102673790">
      <w:bodyDiv w:val="1"/>
      <w:marLeft w:val="0"/>
      <w:marRight w:val="0"/>
      <w:marTop w:val="0"/>
      <w:marBottom w:val="0"/>
      <w:divBdr>
        <w:top w:val="none" w:sz="0" w:space="0" w:color="auto"/>
        <w:left w:val="none" w:sz="0" w:space="0" w:color="auto"/>
        <w:bottom w:val="none" w:sz="0" w:space="0" w:color="auto"/>
        <w:right w:val="none" w:sz="0" w:space="0" w:color="auto"/>
      </w:divBdr>
    </w:div>
    <w:div w:id="2103061474">
      <w:bodyDiv w:val="1"/>
      <w:marLeft w:val="0"/>
      <w:marRight w:val="0"/>
      <w:marTop w:val="0"/>
      <w:marBottom w:val="0"/>
      <w:divBdr>
        <w:top w:val="none" w:sz="0" w:space="0" w:color="auto"/>
        <w:left w:val="none" w:sz="0" w:space="0" w:color="auto"/>
        <w:bottom w:val="none" w:sz="0" w:space="0" w:color="auto"/>
        <w:right w:val="none" w:sz="0" w:space="0" w:color="auto"/>
      </w:divBdr>
    </w:div>
    <w:div w:id="2104765868">
      <w:bodyDiv w:val="1"/>
      <w:marLeft w:val="0"/>
      <w:marRight w:val="0"/>
      <w:marTop w:val="0"/>
      <w:marBottom w:val="0"/>
      <w:divBdr>
        <w:top w:val="none" w:sz="0" w:space="0" w:color="auto"/>
        <w:left w:val="none" w:sz="0" w:space="0" w:color="auto"/>
        <w:bottom w:val="none" w:sz="0" w:space="0" w:color="auto"/>
        <w:right w:val="none" w:sz="0" w:space="0" w:color="auto"/>
      </w:divBdr>
    </w:div>
    <w:div w:id="2105495584">
      <w:bodyDiv w:val="1"/>
      <w:marLeft w:val="0"/>
      <w:marRight w:val="0"/>
      <w:marTop w:val="0"/>
      <w:marBottom w:val="0"/>
      <w:divBdr>
        <w:top w:val="none" w:sz="0" w:space="0" w:color="auto"/>
        <w:left w:val="none" w:sz="0" w:space="0" w:color="auto"/>
        <w:bottom w:val="none" w:sz="0" w:space="0" w:color="auto"/>
        <w:right w:val="none" w:sz="0" w:space="0" w:color="auto"/>
      </w:divBdr>
    </w:div>
    <w:div w:id="2105877228">
      <w:bodyDiv w:val="1"/>
      <w:marLeft w:val="0"/>
      <w:marRight w:val="0"/>
      <w:marTop w:val="0"/>
      <w:marBottom w:val="0"/>
      <w:divBdr>
        <w:top w:val="none" w:sz="0" w:space="0" w:color="auto"/>
        <w:left w:val="none" w:sz="0" w:space="0" w:color="auto"/>
        <w:bottom w:val="none" w:sz="0" w:space="0" w:color="auto"/>
        <w:right w:val="none" w:sz="0" w:space="0" w:color="auto"/>
      </w:divBdr>
    </w:div>
    <w:div w:id="2107069401">
      <w:bodyDiv w:val="1"/>
      <w:marLeft w:val="0"/>
      <w:marRight w:val="0"/>
      <w:marTop w:val="0"/>
      <w:marBottom w:val="0"/>
      <w:divBdr>
        <w:top w:val="none" w:sz="0" w:space="0" w:color="auto"/>
        <w:left w:val="none" w:sz="0" w:space="0" w:color="auto"/>
        <w:bottom w:val="none" w:sz="0" w:space="0" w:color="auto"/>
        <w:right w:val="none" w:sz="0" w:space="0" w:color="auto"/>
      </w:divBdr>
    </w:div>
    <w:div w:id="2107070694">
      <w:bodyDiv w:val="1"/>
      <w:marLeft w:val="0"/>
      <w:marRight w:val="0"/>
      <w:marTop w:val="0"/>
      <w:marBottom w:val="0"/>
      <w:divBdr>
        <w:top w:val="none" w:sz="0" w:space="0" w:color="auto"/>
        <w:left w:val="none" w:sz="0" w:space="0" w:color="auto"/>
        <w:bottom w:val="none" w:sz="0" w:space="0" w:color="auto"/>
        <w:right w:val="none" w:sz="0" w:space="0" w:color="auto"/>
      </w:divBdr>
    </w:div>
    <w:div w:id="2107535607">
      <w:bodyDiv w:val="1"/>
      <w:marLeft w:val="0"/>
      <w:marRight w:val="0"/>
      <w:marTop w:val="0"/>
      <w:marBottom w:val="0"/>
      <w:divBdr>
        <w:top w:val="none" w:sz="0" w:space="0" w:color="auto"/>
        <w:left w:val="none" w:sz="0" w:space="0" w:color="auto"/>
        <w:bottom w:val="none" w:sz="0" w:space="0" w:color="auto"/>
        <w:right w:val="none" w:sz="0" w:space="0" w:color="auto"/>
      </w:divBdr>
    </w:div>
    <w:div w:id="2107573979">
      <w:bodyDiv w:val="1"/>
      <w:marLeft w:val="0"/>
      <w:marRight w:val="0"/>
      <w:marTop w:val="0"/>
      <w:marBottom w:val="0"/>
      <w:divBdr>
        <w:top w:val="none" w:sz="0" w:space="0" w:color="auto"/>
        <w:left w:val="none" w:sz="0" w:space="0" w:color="auto"/>
        <w:bottom w:val="none" w:sz="0" w:space="0" w:color="auto"/>
        <w:right w:val="none" w:sz="0" w:space="0" w:color="auto"/>
      </w:divBdr>
    </w:div>
    <w:div w:id="2107581141">
      <w:bodyDiv w:val="1"/>
      <w:marLeft w:val="0"/>
      <w:marRight w:val="0"/>
      <w:marTop w:val="0"/>
      <w:marBottom w:val="0"/>
      <w:divBdr>
        <w:top w:val="none" w:sz="0" w:space="0" w:color="auto"/>
        <w:left w:val="none" w:sz="0" w:space="0" w:color="auto"/>
        <w:bottom w:val="none" w:sz="0" w:space="0" w:color="auto"/>
        <w:right w:val="none" w:sz="0" w:space="0" w:color="auto"/>
      </w:divBdr>
    </w:div>
    <w:div w:id="2108042793">
      <w:bodyDiv w:val="1"/>
      <w:marLeft w:val="0"/>
      <w:marRight w:val="0"/>
      <w:marTop w:val="0"/>
      <w:marBottom w:val="0"/>
      <w:divBdr>
        <w:top w:val="none" w:sz="0" w:space="0" w:color="auto"/>
        <w:left w:val="none" w:sz="0" w:space="0" w:color="auto"/>
        <w:bottom w:val="none" w:sz="0" w:space="0" w:color="auto"/>
        <w:right w:val="none" w:sz="0" w:space="0" w:color="auto"/>
      </w:divBdr>
    </w:div>
    <w:div w:id="2108849283">
      <w:bodyDiv w:val="1"/>
      <w:marLeft w:val="0"/>
      <w:marRight w:val="0"/>
      <w:marTop w:val="0"/>
      <w:marBottom w:val="0"/>
      <w:divBdr>
        <w:top w:val="none" w:sz="0" w:space="0" w:color="auto"/>
        <w:left w:val="none" w:sz="0" w:space="0" w:color="auto"/>
        <w:bottom w:val="none" w:sz="0" w:space="0" w:color="auto"/>
        <w:right w:val="none" w:sz="0" w:space="0" w:color="auto"/>
      </w:divBdr>
    </w:div>
    <w:div w:id="2110538762">
      <w:bodyDiv w:val="1"/>
      <w:marLeft w:val="0"/>
      <w:marRight w:val="0"/>
      <w:marTop w:val="0"/>
      <w:marBottom w:val="0"/>
      <w:divBdr>
        <w:top w:val="none" w:sz="0" w:space="0" w:color="auto"/>
        <w:left w:val="none" w:sz="0" w:space="0" w:color="auto"/>
        <w:bottom w:val="none" w:sz="0" w:space="0" w:color="auto"/>
        <w:right w:val="none" w:sz="0" w:space="0" w:color="auto"/>
      </w:divBdr>
    </w:div>
    <w:div w:id="2111536760">
      <w:bodyDiv w:val="1"/>
      <w:marLeft w:val="0"/>
      <w:marRight w:val="0"/>
      <w:marTop w:val="0"/>
      <w:marBottom w:val="0"/>
      <w:divBdr>
        <w:top w:val="none" w:sz="0" w:space="0" w:color="auto"/>
        <w:left w:val="none" w:sz="0" w:space="0" w:color="auto"/>
        <w:bottom w:val="none" w:sz="0" w:space="0" w:color="auto"/>
        <w:right w:val="none" w:sz="0" w:space="0" w:color="auto"/>
      </w:divBdr>
    </w:div>
    <w:div w:id="2111702658">
      <w:bodyDiv w:val="1"/>
      <w:marLeft w:val="0"/>
      <w:marRight w:val="0"/>
      <w:marTop w:val="0"/>
      <w:marBottom w:val="0"/>
      <w:divBdr>
        <w:top w:val="none" w:sz="0" w:space="0" w:color="auto"/>
        <w:left w:val="none" w:sz="0" w:space="0" w:color="auto"/>
        <w:bottom w:val="none" w:sz="0" w:space="0" w:color="auto"/>
        <w:right w:val="none" w:sz="0" w:space="0" w:color="auto"/>
      </w:divBdr>
    </w:div>
    <w:div w:id="2111926687">
      <w:bodyDiv w:val="1"/>
      <w:marLeft w:val="0"/>
      <w:marRight w:val="0"/>
      <w:marTop w:val="0"/>
      <w:marBottom w:val="0"/>
      <w:divBdr>
        <w:top w:val="none" w:sz="0" w:space="0" w:color="auto"/>
        <w:left w:val="none" w:sz="0" w:space="0" w:color="auto"/>
        <w:bottom w:val="none" w:sz="0" w:space="0" w:color="auto"/>
        <w:right w:val="none" w:sz="0" w:space="0" w:color="auto"/>
      </w:divBdr>
    </w:div>
    <w:div w:id="2113545891">
      <w:bodyDiv w:val="1"/>
      <w:marLeft w:val="0"/>
      <w:marRight w:val="0"/>
      <w:marTop w:val="0"/>
      <w:marBottom w:val="0"/>
      <w:divBdr>
        <w:top w:val="none" w:sz="0" w:space="0" w:color="auto"/>
        <w:left w:val="none" w:sz="0" w:space="0" w:color="auto"/>
        <w:bottom w:val="none" w:sz="0" w:space="0" w:color="auto"/>
        <w:right w:val="none" w:sz="0" w:space="0" w:color="auto"/>
      </w:divBdr>
    </w:div>
    <w:div w:id="2113895826">
      <w:bodyDiv w:val="1"/>
      <w:marLeft w:val="0"/>
      <w:marRight w:val="0"/>
      <w:marTop w:val="0"/>
      <w:marBottom w:val="0"/>
      <w:divBdr>
        <w:top w:val="none" w:sz="0" w:space="0" w:color="auto"/>
        <w:left w:val="none" w:sz="0" w:space="0" w:color="auto"/>
        <w:bottom w:val="none" w:sz="0" w:space="0" w:color="auto"/>
        <w:right w:val="none" w:sz="0" w:space="0" w:color="auto"/>
      </w:divBdr>
    </w:div>
    <w:div w:id="2114203276">
      <w:bodyDiv w:val="1"/>
      <w:marLeft w:val="0"/>
      <w:marRight w:val="0"/>
      <w:marTop w:val="0"/>
      <w:marBottom w:val="0"/>
      <w:divBdr>
        <w:top w:val="none" w:sz="0" w:space="0" w:color="auto"/>
        <w:left w:val="none" w:sz="0" w:space="0" w:color="auto"/>
        <w:bottom w:val="none" w:sz="0" w:space="0" w:color="auto"/>
        <w:right w:val="none" w:sz="0" w:space="0" w:color="auto"/>
      </w:divBdr>
    </w:div>
    <w:div w:id="2114932202">
      <w:bodyDiv w:val="1"/>
      <w:marLeft w:val="0"/>
      <w:marRight w:val="0"/>
      <w:marTop w:val="0"/>
      <w:marBottom w:val="0"/>
      <w:divBdr>
        <w:top w:val="none" w:sz="0" w:space="0" w:color="auto"/>
        <w:left w:val="none" w:sz="0" w:space="0" w:color="auto"/>
        <w:bottom w:val="none" w:sz="0" w:space="0" w:color="auto"/>
        <w:right w:val="none" w:sz="0" w:space="0" w:color="auto"/>
      </w:divBdr>
    </w:div>
    <w:div w:id="2116173515">
      <w:bodyDiv w:val="1"/>
      <w:marLeft w:val="0"/>
      <w:marRight w:val="0"/>
      <w:marTop w:val="0"/>
      <w:marBottom w:val="0"/>
      <w:divBdr>
        <w:top w:val="none" w:sz="0" w:space="0" w:color="auto"/>
        <w:left w:val="none" w:sz="0" w:space="0" w:color="auto"/>
        <w:bottom w:val="none" w:sz="0" w:space="0" w:color="auto"/>
        <w:right w:val="none" w:sz="0" w:space="0" w:color="auto"/>
      </w:divBdr>
    </w:div>
    <w:div w:id="2116248216">
      <w:bodyDiv w:val="1"/>
      <w:marLeft w:val="0"/>
      <w:marRight w:val="0"/>
      <w:marTop w:val="0"/>
      <w:marBottom w:val="0"/>
      <w:divBdr>
        <w:top w:val="none" w:sz="0" w:space="0" w:color="auto"/>
        <w:left w:val="none" w:sz="0" w:space="0" w:color="auto"/>
        <w:bottom w:val="none" w:sz="0" w:space="0" w:color="auto"/>
        <w:right w:val="none" w:sz="0" w:space="0" w:color="auto"/>
      </w:divBdr>
    </w:div>
    <w:div w:id="2116317941">
      <w:bodyDiv w:val="1"/>
      <w:marLeft w:val="0"/>
      <w:marRight w:val="0"/>
      <w:marTop w:val="0"/>
      <w:marBottom w:val="0"/>
      <w:divBdr>
        <w:top w:val="none" w:sz="0" w:space="0" w:color="auto"/>
        <w:left w:val="none" w:sz="0" w:space="0" w:color="auto"/>
        <w:bottom w:val="none" w:sz="0" w:space="0" w:color="auto"/>
        <w:right w:val="none" w:sz="0" w:space="0" w:color="auto"/>
      </w:divBdr>
    </w:div>
    <w:div w:id="2116510715">
      <w:bodyDiv w:val="1"/>
      <w:marLeft w:val="0"/>
      <w:marRight w:val="0"/>
      <w:marTop w:val="0"/>
      <w:marBottom w:val="0"/>
      <w:divBdr>
        <w:top w:val="none" w:sz="0" w:space="0" w:color="auto"/>
        <w:left w:val="none" w:sz="0" w:space="0" w:color="auto"/>
        <w:bottom w:val="none" w:sz="0" w:space="0" w:color="auto"/>
        <w:right w:val="none" w:sz="0" w:space="0" w:color="auto"/>
      </w:divBdr>
    </w:div>
    <w:div w:id="2118670563">
      <w:bodyDiv w:val="1"/>
      <w:marLeft w:val="0"/>
      <w:marRight w:val="0"/>
      <w:marTop w:val="0"/>
      <w:marBottom w:val="0"/>
      <w:divBdr>
        <w:top w:val="none" w:sz="0" w:space="0" w:color="auto"/>
        <w:left w:val="none" w:sz="0" w:space="0" w:color="auto"/>
        <w:bottom w:val="none" w:sz="0" w:space="0" w:color="auto"/>
        <w:right w:val="none" w:sz="0" w:space="0" w:color="auto"/>
      </w:divBdr>
    </w:div>
    <w:div w:id="2119374862">
      <w:bodyDiv w:val="1"/>
      <w:marLeft w:val="0"/>
      <w:marRight w:val="0"/>
      <w:marTop w:val="0"/>
      <w:marBottom w:val="0"/>
      <w:divBdr>
        <w:top w:val="none" w:sz="0" w:space="0" w:color="auto"/>
        <w:left w:val="none" w:sz="0" w:space="0" w:color="auto"/>
        <w:bottom w:val="none" w:sz="0" w:space="0" w:color="auto"/>
        <w:right w:val="none" w:sz="0" w:space="0" w:color="auto"/>
      </w:divBdr>
    </w:div>
    <w:div w:id="2119518747">
      <w:bodyDiv w:val="1"/>
      <w:marLeft w:val="0"/>
      <w:marRight w:val="0"/>
      <w:marTop w:val="0"/>
      <w:marBottom w:val="0"/>
      <w:divBdr>
        <w:top w:val="none" w:sz="0" w:space="0" w:color="auto"/>
        <w:left w:val="none" w:sz="0" w:space="0" w:color="auto"/>
        <w:bottom w:val="none" w:sz="0" w:space="0" w:color="auto"/>
        <w:right w:val="none" w:sz="0" w:space="0" w:color="auto"/>
      </w:divBdr>
    </w:div>
    <w:div w:id="2119592804">
      <w:bodyDiv w:val="1"/>
      <w:marLeft w:val="0"/>
      <w:marRight w:val="0"/>
      <w:marTop w:val="0"/>
      <w:marBottom w:val="0"/>
      <w:divBdr>
        <w:top w:val="none" w:sz="0" w:space="0" w:color="auto"/>
        <w:left w:val="none" w:sz="0" w:space="0" w:color="auto"/>
        <w:bottom w:val="none" w:sz="0" w:space="0" w:color="auto"/>
        <w:right w:val="none" w:sz="0" w:space="0" w:color="auto"/>
      </w:divBdr>
    </w:div>
    <w:div w:id="2119911085">
      <w:bodyDiv w:val="1"/>
      <w:marLeft w:val="0"/>
      <w:marRight w:val="0"/>
      <w:marTop w:val="0"/>
      <w:marBottom w:val="0"/>
      <w:divBdr>
        <w:top w:val="none" w:sz="0" w:space="0" w:color="auto"/>
        <w:left w:val="none" w:sz="0" w:space="0" w:color="auto"/>
        <w:bottom w:val="none" w:sz="0" w:space="0" w:color="auto"/>
        <w:right w:val="none" w:sz="0" w:space="0" w:color="auto"/>
      </w:divBdr>
    </w:div>
    <w:div w:id="2120441797">
      <w:bodyDiv w:val="1"/>
      <w:marLeft w:val="0"/>
      <w:marRight w:val="0"/>
      <w:marTop w:val="0"/>
      <w:marBottom w:val="0"/>
      <w:divBdr>
        <w:top w:val="none" w:sz="0" w:space="0" w:color="auto"/>
        <w:left w:val="none" w:sz="0" w:space="0" w:color="auto"/>
        <w:bottom w:val="none" w:sz="0" w:space="0" w:color="auto"/>
        <w:right w:val="none" w:sz="0" w:space="0" w:color="auto"/>
      </w:divBdr>
    </w:div>
    <w:div w:id="2120833152">
      <w:bodyDiv w:val="1"/>
      <w:marLeft w:val="0"/>
      <w:marRight w:val="0"/>
      <w:marTop w:val="0"/>
      <w:marBottom w:val="0"/>
      <w:divBdr>
        <w:top w:val="none" w:sz="0" w:space="0" w:color="auto"/>
        <w:left w:val="none" w:sz="0" w:space="0" w:color="auto"/>
        <w:bottom w:val="none" w:sz="0" w:space="0" w:color="auto"/>
        <w:right w:val="none" w:sz="0" w:space="0" w:color="auto"/>
      </w:divBdr>
    </w:div>
    <w:div w:id="2121487152">
      <w:bodyDiv w:val="1"/>
      <w:marLeft w:val="0"/>
      <w:marRight w:val="0"/>
      <w:marTop w:val="0"/>
      <w:marBottom w:val="0"/>
      <w:divBdr>
        <w:top w:val="none" w:sz="0" w:space="0" w:color="auto"/>
        <w:left w:val="none" w:sz="0" w:space="0" w:color="auto"/>
        <w:bottom w:val="none" w:sz="0" w:space="0" w:color="auto"/>
        <w:right w:val="none" w:sz="0" w:space="0" w:color="auto"/>
      </w:divBdr>
    </w:div>
    <w:div w:id="2122457035">
      <w:bodyDiv w:val="1"/>
      <w:marLeft w:val="0"/>
      <w:marRight w:val="0"/>
      <w:marTop w:val="0"/>
      <w:marBottom w:val="0"/>
      <w:divBdr>
        <w:top w:val="none" w:sz="0" w:space="0" w:color="auto"/>
        <w:left w:val="none" w:sz="0" w:space="0" w:color="auto"/>
        <w:bottom w:val="none" w:sz="0" w:space="0" w:color="auto"/>
        <w:right w:val="none" w:sz="0" w:space="0" w:color="auto"/>
      </w:divBdr>
    </w:div>
    <w:div w:id="2122919939">
      <w:bodyDiv w:val="1"/>
      <w:marLeft w:val="0"/>
      <w:marRight w:val="0"/>
      <w:marTop w:val="0"/>
      <w:marBottom w:val="0"/>
      <w:divBdr>
        <w:top w:val="none" w:sz="0" w:space="0" w:color="auto"/>
        <w:left w:val="none" w:sz="0" w:space="0" w:color="auto"/>
        <w:bottom w:val="none" w:sz="0" w:space="0" w:color="auto"/>
        <w:right w:val="none" w:sz="0" w:space="0" w:color="auto"/>
      </w:divBdr>
    </w:div>
    <w:div w:id="2123453529">
      <w:bodyDiv w:val="1"/>
      <w:marLeft w:val="0"/>
      <w:marRight w:val="0"/>
      <w:marTop w:val="0"/>
      <w:marBottom w:val="0"/>
      <w:divBdr>
        <w:top w:val="none" w:sz="0" w:space="0" w:color="auto"/>
        <w:left w:val="none" w:sz="0" w:space="0" w:color="auto"/>
        <w:bottom w:val="none" w:sz="0" w:space="0" w:color="auto"/>
        <w:right w:val="none" w:sz="0" w:space="0" w:color="auto"/>
      </w:divBdr>
    </w:div>
    <w:div w:id="2125078164">
      <w:bodyDiv w:val="1"/>
      <w:marLeft w:val="0"/>
      <w:marRight w:val="0"/>
      <w:marTop w:val="0"/>
      <w:marBottom w:val="0"/>
      <w:divBdr>
        <w:top w:val="none" w:sz="0" w:space="0" w:color="auto"/>
        <w:left w:val="none" w:sz="0" w:space="0" w:color="auto"/>
        <w:bottom w:val="none" w:sz="0" w:space="0" w:color="auto"/>
        <w:right w:val="none" w:sz="0" w:space="0" w:color="auto"/>
      </w:divBdr>
    </w:div>
    <w:div w:id="2125225551">
      <w:bodyDiv w:val="1"/>
      <w:marLeft w:val="0"/>
      <w:marRight w:val="0"/>
      <w:marTop w:val="0"/>
      <w:marBottom w:val="0"/>
      <w:divBdr>
        <w:top w:val="none" w:sz="0" w:space="0" w:color="auto"/>
        <w:left w:val="none" w:sz="0" w:space="0" w:color="auto"/>
        <w:bottom w:val="none" w:sz="0" w:space="0" w:color="auto"/>
        <w:right w:val="none" w:sz="0" w:space="0" w:color="auto"/>
      </w:divBdr>
    </w:div>
    <w:div w:id="2125270059">
      <w:bodyDiv w:val="1"/>
      <w:marLeft w:val="0"/>
      <w:marRight w:val="0"/>
      <w:marTop w:val="0"/>
      <w:marBottom w:val="0"/>
      <w:divBdr>
        <w:top w:val="none" w:sz="0" w:space="0" w:color="auto"/>
        <w:left w:val="none" w:sz="0" w:space="0" w:color="auto"/>
        <w:bottom w:val="none" w:sz="0" w:space="0" w:color="auto"/>
        <w:right w:val="none" w:sz="0" w:space="0" w:color="auto"/>
      </w:divBdr>
    </w:div>
    <w:div w:id="2128619613">
      <w:bodyDiv w:val="1"/>
      <w:marLeft w:val="0"/>
      <w:marRight w:val="0"/>
      <w:marTop w:val="0"/>
      <w:marBottom w:val="0"/>
      <w:divBdr>
        <w:top w:val="none" w:sz="0" w:space="0" w:color="auto"/>
        <w:left w:val="none" w:sz="0" w:space="0" w:color="auto"/>
        <w:bottom w:val="none" w:sz="0" w:space="0" w:color="auto"/>
        <w:right w:val="none" w:sz="0" w:space="0" w:color="auto"/>
      </w:divBdr>
    </w:div>
    <w:div w:id="2128813086">
      <w:bodyDiv w:val="1"/>
      <w:marLeft w:val="0"/>
      <w:marRight w:val="0"/>
      <w:marTop w:val="0"/>
      <w:marBottom w:val="0"/>
      <w:divBdr>
        <w:top w:val="none" w:sz="0" w:space="0" w:color="auto"/>
        <w:left w:val="none" w:sz="0" w:space="0" w:color="auto"/>
        <w:bottom w:val="none" w:sz="0" w:space="0" w:color="auto"/>
        <w:right w:val="none" w:sz="0" w:space="0" w:color="auto"/>
      </w:divBdr>
    </w:div>
    <w:div w:id="2131170115">
      <w:bodyDiv w:val="1"/>
      <w:marLeft w:val="0"/>
      <w:marRight w:val="0"/>
      <w:marTop w:val="0"/>
      <w:marBottom w:val="0"/>
      <w:divBdr>
        <w:top w:val="none" w:sz="0" w:space="0" w:color="auto"/>
        <w:left w:val="none" w:sz="0" w:space="0" w:color="auto"/>
        <w:bottom w:val="none" w:sz="0" w:space="0" w:color="auto"/>
        <w:right w:val="none" w:sz="0" w:space="0" w:color="auto"/>
      </w:divBdr>
    </w:div>
    <w:div w:id="2131512572">
      <w:bodyDiv w:val="1"/>
      <w:marLeft w:val="0"/>
      <w:marRight w:val="0"/>
      <w:marTop w:val="0"/>
      <w:marBottom w:val="0"/>
      <w:divBdr>
        <w:top w:val="none" w:sz="0" w:space="0" w:color="auto"/>
        <w:left w:val="none" w:sz="0" w:space="0" w:color="auto"/>
        <w:bottom w:val="none" w:sz="0" w:space="0" w:color="auto"/>
        <w:right w:val="none" w:sz="0" w:space="0" w:color="auto"/>
      </w:divBdr>
      <w:divsChild>
        <w:div w:id="12540808">
          <w:marLeft w:val="0"/>
          <w:marRight w:val="0"/>
          <w:marTop w:val="0"/>
          <w:marBottom w:val="0"/>
          <w:divBdr>
            <w:top w:val="none" w:sz="0" w:space="0" w:color="auto"/>
            <w:left w:val="none" w:sz="0" w:space="0" w:color="auto"/>
            <w:bottom w:val="none" w:sz="0" w:space="0" w:color="auto"/>
            <w:right w:val="none" w:sz="0" w:space="0" w:color="auto"/>
          </w:divBdr>
        </w:div>
        <w:div w:id="18943564">
          <w:marLeft w:val="0"/>
          <w:marRight w:val="0"/>
          <w:marTop w:val="0"/>
          <w:marBottom w:val="0"/>
          <w:divBdr>
            <w:top w:val="none" w:sz="0" w:space="0" w:color="auto"/>
            <w:left w:val="none" w:sz="0" w:space="0" w:color="auto"/>
            <w:bottom w:val="none" w:sz="0" w:space="0" w:color="auto"/>
            <w:right w:val="none" w:sz="0" w:space="0" w:color="auto"/>
          </w:divBdr>
        </w:div>
        <w:div w:id="29770680">
          <w:marLeft w:val="0"/>
          <w:marRight w:val="0"/>
          <w:marTop w:val="0"/>
          <w:marBottom w:val="0"/>
          <w:divBdr>
            <w:top w:val="none" w:sz="0" w:space="0" w:color="auto"/>
            <w:left w:val="none" w:sz="0" w:space="0" w:color="auto"/>
            <w:bottom w:val="none" w:sz="0" w:space="0" w:color="auto"/>
            <w:right w:val="none" w:sz="0" w:space="0" w:color="auto"/>
          </w:divBdr>
        </w:div>
        <w:div w:id="54014018">
          <w:marLeft w:val="0"/>
          <w:marRight w:val="0"/>
          <w:marTop w:val="0"/>
          <w:marBottom w:val="0"/>
          <w:divBdr>
            <w:top w:val="none" w:sz="0" w:space="0" w:color="auto"/>
            <w:left w:val="none" w:sz="0" w:space="0" w:color="auto"/>
            <w:bottom w:val="none" w:sz="0" w:space="0" w:color="auto"/>
            <w:right w:val="none" w:sz="0" w:space="0" w:color="auto"/>
          </w:divBdr>
        </w:div>
        <w:div w:id="72774724">
          <w:marLeft w:val="0"/>
          <w:marRight w:val="0"/>
          <w:marTop w:val="0"/>
          <w:marBottom w:val="0"/>
          <w:divBdr>
            <w:top w:val="none" w:sz="0" w:space="0" w:color="auto"/>
            <w:left w:val="none" w:sz="0" w:space="0" w:color="auto"/>
            <w:bottom w:val="none" w:sz="0" w:space="0" w:color="auto"/>
            <w:right w:val="none" w:sz="0" w:space="0" w:color="auto"/>
          </w:divBdr>
        </w:div>
        <w:div w:id="116337514">
          <w:marLeft w:val="0"/>
          <w:marRight w:val="0"/>
          <w:marTop w:val="0"/>
          <w:marBottom w:val="0"/>
          <w:divBdr>
            <w:top w:val="none" w:sz="0" w:space="0" w:color="auto"/>
            <w:left w:val="none" w:sz="0" w:space="0" w:color="auto"/>
            <w:bottom w:val="none" w:sz="0" w:space="0" w:color="auto"/>
            <w:right w:val="none" w:sz="0" w:space="0" w:color="auto"/>
          </w:divBdr>
        </w:div>
        <w:div w:id="142624878">
          <w:marLeft w:val="0"/>
          <w:marRight w:val="0"/>
          <w:marTop w:val="0"/>
          <w:marBottom w:val="0"/>
          <w:divBdr>
            <w:top w:val="none" w:sz="0" w:space="0" w:color="auto"/>
            <w:left w:val="none" w:sz="0" w:space="0" w:color="auto"/>
            <w:bottom w:val="none" w:sz="0" w:space="0" w:color="auto"/>
            <w:right w:val="none" w:sz="0" w:space="0" w:color="auto"/>
          </w:divBdr>
        </w:div>
        <w:div w:id="165483479">
          <w:marLeft w:val="0"/>
          <w:marRight w:val="0"/>
          <w:marTop w:val="0"/>
          <w:marBottom w:val="0"/>
          <w:divBdr>
            <w:top w:val="none" w:sz="0" w:space="0" w:color="auto"/>
            <w:left w:val="none" w:sz="0" w:space="0" w:color="auto"/>
            <w:bottom w:val="none" w:sz="0" w:space="0" w:color="auto"/>
            <w:right w:val="none" w:sz="0" w:space="0" w:color="auto"/>
          </w:divBdr>
        </w:div>
        <w:div w:id="168913836">
          <w:marLeft w:val="0"/>
          <w:marRight w:val="0"/>
          <w:marTop w:val="0"/>
          <w:marBottom w:val="0"/>
          <w:divBdr>
            <w:top w:val="none" w:sz="0" w:space="0" w:color="auto"/>
            <w:left w:val="none" w:sz="0" w:space="0" w:color="auto"/>
            <w:bottom w:val="none" w:sz="0" w:space="0" w:color="auto"/>
            <w:right w:val="none" w:sz="0" w:space="0" w:color="auto"/>
          </w:divBdr>
        </w:div>
        <w:div w:id="198858309">
          <w:marLeft w:val="0"/>
          <w:marRight w:val="0"/>
          <w:marTop w:val="0"/>
          <w:marBottom w:val="0"/>
          <w:divBdr>
            <w:top w:val="none" w:sz="0" w:space="0" w:color="auto"/>
            <w:left w:val="none" w:sz="0" w:space="0" w:color="auto"/>
            <w:bottom w:val="none" w:sz="0" w:space="0" w:color="auto"/>
            <w:right w:val="none" w:sz="0" w:space="0" w:color="auto"/>
          </w:divBdr>
        </w:div>
        <w:div w:id="219945303">
          <w:marLeft w:val="0"/>
          <w:marRight w:val="0"/>
          <w:marTop w:val="0"/>
          <w:marBottom w:val="0"/>
          <w:divBdr>
            <w:top w:val="none" w:sz="0" w:space="0" w:color="auto"/>
            <w:left w:val="none" w:sz="0" w:space="0" w:color="auto"/>
            <w:bottom w:val="none" w:sz="0" w:space="0" w:color="auto"/>
            <w:right w:val="none" w:sz="0" w:space="0" w:color="auto"/>
          </w:divBdr>
        </w:div>
        <w:div w:id="256795615">
          <w:marLeft w:val="0"/>
          <w:marRight w:val="0"/>
          <w:marTop w:val="0"/>
          <w:marBottom w:val="0"/>
          <w:divBdr>
            <w:top w:val="none" w:sz="0" w:space="0" w:color="auto"/>
            <w:left w:val="none" w:sz="0" w:space="0" w:color="auto"/>
            <w:bottom w:val="none" w:sz="0" w:space="0" w:color="auto"/>
            <w:right w:val="none" w:sz="0" w:space="0" w:color="auto"/>
          </w:divBdr>
        </w:div>
        <w:div w:id="265578288">
          <w:marLeft w:val="0"/>
          <w:marRight w:val="0"/>
          <w:marTop w:val="0"/>
          <w:marBottom w:val="0"/>
          <w:divBdr>
            <w:top w:val="none" w:sz="0" w:space="0" w:color="auto"/>
            <w:left w:val="none" w:sz="0" w:space="0" w:color="auto"/>
            <w:bottom w:val="none" w:sz="0" w:space="0" w:color="auto"/>
            <w:right w:val="none" w:sz="0" w:space="0" w:color="auto"/>
          </w:divBdr>
        </w:div>
        <w:div w:id="285695978">
          <w:marLeft w:val="0"/>
          <w:marRight w:val="0"/>
          <w:marTop w:val="0"/>
          <w:marBottom w:val="0"/>
          <w:divBdr>
            <w:top w:val="none" w:sz="0" w:space="0" w:color="auto"/>
            <w:left w:val="none" w:sz="0" w:space="0" w:color="auto"/>
            <w:bottom w:val="none" w:sz="0" w:space="0" w:color="auto"/>
            <w:right w:val="none" w:sz="0" w:space="0" w:color="auto"/>
          </w:divBdr>
        </w:div>
        <w:div w:id="287663431">
          <w:marLeft w:val="0"/>
          <w:marRight w:val="0"/>
          <w:marTop w:val="0"/>
          <w:marBottom w:val="0"/>
          <w:divBdr>
            <w:top w:val="none" w:sz="0" w:space="0" w:color="auto"/>
            <w:left w:val="none" w:sz="0" w:space="0" w:color="auto"/>
            <w:bottom w:val="none" w:sz="0" w:space="0" w:color="auto"/>
            <w:right w:val="none" w:sz="0" w:space="0" w:color="auto"/>
          </w:divBdr>
        </w:div>
        <w:div w:id="339896851">
          <w:marLeft w:val="0"/>
          <w:marRight w:val="0"/>
          <w:marTop w:val="0"/>
          <w:marBottom w:val="0"/>
          <w:divBdr>
            <w:top w:val="none" w:sz="0" w:space="0" w:color="auto"/>
            <w:left w:val="none" w:sz="0" w:space="0" w:color="auto"/>
            <w:bottom w:val="none" w:sz="0" w:space="0" w:color="auto"/>
            <w:right w:val="none" w:sz="0" w:space="0" w:color="auto"/>
          </w:divBdr>
        </w:div>
        <w:div w:id="362096038">
          <w:marLeft w:val="0"/>
          <w:marRight w:val="0"/>
          <w:marTop w:val="0"/>
          <w:marBottom w:val="0"/>
          <w:divBdr>
            <w:top w:val="none" w:sz="0" w:space="0" w:color="auto"/>
            <w:left w:val="none" w:sz="0" w:space="0" w:color="auto"/>
            <w:bottom w:val="none" w:sz="0" w:space="0" w:color="auto"/>
            <w:right w:val="none" w:sz="0" w:space="0" w:color="auto"/>
          </w:divBdr>
        </w:div>
        <w:div w:id="368915781">
          <w:marLeft w:val="0"/>
          <w:marRight w:val="0"/>
          <w:marTop w:val="0"/>
          <w:marBottom w:val="0"/>
          <w:divBdr>
            <w:top w:val="none" w:sz="0" w:space="0" w:color="auto"/>
            <w:left w:val="none" w:sz="0" w:space="0" w:color="auto"/>
            <w:bottom w:val="none" w:sz="0" w:space="0" w:color="auto"/>
            <w:right w:val="none" w:sz="0" w:space="0" w:color="auto"/>
          </w:divBdr>
        </w:div>
        <w:div w:id="388457179">
          <w:marLeft w:val="0"/>
          <w:marRight w:val="0"/>
          <w:marTop w:val="0"/>
          <w:marBottom w:val="0"/>
          <w:divBdr>
            <w:top w:val="none" w:sz="0" w:space="0" w:color="auto"/>
            <w:left w:val="none" w:sz="0" w:space="0" w:color="auto"/>
            <w:bottom w:val="none" w:sz="0" w:space="0" w:color="auto"/>
            <w:right w:val="none" w:sz="0" w:space="0" w:color="auto"/>
          </w:divBdr>
        </w:div>
        <w:div w:id="439449429">
          <w:marLeft w:val="0"/>
          <w:marRight w:val="0"/>
          <w:marTop w:val="0"/>
          <w:marBottom w:val="0"/>
          <w:divBdr>
            <w:top w:val="none" w:sz="0" w:space="0" w:color="auto"/>
            <w:left w:val="none" w:sz="0" w:space="0" w:color="auto"/>
            <w:bottom w:val="none" w:sz="0" w:space="0" w:color="auto"/>
            <w:right w:val="none" w:sz="0" w:space="0" w:color="auto"/>
          </w:divBdr>
        </w:div>
        <w:div w:id="467430786">
          <w:marLeft w:val="0"/>
          <w:marRight w:val="0"/>
          <w:marTop w:val="0"/>
          <w:marBottom w:val="0"/>
          <w:divBdr>
            <w:top w:val="none" w:sz="0" w:space="0" w:color="auto"/>
            <w:left w:val="none" w:sz="0" w:space="0" w:color="auto"/>
            <w:bottom w:val="none" w:sz="0" w:space="0" w:color="auto"/>
            <w:right w:val="none" w:sz="0" w:space="0" w:color="auto"/>
          </w:divBdr>
        </w:div>
        <w:div w:id="529535835">
          <w:marLeft w:val="0"/>
          <w:marRight w:val="0"/>
          <w:marTop w:val="0"/>
          <w:marBottom w:val="0"/>
          <w:divBdr>
            <w:top w:val="none" w:sz="0" w:space="0" w:color="auto"/>
            <w:left w:val="none" w:sz="0" w:space="0" w:color="auto"/>
            <w:bottom w:val="none" w:sz="0" w:space="0" w:color="auto"/>
            <w:right w:val="none" w:sz="0" w:space="0" w:color="auto"/>
          </w:divBdr>
        </w:div>
        <w:div w:id="543912865">
          <w:marLeft w:val="0"/>
          <w:marRight w:val="0"/>
          <w:marTop w:val="0"/>
          <w:marBottom w:val="0"/>
          <w:divBdr>
            <w:top w:val="none" w:sz="0" w:space="0" w:color="auto"/>
            <w:left w:val="none" w:sz="0" w:space="0" w:color="auto"/>
            <w:bottom w:val="none" w:sz="0" w:space="0" w:color="auto"/>
            <w:right w:val="none" w:sz="0" w:space="0" w:color="auto"/>
          </w:divBdr>
        </w:div>
        <w:div w:id="547641964">
          <w:marLeft w:val="0"/>
          <w:marRight w:val="0"/>
          <w:marTop w:val="0"/>
          <w:marBottom w:val="0"/>
          <w:divBdr>
            <w:top w:val="none" w:sz="0" w:space="0" w:color="auto"/>
            <w:left w:val="none" w:sz="0" w:space="0" w:color="auto"/>
            <w:bottom w:val="none" w:sz="0" w:space="0" w:color="auto"/>
            <w:right w:val="none" w:sz="0" w:space="0" w:color="auto"/>
          </w:divBdr>
        </w:div>
        <w:div w:id="553351087">
          <w:marLeft w:val="0"/>
          <w:marRight w:val="0"/>
          <w:marTop w:val="0"/>
          <w:marBottom w:val="0"/>
          <w:divBdr>
            <w:top w:val="none" w:sz="0" w:space="0" w:color="auto"/>
            <w:left w:val="none" w:sz="0" w:space="0" w:color="auto"/>
            <w:bottom w:val="none" w:sz="0" w:space="0" w:color="auto"/>
            <w:right w:val="none" w:sz="0" w:space="0" w:color="auto"/>
          </w:divBdr>
        </w:div>
        <w:div w:id="565460599">
          <w:marLeft w:val="0"/>
          <w:marRight w:val="0"/>
          <w:marTop w:val="0"/>
          <w:marBottom w:val="0"/>
          <w:divBdr>
            <w:top w:val="none" w:sz="0" w:space="0" w:color="auto"/>
            <w:left w:val="none" w:sz="0" w:space="0" w:color="auto"/>
            <w:bottom w:val="none" w:sz="0" w:space="0" w:color="auto"/>
            <w:right w:val="none" w:sz="0" w:space="0" w:color="auto"/>
          </w:divBdr>
        </w:div>
        <w:div w:id="605382784">
          <w:marLeft w:val="0"/>
          <w:marRight w:val="0"/>
          <w:marTop w:val="0"/>
          <w:marBottom w:val="0"/>
          <w:divBdr>
            <w:top w:val="none" w:sz="0" w:space="0" w:color="auto"/>
            <w:left w:val="none" w:sz="0" w:space="0" w:color="auto"/>
            <w:bottom w:val="none" w:sz="0" w:space="0" w:color="auto"/>
            <w:right w:val="none" w:sz="0" w:space="0" w:color="auto"/>
          </w:divBdr>
        </w:div>
        <w:div w:id="633171737">
          <w:marLeft w:val="0"/>
          <w:marRight w:val="0"/>
          <w:marTop w:val="0"/>
          <w:marBottom w:val="0"/>
          <w:divBdr>
            <w:top w:val="none" w:sz="0" w:space="0" w:color="auto"/>
            <w:left w:val="none" w:sz="0" w:space="0" w:color="auto"/>
            <w:bottom w:val="none" w:sz="0" w:space="0" w:color="auto"/>
            <w:right w:val="none" w:sz="0" w:space="0" w:color="auto"/>
          </w:divBdr>
        </w:div>
        <w:div w:id="634531902">
          <w:marLeft w:val="0"/>
          <w:marRight w:val="0"/>
          <w:marTop w:val="0"/>
          <w:marBottom w:val="0"/>
          <w:divBdr>
            <w:top w:val="none" w:sz="0" w:space="0" w:color="auto"/>
            <w:left w:val="none" w:sz="0" w:space="0" w:color="auto"/>
            <w:bottom w:val="none" w:sz="0" w:space="0" w:color="auto"/>
            <w:right w:val="none" w:sz="0" w:space="0" w:color="auto"/>
          </w:divBdr>
        </w:div>
        <w:div w:id="661928087">
          <w:marLeft w:val="0"/>
          <w:marRight w:val="0"/>
          <w:marTop w:val="0"/>
          <w:marBottom w:val="0"/>
          <w:divBdr>
            <w:top w:val="none" w:sz="0" w:space="0" w:color="auto"/>
            <w:left w:val="none" w:sz="0" w:space="0" w:color="auto"/>
            <w:bottom w:val="none" w:sz="0" w:space="0" w:color="auto"/>
            <w:right w:val="none" w:sz="0" w:space="0" w:color="auto"/>
          </w:divBdr>
        </w:div>
        <w:div w:id="823549197">
          <w:marLeft w:val="0"/>
          <w:marRight w:val="0"/>
          <w:marTop w:val="0"/>
          <w:marBottom w:val="0"/>
          <w:divBdr>
            <w:top w:val="none" w:sz="0" w:space="0" w:color="auto"/>
            <w:left w:val="none" w:sz="0" w:space="0" w:color="auto"/>
            <w:bottom w:val="none" w:sz="0" w:space="0" w:color="auto"/>
            <w:right w:val="none" w:sz="0" w:space="0" w:color="auto"/>
          </w:divBdr>
        </w:div>
        <w:div w:id="855655988">
          <w:marLeft w:val="0"/>
          <w:marRight w:val="0"/>
          <w:marTop w:val="0"/>
          <w:marBottom w:val="0"/>
          <w:divBdr>
            <w:top w:val="none" w:sz="0" w:space="0" w:color="auto"/>
            <w:left w:val="none" w:sz="0" w:space="0" w:color="auto"/>
            <w:bottom w:val="none" w:sz="0" w:space="0" w:color="auto"/>
            <w:right w:val="none" w:sz="0" w:space="0" w:color="auto"/>
          </w:divBdr>
        </w:div>
        <w:div w:id="908152671">
          <w:marLeft w:val="0"/>
          <w:marRight w:val="0"/>
          <w:marTop w:val="0"/>
          <w:marBottom w:val="0"/>
          <w:divBdr>
            <w:top w:val="none" w:sz="0" w:space="0" w:color="auto"/>
            <w:left w:val="none" w:sz="0" w:space="0" w:color="auto"/>
            <w:bottom w:val="none" w:sz="0" w:space="0" w:color="auto"/>
            <w:right w:val="none" w:sz="0" w:space="0" w:color="auto"/>
          </w:divBdr>
        </w:div>
        <w:div w:id="928657827">
          <w:marLeft w:val="0"/>
          <w:marRight w:val="0"/>
          <w:marTop w:val="0"/>
          <w:marBottom w:val="0"/>
          <w:divBdr>
            <w:top w:val="none" w:sz="0" w:space="0" w:color="auto"/>
            <w:left w:val="none" w:sz="0" w:space="0" w:color="auto"/>
            <w:bottom w:val="none" w:sz="0" w:space="0" w:color="auto"/>
            <w:right w:val="none" w:sz="0" w:space="0" w:color="auto"/>
          </w:divBdr>
        </w:div>
        <w:div w:id="950016214">
          <w:marLeft w:val="0"/>
          <w:marRight w:val="0"/>
          <w:marTop w:val="0"/>
          <w:marBottom w:val="0"/>
          <w:divBdr>
            <w:top w:val="none" w:sz="0" w:space="0" w:color="auto"/>
            <w:left w:val="none" w:sz="0" w:space="0" w:color="auto"/>
            <w:bottom w:val="none" w:sz="0" w:space="0" w:color="auto"/>
            <w:right w:val="none" w:sz="0" w:space="0" w:color="auto"/>
          </w:divBdr>
        </w:div>
        <w:div w:id="976841196">
          <w:marLeft w:val="0"/>
          <w:marRight w:val="0"/>
          <w:marTop w:val="0"/>
          <w:marBottom w:val="0"/>
          <w:divBdr>
            <w:top w:val="none" w:sz="0" w:space="0" w:color="auto"/>
            <w:left w:val="none" w:sz="0" w:space="0" w:color="auto"/>
            <w:bottom w:val="none" w:sz="0" w:space="0" w:color="auto"/>
            <w:right w:val="none" w:sz="0" w:space="0" w:color="auto"/>
          </w:divBdr>
        </w:div>
        <w:div w:id="981614913">
          <w:marLeft w:val="0"/>
          <w:marRight w:val="0"/>
          <w:marTop w:val="0"/>
          <w:marBottom w:val="0"/>
          <w:divBdr>
            <w:top w:val="none" w:sz="0" w:space="0" w:color="auto"/>
            <w:left w:val="none" w:sz="0" w:space="0" w:color="auto"/>
            <w:bottom w:val="none" w:sz="0" w:space="0" w:color="auto"/>
            <w:right w:val="none" w:sz="0" w:space="0" w:color="auto"/>
          </w:divBdr>
        </w:div>
        <w:div w:id="993991221">
          <w:marLeft w:val="0"/>
          <w:marRight w:val="0"/>
          <w:marTop w:val="0"/>
          <w:marBottom w:val="0"/>
          <w:divBdr>
            <w:top w:val="none" w:sz="0" w:space="0" w:color="auto"/>
            <w:left w:val="none" w:sz="0" w:space="0" w:color="auto"/>
            <w:bottom w:val="none" w:sz="0" w:space="0" w:color="auto"/>
            <w:right w:val="none" w:sz="0" w:space="0" w:color="auto"/>
          </w:divBdr>
        </w:div>
        <w:div w:id="997148028">
          <w:marLeft w:val="0"/>
          <w:marRight w:val="0"/>
          <w:marTop w:val="0"/>
          <w:marBottom w:val="0"/>
          <w:divBdr>
            <w:top w:val="none" w:sz="0" w:space="0" w:color="auto"/>
            <w:left w:val="none" w:sz="0" w:space="0" w:color="auto"/>
            <w:bottom w:val="none" w:sz="0" w:space="0" w:color="auto"/>
            <w:right w:val="none" w:sz="0" w:space="0" w:color="auto"/>
          </w:divBdr>
        </w:div>
        <w:div w:id="1044981801">
          <w:marLeft w:val="0"/>
          <w:marRight w:val="0"/>
          <w:marTop w:val="0"/>
          <w:marBottom w:val="0"/>
          <w:divBdr>
            <w:top w:val="none" w:sz="0" w:space="0" w:color="auto"/>
            <w:left w:val="none" w:sz="0" w:space="0" w:color="auto"/>
            <w:bottom w:val="none" w:sz="0" w:space="0" w:color="auto"/>
            <w:right w:val="none" w:sz="0" w:space="0" w:color="auto"/>
          </w:divBdr>
        </w:div>
        <w:div w:id="1058749693">
          <w:marLeft w:val="0"/>
          <w:marRight w:val="0"/>
          <w:marTop w:val="0"/>
          <w:marBottom w:val="0"/>
          <w:divBdr>
            <w:top w:val="none" w:sz="0" w:space="0" w:color="auto"/>
            <w:left w:val="none" w:sz="0" w:space="0" w:color="auto"/>
            <w:bottom w:val="none" w:sz="0" w:space="0" w:color="auto"/>
            <w:right w:val="none" w:sz="0" w:space="0" w:color="auto"/>
          </w:divBdr>
        </w:div>
        <w:div w:id="1071344450">
          <w:marLeft w:val="0"/>
          <w:marRight w:val="0"/>
          <w:marTop w:val="0"/>
          <w:marBottom w:val="0"/>
          <w:divBdr>
            <w:top w:val="none" w:sz="0" w:space="0" w:color="auto"/>
            <w:left w:val="none" w:sz="0" w:space="0" w:color="auto"/>
            <w:bottom w:val="none" w:sz="0" w:space="0" w:color="auto"/>
            <w:right w:val="none" w:sz="0" w:space="0" w:color="auto"/>
          </w:divBdr>
        </w:div>
        <w:div w:id="1123767127">
          <w:marLeft w:val="0"/>
          <w:marRight w:val="0"/>
          <w:marTop w:val="0"/>
          <w:marBottom w:val="0"/>
          <w:divBdr>
            <w:top w:val="none" w:sz="0" w:space="0" w:color="auto"/>
            <w:left w:val="none" w:sz="0" w:space="0" w:color="auto"/>
            <w:bottom w:val="none" w:sz="0" w:space="0" w:color="auto"/>
            <w:right w:val="none" w:sz="0" w:space="0" w:color="auto"/>
          </w:divBdr>
        </w:div>
        <w:div w:id="1179924778">
          <w:marLeft w:val="0"/>
          <w:marRight w:val="0"/>
          <w:marTop w:val="0"/>
          <w:marBottom w:val="0"/>
          <w:divBdr>
            <w:top w:val="none" w:sz="0" w:space="0" w:color="auto"/>
            <w:left w:val="none" w:sz="0" w:space="0" w:color="auto"/>
            <w:bottom w:val="none" w:sz="0" w:space="0" w:color="auto"/>
            <w:right w:val="none" w:sz="0" w:space="0" w:color="auto"/>
          </w:divBdr>
        </w:div>
        <w:div w:id="1212840157">
          <w:marLeft w:val="0"/>
          <w:marRight w:val="0"/>
          <w:marTop w:val="0"/>
          <w:marBottom w:val="0"/>
          <w:divBdr>
            <w:top w:val="none" w:sz="0" w:space="0" w:color="auto"/>
            <w:left w:val="none" w:sz="0" w:space="0" w:color="auto"/>
            <w:bottom w:val="none" w:sz="0" w:space="0" w:color="auto"/>
            <w:right w:val="none" w:sz="0" w:space="0" w:color="auto"/>
          </w:divBdr>
        </w:div>
        <w:div w:id="1257904403">
          <w:marLeft w:val="0"/>
          <w:marRight w:val="0"/>
          <w:marTop w:val="0"/>
          <w:marBottom w:val="0"/>
          <w:divBdr>
            <w:top w:val="none" w:sz="0" w:space="0" w:color="auto"/>
            <w:left w:val="none" w:sz="0" w:space="0" w:color="auto"/>
            <w:bottom w:val="none" w:sz="0" w:space="0" w:color="auto"/>
            <w:right w:val="none" w:sz="0" w:space="0" w:color="auto"/>
          </w:divBdr>
        </w:div>
        <w:div w:id="1258755725">
          <w:marLeft w:val="0"/>
          <w:marRight w:val="0"/>
          <w:marTop w:val="0"/>
          <w:marBottom w:val="0"/>
          <w:divBdr>
            <w:top w:val="none" w:sz="0" w:space="0" w:color="auto"/>
            <w:left w:val="none" w:sz="0" w:space="0" w:color="auto"/>
            <w:bottom w:val="none" w:sz="0" w:space="0" w:color="auto"/>
            <w:right w:val="none" w:sz="0" w:space="0" w:color="auto"/>
          </w:divBdr>
        </w:div>
        <w:div w:id="1280723494">
          <w:marLeft w:val="0"/>
          <w:marRight w:val="0"/>
          <w:marTop w:val="0"/>
          <w:marBottom w:val="0"/>
          <w:divBdr>
            <w:top w:val="none" w:sz="0" w:space="0" w:color="auto"/>
            <w:left w:val="none" w:sz="0" w:space="0" w:color="auto"/>
            <w:bottom w:val="none" w:sz="0" w:space="0" w:color="auto"/>
            <w:right w:val="none" w:sz="0" w:space="0" w:color="auto"/>
          </w:divBdr>
        </w:div>
        <w:div w:id="1292319839">
          <w:marLeft w:val="0"/>
          <w:marRight w:val="0"/>
          <w:marTop w:val="0"/>
          <w:marBottom w:val="0"/>
          <w:divBdr>
            <w:top w:val="none" w:sz="0" w:space="0" w:color="auto"/>
            <w:left w:val="none" w:sz="0" w:space="0" w:color="auto"/>
            <w:bottom w:val="none" w:sz="0" w:space="0" w:color="auto"/>
            <w:right w:val="none" w:sz="0" w:space="0" w:color="auto"/>
          </w:divBdr>
        </w:div>
        <w:div w:id="1328248023">
          <w:marLeft w:val="0"/>
          <w:marRight w:val="0"/>
          <w:marTop w:val="0"/>
          <w:marBottom w:val="0"/>
          <w:divBdr>
            <w:top w:val="none" w:sz="0" w:space="0" w:color="auto"/>
            <w:left w:val="none" w:sz="0" w:space="0" w:color="auto"/>
            <w:bottom w:val="none" w:sz="0" w:space="0" w:color="auto"/>
            <w:right w:val="none" w:sz="0" w:space="0" w:color="auto"/>
          </w:divBdr>
        </w:div>
        <w:div w:id="1335839370">
          <w:marLeft w:val="0"/>
          <w:marRight w:val="0"/>
          <w:marTop w:val="0"/>
          <w:marBottom w:val="0"/>
          <w:divBdr>
            <w:top w:val="none" w:sz="0" w:space="0" w:color="auto"/>
            <w:left w:val="none" w:sz="0" w:space="0" w:color="auto"/>
            <w:bottom w:val="none" w:sz="0" w:space="0" w:color="auto"/>
            <w:right w:val="none" w:sz="0" w:space="0" w:color="auto"/>
          </w:divBdr>
        </w:div>
        <w:div w:id="1338266172">
          <w:marLeft w:val="0"/>
          <w:marRight w:val="0"/>
          <w:marTop w:val="0"/>
          <w:marBottom w:val="0"/>
          <w:divBdr>
            <w:top w:val="none" w:sz="0" w:space="0" w:color="auto"/>
            <w:left w:val="none" w:sz="0" w:space="0" w:color="auto"/>
            <w:bottom w:val="none" w:sz="0" w:space="0" w:color="auto"/>
            <w:right w:val="none" w:sz="0" w:space="0" w:color="auto"/>
          </w:divBdr>
        </w:div>
        <w:div w:id="1364090320">
          <w:marLeft w:val="0"/>
          <w:marRight w:val="0"/>
          <w:marTop w:val="0"/>
          <w:marBottom w:val="0"/>
          <w:divBdr>
            <w:top w:val="none" w:sz="0" w:space="0" w:color="auto"/>
            <w:left w:val="none" w:sz="0" w:space="0" w:color="auto"/>
            <w:bottom w:val="none" w:sz="0" w:space="0" w:color="auto"/>
            <w:right w:val="none" w:sz="0" w:space="0" w:color="auto"/>
          </w:divBdr>
        </w:div>
        <w:div w:id="1469056844">
          <w:marLeft w:val="0"/>
          <w:marRight w:val="0"/>
          <w:marTop w:val="0"/>
          <w:marBottom w:val="0"/>
          <w:divBdr>
            <w:top w:val="none" w:sz="0" w:space="0" w:color="auto"/>
            <w:left w:val="none" w:sz="0" w:space="0" w:color="auto"/>
            <w:bottom w:val="none" w:sz="0" w:space="0" w:color="auto"/>
            <w:right w:val="none" w:sz="0" w:space="0" w:color="auto"/>
          </w:divBdr>
        </w:div>
        <w:div w:id="1496871834">
          <w:marLeft w:val="0"/>
          <w:marRight w:val="0"/>
          <w:marTop w:val="0"/>
          <w:marBottom w:val="0"/>
          <w:divBdr>
            <w:top w:val="none" w:sz="0" w:space="0" w:color="auto"/>
            <w:left w:val="none" w:sz="0" w:space="0" w:color="auto"/>
            <w:bottom w:val="none" w:sz="0" w:space="0" w:color="auto"/>
            <w:right w:val="none" w:sz="0" w:space="0" w:color="auto"/>
          </w:divBdr>
        </w:div>
        <w:div w:id="1525705876">
          <w:marLeft w:val="0"/>
          <w:marRight w:val="0"/>
          <w:marTop w:val="0"/>
          <w:marBottom w:val="0"/>
          <w:divBdr>
            <w:top w:val="none" w:sz="0" w:space="0" w:color="auto"/>
            <w:left w:val="none" w:sz="0" w:space="0" w:color="auto"/>
            <w:bottom w:val="none" w:sz="0" w:space="0" w:color="auto"/>
            <w:right w:val="none" w:sz="0" w:space="0" w:color="auto"/>
          </w:divBdr>
        </w:div>
        <w:div w:id="1602444543">
          <w:marLeft w:val="0"/>
          <w:marRight w:val="0"/>
          <w:marTop w:val="0"/>
          <w:marBottom w:val="0"/>
          <w:divBdr>
            <w:top w:val="none" w:sz="0" w:space="0" w:color="auto"/>
            <w:left w:val="none" w:sz="0" w:space="0" w:color="auto"/>
            <w:bottom w:val="none" w:sz="0" w:space="0" w:color="auto"/>
            <w:right w:val="none" w:sz="0" w:space="0" w:color="auto"/>
          </w:divBdr>
        </w:div>
        <w:div w:id="1752847884">
          <w:marLeft w:val="0"/>
          <w:marRight w:val="0"/>
          <w:marTop w:val="0"/>
          <w:marBottom w:val="0"/>
          <w:divBdr>
            <w:top w:val="none" w:sz="0" w:space="0" w:color="auto"/>
            <w:left w:val="none" w:sz="0" w:space="0" w:color="auto"/>
            <w:bottom w:val="none" w:sz="0" w:space="0" w:color="auto"/>
            <w:right w:val="none" w:sz="0" w:space="0" w:color="auto"/>
          </w:divBdr>
        </w:div>
        <w:div w:id="1783528137">
          <w:marLeft w:val="0"/>
          <w:marRight w:val="0"/>
          <w:marTop w:val="0"/>
          <w:marBottom w:val="0"/>
          <w:divBdr>
            <w:top w:val="none" w:sz="0" w:space="0" w:color="auto"/>
            <w:left w:val="none" w:sz="0" w:space="0" w:color="auto"/>
            <w:bottom w:val="none" w:sz="0" w:space="0" w:color="auto"/>
            <w:right w:val="none" w:sz="0" w:space="0" w:color="auto"/>
          </w:divBdr>
        </w:div>
        <w:div w:id="1789160933">
          <w:marLeft w:val="0"/>
          <w:marRight w:val="0"/>
          <w:marTop w:val="0"/>
          <w:marBottom w:val="0"/>
          <w:divBdr>
            <w:top w:val="none" w:sz="0" w:space="0" w:color="auto"/>
            <w:left w:val="none" w:sz="0" w:space="0" w:color="auto"/>
            <w:bottom w:val="none" w:sz="0" w:space="0" w:color="auto"/>
            <w:right w:val="none" w:sz="0" w:space="0" w:color="auto"/>
          </w:divBdr>
        </w:div>
        <w:div w:id="1860969618">
          <w:marLeft w:val="0"/>
          <w:marRight w:val="0"/>
          <w:marTop w:val="0"/>
          <w:marBottom w:val="0"/>
          <w:divBdr>
            <w:top w:val="none" w:sz="0" w:space="0" w:color="auto"/>
            <w:left w:val="none" w:sz="0" w:space="0" w:color="auto"/>
            <w:bottom w:val="none" w:sz="0" w:space="0" w:color="auto"/>
            <w:right w:val="none" w:sz="0" w:space="0" w:color="auto"/>
          </w:divBdr>
        </w:div>
        <w:div w:id="1863661303">
          <w:marLeft w:val="0"/>
          <w:marRight w:val="0"/>
          <w:marTop w:val="0"/>
          <w:marBottom w:val="0"/>
          <w:divBdr>
            <w:top w:val="none" w:sz="0" w:space="0" w:color="auto"/>
            <w:left w:val="none" w:sz="0" w:space="0" w:color="auto"/>
            <w:bottom w:val="none" w:sz="0" w:space="0" w:color="auto"/>
            <w:right w:val="none" w:sz="0" w:space="0" w:color="auto"/>
          </w:divBdr>
        </w:div>
        <w:div w:id="1957366789">
          <w:marLeft w:val="0"/>
          <w:marRight w:val="0"/>
          <w:marTop w:val="0"/>
          <w:marBottom w:val="0"/>
          <w:divBdr>
            <w:top w:val="none" w:sz="0" w:space="0" w:color="auto"/>
            <w:left w:val="none" w:sz="0" w:space="0" w:color="auto"/>
            <w:bottom w:val="none" w:sz="0" w:space="0" w:color="auto"/>
            <w:right w:val="none" w:sz="0" w:space="0" w:color="auto"/>
          </w:divBdr>
        </w:div>
        <w:div w:id="1970281709">
          <w:marLeft w:val="0"/>
          <w:marRight w:val="0"/>
          <w:marTop w:val="0"/>
          <w:marBottom w:val="0"/>
          <w:divBdr>
            <w:top w:val="none" w:sz="0" w:space="0" w:color="auto"/>
            <w:left w:val="none" w:sz="0" w:space="0" w:color="auto"/>
            <w:bottom w:val="none" w:sz="0" w:space="0" w:color="auto"/>
            <w:right w:val="none" w:sz="0" w:space="0" w:color="auto"/>
          </w:divBdr>
        </w:div>
        <w:div w:id="2022200683">
          <w:marLeft w:val="0"/>
          <w:marRight w:val="0"/>
          <w:marTop w:val="0"/>
          <w:marBottom w:val="0"/>
          <w:divBdr>
            <w:top w:val="none" w:sz="0" w:space="0" w:color="auto"/>
            <w:left w:val="none" w:sz="0" w:space="0" w:color="auto"/>
            <w:bottom w:val="none" w:sz="0" w:space="0" w:color="auto"/>
            <w:right w:val="none" w:sz="0" w:space="0" w:color="auto"/>
          </w:divBdr>
        </w:div>
        <w:div w:id="2083062215">
          <w:marLeft w:val="0"/>
          <w:marRight w:val="0"/>
          <w:marTop w:val="0"/>
          <w:marBottom w:val="0"/>
          <w:divBdr>
            <w:top w:val="none" w:sz="0" w:space="0" w:color="auto"/>
            <w:left w:val="none" w:sz="0" w:space="0" w:color="auto"/>
            <w:bottom w:val="none" w:sz="0" w:space="0" w:color="auto"/>
            <w:right w:val="none" w:sz="0" w:space="0" w:color="auto"/>
          </w:divBdr>
        </w:div>
        <w:div w:id="2124762401">
          <w:marLeft w:val="0"/>
          <w:marRight w:val="0"/>
          <w:marTop w:val="0"/>
          <w:marBottom w:val="0"/>
          <w:divBdr>
            <w:top w:val="none" w:sz="0" w:space="0" w:color="auto"/>
            <w:left w:val="none" w:sz="0" w:space="0" w:color="auto"/>
            <w:bottom w:val="none" w:sz="0" w:space="0" w:color="auto"/>
            <w:right w:val="none" w:sz="0" w:space="0" w:color="auto"/>
          </w:divBdr>
        </w:div>
        <w:div w:id="2127698147">
          <w:marLeft w:val="0"/>
          <w:marRight w:val="0"/>
          <w:marTop w:val="0"/>
          <w:marBottom w:val="0"/>
          <w:divBdr>
            <w:top w:val="none" w:sz="0" w:space="0" w:color="auto"/>
            <w:left w:val="none" w:sz="0" w:space="0" w:color="auto"/>
            <w:bottom w:val="none" w:sz="0" w:space="0" w:color="auto"/>
            <w:right w:val="none" w:sz="0" w:space="0" w:color="auto"/>
          </w:divBdr>
        </w:div>
      </w:divsChild>
    </w:div>
    <w:div w:id="2131976387">
      <w:bodyDiv w:val="1"/>
      <w:marLeft w:val="0"/>
      <w:marRight w:val="0"/>
      <w:marTop w:val="0"/>
      <w:marBottom w:val="0"/>
      <w:divBdr>
        <w:top w:val="none" w:sz="0" w:space="0" w:color="auto"/>
        <w:left w:val="none" w:sz="0" w:space="0" w:color="auto"/>
        <w:bottom w:val="none" w:sz="0" w:space="0" w:color="auto"/>
        <w:right w:val="none" w:sz="0" w:space="0" w:color="auto"/>
      </w:divBdr>
    </w:div>
    <w:div w:id="2132238151">
      <w:bodyDiv w:val="1"/>
      <w:marLeft w:val="0"/>
      <w:marRight w:val="0"/>
      <w:marTop w:val="0"/>
      <w:marBottom w:val="0"/>
      <w:divBdr>
        <w:top w:val="none" w:sz="0" w:space="0" w:color="auto"/>
        <w:left w:val="none" w:sz="0" w:space="0" w:color="auto"/>
        <w:bottom w:val="none" w:sz="0" w:space="0" w:color="auto"/>
        <w:right w:val="none" w:sz="0" w:space="0" w:color="auto"/>
      </w:divBdr>
    </w:div>
    <w:div w:id="2132279542">
      <w:bodyDiv w:val="1"/>
      <w:marLeft w:val="0"/>
      <w:marRight w:val="0"/>
      <w:marTop w:val="0"/>
      <w:marBottom w:val="0"/>
      <w:divBdr>
        <w:top w:val="none" w:sz="0" w:space="0" w:color="auto"/>
        <w:left w:val="none" w:sz="0" w:space="0" w:color="auto"/>
        <w:bottom w:val="none" w:sz="0" w:space="0" w:color="auto"/>
        <w:right w:val="none" w:sz="0" w:space="0" w:color="auto"/>
      </w:divBdr>
    </w:div>
    <w:div w:id="2134443602">
      <w:bodyDiv w:val="1"/>
      <w:marLeft w:val="0"/>
      <w:marRight w:val="0"/>
      <w:marTop w:val="0"/>
      <w:marBottom w:val="0"/>
      <w:divBdr>
        <w:top w:val="none" w:sz="0" w:space="0" w:color="auto"/>
        <w:left w:val="none" w:sz="0" w:space="0" w:color="auto"/>
        <w:bottom w:val="none" w:sz="0" w:space="0" w:color="auto"/>
        <w:right w:val="none" w:sz="0" w:space="0" w:color="auto"/>
      </w:divBdr>
    </w:div>
    <w:div w:id="2134445018">
      <w:bodyDiv w:val="1"/>
      <w:marLeft w:val="0"/>
      <w:marRight w:val="0"/>
      <w:marTop w:val="0"/>
      <w:marBottom w:val="0"/>
      <w:divBdr>
        <w:top w:val="none" w:sz="0" w:space="0" w:color="auto"/>
        <w:left w:val="none" w:sz="0" w:space="0" w:color="auto"/>
        <w:bottom w:val="none" w:sz="0" w:space="0" w:color="auto"/>
        <w:right w:val="none" w:sz="0" w:space="0" w:color="auto"/>
      </w:divBdr>
    </w:div>
    <w:div w:id="2135243954">
      <w:bodyDiv w:val="1"/>
      <w:marLeft w:val="0"/>
      <w:marRight w:val="0"/>
      <w:marTop w:val="0"/>
      <w:marBottom w:val="0"/>
      <w:divBdr>
        <w:top w:val="none" w:sz="0" w:space="0" w:color="auto"/>
        <w:left w:val="none" w:sz="0" w:space="0" w:color="auto"/>
        <w:bottom w:val="none" w:sz="0" w:space="0" w:color="auto"/>
        <w:right w:val="none" w:sz="0" w:space="0" w:color="auto"/>
      </w:divBdr>
    </w:div>
    <w:div w:id="2135900547">
      <w:bodyDiv w:val="1"/>
      <w:marLeft w:val="0"/>
      <w:marRight w:val="0"/>
      <w:marTop w:val="0"/>
      <w:marBottom w:val="0"/>
      <w:divBdr>
        <w:top w:val="none" w:sz="0" w:space="0" w:color="auto"/>
        <w:left w:val="none" w:sz="0" w:space="0" w:color="auto"/>
        <w:bottom w:val="none" w:sz="0" w:space="0" w:color="auto"/>
        <w:right w:val="none" w:sz="0" w:space="0" w:color="auto"/>
      </w:divBdr>
    </w:div>
    <w:div w:id="2136215411">
      <w:bodyDiv w:val="1"/>
      <w:marLeft w:val="0"/>
      <w:marRight w:val="0"/>
      <w:marTop w:val="0"/>
      <w:marBottom w:val="0"/>
      <w:divBdr>
        <w:top w:val="none" w:sz="0" w:space="0" w:color="auto"/>
        <w:left w:val="none" w:sz="0" w:space="0" w:color="auto"/>
        <w:bottom w:val="none" w:sz="0" w:space="0" w:color="auto"/>
        <w:right w:val="none" w:sz="0" w:space="0" w:color="auto"/>
      </w:divBdr>
    </w:div>
    <w:div w:id="2136366672">
      <w:bodyDiv w:val="1"/>
      <w:marLeft w:val="0"/>
      <w:marRight w:val="0"/>
      <w:marTop w:val="0"/>
      <w:marBottom w:val="0"/>
      <w:divBdr>
        <w:top w:val="none" w:sz="0" w:space="0" w:color="auto"/>
        <w:left w:val="none" w:sz="0" w:space="0" w:color="auto"/>
        <w:bottom w:val="none" w:sz="0" w:space="0" w:color="auto"/>
        <w:right w:val="none" w:sz="0" w:space="0" w:color="auto"/>
      </w:divBdr>
    </w:div>
    <w:div w:id="2136561498">
      <w:bodyDiv w:val="1"/>
      <w:marLeft w:val="0"/>
      <w:marRight w:val="0"/>
      <w:marTop w:val="0"/>
      <w:marBottom w:val="0"/>
      <w:divBdr>
        <w:top w:val="none" w:sz="0" w:space="0" w:color="auto"/>
        <w:left w:val="none" w:sz="0" w:space="0" w:color="auto"/>
        <w:bottom w:val="none" w:sz="0" w:space="0" w:color="auto"/>
        <w:right w:val="none" w:sz="0" w:space="0" w:color="auto"/>
      </w:divBdr>
    </w:div>
    <w:div w:id="2136562630">
      <w:bodyDiv w:val="1"/>
      <w:marLeft w:val="0"/>
      <w:marRight w:val="0"/>
      <w:marTop w:val="0"/>
      <w:marBottom w:val="0"/>
      <w:divBdr>
        <w:top w:val="none" w:sz="0" w:space="0" w:color="auto"/>
        <w:left w:val="none" w:sz="0" w:space="0" w:color="auto"/>
        <w:bottom w:val="none" w:sz="0" w:space="0" w:color="auto"/>
        <w:right w:val="none" w:sz="0" w:space="0" w:color="auto"/>
      </w:divBdr>
    </w:div>
    <w:div w:id="2137946926">
      <w:bodyDiv w:val="1"/>
      <w:marLeft w:val="0"/>
      <w:marRight w:val="0"/>
      <w:marTop w:val="0"/>
      <w:marBottom w:val="0"/>
      <w:divBdr>
        <w:top w:val="none" w:sz="0" w:space="0" w:color="auto"/>
        <w:left w:val="none" w:sz="0" w:space="0" w:color="auto"/>
        <w:bottom w:val="none" w:sz="0" w:space="0" w:color="auto"/>
        <w:right w:val="none" w:sz="0" w:space="0" w:color="auto"/>
      </w:divBdr>
    </w:div>
    <w:div w:id="2138184606">
      <w:bodyDiv w:val="1"/>
      <w:marLeft w:val="0"/>
      <w:marRight w:val="0"/>
      <w:marTop w:val="0"/>
      <w:marBottom w:val="0"/>
      <w:divBdr>
        <w:top w:val="none" w:sz="0" w:space="0" w:color="auto"/>
        <w:left w:val="none" w:sz="0" w:space="0" w:color="auto"/>
        <w:bottom w:val="none" w:sz="0" w:space="0" w:color="auto"/>
        <w:right w:val="none" w:sz="0" w:space="0" w:color="auto"/>
      </w:divBdr>
    </w:div>
    <w:div w:id="2138448438">
      <w:bodyDiv w:val="1"/>
      <w:marLeft w:val="0"/>
      <w:marRight w:val="0"/>
      <w:marTop w:val="0"/>
      <w:marBottom w:val="0"/>
      <w:divBdr>
        <w:top w:val="none" w:sz="0" w:space="0" w:color="auto"/>
        <w:left w:val="none" w:sz="0" w:space="0" w:color="auto"/>
        <w:bottom w:val="none" w:sz="0" w:space="0" w:color="auto"/>
        <w:right w:val="none" w:sz="0" w:space="0" w:color="auto"/>
      </w:divBdr>
    </w:div>
    <w:div w:id="2138521912">
      <w:bodyDiv w:val="1"/>
      <w:marLeft w:val="0"/>
      <w:marRight w:val="0"/>
      <w:marTop w:val="0"/>
      <w:marBottom w:val="0"/>
      <w:divBdr>
        <w:top w:val="none" w:sz="0" w:space="0" w:color="auto"/>
        <w:left w:val="none" w:sz="0" w:space="0" w:color="auto"/>
        <w:bottom w:val="none" w:sz="0" w:space="0" w:color="auto"/>
        <w:right w:val="none" w:sz="0" w:space="0" w:color="auto"/>
      </w:divBdr>
    </w:div>
    <w:div w:id="2138832984">
      <w:bodyDiv w:val="1"/>
      <w:marLeft w:val="0"/>
      <w:marRight w:val="0"/>
      <w:marTop w:val="0"/>
      <w:marBottom w:val="0"/>
      <w:divBdr>
        <w:top w:val="none" w:sz="0" w:space="0" w:color="auto"/>
        <w:left w:val="none" w:sz="0" w:space="0" w:color="auto"/>
        <w:bottom w:val="none" w:sz="0" w:space="0" w:color="auto"/>
        <w:right w:val="none" w:sz="0" w:space="0" w:color="auto"/>
      </w:divBdr>
    </w:div>
    <w:div w:id="2139294959">
      <w:bodyDiv w:val="1"/>
      <w:marLeft w:val="0"/>
      <w:marRight w:val="0"/>
      <w:marTop w:val="0"/>
      <w:marBottom w:val="0"/>
      <w:divBdr>
        <w:top w:val="none" w:sz="0" w:space="0" w:color="auto"/>
        <w:left w:val="none" w:sz="0" w:space="0" w:color="auto"/>
        <w:bottom w:val="none" w:sz="0" w:space="0" w:color="auto"/>
        <w:right w:val="none" w:sz="0" w:space="0" w:color="auto"/>
      </w:divBdr>
    </w:div>
    <w:div w:id="2139445964">
      <w:bodyDiv w:val="1"/>
      <w:marLeft w:val="0"/>
      <w:marRight w:val="0"/>
      <w:marTop w:val="0"/>
      <w:marBottom w:val="0"/>
      <w:divBdr>
        <w:top w:val="none" w:sz="0" w:space="0" w:color="auto"/>
        <w:left w:val="none" w:sz="0" w:space="0" w:color="auto"/>
        <w:bottom w:val="none" w:sz="0" w:space="0" w:color="auto"/>
        <w:right w:val="none" w:sz="0" w:space="0" w:color="auto"/>
      </w:divBdr>
    </w:div>
    <w:div w:id="2139882417">
      <w:bodyDiv w:val="1"/>
      <w:marLeft w:val="0"/>
      <w:marRight w:val="0"/>
      <w:marTop w:val="0"/>
      <w:marBottom w:val="0"/>
      <w:divBdr>
        <w:top w:val="none" w:sz="0" w:space="0" w:color="auto"/>
        <w:left w:val="none" w:sz="0" w:space="0" w:color="auto"/>
        <w:bottom w:val="none" w:sz="0" w:space="0" w:color="auto"/>
        <w:right w:val="none" w:sz="0" w:space="0" w:color="auto"/>
      </w:divBdr>
    </w:div>
    <w:div w:id="2140562414">
      <w:bodyDiv w:val="1"/>
      <w:marLeft w:val="0"/>
      <w:marRight w:val="0"/>
      <w:marTop w:val="0"/>
      <w:marBottom w:val="0"/>
      <w:divBdr>
        <w:top w:val="none" w:sz="0" w:space="0" w:color="auto"/>
        <w:left w:val="none" w:sz="0" w:space="0" w:color="auto"/>
        <w:bottom w:val="none" w:sz="0" w:space="0" w:color="auto"/>
        <w:right w:val="none" w:sz="0" w:space="0" w:color="auto"/>
      </w:divBdr>
    </w:div>
    <w:div w:id="2140878889">
      <w:bodyDiv w:val="1"/>
      <w:marLeft w:val="0"/>
      <w:marRight w:val="0"/>
      <w:marTop w:val="0"/>
      <w:marBottom w:val="0"/>
      <w:divBdr>
        <w:top w:val="none" w:sz="0" w:space="0" w:color="auto"/>
        <w:left w:val="none" w:sz="0" w:space="0" w:color="auto"/>
        <w:bottom w:val="none" w:sz="0" w:space="0" w:color="auto"/>
        <w:right w:val="none" w:sz="0" w:space="0" w:color="auto"/>
      </w:divBdr>
    </w:div>
    <w:div w:id="2141149206">
      <w:bodyDiv w:val="1"/>
      <w:marLeft w:val="0"/>
      <w:marRight w:val="0"/>
      <w:marTop w:val="0"/>
      <w:marBottom w:val="0"/>
      <w:divBdr>
        <w:top w:val="none" w:sz="0" w:space="0" w:color="auto"/>
        <w:left w:val="none" w:sz="0" w:space="0" w:color="auto"/>
        <w:bottom w:val="none" w:sz="0" w:space="0" w:color="auto"/>
        <w:right w:val="none" w:sz="0" w:space="0" w:color="auto"/>
      </w:divBdr>
    </w:div>
    <w:div w:id="2141223106">
      <w:bodyDiv w:val="1"/>
      <w:marLeft w:val="0"/>
      <w:marRight w:val="0"/>
      <w:marTop w:val="0"/>
      <w:marBottom w:val="0"/>
      <w:divBdr>
        <w:top w:val="none" w:sz="0" w:space="0" w:color="auto"/>
        <w:left w:val="none" w:sz="0" w:space="0" w:color="auto"/>
        <w:bottom w:val="none" w:sz="0" w:space="0" w:color="auto"/>
        <w:right w:val="none" w:sz="0" w:space="0" w:color="auto"/>
      </w:divBdr>
    </w:div>
    <w:div w:id="2142115391">
      <w:bodyDiv w:val="1"/>
      <w:marLeft w:val="0"/>
      <w:marRight w:val="0"/>
      <w:marTop w:val="0"/>
      <w:marBottom w:val="0"/>
      <w:divBdr>
        <w:top w:val="none" w:sz="0" w:space="0" w:color="auto"/>
        <w:left w:val="none" w:sz="0" w:space="0" w:color="auto"/>
        <w:bottom w:val="none" w:sz="0" w:space="0" w:color="auto"/>
        <w:right w:val="none" w:sz="0" w:space="0" w:color="auto"/>
      </w:divBdr>
    </w:div>
    <w:div w:id="2142307286">
      <w:bodyDiv w:val="1"/>
      <w:marLeft w:val="0"/>
      <w:marRight w:val="0"/>
      <w:marTop w:val="0"/>
      <w:marBottom w:val="0"/>
      <w:divBdr>
        <w:top w:val="none" w:sz="0" w:space="0" w:color="auto"/>
        <w:left w:val="none" w:sz="0" w:space="0" w:color="auto"/>
        <w:bottom w:val="none" w:sz="0" w:space="0" w:color="auto"/>
        <w:right w:val="none" w:sz="0" w:space="0" w:color="auto"/>
      </w:divBdr>
    </w:div>
    <w:div w:id="2142914801">
      <w:bodyDiv w:val="1"/>
      <w:marLeft w:val="0"/>
      <w:marRight w:val="0"/>
      <w:marTop w:val="0"/>
      <w:marBottom w:val="0"/>
      <w:divBdr>
        <w:top w:val="none" w:sz="0" w:space="0" w:color="auto"/>
        <w:left w:val="none" w:sz="0" w:space="0" w:color="auto"/>
        <w:bottom w:val="none" w:sz="0" w:space="0" w:color="auto"/>
        <w:right w:val="none" w:sz="0" w:space="0" w:color="auto"/>
      </w:divBdr>
    </w:div>
    <w:div w:id="2143889510">
      <w:bodyDiv w:val="1"/>
      <w:marLeft w:val="0"/>
      <w:marRight w:val="0"/>
      <w:marTop w:val="0"/>
      <w:marBottom w:val="0"/>
      <w:divBdr>
        <w:top w:val="none" w:sz="0" w:space="0" w:color="auto"/>
        <w:left w:val="none" w:sz="0" w:space="0" w:color="auto"/>
        <w:bottom w:val="none" w:sz="0" w:space="0" w:color="auto"/>
        <w:right w:val="none" w:sz="0" w:space="0" w:color="auto"/>
      </w:divBdr>
    </w:div>
    <w:div w:id="2144998049">
      <w:bodyDiv w:val="1"/>
      <w:marLeft w:val="0"/>
      <w:marRight w:val="0"/>
      <w:marTop w:val="0"/>
      <w:marBottom w:val="0"/>
      <w:divBdr>
        <w:top w:val="none" w:sz="0" w:space="0" w:color="auto"/>
        <w:left w:val="none" w:sz="0" w:space="0" w:color="auto"/>
        <w:bottom w:val="none" w:sz="0" w:space="0" w:color="auto"/>
        <w:right w:val="none" w:sz="0" w:space="0" w:color="auto"/>
      </w:divBdr>
    </w:div>
    <w:div w:id="2145150108">
      <w:bodyDiv w:val="1"/>
      <w:marLeft w:val="0"/>
      <w:marRight w:val="0"/>
      <w:marTop w:val="0"/>
      <w:marBottom w:val="0"/>
      <w:divBdr>
        <w:top w:val="none" w:sz="0" w:space="0" w:color="auto"/>
        <w:left w:val="none" w:sz="0" w:space="0" w:color="auto"/>
        <w:bottom w:val="none" w:sz="0" w:space="0" w:color="auto"/>
        <w:right w:val="none" w:sz="0" w:space="0" w:color="auto"/>
      </w:divBdr>
    </w:div>
    <w:div w:id="2145805326">
      <w:bodyDiv w:val="1"/>
      <w:marLeft w:val="0"/>
      <w:marRight w:val="0"/>
      <w:marTop w:val="0"/>
      <w:marBottom w:val="0"/>
      <w:divBdr>
        <w:top w:val="none" w:sz="0" w:space="0" w:color="auto"/>
        <w:left w:val="none" w:sz="0" w:space="0" w:color="auto"/>
        <w:bottom w:val="none" w:sz="0" w:space="0" w:color="auto"/>
        <w:right w:val="none" w:sz="0" w:space="0" w:color="auto"/>
      </w:divBdr>
    </w:div>
    <w:div w:id="2146774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aul\Dropbox\Work_For_Dad\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AE67A7-D4E7-42AC-A281-EFFDB955A3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Template.dotx</Template>
  <TotalTime>2</TotalTime>
  <Pages>103</Pages>
  <Words>40187</Words>
  <Characters>229066</Characters>
  <Application>Microsoft Office Word</Application>
  <DocSecurity>0</DocSecurity>
  <Lines>1908</Lines>
  <Paragraphs>537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268716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Paul Medley</dc:creator>
  <cp:lastModifiedBy>Paul Medley</cp:lastModifiedBy>
  <cp:revision>3</cp:revision>
  <dcterms:created xsi:type="dcterms:W3CDTF">2018-05-19T20:28:00Z</dcterms:created>
  <dcterms:modified xsi:type="dcterms:W3CDTF">2018-05-19T20:30:00Z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ear4Word_StyleTitle">
    <vt:lpwstr>ACM SIG Proceedings With Long Author List</vt:lpwstr>
  </property>
</Properties>
</file>