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E73CF" w14:textId="77777777" w:rsidR="00675843" w:rsidRDefault="00675843" w:rsidP="00675843">
      <w:pPr>
        <w:pStyle w:val="Title"/>
      </w:pPr>
      <w:r>
        <w:t>A preliminary evaluation of the environmental impact of fishing for global tuna fisheries r</w:t>
      </w:r>
      <w:r w:rsidRPr="00675843">
        <w:t>elative</w:t>
      </w:r>
      <w:r>
        <w:t xml:space="preserve"> to Marine Stewardship Council c</w:t>
      </w:r>
      <w:r w:rsidRPr="00675843">
        <w:t xml:space="preserve">riteria </w:t>
      </w:r>
    </w:p>
    <w:p w14:paraId="465F633F" w14:textId="77777777" w:rsidR="00675843" w:rsidRDefault="00675843" w:rsidP="00675843"/>
    <w:p w14:paraId="1ED76B6F" w14:textId="435DC3A3" w:rsidR="004D5780" w:rsidRDefault="004D5780" w:rsidP="00675843">
      <w:r>
        <w:br w:type="page"/>
      </w:r>
    </w:p>
    <w:sdt>
      <w:sdtPr>
        <w:rPr>
          <w:b/>
          <w:bCs/>
          <w:i w:val="0"/>
          <w:color w:val="auto"/>
          <w:sz w:val="22"/>
          <w:szCs w:val="22"/>
        </w:rPr>
        <w:id w:val="1135991367"/>
        <w:docPartObj>
          <w:docPartGallery w:val="Table of Contents"/>
          <w:docPartUnique/>
        </w:docPartObj>
      </w:sdtPr>
      <w:sdtEndPr>
        <w:rPr>
          <w:b w:val="0"/>
          <w:bCs w:val="0"/>
        </w:rPr>
      </w:sdtEndPr>
      <w:sdtContent>
        <w:p w14:paraId="24B788F9" w14:textId="4D3FACDD" w:rsidR="007848EE" w:rsidRPr="004D5780" w:rsidRDefault="007848EE" w:rsidP="00DB2E0D">
          <w:pPr>
            <w:pStyle w:val="PSBSCHeader"/>
            <w:jc w:val="left"/>
            <w:rPr>
              <w:b/>
              <w:bCs/>
              <w:i w:val="0"/>
              <w:color w:val="auto"/>
              <w:sz w:val="22"/>
              <w:szCs w:val="22"/>
            </w:rPr>
          </w:pPr>
          <w:r w:rsidRPr="00A15582">
            <w:rPr>
              <w:b/>
              <w:i w:val="0"/>
              <w:color w:val="365F91" w:themeColor="accent1" w:themeShade="BF"/>
              <w:sz w:val="28"/>
              <w:szCs w:val="28"/>
            </w:rPr>
            <w:t>Contents</w:t>
          </w:r>
        </w:p>
        <w:p w14:paraId="6AB64457" w14:textId="77777777" w:rsidR="002E735D" w:rsidRPr="00A15582" w:rsidRDefault="002E735D" w:rsidP="00DB2E0D">
          <w:pPr>
            <w:pStyle w:val="PSBSCHeader"/>
            <w:jc w:val="left"/>
            <w:rPr>
              <w:i w:val="0"/>
              <w:sz w:val="28"/>
              <w:szCs w:val="28"/>
            </w:rPr>
          </w:pPr>
        </w:p>
        <w:p w14:paraId="0DE3331D" w14:textId="77777777" w:rsidR="00D57D3B" w:rsidRDefault="007848EE">
          <w:pPr>
            <w:pStyle w:val="TOC1"/>
            <w:tabs>
              <w:tab w:val="right" w:leader="dot" w:pos="9016"/>
            </w:tabs>
            <w:rPr>
              <w:rFonts w:eastAsiaTheme="minorEastAsia"/>
              <w:sz w:val="24"/>
              <w:szCs w:val="24"/>
              <w:lang w:val="en-US"/>
            </w:rPr>
          </w:pPr>
          <w:r>
            <w:fldChar w:fldCharType="begin"/>
          </w:r>
          <w:r>
            <w:instrText xml:space="preserve"> TOC \o "1-3" \h \z \u </w:instrText>
          </w:r>
          <w:r>
            <w:fldChar w:fldCharType="separate"/>
          </w:r>
          <w:hyperlink w:anchor="_Toc473284567" w:history="1">
            <w:r w:rsidR="00D57D3B" w:rsidRPr="00547D20">
              <w:rPr>
                <w:rStyle w:val="Hyperlink"/>
              </w:rPr>
              <w:t>Foreword</w:t>
            </w:r>
            <w:r w:rsidR="00D57D3B">
              <w:rPr>
                <w:webHidden/>
              </w:rPr>
              <w:tab/>
            </w:r>
            <w:r w:rsidR="00D57D3B">
              <w:rPr>
                <w:webHidden/>
              </w:rPr>
              <w:fldChar w:fldCharType="begin"/>
            </w:r>
            <w:r w:rsidR="00D57D3B">
              <w:rPr>
                <w:webHidden/>
              </w:rPr>
              <w:instrText xml:space="preserve"> PAGEREF _Toc473284567 \h </w:instrText>
            </w:r>
            <w:r w:rsidR="00D57D3B">
              <w:rPr>
                <w:webHidden/>
              </w:rPr>
            </w:r>
            <w:r w:rsidR="00D57D3B">
              <w:rPr>
                <w:webHidden/>
              </w:rPr>
              <w:fldChar w:fldCharType="separate"/>
            </w:r>
            <w:r w:rsidR="00D57D3B">
              <w:rPr>
                <w:webHidden/>
              </w:rPr>
              <w:t>3</w:t>
            </w:r>
            <w:r w:rsidR="00D57D3B">
              <w:rPr>
                <w:webHidden/>
              </w:rPr>
              <w:fldChar w:fldCharType="end"/>
            </w:r>
          </w:hyperlink>
        </w:p>
        <w:p w14:paraId="602C9F99" w14:textId="77777777" w:rsidR="00D57D3B" w:rsidRDefault="00D57D3B">
          <w:pPr>
            <w:pStyle w:val="TOC1"/>
            <w:tabs>
              <w:tab w:val="right" w:leader="dot" w:pos="9016"/>
            </w:tabs>
            <w:rPr>
              <w:rFonts w:eastAsiaTheme="minorEastAsia"/>
              <w:sz w:val="24"/>
              <w:szCs w:val="24"/>
              <w:lang w:val="en-US"/>
            </w:rPr>
          </w:pPr>
          <w:hyperlink w:anchor="_Toc473284568" w:history="1">
            <w:r w:rsidRPr="00547D20">
              <w:rPr>
                <w:rStyle w:val="Hyperlink"/>
              </w:rPr>
              <w:t>Methodology</w:t>
            </w:r>
            <w:r>
              <w:rPr>
                <w:webHidden/>
              </w:rPr>
              <w:tab/>
            </w:r>
            <w:r>
              <w:rPr>
                <w:webHidden/>
              </w:rPr>
              <w:fldChar w:fldCharType="begin"/>
            </w:r>
            <w:r>
              <w:rPr>
                <w:webHidden/>
              </w:rPr>
              <w:instrText xml:space="preserve"> PAGEREF _Toc473284568 \h </w:instrText>
            </w:r>
            <w:r>
              <w:rPr>
                <w:webHidden/>
              </w:rPr>
            </w:r>
            <w:r>
              <w:rPr>
                <w:webHidden/>
              </w:rPr>
              <w:fldChar w:fldCharType="separate"/>
            </w:r>
            <w:r>
              <w:rPr>
                <w:webHidden/>
              </w:rPr>
              <w:t>3</w:t>
            </w:r>
            <w:r>
              <w:rPr>
                <w:webHidden/>
              </w:rPr>
              <w:fldChar w:fldCharType="end"/>
            </w:r>
          </w:hyperlink>
        </w:p>
        <w:p w14:paraId="2AF39609" w14:textId="77777777" w:rsidR="00D57D3B" w:rsidRDefault="00D57D3B">
          <w:pPr>
            <w:pStyle w:val="TOC2"/>
            <w:tabs>
              <w:tab w:val="right" w:leader="dot" w:pos="9016"/>
            </w:tabs>
            <w:rPr>
              <w:rFonts w:eastAsiaTheme="minorEastAsia"/>
              <w:sz w:val="24"/>
              <w:szCs w:val="24"/>
              <w:lang w:val="en-US"/>
            </w:rPr>
          </w:pPr>
          <w:hyperlink w:anchor="_Toc473284569" w:history="1">
            <w:r w:rsidRPr="00547D20">
              <w:rPr>
                <w:rStyle w:val="Hyperlink"/>
              </w:rPr>
              <w:t>MSC Certification Requirements</w:t>
            </w:r>
            <w:r>
              <w:rPr>
                <w:webHidden/>
              </w:rPr>
              <w:tab/>
            </w:r>
            <w:r>
              <w:rPr>
                <w:webHidden/>
              </w:rPr>
              <w:fldChar w:fldCharType="begin"/>
            </w:r>
            <w:r>
              <w:rPr>
                <w:webHidden/>
              </w:rPr>
              <w:instrText xml:space="preserve"> PAGEREF _Toc473284569 \h </w:instrText>
            </w:r>
            <w:r>
              <w:rPr>
                <w:webHidden/>
              </w:rPr>
            </w:r>
            <w:r>
              <w:rPr>
                <w:webHidden/>
              </w:rPr>
              <w:fldChar w:fldCharType="separate"/>
            </w:r>
            <w:r>
              <w:rPr>
                <w:webHidden/>
              </w:rPr>
              <w:t>3</w:t>
            </w:r>
            <w:r>
              <w:rPr>
                <w:webHidden/>
              </w:rPr>
              <w:fldChar w:fldCharType="end"/>
            </w:r>
          </w:hyperlink>
        </w:p>
        <w:p w14:paraId="5DCFAEDC" w14:textId="77777777" w:rsidR="00D57D3B" w:rsidRDefault="00D57D3B">
          <w:pPr>
            <w:pStyle w:val="TOC2"/>
            <w:tabs>
              <w:tab w:val="right" w:leader="dot" w:pos="9016"/>
            </w:tabs>
            <w:rPr>
              <w:rFonts w:eastAsiaTheme="minorEastAsia"/>
              <w:sz w:val="24"/>
              <w:szCs w:val="24"/>
              <w:lang w:val="en-US"/>
            </w:rPr>
          </w:pPr>
          <w:hyperlink w:anchor="_Toc473284570" w:history="1">
            <w:r w:rsidRPr="00547D20">
              <w:rPr>
                <w:rStyle w:val="Hyperlink"/>
              </w:rPr>
              <w:t>Assessment Approach and Selection of Stocks</w:t>
            </w:r>
            <w:r>
              <w:rPr>
                <w:webHidden/>
              </w:rPr>
              <w:tab/>
            </w:r>
            <w:r>
              <w:rPr>
                <w:webHidden/>
              </w:rPr>
              <w:fldChar w:fldCharType="begin"/>
            </w:r>
            <w:r>
              <w:rPr>
                <w:webHidden/>
              </w:rPr>
              <w:instrText xml:space="preserve"> PAGEREF _Toc473284570 \h </w:instrText>
            </w:r>
            <w:r>
              <w:rPr>
                <w:webHidden/>
              </w:rPr>
            </w:r>
            <w:r>
              <w:rPr>
                <w:webHidden/>
              </w:rPr>
              <w:fldChar w:fldCharType="separate"/>
            </w:r>
            <w:r>
              <w:rPr>
                <w:webHidden/>
              </w:rPr>
              <w:t>5</w:t>
            </w:r>
            <w:r>
              <w:rPr>
                <w:webHidden/>
              </w:rPr>
              <w:fldChar w:fldCharType="end"/>
            </w:r>
          </w:hyperlink>
        </w:p>
        <w:p w14:paraId="037414BA" w14:textId="77777777" w:rsidR="00D57D3B" w:rsidRDefault="00D57D3B">
          <w:pPr>
            <w:pStyle w:val="TOC3"/>
            <w:tabs>
              <w:tab w:val="right" w:leader="dot" w:pos="9016"/>
            </w:tabs>
            <w:rPr>
              <w:rFonts w:eastAsiaTheme="minorEastAsia"/>
              <w:sz w:val="24"/>
              <w:szCs w:val="24"/>
              <w:lang w:val="en-US"/>
            </w:rPr>
          </w:pPr>
          <w:hyperlink w:anchor="_Toc473284571" w:history="1">
            <w:r w:rsidRPr="00547D20">
              <w:rPr>
                <w:rStyle w:val="Hyperlink"/>
              </w:rPr>
              <w:t>Defining Catch Composition According to MSC Terminology</w:t>
            </w:r>
            <w:r>
              <w:rPr>
                <w:webHidden/>
              </w:rPr>
              <w:tab/>
            </w:r>
            <w:r>
              <w:rPr>
                <w:webHidden/>
              </w:rPr>
              <w:fldChar w:fldCharType="begin"/>
            </w:r>
            <w:r>
              <w:rPr>
                <w:webHidden/>
              </w:rPr>
              <w:instrText xml:space="preserve"> PAGEREF _Toc473284571 \h </w:instrText>
            </w:r>
            <w:r>
              <w:rPr>
                <w:webHidden/>
              </w:rPr>
            </w:r>
            <w:r>
              <w:rPr>
                <w:webHidden/>
              </w:rPr>
              <w:fldChar w:fldCharType="separate"/>
            </w:r>
            <w:r>
              <w:rPr>
                <w:webHidden/>
              </w:rPr>
              <w:t>5</w:t>
            </w:r>
            <w:r>
              <w:rPr>
                <w:webHidden/>
              </w:rPr>
              <w:fldChar w:fldCharType="end"/>
            </w:r>
          </w:hyperlink>
        </w:p>
        <w:p w14:paraId="174BDF24" w14:textId="77777777" w:rsidR="00D57D3B" w:rsidRDefault="00D57D3B">
          <w:pPr>
            <w:pStyle w:val="TOC3"/>
            <w:tabs>
              <w:tab w:val="right" w:leader="dot" w:pos="9016"/>
            </w:tabs>
            <w:rPr>
              <w:rFonts w:eastAsiaTheme="minorEastAsia"/>
              <w:sz w:val="24"/>
              <w:szCs w:val="24"/>
              <w:lang w:val="en-US"/>
            </w:rPr>
          </w:pPr>
          <w:hyperlink w:anchor="_Toc473284572" w:history="1">
            <w:r w:rsidRPr="00547D20">
              <w:rPr>
                <w:rStyle w:val="Hyperlink"/>
              </w:rPr>
              <w:t>Primary Species</w:t>
            </w:r>
            <w:r>
              <w:rPr>
                <w:webHidden/>
              </w:rPr>
              <w:tab/>
            </w:r>
            <w:r>
              <w:rPr>
                <w:webHidden/>
              </w:rPr>
              <w:fldChar w:fldCharType="begin"/>
            </w:r>
            <w:r>
              <w:rPr>
                <w:webHidden/>
              </w:rPr>
              <w:instrText xml:space="preserve"> PAGEREF _Toc473284572 \h </w:instrText>
            </w:r>
            <w:r>
              <w:rPr>
                <w:webHidden/>
              </w:rPr>
            </w:r>
            <w:r>
              <w:rPr>
                <w:webHidden/>
              </w:rPr>
              <w:fldChar w:fldCharType="separate"/>
            </w:r>
            <w:r>
              <w:rPr>
                <w:webHidden/>
              </w:rPr>
              <w:t>6</w:t>
            </w:r>
            <w:r>
              <w:rPr>
                <w:webHidden/>
              </w:rPr>
              <w:fldChar w:fldCharType="end"/>
            </w:r>
          </w:hyperlink>
        </w:p>
        <w:p w14:paraId="54BC2B10" w14:textId="77777777" w:rsidR="00D57D3B" w:rsidRDefault="00D57D3B">
          <w:pPr>
            <w:pStyle w:val="TOC3"/>
            <w:tabs>
              <w:tab w:val="right" w:leader="dot" w:pos="9016"/>
            </w:tabs>
            <w:rPr>
              <w:rFonts w:eastAsiaTheme="minorEastAsia"/>
              <w:sz w:val="24"/>
              <w:szCs w:val="24"/>
              <w:lang w:val="en-US"/>
            </w:rPr>
          </w:pPr>
          <w:hyperlink w:anchor="_Toc473284573" w:history="1">
            <w:r w:rsidRPr="00547D20">
              <w:rPr>
                <w:rStyle w:val="Hyperlink"/>
              </w:rPr>
              <w:t>Secondary Species</w:t>
            </w:r>
            <w:r>
              <w:rPr>
                <w:webHidden/>
              </w:rPr>
              <w:tab/>
            </w:r>
            <w:r>
              <w:rPr>
                <w:webHidden/>
              </w:rPr>
              <w:fldChar w:fldCharType="begin"/>
            </w:r>
            <w:r>
              <w:rPr>
                <w:webHidden/>
              </w:rPr>
              <w:instrText xml:space="preserve"> PAGEREF _Toc473284573 \h </w:instrText>
            </w:r>
            <w:r>
              <w:rPr>
                <w:webHidden/>
              </w:rPr>
            </w:r>
            <w:r>
              <w:rPr>
                <w:webHidden/>
              </w:rPr>
              <w:fldChar w:fldCharType="separate"/>
            </w:r>
            <w:r>
              <w:rPr>
                <w:webHidden/>
              </w:rPr>
              <w:t>7</w:t>
            </w:r>
            <w:r>
              <w:rPr>
                <w:webHidden/>
              </w:rPr>
              <w:fldChar w:fldCharType="end"/>
            </w:r>
          </w:hyperlink>
        </w:p>
        <w:p w14:paraId="51CCED7D" w14:textId="77777777" w:rsidR="00D57D3B" w:rsidRDefault="00D57D3B">
          <w:pPr>
            <w:pStyle w:val="TOC3"/>
            <w:tabs>
              <w:tab w:val="right" w:leader="dot" w:pos="9016"/>
            </w:tabs>
            <w:rPr>
              <w:rFonts w:eastAsiaTheme="minorEastAsia"/>
              <w:sz w:val="24"/>
              <w:szCs w:val="24"/>
              <w:lang w:val="en-US"/>
            </w:rPr>
          </w:pPr>
          <w:hyperlink w:anchor="_Toc473284574" w:history="1">
            <w:r w:rsidRPr="00547D20">
              <w:rPr>
                <w:rStyle w:val="Hyperlink"/>
              </w:rPr>
              <w:t>Main and Minor Species</w:t>
            </w:r>
            <w:r>
              <w:rPr>
                <w:webHidden/>
              </w:rPr>
              <w:tab/>
            </w:r>
            <w:r>
              <w:rPr>
                <w:webHidden/>
              </w:rPr>
              <w:fldChar w:fldCharType="begin"/>
            </w:r>
            <w:r>
              <w:rPr>
                <w:webHidden/>
              </w:rPr>
              <w:instrText xml:space="preserve"> PAGEREF _Toc473284574 \h </w:instrText>
            </w:r>
            <w:r>
              <w:rPr>
                <w:webHidden/>
              </w:rPr>
            </w:r>
            <w:r>
              <w:rPr>
                <w:webHidden/>
              </w:rPr>
              <w:fldChar w:fldCharType="separate"/>
            </w:r>
            <w:r>
              <w:rPr>
                <w:webHidden/>
              </w:rPr>
              <w:t>8</w:t>
            </w:r>
            <w:r>
              <w:rPr>
                <w:webHidden/>
              </w:rPr>
              <w:fldChar w:fldCharType="end"/>
            </w:r>
          </w:hyperlink>
        </w:p>
        <w:p w14:paraId="3DBFA4BC" w14:textId="77777777" w:rsidR="00D57D3B" w:rsidRDefault="00D57D3B">
          <w:pPr>
            <w:pStyle w:val="TOC3"/>
            <w:tabs>
              <w:tab w:val="right" w:leader="dot" w:pos="9016"/>
            </w:tabs>
            <w:rPr>
              <w:rFonts w:eastAsiaTheme="minorEastAsia"/>
              <w:sz w:val="24"/>
              <w:szCs w:val="24"/>
              <w:lang w:val="en-US"/>
            </w:rPr>
          </w:pPr>
          <w:hyperlink w:anchor="_Toc473284575" w:history="1">
            <w:r w:rsidRPr="00547D20">
              <w:rPr>
                <w:rStyle w:val="Hyperlink"/>
              </w:rPr>
              <w:t>ETP Species</w:t>
            </w:r>
            <w:r>
              <w:rPr>
                <w:webHidden/>
              </w:rPr>
              <w:tab/>
            </w:r>
            <w:r>
              <w:rPr>
                <w:webHidden/>
              </w:rPr>
              <w:fldChar w:fldCharType="begin"/>
            </w:r>
            <w:r>
              <w:rPr>
                <w:webHidden/>
              </w:rPr>
              <w:instrText xml:space="preserve"> PAGEREF _Toc473284575 \h </w:instrText>
            </w:r>
            <w:r>
              <w:rPr>
                <w:webHidden/>
              </w:rPr>
            </w:r>
            <w:r>
              <w:rPr>
                <w:webHidden/>
              </w:rPr>
              <w:fldChar w:fldCharType="separate"/>
            </w:r>
            <w:r>
              <w:rPr>
                <w:webHidden/>
              </w:rPr>
              <w:t>9</w:t>
            </w:r>
            <w:r>
              <w:rPr>
                <w:webHidden/>
              </w:rPr>
              <w:fldChar w:fldCharType="end"/>
            </w:r>
          </w:hyperlink>
        </w:p>
        <w:p w14:paraId="7C1F8F58" w14:textId="77777777" w:rsidR="00D57D3B" w:rsidRDefault="00D57D3B">
          <w:pPr>
            <w:pStyle w:val="TOC2"/>
            <w:tabs>
              <w:tab w:val="right" w:leader="dot" w:pos="9016"/>
            </w:tabs>
            <w:rPr>
              <w:rFonts w:eastAsiaTheme="minorEastAsia"/>
              <w:sz w:val="24"/>
              <w:szCs w:val="24"/>
              <w:lang w:val="en-US"/>
            </w:rPr>
          </w:pPr>
          <w:hyperlink w:anchor="_Toc473284576" w:history="1">
            <w:r w:rsidRPr="00547D20">
              <w:rPr>
                <w:rStyle w:val="Hyperlink"/>
              </w:rPr>
              <w:t>Approach to Scoring</w:t>
            </w:r>
            <w:r>
              <w:rPr>
                <w:webHidden/>
              </w:rPr>
              <w:tab/>
            </w:r>
            <w:r>
              <w:rPr>
                <w:webHidden/>
              </w:rPr>
              <w:fldChar w:fldCharType="begin"/>
            </w:r>
            <w:r>
              <w:rPr>
                <w:webHidden/>
              </w:rPr>
              <w:instrText xml:space="preserve"> PAGEREF _Toc473284576 \h </w:instrText>
            </w:r>
            <w:r>
              <w:rPr>
                <w:webHidden/>
              </w:rPr>
            </w:r>
            <w:r>
              <w:rPr>
                <w:webHidden/>
              </w:rPr>
              <w:fldChar w:fldCharType="separate"/>
            </w:r>
            <w:r>
              <w:rPr>
                <w:webHidden/>
              </w:rPr>
              <w:t>12</w:t>
            </w:r>
            <w:r>
              <w:rPr>
                <w:webHidden/>
              </w:rPr>
              <w:fldChar w:fldCharType="end"/>
            </w:r>
          </w:hyperlink>
        </w:p>
        <w:p w14:paraId="61CB1502" w14:textId="77777777" w:rsidR="00D57D3B" w:rsidRDefault="00D57D3B">
          <w:pPr>
            <w:pStyle w:val="TOC3"/>
            <w:tabs>
              <w:tab w:val="right" w:leader="dot" w:pos="9016"/>
            </w:tabs>
            <w:rPr>
              <w:rFonts w:eastAsiaTheme="minorEastAsia"/>
              <w:sz w:val="24"/>
              <w:szCs w:val="24"/>
              <w:lang w:val="en-US"/>
            </w:rPr>
          </w:pPr>
          <w:hyperlink w:anchor="_Toc473284577" w:history="1">
            <w:r w:rsidRPr="00547D20">
              <w:rPr>
                <w:rStyle w:val="Hyperlink"/>
              </w:rPr>
              <w:t>Primary and Secondary Outcome Stock Status</w:t>
            </w:r>
            <w:r>
              <w:rPr>
                <w:webHidden/>
              </w:rPr>
              <w:tab/>
            </w:r>
            <w:r>
              <w:rPr>
                <w:webHidden/>
              </w:rPr>
              <w:fldChar w:fldCharType="begin"/>
            </w:r>
            <w:r>
              <w:rPr>
                <w:webHidden/>
              </w:rPr>
              <w:instrText xml:space="preserve"> PAGEREF _Toc473284577 \h </w:instrText>
            </w:r>
            <w:r>
              <w:rPr>
                <w:webHidden/>
              </w:rPr>
            </w:r>
            <w:r>
              <w:rPr>
                <w:webHidden/>
              </w:rPr>
              <w:fldChar w:fldCharType="separate"/>
            </w:r>
            <w:r>
              <w:rPr>
                <w:webHidden/>
              </w:rPr>
              <w:t>12</w:t>
            </w:r>
            <w:r>
              <w:rPr>
                <w:webHidden/>
              </w:rPr>
              <w:fldChar w:fldCharType="end"/>
            </w:r>
          </w:hyperlink>
        </w:p>
        <w:p w14:paraId="46F1D940" w14:textId="77777777" w:rsidR="00D57D3B" w:rsidRDefault="00D57D3B">
          <w:pPr>
            <w:pStyle w:val="TOC3"/>
            <w:tabs>
              <w:tab w:val="right" w:leader="dot" w:pos="9016"/>
            </w:tabs>
            <w:rPr>
              <w:rFonts w:eastAsiaTheme="minorEastAsia"/>
              <w:sz w:val="24"/>
              <w:szCs w:val="24"/>
              <w:lang w:val="en-US"/>
            </w:rPr>
          </w:pPr>
          <w:hyperlink w:anchor="_Toc473284578" w:history="1">
            <w:r w:rsidRPr="00547D20">
              <w:rPr>
                <w:rStyle w:val="Hyperlink"/>
              </w:rPr>
              <w:t>ETP Scoring</w:t>
            </w:r>
            <w:r>
              <w:rPr>
                <w:webHidden/>
              </w:rPr>
              <w:tab/>
            </w:r>
            <w:r>
              <w:rPr>
                <w:webHidden/>
              </w:rPr>
              <w:fldChar w:fldCharType="begin"/>
            </w:r>
            <w:r>
              <w:rPr>
                <w:webHidden/>
              </w:rPr>
              <w:instrText xml:space="preserve"> PAGEREF _Toc473284578 \h </w:instrText>
            </w:r>
            <w:r>
              <w:rPr>
                <w:webHidden/>
              </w:rPr>
            </w:r>
            <w:r>
              <w:rPr>
                <w:webHidden/>
              </w:rPr>
              <w:fldChar w:fldCharType="separate"/>
            </w:r>
            <w:r>
              <w:rPr>
                <w:webHidden/>
              </w:rPr>
              <w:t>12</w:t>
            </w:r>
            <w:r>
              <w:rPr>
                <w:webHidden/>
              </w:rPr>
              <w:fldChar w:fldCharType="end"/>
            </w:r>
          </w:hyperlink>
        </w:p>
        <w:p w14:paraId="472838D4" w14:textId="77777777" w:rsidR="00D57D3B" w:rsidRDefault="00D57D3B">
          <w:pPr>
            <w:pStyle w:val="TOC3"/>
            <w:tabs>
              <w:tab w:val="right" w:leader="dot" w:pos="9016"/>
            </w:tabs>
            <w:rPr>
              <w:rFonts w:eastAsiaTheme="minorEastAsia"/>
              <w:sz w:val="24"/>
              <w:szCs w:val="24"/>
              <w:lang w:val="en-US"/>
            </w:rPr>
          </w:pPr>
          <w:hyperlink w:anchor="_Toc473284579" w:history="1">
            <w:r w:rsidRPr="00547D20">
              <w:rPr>
                <w:rStyle w:val="Hyperlink"/>
              </w:rPr>
              <w:t>PSA</w:t>
            </w:r>
            <w:r>
              <w:rPr>
                <w:webHidden/>
              </w:rPr>
              <w:tab/>
            </w:r>
            <w:r>
              <w:rPr>
                <w:webHidden/>
              </w:rPr>
              <w:fldChar w:fldCharType="begin"/>
            </w:r>
            <w:r>
              <w:rPr>
                <w:webHidden/>
              </w:rPr>
              <w:instrText xml:space="preserve"> PAGEREF _Toc473284579 \h </w:instrText>
            </w:r>
            <w:r>
              <w:rPr>
                <w:webHidden/>
              </w:rPr>
            </w:r>
            <w:r>
              <w:rPr>
                <w:webHidden/>
              </w:rPr>
              <w:fldChar w:fldCharType="separate"/>
            </w:r>
            <w:r>
              <w:rPr>
                <w:webHidden/>
              </w:rPr>
              <w:t>12</w:t>
            </w:r>
            <w:r>
              <w:rPr>
                <w:webHidden/>
              </w:rPr>
              <w:fldChar w:fldCharType="end"/>
            </w:r>
          </w:hyperlink>
        </w:p>
        <w:p w14:paraId="6D18E8EA" w14:textId="77777777" w:rsidR="00D57D3B" w:rsidRDefault="00D57D3B">
          <w:pPr>
            <w:pStyle w:val="TOC3"/>
            <w:tabs>
              <w:tab w:val="right" w:leader="dot" w:pos="9016"/>
            </w:tabs>
            <w:rPr>
              <w:rFonts w:eastAsiaTheme="minorEastAsia"/>
              <w:sz w:val="24"/>
              <w:szCs w:val="24"/>
              <w:lang w:val="en-US"/>
            </w:rPr>
          </w:pPr>
          <w:hyperlink w:anchor="_Toc473284580" w:history="1">
            <w:r w:rsidRPr="00547D20">
              <w:rPr>
                <w:rStyle w:val="Hyperlink"/>
              </w:rPr>
              <w:t>Application of the PSA to ETP Species Scoring</w:t>
            </w:r>
            <w:r>
              <w:rPr>
                <w:webHidden/>
              </w:rPr>
              <w:tab/>
            </w:r>
            <w:r>
              <w:rPr>
                <w:webHidden/>
              </w:rPr>
              <w:fldChar w:fldCharType="begin"/>
            </w:r>
            <w:r>
              <w:rPr>
                <w:webHidden/>
              </w:rPr>
              <w:instrText xml:space="preserve"> PAGEREF _Toc473284580 \h </w:instrText>
            </w:r>
            <w:r>
              <w:rPr>
                <w:webHidden/>
              </w:rPr>
            </w:r>
            <w:r>
              <w:rPr>
                <w:webHidden/>
              </w:rPr>
              <w:fldChar w:fldCharType="separate"/>
            </w:r>
            <w:r>
              <w:rPr>
                <w:webHidden/>
              </w:rPr>
              <w:t>14</w:t>
            </w:r>
            <w:r>
              <w:rPr>
                <w:webHidden/>
              </w:rPr>
              <w:fldChar w:fldCharType="end"/>
            </w:r>
          </w:hyperlink>
        </w:p>
        <w:p w14:paraId="6FAC5948" w14:textId="77777777" w:rsidR="00D57D3B" w:rsidRDefault="00D57D3B">
          <w:pPr>
            <w:pStyle w:val="TOC3"/>
            <w:tabs>
              <w:tab w:val="right" w:leader="dot" w:pos="9016"/>
            </w:tabs>
            <w:rPr>
              <w:rFonts w:eastAsiaTheme="minorEastAsia"/>
              <w:sz w:val="24"/>
              <w:szCs w:val="24"/>
              <w:lang w:val="en-US"/>
            </w:rPr>
          </w:pPr>
          <w:hyperlink w:anchor="_Toc473284581" w:history="1">
            <w:r w:rsidRPr="00547D20">
              <w:rPr>
                <w:rStyle w:val="Hyperlink"/>
              </w:rPr>
              <w:t>Cumulative Impacts and “Hindering Recovery”</w:t>
            </w:r>
            <w:r>
              <w:rPr>
                <w:webHidden/>
              </w:rPr>
              <w:tab/>
            </w:r>
            <w:r>
              <w:rPr>
                <w:webHidden/>
              </w:rPr>
              <w:fldChar w:fldCharType="begin"/>
            </w:r>
            <w:r>
              <w:rPr>
                <w:webHidden/>
              </w:rPr>
              <w:instrText xml:space="preserve"> PAGEREF _Toc473284581 \h </w:instrText>
            </w:r>
            <w:r>
              <w:rPr>
                <w:webHidden/>
              </w:rPr>
            </w:r>
            <w:r>
              <w:rPr>
                <w:webHidden/>
              </w:rPr>
              <w:fldChar w:fldCharType="separate"/>
            </w:r>
            <w:r>
              <w:rPr>
                <w:webHidden/>
              </w:rPr>
              <w:t>14</w:t>
            </w:r>
            <w:r>
              <w:rPr>
                <w:webHidden/>
              </w:rPr>
              <w:fldChar w:fldCharType="end"/>
            </w:r>
          </w:hyperlink>
        </w:p>
        <w:p w14:paraId="41EA1E29" w14:textId="77777777" w:rsidR="00D57D3B" w:rsidRDefault="00D57D3B">
          <w:pPr>
            <w:pStyle w:val="TOC3"/>
            <w:tabs>
              <w:tab w:val="right" w:leader="dot" w:pos="9016"/>
            </w:tabs>
            <w:rPr>
              <w:rFonts w:eastAsiaTheme="minorEastAsia"/>
              <w:sz w:val="24"/>
              <w:szCs w:val="24"/>
              <w:lang w:val="en-US"/>
            </w:rPr>
          </w:pPr>
          <w:hyperlink w:anchor="_Toc473284582" w:history="1">
            <w:r w:rsidRPr="00547D20">
              <w:rPr>
                <w:rStyle w:val="Hyperlink"/>
              </w:rPr>
              <w:t>Scoring the Remaining Principle 2 PIs</w:t>
            </w:r>
            <w:r>
              <w:rPr>
                <w:webHidden/>
              </w:rPr>
              <w:tab/>
            </w:r>
            <w:r>
              <w:rPr>
                <w:webHidden/>
              </w:rPr>
              <w:fldChar w:fldCharType="begin"/>
            </w:r>
            <w:r>
              <w:rPr>
                <w:webHidden/>
              </w:rPr>
              <w:instrText xml:space="preserve"> PAGEREF _Toc473284582 \h </w:instrText>
            </w:r>
            <w:r>
              <w:rPr>
                <w:webHidden/>
              </w:rPr>
            </w:r>
            <w:r>
              <w:rPr>
                <w:webHidden/>
              </w:rPr>
              <w:fldChar w:fldCharType="separate"/>
            </w:r>
            <w:r>
              <w:rPr>
                <w:webHidden/>
              </w:rPr>
              <w:t>15</w:t>
            </w:r>
            <w:r>
              <w:rPr>
                <w:webHidden/>
              </w:rPr>
              <w:fldChar w:fldCharType="end"/>
            </w:r>
          </w:hyperlink>
        </w:p>
        <w:p w14:paraId="4D93E03D" w14:textId="77777777" w:rsidR="00D57D3B" w:rsidRDefault="00D57D3B">
          <w:pPr>
            <w:pStyle w:val="TOC2"/>
            <w:tabs>
              <w:tab w:val="right" w:leader="dot" w:pos="9016"/>
            </w:tabs>
            <w:rPr>
              <w:rFonts w:eastAsiaTheme="minorEastAsia"/>
              <w:sz w:val="24"/>
              <w:szCs w:val="24"/>
              <w:lang w:val="en-US"/>
            </w:rPr>
          </w:pPr>
          <w:hyperlink w:anchor="_Toc473284583" w:history="1">
            <w:r w:rsidRPr="00547D20">
              <w:rPr>
                <w:rStyle w:val="Hyperlink"/>
              </w:rPr>
              <w:t>Data Caveats and Challenges</w:t>
            </w:r>
            <w:r>
              <w:rPr>
                <w:webHidden/>
              </w:rPr>
              <w:tab/>
            </w:r>
            <w:r>
              <w:rPr>
                <w:webHidden/>
              </w:rPr>
              <w:fldChar w:fldCharType="begin"/>
            </w:r>
            <w:r>
              <w:rPr>
                <w:webHidden/>
              </w:rPr>
              <w:instrText xml:space="preserve"> PAGEREF _Toc473284583 \h </w:instrText>
            </w:r>
            <w:r>
              <w:rPr>
                <w:webHidden/>
              </w:rPr>
            </w:r>
            <w:r>
              <w:rPr>
                <w:webHidden/>
              </w:rPr>
              <w:fldChar w:fldCharType="separate"/>
            </w:r>
            <w:r>
              <w:rPr>
                <w:webHidden/>
              </w:rPr>
              <w:t>18</w:t>
            </w:r>
            <w:r>
              <w:rPr>
                <w:webHidden/>
              </w:rPr>
              <w:fldChar w:fldCharType="end"/>
            </w:r>
          </w:hyperlink>
        </w:p>
        <w:p w14:paraId="3D0E59BB" w14:textId="77777777" w:rsidR="00D57D3B" w:rsidRDefault="00D57D3B">
          <w:pPr>
            <w:pStyle w:val="TOC1"/>
            <w:tabs>
              <w:tab w:val="right" w:leader="dot" w:pos="9016"/>
            </w:tabs>
            <w:rPr>
              <w:rFonts w:eastAsiaTheme="minorEastAsia"/>
              <w:sz w:val="24"/>
              <w:szCs w:val="24"/>
              <w:lang w:val="en-US"/>
            </w:rPr>
          </w:pPr>
          <w:hyperlink w:anchor="_Toc473284584" w:history="1">
            <w:r w:rsidRPr="00547D20">
              <w:rPr>
                <w:rStyle w:val="Hyperlink"/>
              </w:rPr>
              <w:t>References</w:t>
            </w:r>
            <w:r>
              <w:rPr>
                <w:webHidden/>
              </w:rPr>
              <w:tab/>
            </w:r>
            <w:r>
              <w:rPr>
                <w:webHidden/>
              </w:rPr>
              <w:fldChar w:fldCharType="begin"/>
            </w:r>
            <w:r>
              <w:rPr>
                <w:webHidden/>
              </w:rPr>
              <w:instrText xml:space="preserve"> PAGEREF _Toc473284584 \h </w:instrText>
            </w:r>
            <w:r>
              <w:rPr>
                <w:webHidden/>
              </w:rPr>
            </w:r>
            <w:r>
              <w:rPr>
                <w:webHidden/>
              </w:rPr>
              <w:fldChar w:fldCharType="separate"/>
            </w:r>
            <w:r>
              <w:rPr>
                <w:webHidden/>
              </w:rPr>
              <w:t>19</w:t>
            </w:r>
            <w:r>
              <w:rPr>
                <w:webHidden/>
              </w:rPr>
              <w:fldChar w:fldCharType="end"/>
            </w:r>
          </w:hyperlink>
        </w:p>
        <w:p w14:paraId="6A951F0B" w14:textId="77777777" w:rsidR="00D57D3B" w:rsidRDefault="00D57D3B">
          <w:pPr>
            <w:pStyle w:val="TOC1"/>
            <w:tabs>
              <w:tab w:val="right" w:leader="dot" w:pos="9016"/>
            </w:tabs>
            <w:rPr>
              <w:rFonts w:eastAsiaTheme="minorEastAsia"/>
              <w:sz w:val="24"/>
              <w:szCs w:val="24"/>
              <w:lang w:val="en-US"/>
            </w:rPr>
          </w:pPr>
          <w:hyperlink w:anchor="_Toc473284585" w:history="1">
            <w:r w:rsidRPr="00547D20">
              <w:rPr>
                <w:rStyle w:val="Hyperlink"/>
              </w:rPr>
              <w:t>Appendix 1: MSC Productivity and Susceptibility Attribute Scoring Tables</w:t>
            </w:r>
            <w:r>
              <w:rPr>
                <w:webHidden/>
              </w:rPr>
              <w:tab/>
            </w:r>
            <w:r>
              <w:rPr>
                <w:webHidden/>
              </w:rPr>
              <w:fldChar w:fldCharType="begin"/>
            </w:r>
            <w:r>
              <w:rPr>
                <w:webHidden/>
              </w:rPr>
              <w:instrText xml:space="preserve"> PAGEREF _Toc473284585 \h </w:instrText>
            </w:r>
            <w:r>
              <w:rPr>
                <w:webHidden/>
              </w:rPr>
            </w:r>
            <w:r>
              <w:rPr>
                <w:webHidden/>
              </w:rPr>
              <w:fldChar w:fldCharType="separate"/>
            </w:r>
            <w:r>
              <w:rPr>
                <w:webHidden/>
              </w:rPr>
              <w:t>20</w:t>
            </w:r>
            <w:r>
              <w:rPr>
                <w:webHidden/>
              </w:rPr>
              <w:fldChar w:fldCharType="end"/>
            </w:r>
          </w:hyperlink>
        </w:p>
        <w:p w14:paraId="75D4C71A" w14:textId="77777777" w:rsidR="00D57D3B" w:rsidRDefault="00D57D3B">
          <w:pPr>
            <w:pStyle w:val="TOC1"/>
            <w:tabs>
              <w:tab w:val="right" w:leader="dot" w:pos="9016"/>
            </w:tabs>
            <w:rPr>
              <w:rFonts w:eastAsiaTheme="minorEastAsia"/>
              <w:sz w:val="24"/>
              <w:szCs w:val="24"/>
              <w:lang w:val="en-US"/>
            </w:rPr>
          </w:pPr>
          <w:hyperlink w:anchor="_Toc473284586" w:history="1">
            <w:r w:rsidRPr="00547D20">
              <w:rPr>
                <w:rStyle w:val="Hyperlink"/>
              </w:rPr>
              <w:t>Appendix 2: Comparison of Scoring Issue  A for Primary Species, Secondary Species, and ETP Species for Selected MSC Assessments in the ICCAT, IATTC, WCPFC, and IOTC Regions</w:t>
            </w:r>
            <w:r>
              <w:rPr>
                <w:webHidden/>
              </w:rPr>
              <w:tab/>
            </w:r>
            <w:r>
              <w:rPr>
                <w:webHidden/>
              </w:rPr>
              <w:fldChar w:fldCharType="begin"/>
            </w:r>
            <w:r>
              <w:rPr>
                <w:webHidden/>
              </w:rPr>
              <w:instrText xml:space="preserve"> PAGEREF _Toc473284586 \h </w:instrText>
            </w:r>
            <w:r>
              <w:rPr>
                <w:webHidden/>
              </w:rPr>
            </w:r>
            <w:r>
              <w:rPr>
                <w:webHidden/>
              </w:rPr>
              <w:fldChar w:fldCharType="separate"/>
            </w:r>
            <w:r>
              <w:rPr>
                <w:webHidden/>
              </w:rPr>
              <w:t>22</w:t>
            </w:r>
            <w:r>
              <w:rPr>
                <w:webHidden/>
              </w:rPr>
              <w:fldChar w:fldCharType="end"/>
            </w:r>
          </w:hyperlink>
        </w:p>
        <w:p w14:paraId="7EE7360A" w14:textId="77777777" w:rsidR="00D57D3B" w:rsidRDefault="00D57D3B">
          <w:pPr>
            <w:pStyle w:val="TOC1"/>
            <w:tabs>
              <w:tab w:val="right" w:leader="dot" w:pos="9016"/>
            </w:tabs>
            <w:rPr>
              <w:rFonts w:eastAsiaTheme="minorEastAsia"/>
              <w:sz w:val="24"/>
              <w:szCs w:val="24"/>
              <w:lang w:val="en-US"/>
            </w:rPr>
          </w:pPr>
          <w:hyperlink w:anchor="_Toc473284587" w:history="1">
            <w:r w:rsidRPr="00547D20">
              <w:rPr>
                <w:rStyle w:val="Hyperlink"/>
              </w:rPr>
              <w:t>Appendix 3: Example MSC Scoring Table</w:t>
            </w:r>
            <w:r>
              <w:rPr>
                <w:webHidden/>
              </w:rPr>
              <w:tab/>
            </w:r>
            <w:r>
              <w:rPr>
                <w:webHidden/>
              </w:rPr>
              <w:fldChar w:fldCharType="begin"/>
            </w:r>
            <w:r>
              <w:rPr>
                <w:webHidden/>
              </w:rPr>
              <w:instrText xml:space="preserve"> PAGEREF _Toc473284587 \h </w:instrText>
            </w:r>
            <w:r>
              <w:rPr>
                <w:webHidden/>
              </w:rPr>
            </w:r>
            <w:r>
              <w:rPr>
                <w:webHidden/>
              </w:rPr>
              <w:fldChar w:fldCharType="separate"/>
            </w:r>
            <w:r>
              <w:rPr>
                <w:webHidden/>
              </w:rPr>
              <w:t>37</w:t>
            </w:r>
            <w:r>
              <w:rPr>
                <w:webHidden/>
              </w:rPr>
              <w:fldChar w:fldCharType="end"/>
            </w:r>
          </w:hyperlink>
        </w:p>
        <w:p w14:paraId="071118BE" w14:textId="77777777" w:rsidR="00D57D3B" w:rsidRDefault="00D57D3B">
          <w:pPr>
            <w:pStyle w:val="TOC1"/>
            <w:tabs>
              <w:tab w:val="right" w:leader="dot" w:pos="9016"/>
            </w:tabs>
            <w:rPr>
              <w:rFonts w:eastAsiaTheme="minorEastAsia"/>
              <w:sz w:val="24"/>
              <w:szCs w:val="24"/>
              <w:lang w:val="en-US"/>
            </w:rPr>
          </w:pPr>
          <w:hyperlink w:anchor="_Toc473284588" w:history="1">
            <w:r w:rsidRPr="00547D20">
              <w:rPr>
                <w:rStyle w:val="Hyperlink"/>
              </w:rPr>
              <w:t>Appendix 4: MSC Management Definitions and Definition Guidance</w:t>
            </w:r>
            <w:r>
              <w:rPr>
                <w:webHidden/>
              </w:rPr>
              <w:tab/>
            </w:r>
            <w:r>
              <w:rPr>
                <w:webHidden/>
              </w:rPr>
              <w:fldChar w:fldCharType="begin"/>
            </w:r>
            <w:r>
              <w:rPr>
                <w:webHidden/>
              </w:rPr>
              <w:instrText xml:space="preserve"> PAGEREF _Toc473284588 \h </w:instrText>
            </w:r>
            <w:r>
              <w:rPr>
                <w:webHidden/>
              </w:rPr>
            </w:r>
            <w:r>
              <w:rPr>
                <w:webHidden/>
              </w:rPr>
              <w:fldChar w:fldCharType="separate"/>
            </w:r>
            <w:r>
              <w:rPr>
                <w:webHidden/>
              </w:rPr>
              <w:t>39</w:t>
            </w:r>
            <w:r>
              <w:rPr>
                <w:webHidden/>
              </w:rPr>
              <w:fldChar w:fldCharType="end"/>
            </w:r>
          </w:hyperlink>
        </w:p>
        <w:p w14:paraId="35EEF549" w14:textId="77777777" w:rsidR="00D57D3B" w:rsidRDefault="00D57D3B">
          <w:pPr>
            <w:pStyle w:val="TOC1"/>
            <w:tabs>
              <w:tab w:val="right" w:leader="dot" w:pos="9016"/>
            </w:tabs>
            <w:rPr>
              <w:rFonts w:eastAsiaTheme="minorEastAsia"/>
              <w:sz w:val="24"/>
              <w:szCs w:val="24"/>
              <w:lang w:val="en-US"/>
            </w:rPr>
          </w:pPr>
          <w:hyperlink w:anchor="_Toc473284589" w:history="1">
            <w:r w:rsidRPr="00547D20">
              <w:rPr>
                <w:rStyle w:val="Hyperlink"/>
              </w:rPr>
              <w:t>Appendix 5: Common Patterns</w:t>
            </w:r>
            <w:r>
              <w:rPr>
                <w:webHidden/>
              </w:rPr>
              <w:tab/>
            </w:r>
            <w:r>
              <w:rPr>
                <w:webHidden/>
              </w:rPr>
              <w:fldChar w:fldCharType="begin"/>
            </w:r>
            <w:r>
              <w:rPr>
                <w:webHidden/>
              </w:rPr>
              <w:instrText xml:space="preserve"> PAGEREF _Toc473284589 \h </w:instrText>
            </w:r>
            <w:r>
              <w:rPr>
                <w:webHidden/>
              </w:rPr>
            </w:r>
            <w:r>
              <w:rPr>
                <w:webHidden/>
              </w:rPr>
              <w:fldChar w:fldCharType="separate"/>
            </w:r>
            <w:r>
              <w:rPr>
                <w:webHidden/>
              </w:rPr>
              <w:t>40</w:t>
            </w:r>
            <w:r>
              <w:rPr>
                <w:webHidden/>
              </w:rPr>
              <w:fldChar w:fldCharType="end"/>
            </w:r>
          </w:hyperlink>
        </w:p>
        <w:p w14:paraId="7D885328" w14:textId="7FD078C5" w:rsidR="007848EE" w:rsidRDefault="007848EE" w:rsidP="00DB2E0D">
          <w:pPr>
            <w:spacing w:line="240" w:lineRule="auto"/>
          </w:pPr>
          <w:r>
            <w:rPr>
              <w:b/>
              <w:bCs/>
            </w:rPr>
            <w:fldChar w:fldCharType="end"/>
          </w:r>
        </w:p>
      </w:sdtContent>
    </w:sdt>
    <w:p w14:paraId="06B356D3" w14:textId="77777777" w:rsidR="0036520B" w:rsidRDefault="0036520B" w:rsidP="00DB2E0D">
      <w:pPr>
        <w:spacing w:line="240" w:lineRule="auto"/>
        <w:jc w:val="left"/>
        <w:rPr>
          <w:rFonts w:eastAsiaTheme="majorEastAsia" w:cstheme="majorBidi"/>
          <w:b/>
          <w:bCs/>
          <w:color w:val="365F91" w:themeColor="accent1" w:themeShade="BF"/>
          <w:sz w:val="28"/>
          <w:szCs w:val="28"/>
        </w:rPr>
      </w:pPr>
      <w:r>
        <w:br w:type="page"/>
      </w:r>
    </w:p>
    <w:p w14:paraId="7788505A" w14:textId="4C1B78CC" w:rsidR="00844FAF" w:rsidRDefault="00AC451C" w:rsidP="00DB2E0D">
      <w:pPr>
        <w:pStyle w:val="Heading1"/>
        <w:spacing w:before="0" w:after="200" w:line="240" w:lineRule="auto"/>
      </w:pPr>
      <w:bookmarkStart w:id="0" w:name="_Toc473284567"/>
      <w:r>
        <w:lastRenderedPageBreak/>
        <w:t>Foreword</w:t>
      </w:r>
      <w:bookmarkEnd w:id="0"/>
    </w:p>
    <w:p w14:paraId="38FCB29C" w14:textId="3040CA48" w:rsidR="00AC451C" w:rsidRPr="00AC451C" w:rsidRDefault="00AC451C" w:rsidP="00AC451C">
      <w:pPr>
        <w:rPr>
          <w:bCs/>
        </w:rPr>
      </w:pPr>
      <w:r w:rsidRPr="00AC451C">
        <w:t xml:space="preserve">The primary objective of ISSF is to </w:t>
      </w:r>
      <w:r w:rsidRPr="00AC451C">
        <w:rPr>
          <w:lang w:val="en-US"/>
        </w:rPr>
        <w:t>improve the sustainability of global tuna stocks by developing and implementing verifiable, science-based practices, commitments and international management measures that result in tuna fisheries meeting the Marine Stewardship Council (MSC) certification standard without conditions.</w:t>
      </w:r>
      <w:r w:rsidRPr="00AC451C">
        <w:rPr>
          <w:bCs/>
        </w:rPr>
        <w:t xml:space="preserve"> </w:t>
      </w:r>
    </w:p>
    <w:p w14:paraId="79DF348C" w14:textId="1FDE573A" w:rsidR="00AC451C" w:rsidRDefault="00AC451C" w:rsidP="00DD69CA">
      <w:r>
        <w:t>Since</w:t>
      </w:r>
      <w:r w:rsidRPr="00AC451C">
        <w:t xml:space="preserve"> 2013, we decided to ask two experienced MSC assessors to score 19 tuna stocks against the MSC standards for Principle</w:t>
      </w:r>
      <w:r>
        <w:t>s</w:t>
      </w:r>
      <w:r w:rsidRPr="00AC451C">
        <w:t xml:space="preserve"> 1 </w:t>
      </w:r>
      <w:r>
        <w:t xml:space="preserve">and 3 (RFMOs) </w:t>
      </w:r>
      <w:r w:rsidRPr="00AC451C">
        <w:t>using the very same indicators of sustainability and the guideposts provided by the MSC to take a global, comprehensive approach for consistent scoring</w:t>
      </w:r>
      <w:r>
        <w:t xml:space="preserve"> (see Powers and Medley, 2016)</w:t>
      </w:r>
      <w:r w:rsidRPr="00AC451C">
        <w:t xml:space="preserve">. </w:t>
      </w:r>
      <w:r>
        <w:t>That report (a) p</w:t>
      </w:r>
      <w:r w:rsidRPr="00AC451C">
        <w:t>rovide</w:t>
      </w:r>
      <w:r>
        <w:t>s</w:t>
      </w:r>
      <w:r w:rsidRPr="00AC451C">
        <w:t xml:space="preserve"> a basis for comparing between stocks scores that are assigned by the same experts</w:t>
      </w:r>
      <w:r>
        <w:t>; (b)</w:t>
      </w:r>
      <w:r w:rsidRPr="00AC451C">
        <w:t xml:space="preserve"> </w:t>
      </w:r>
      <w:r>
        <w:t>b</w:t>
      </w:r>
      <w:r w:rsidRPr="00AC451C">
        <w:t>ecome</w:t>
      </w:r>
      <w:r>
        <w:t>s</w:t>
      </w:r>
      <w:r w:rsidRPr="00AC451C">
        <w:t xml:space="preserve"> a useful source document in future tuna certifications or in the establishment of tuna Fishery Improvement Projects (FIPs);</w:t>
      </w:r>
      <w:r>
        <w:t xml:space="preserve"> (c) </w:t>
      </w:r>
      <w:r w:rsidR="00DD69CA">
        <w:t>g</w:t>
      </w:r>
      <w:r w:rsidRPr="00AC451C">
        <w:t>ive</w:t>
      </w:r>
      <w:r w:rsidR="00DD69CA">
        <w:t>s</w:t>
      </w:r>
      <w:r w:rsidRPr="00AC451C">
        <w:t xml:space="preserve"> a "snapshot" of the current status of the stocks and the st</w:t>
      </w:r>
      <w:r w:rsidR="00DD69CA">
        <w:t>rengths and weaknesses of RFMOs; and, (d) p</w:t>
      </w:r>
      <w:r w:rsidR="00DD69CA" w:rsidRPr="00DD69CA">
        <w:t>rioritize</w:t>
      </w:r>
      <w:r w:rsidR="00DD69CA">
        <w:t>s</w:t>
      </w:r>
      <w:r w:rsidR="00DD69CA" w:rsidRPr="00DD69CA">
        <w:t xml:space="preserve"> our projects and advocacy efforts for those initiatives that will improve low PI score</w:t>
      </w:r>
      <w:r w:rsidR="00DD69CA">
        <w:t>.</w:t>
      </w:r>
    </w:p>
    <w:p w14:paraId="6DFF7A5C" w14:textId="312D044C" w:rsidR="00AC451C" w:rsidRDefault="005C17F6" w:rsidP="00AC451C">
      <w:pPr>
        <w:rPr>
          <w:lang w:val="en-US"/>
        </w:rPr>
      </w:pPr>
      <w:r>
        <w:rPr>
          <w:lang w:val="en-US"/>
        </w:rPr>
        <w:t>In this new project, we intend to complement the work of Powers and Medley (2016) by carrying out a</w:t>
      </w:r>
      <w:r w:rsidRPr="00844FAF">
        <w:rPr>
          <w:lang w:val="en-US"/>
        </w:rPr>
        <w:t xml:space="preserve"> pre-assessment for tuna fisheries focus</w:t>
      </w:r>
      <w:r>
        <w:rPr>
          <w:lang w:val="en-US"/>
        </w:rPr>
        <w:t>ing</w:t>
      </w:r>
      <w:r w:rsidRPr="00844FAF">
        <w:rPr>
          <w:lang w:val="en-US"/>
        </w:rPr>
        <w:t xml:space="preserve"> specifically on Principle 2 (P2) species across tuna-RFMO areas and gear types.</w:t>
      </w:r>
      <w:r>
        <w:rPr>
          <w:lang w:val="en-US"/>
        </w:rPr>
        <w:t xml:space="preserve"> This a huge undertaking that involves hundreds of species and over 70 RFMO-gear combinations. </w:t>
      </w:r>
    </w:p>
    <w:p w14:paraId="7D06049E" w14:textId="6420E95D" w:rsidR="00AC451C" w:rsidRDefault="005C17F6" w:rsidP="00AC451C">
      <w:r>
        <w:rPr>
          <w:lang w:val="en-US"/>
        </w:rPr>
        <w:t>At this point, we consider the P2 work to be preliminary and we are seeking comments from experts that will help us finalize a product that we hope will be as useful as the report on P1 and P3 tuna scores.</w:t>
      </w:r>
      <w:r>
        <w:t xml:space="preserve"> </w:t>
      </w:r>
      <w:r w:rsidR="00AC451C" w:rsidRPr="00AC451C">
        <w:t>We invite you to read</w:t>
      </w:r>
      <w:r>
        <w:rPr>
          <w:i/>
        </w:rPr>
        <w:t xml:space="preserve"> </w:t>
      </w:r>
      <w:r>
        <w:t>this report, which focuses on the</w:t>
      </w:r>
      <w:r w:rsidR="00D67459">
        <w:t xml:space="preserve"> methodology used, and the acompanying </w:t>
      </w:r>
      <w:r>
        <w:t xml:space="preserve"> </w:t>
      </w:r>
      <w:r w:rsidR="00D67459">
        <w:t>PSA scores</w:t>
      </w:r>
      <w:r w:rsidR="00AC451C" w:rsidRPr="00AC451C">
        <w:t>.</w:t>
      </w:r>
      <w:r w:rsidR="009101B5">
        <w:t xml:space="preserve"> Tou can provide us with your input through a survey by </w:t>
      </w:r>
      <w:r w:rsidR="009101B5" w:rsidRPr="009101B5">
        <w:rPr>
          <w:highlight w:val="yellow"/>
        </w:rPr>
        <w:t>following this link</w:t>
      </w:r>
      <w:r w:rsidR="009101B5">
        <w:t>.</w:t>
      </w:r>
    </w:p>
    <w:p w14:paraId="772FB4CA" w14:textId="0120547D" w:rsidR="005C1AB2" w:rsidRDefault="005C1AB2" w:rsidP="00AC451C">
      <w:r>
        <w:t>We expect to take this work a step further later in 2017, once we have received public input on the approach being followed so that we can produce P2 scores for different RFMO-gear units of assessment.</w:t>
      </w:r>
    </w:p>
    <w:p w14:paraId="400CE82D" w14:textId="77777777" w:rsidR="009101B5" w:rsidRDefault="009101B5" w:rsidP="00844FAF">
      <w:r>
        <w:t>This work is being undertaken by a group of experts including Paul Medley, Tristan Southall and a team from MRAG-Americas (Graeme Parkes, Bob Trumble, Amanda Stern-Pirlot, Jodi Bostrom and Erika Zollett).</w:t>
      </w:r>
    </w:p>
    <w:p w14:paraId="68D86648" w14:textId="77777777" w:rsidR="009101B5" w:rsidRDefault="009101B5" w:rsidP="009101B5">
      <w:pPr>
        <w:ind w:left="720"/>
      </w:pPr>
      <w:r>
        <w:t>Susan Jackson</w:t>
      </w:r>
    </w:p>
    <w:p w14:paraId="41E071EA" w14:textId="56987B35" w:rsidR="00844FAF" w:rsidRPr="009101B5" w:rsidRDefault="009101B5" w:rsidP="009101B5">
      <w:pPr>
        <w:ind w:left="720"/>
      </w:pPr>
      <w:r>
        <w:t>President</w:t>
      </w:r>
      <w:r w:rsidR="00844FAF" w:rsidRPr="00844FAF">
        <w:rPr>
          <w:lang w:val="en-US"/>
        </w:rPr>
        <w:t> </w:t>
      </w:r>
    </w:p>
    <w:p w14:paraId="5A594538" w14:textId="1B758671" w:rsidR="000D27A6" w:rsidRDefault="005115EB" w:rsidP="00DB2E0D">
      <w:pPr>
        <w:pStyle w:val="Heading1"/>
        <w:spacing w:before="0" w:after="200" w:line="240" w:lineRule="auto"/>
      </w:pPr>
      <w:bookmarkStart w:id="1" w:name="_Toc473284568"/>
      <w:r>
        <w:t>Methodology</w:t>
      </w:r>
      <w:bookmarkEnd w:id="1"/>
      <w:r w:rsidR="000D23D6">
        <w:t xml:space="preserve"> </w:t>
      </w:r>
    </w:p>
    <w:p w14:paraId="2DC167E9" w14:textId="6D04CA58" w:rsidR="005115EB" w:rsidRDefault="005115EB" w:rsidP="00DB2E0D">
      <w:pPr>
        <w:pStyle w:val="Heading2"/>
        <w:spacing w:before="0" w:after="200" w:line="240" w:lineRule="auto"/>
      </w:pPr>
      <w:bookmarkStart w:id="2" w:name="_Toc473284569"/>
      <w:r>
        <w:t>MSC Certification Requirements</w:t>
      </w:r>
      <w:bookmarkEnd w:id="2"/>
      <w:r w:rsidR="000D23D6">
        <w:t xml:space="preserve"> </w:t>
      </w:r>
    </w:p>
    <w:p w14:paraId="6FBC2511" w14:textId="4844DE27" w:rsidR="005115EB" w:rsidRDefault="005115EB" w:rsidP="00DB2E0D">
      <w:pPr>
        <w:spacing w:line="240" w:lineRule="auto"/>
      </w:pPr>
      <w:r>
        <w:t xml:space="preserve">The MSC standard has gone through a number of revisions in its history. The latest version of the </w:t>
      </w:r>
      <w:r w:rsidR="002E095D">
        <w:t xml:space="preserve">Fisheries </w:t>
      </w:r>
      <w:r>
        <w:t xml:space="preserve">Certification Requirements </w:t>
      </w:r>
      <w:r w:rsidR="00D36EA9">
        <w:t>(</w:t>
      </w:r>
      <w:r w:rsidR="002E095D">
        <w:t>F</w:t>
      </w:r>
      <w:r w:rsidR="00D36EA9">
        <w:t>CR</w:t>
      </w:r>
      <w:r w:rsidR="002E095D">
        <w:t xml:space="preserve"> </w:t>
      </w:r>
      <w:r w:rsidR="00D36EA9">
        <w:t>v2</w:t>
      </w:r>
      <w:r w:rsidR="002E095D">
        <w:t>.0</w:t>
      </w:r>
      <w:r w:rsidR="00D36EA9">
        <w:t xml:space="preserve">) </w:t>
      </w:r>
      <w:r w:rsidR="00752508">
        <w:t xml:space="preserve">(MSC 2014a) </w:t>
      </w:r>
      <w:r w:rsidR="0036520B">
        <w:t xml:space="preserve">was </w:t>
      </w:r>
      <w:r>
        <w:t>released in October 2014</w:t>
      </w:r>
      <w:r w:rsidR="0036520B">
        <w:t xml:space="preserve"> and has </w:t>
      </w:r>
      <w:r>
        <w:t xml:space="preserve">been used in this pre-assessment. Although there have been some previous MSC assessments of tuna fisheries, </w:t>
      </w:r>
      <w:r w:rsidR="00800C5F">
        <w:t xml:space="preserve">they </w:t>
      </w:r>
      <w:r>
        <w:t xml:space="preserve">were done against previous versions of the standard.  </w:t>
      </w:r>
    </w:p>
    <w:p w14:paraId="1FE6EBB3" w14:textId="2D86EFEA" w:rsidR="00F37507" w:rsidRDefault="00BD3C1C" w:rsidP="00DB2E0D">
      <w:pPr>
        <w:spacing w:line="240" w:lineRule="auto"/>
      </w:pPr>
      <w:r>
        <w:t>This assessment</w:t>
      </w:r>
      <w:r w:rsidR="00F37507">
        <w:t xml:space="preserve"> focuses on the certification requirements</w:t>
      </w:r>
      <w:r w:rsidR="000B032E">
        <w:t xml:space="preserve"> in Principle 2, which assess</w:t>
      </w:r>
      <w:r w:rsidR="002F75B4">
        <w:t xml:space="preserve"> the unit of assessment</w:t>
      </w:r>
      <w:r w:rsidR="00F37507">
        <w:t>’s</w:t>
      </w:r>
      <w:r w:rsidR="002F75B4">
        <w:t xml:space="preserve"> (UoA’s)</w:t>
      </w:r>
      <w:r w:rsidR="00F37507">
        <w:t xml:space="preserve"> impact on non-target species; endangered, threatened, </w:t>
      </w:r>
      <w:r w:rsidR="000B032E">
        <w:t xml:space="preserve">or protected (ETP) </w:t>
      </w:r>
      <w:r w:rsidR="000B032E">
        <w:lastRenderedPageBreak/>
        <w:t xml:space="preserve">species; habitats; and ecosystems. </w:t>
      </w:r>
      <w:r w:rsidR="00F37507">
        <w:t xml:space="preserve">The major differences between the old </w:t>
      </w:r>
      <w:r w:rsidR="002A7629">
        <w:t>Certification R</w:t>
      </w:r>
      <w:r w:rsidR="002E095D">
        <w:t>equirements</w:t>
      </w:r>
      <w:r w:rsidR="00F37507">
        <w:t xml:space="preserve"> (</w:t>
      </w:r>
      <w:r w:rsidR="002A7629">
        <w:t xml:space="preserve">CR </w:t>
      </w:r>
      <w:r w:rsidR="00F37507">
        <w:t>v</w:t>
      </w:r>
      <w:r w:rsidR="00AF5387">
        <w:t>1.</w:t>
      </w:r>
      <w:r w:rsidR="00F37507">
        <w:t xml:space="preserve">3) and </w:t>
      </w:r>
      <w:r w:rsidR="002E095D">
        <w:t>FCR v2.0</w:t>
      </w:r>
      <w:r w:rsidR="00F37507">
        <w:t xml:space="preserve"> </w:t>
      </w:r>
      <w:r w:rsidR="000B032E">
        <w:t xml:space="preserve">within Principle 2 </w:t>
      </w:r>
      <w:r w:rsidR="00F37507">
        <w:t>are as follows</w:t>
      </w:r>
      <w:r w:rsidR="00B1219F">
        <w:t xml:space="preserve"> (see </w:t>
      </w:r>
      <w:r w:rsidR="0036520B">
        <w:fldChar w:fldCharType="begin"/>
      </w:r>
      <w:r w:rsidR="0036520B">
        <w:instrText xml:space="preserve"> REF _Ref469591634 \h </w:instrText>
      </w:r>
      <w:r w:rsidR="00DB2E0D">
        <w:instrText xml:space="preserve"> \* MERGEFORMAT </w:instrText>
      </w:r>
      <w:r w:rsidR="0036520B">
        <w:fldChar w:fldCharType="separate"/>
      </w:r>
      <w:r w:rsidR="0036520B" w:rsidRPr="0036520B">
        <w:t>Table 1</w:t>
      </w:r>
      <w:r w:rsidR="0036520B">
        <w:fldChar w:fldCharType="end"/>
      </w:r>
      <w:r w:rsidR="00B1219F">
        <w:t>)</w:t>
      </w:r>
      <w:r w:rsidR="00F37507">
        <w:t>:</w:t>
      </w:r>
    </w:p>
    <w:p w14:paraId="78ECE281" w14:textId="77777777" w:rsidR="000B032E" w:rsidRPr="00BF46B5" w:rsidRDefault="000B032E" w:rsidP="00DB2E0D">
      <w:pPr>
        <w:pStyle w:val="ListParagraph"/>
        <w:numPr>
          <w:ilvl w:val="0"/>
          <w:numId w:val="6"/>
        </w:numPr>
        <w:spacing w:after="0" w:line="240" w:lineRule="auto"/>
        <w:rPr>
          <w:rFonts w:cstheme="minorHAnsi"/>
        </w:rPr>
      </w:pPr>
      <w:r w:rsidRPr="000B032E">
        <w:rPr>
          <w:rFonts w:cstheme="minorHAnsi"/>
        </w:rPr>
        <w:t>The terms “retained” and “bycatch” species have been replaced with “</w:t>
      </w:r>
      <w:r w:rsidRPr="00BF46B5">
        <w:rPr>
          <w:rFonts w:cstheme="minorHAnsi"/>
        </w:rPr>
        <w:t>primary” and “secondary” species.</w:t>
      </w:r>
    </w:p>
    <w:p w14:paraId="32BA5CB6" w14:textId="2CAEACFD" w:rsidR="00BF46B5" w:rsidRPr="00CD11A1" w:rsidRDefault="00BF46B5" w:rsidP="00DB2E0D">
      <w:pPr>
        <w:pStyle w:val="Default"/>
        <w:numPr>
          <w:ilvl w:val="0"/>
          <w:numId w:val="6"/>
        </w:numPr>
        <w:jc w:val="both"/>
        <w:rPr>
          <w:rFonts w:asciiTheme="minorHAnsi" w:hAnsiTheme="minorHAnsi" w:cstheme="minorHAnsi"/>
          <w:sz w:val="22"/>
          <w:szCs w:val="22"/>
        </w:rPr>
      </w:pPr>
      <w:r w:rsidRPr="00CD11A1">
        <w:rPr>
          <w:rFonts w:asciiTheme="minorHAnsi" w:hAnsiTheme="minorHAnsi" w:cstheme="minorHAnsi"/>
          <w:sz w:val="22"/>
          <w:szCs w:val="22"/>
        </w:rPr>
        <w:t xml:space="preserve">The </w:t>
      </w:r>
      <w:r w:rsidR="002A7629" w:rsidRPr="002A7629">
        <w:rPr>
          <w:rFonts w:asciiTheme="minorHAnsi" w:hAnsiTheme="minorHAnsi" w:cstheme="minorHAnsi"/>
          <w:sz w:val="22"/>
          <w:szCs w:val="22"/>
        </w:rPr>
        <w:t>FCR v2.0</w:t>
      </w:r>
      <w:r w:rsidRPr="00CD11A1">
        <w:rPr>
          <w:rFonts w:asciiTheme="minorHAnsi" w:hAnsiTheme="minorHAnsi" w:cstheme="minorHAnsi"/>
          <w:sz w:val="22"/>
          <w:szCs w:val="22"/>
        </w:rPr>
        <w:t xml:space="preserve"> definition of </w:t>
      </w:r>
      <w:r w:rsidR="00F37507" w:rsidRPr="00CD11A1">
        <w:rPr>
          <w:rFonts w:asciiTheme="minorHAnsi" w:hAnsiTheme="minorHAnsi" w:cstheme="minorHAnsi"/>
          <w:sz w:val="22"/>
          <w:szCs w:val="22"/>
        </w:rPr>
        <w:t>ETP species</w:t>
      </w:r>
      <w:r w:rsidRPr="00CD11A1">
        <w:rPr>
          <w:rFonts w:asciiTheme="minorHAnsi" w:hAnsiTheme="minorHAnsi" w:cstheme="minorHAnsi"/>
          <w:sz w:val="22"/>
          <w:szCs w:val="22"/>
        </w:rPr>
        <w:t xml:space="preserve"> has been expanded to include additional binding agreements</w:t>
      </w:r>
      <w:r w:rsidR="00CD11A1" w:rsidRPr="00CD11A1">
        <w:rPr>
          <w:rFonts w:asciiTheme="minorHAnsi" w:hAnsiTheme="minorHAnsi" w:cstheme="minorHAnsi"/>
          <w:sz w:val="22"/>
          <w:szCs w:val="22"/>
        </w:rPr>
        <w:t xml:space="preserve"> and out-of-scope species (e.g.</w:t>
      </w:r>
      <w:r w:rsidR="00CD11A1">
        <w:rPr>
          <w:rFonts w:asciiTheme="minorHAnsi" w:hAnsiTheme="minorHAnsi" w:cstheme="minorHAnsi"/>
          <w:sz w:val="22"/>
          <w:szCs w:val="22"/>
        </w:rPr>
        <w:t>,</w:t>
      </w:r>
      <w:r w:rsidR="00CD11A1" w:rsidRPr="00CD11A1">
        <w:rPr>
          <w:rFonts w:asciiTheme="minorHAnsi" w:hAnsiTheme="minorHAnsi" w:cstheme="minorHAnsi"/>
          <w:sz w:val="22"/>
          <w:szCs w:val="22"/>
        </w:rPr>
        <w:t xml:space="preserve"> bird, mammals) categorized as vulnerable, endangered</w:t>
      </w:r>
      <w:r w:rsidR="00CD11A1">
        <w:rPr>
          <w:rFonts w:asciiTheme="minorHAnsi" w:hAnsiTheme="minorHAnsi" w:cstheme="minorHAnsi"/>
          <w:sz w:val="22"/>
          <w:szCs w:val="22"/>
        </w:rPr>
        <w:t>,</w:t>
      </w:r>
      <w:r w:rsidR="00CD11A1" w:rsidRPr="00CD11A1">
        <w:rPr>
          <w:rFonts w:asciiTheme="minorHAnsi" w:hAnsiTheme="minorHAnsi" w:cstheme="minorHAnsi"/>
          <w:sz w:val="22"/>
          <w:szCs w:val="22"/>
        </w:rPr>
        <w:t xml:space="preserve"> or critically endangered on the IUCN </w:t>
      </w:r>
      <w:r w:rsidR="00CD11A1">
        <w:rPr>
          <w:rFonts w:asciiTheme="minorHAnsi" w:hAnsiTheme="minorHAnsi" w:cstheme="minorHAnsi"/>
          <w:sz w:val="22"/>
          <w:szCs w:val="22"/>
        </w:rPr>
        <w:t>R</w:t>
      </w:r>
      <w:r w:rsidR="00CD11A1" w:rsidRPr="00CD11A1">
        <w:rPr>
          <w:rFonts w:asciiTheme="minorHAnsi" w:hAnsiTheme="minorHAnsi" w:cstheme="minorHAnsi"/>
          <w:sz w:val="22"/>
          <w:szCs w:val="22"/>
        </w:rPr>
        <w:t>edlist</w:t>
      </w:r>
      <w:r w:rsidRPr="00CD11A1">
        <w:rPr>
          <w:rFonts w:asciiTheme="minorHAnsi" w:hAnsiTheme="minorHAnsi" w:cstheme="minorHAnsi"/>
          <w:sz w:val="22"/>
          <w:szCs w:val="22"/>
        </w:rPr>
        <w:t>.</w:t>
      </w:r>
    </w:p>
    <w:p w14:paraId="328370AF" w14:textId="75CEADFD" w:rsidR="00BF46B5" w:rsidRDefault="00BF46B5" w:rsidP="00DB2E0D">
      <w:pPr>
        <w:pStyle w:val="ListParagraph"/>
        <w:numPr>
          <w:ilvl w:val="0"/>
          <w:numId w:val="6"/>
        </w:numPr>
        <w:spacing w:after="0" w:line="240" w:lineRule="auto"/>
        <w:rPr>
          <w:rFonts w:cstheme="minorHAnsi"/>
        </w:rPr>
      </w:pPr>
      <w:r w:rsidRPr="00BF46B5">
        <w:rPr>
          <w:rFonts w:cstheme="minorHAnsi"/>
        </w:rPr>
        <w:t xml:space="preserve">The cumulative impacts </w:t>
      </w:r>
      <w:r w:rsidR="00D429EF">
        <w:rPr>
          <w:rFonts w:cstheme="minorHAnsi"/>
        </w:rPr>
        <w:t xml:space="preserve">of MSC fisheries </w:t>
      </w:r>
      <w:r w:rsidRPr="00BF46B5">
        <w:rPr>
          <w:rFonts w:cstheme="minorHAnsi"/>
        </w:rPr>
        <w:t>on primary and secondary species must be assessed in certain situations.</w:t>
      </w:r>
    </w:p>
    <w:p w14:paraId="7786B6BF" w14:textId="399E1995" w:rsidR="002F75B4" w:rsidRDefault="002F75B4" w:rsidP="00DB2E0D">
      <w:pPr>
        <w:pStyle w:val="ListParagraph"/>
        <w:numPr>
          <w:ilvl w:val="0"/>
          <w:numId w:val="6"/>
        </w:numPr>
        <w:spacing w:after="0" w:line="240" w:lineRule="auto"/>
        <w:rPr>
          <w:rFonts w:cstheme="minorHAnsi"/>
        </w:rPr>
      </w:pPr>
      <w:r>
        <w:rPr>
          <w:rFonts w:cstheme="minorHAnsi"/>
        </w:rPr>
        <w:t>Additional relevant terms (</w:t>
      </w:r>
      <w:r w:rsidR="00B1219F">
        <w:rPr>
          <w:rFonts w:cstheme="minorHAnsi"/>
        </w:rPr>
        <w:t xml:space="preserve">main, </w:t>
      </w:r>
      <w:r>
        <w:rPr>
          <w:rFonts w:cstheme="minorHAnsi"/>
        </w:rPr>
        <w:t>less resilient, considerable catch</w:t>
      </w:r>
      <w:r w:rsidR="00B1219F">
        <w:rPr>
          <w:rFonts w:cstheme="minorHAnsi"/>
        </w:rPr>
        <w:t xml:space="preserve">, </w:t>
      </w:r>
      <w:r>
        <w:rPr>
          <w:rFonts w:cstheme="minorHAnsi"/>
        </w:rPr>
        <w:t>out-of-scope species</w:t>
      </w:r>
      <w:r w:rsidR="00B1219F">
        <w:rPr>
          <w:rFonts w:cstheme="minorHAnsi"/>
        </w:rPr>
        <w:t>, point of recruitment impairment</w:t>
      </w:r>
      <w:r w:rsidR="007A7227">
        <w:rPr>
          <w:rFonts w:cstheme="minorHAnsi"/>
        </w:rPr>
        <w:t xml:space="preserve"> [PRI]</w:t>
      </w:r>
      <w:r w:rsidR="00B1219F">
        <w:rPr>
          <w:rFonts w:cstheme="minorHAnsi"/>
        </w:rPr>
        <w:t>, and MSC UoA</w:t>
      </w:r>
      <w:r>
        <w:rPr>
          <w:rFonts w:cstheme="minorHAnsi"/>
        </w:rPr>
        <w:t>) have been introduced.</w:t>
      </w:r>
    </w:p>
    <w:p w14:paraId="30AE47F3" w14:textId="77777777" w:rsidR="00BD3C1C" w:rsidRPr="00BF46B5" w:rsidRDefault="00BD3C1C" w:rsidP="00DB2E0D">
      <w:pPr>
        <w:pStyle w:val="ListParagraph"/>
        <w:spacing w:line="240" w:lineRule="auto"/>
        <w:rPr>
          <w:rFonts w:cstheme="minorHAnsi"/>
        </w:rPr>
      </w:pPr>
    </w:p>
    <w:p w14:paraId="061DC10A" w14:textId="442F3C9A" w:rsidR="002F75B4" w:rsidRPr="002A1B33" w:rsidRDefault="0036520B" w:rsidP="00DB2E0D">
      <w:pPr>
        <w:pStyle w:val="Caption"/>
        <w:keepNext/>
        <w:rPr>
          <w:rFonts w:cstheme="minorHAnsi"/>
          <w:color w:val="auto"/>
        </w:rPr>
      </w:pPr>
      <w:bookmarkStart w:id="3" w:name="_Ref469591634"/>
      <w:r w:rsidRPr="002A1B33">
        <w:rPr>
          <w:color w:val="auto"/>
          <w:sz w:val="22"/>
          <w:szCs w:val="22"/>
        </w:rPr>
        <w:t xml:space="preserve">Table </w:t>
      </w:r>
      <w:r w:rsidRPr="002A1B33">
        <w:rPr>
          <w:color w:val="auto"/>
          <w:sz w:val="22"/>
          <w:szCs w:val="22"/>
        </w:rPr>
        <w:fldChar w:fldCharType="begin"/>
      </w:r>
      <w:r w:rsidRPr="002A1B33">
        <w:rPr>
          <w:color w:val="auto"/>
          <w:sz w:val="22"/>
          <w:szCs w:val="22"/>
        </w:rPr>
        <w:instrText xml:space="preserve"> SEQ Table \* ARABIC </w:instrText>
      </w:r>
      <w:r w:rsidRPr="002A1B33">
        <w:rPr>
          <w:color w:val="auto"/>
          <w:sz w:val="22"/>
          <w:szCs w:val="22"/>
        </w:rPr>
        <w:fldChar w:fldCharType="separate"/>
      </w:r>
      <w:r w:rsidR="001F5CA6">
        <w:rPr>
          <w:color w:val="auto"/>
          <w:sz w:val="22"/>
          <w:szCs w:val="22"/>
        </w:rPr>
        <w:t>1</w:t>
      </w:r>
      <w:r w:rsidRPr="002A1B33">
        <w:rPr>
          <w:color w:val="auto"/>
          <w:sz w:val="22"/>
          <w:szCs w:val="22"/>
        </w:rPr>
        <w:fldChar w:fldCharType="end"/>
      </w:r>
      <w:bookmarkEnd w:id="3"/>
      <w:r w:rsidR="002F75B4" w:rsidRPr="002A1B33">
        <w:rPr>
          <w:rFonts w:cstheme="minorHAnsi"/>
          <w:color w:val="auto"/>
          <w:sz w:val="22"/>
          <w:szCs w:val="22"/>
        </w:rPr>
        <w:t xml:space="preserve"> </w:t>
      </w:r>
      <w:r w:rsidR="002F75B4" w:rsidRPr="005B565F">
        <w:rPr>
          <w:rFonts w:cstheme="minorHAnsi"/>
          <w:b w:val="0"/>
          <w:color w:val="auto"/>
          <w:sz w:val="22"/>
          <w:szCs w:val="22"/>
        </w:rPr>
        <w:t>Important definitions and categorizations for Principle 2 species</w:t>
      </w:r>
      <w:r w:rsidR="002A6A2B">
        <w:rPr>
          <w:rFonts w:cstheme="minorHAnsi"/>
          <w:b w:val="0"/>
          <w:color w:val="auto"/>
          <w:sz w:val="22"/>
          <w:szCs w:val="22"/>
        </w:rPr>
        <w:t xml:space="preserve"> (consolidated from MSC </w:t>
      </w:r>
      <w:r w:rsidR="002A7629">
        <w:rPr>
          <w:rFonts w:cstheme="minorHAnsi"/>
          <w:b w:val="0"/>
          <w:color w:val="auto"/>
          <w:sz w:val="22"/>
          <w:szCs w:val="22"/>
        </w:rPr>
        <w:t>F</w:t>
      </w:r>
      <w:r w:rsidR="002A6A2B">
        <w:rPr>
          <w:rFonts w:cstheme="minorHAnsi"/>
          <w:b w:val="0"/>
          <w:color w:val="auto"/>
          <w:sz w:val="22"/>
          <w:szCs w:val="22"/>
        </w:rPr>
        <w:t>CRv2.0)</w:t>
      </w:r>
    </w:p>
    <w:tbl>
      <w:tblPr>
        <w:tblStyle w:val="TableGrid"/>
        <w:tblW w:w="0" w:type="auto"/>
        <w:tblLook w:val="04A0" w:firstRow="1" w:lastRow="0" w:firstColumn="1" w:lastColumn="0" w:noHBand="0" w:noVBand="1"/>
      </w:tblPr>
      <w:tblGrid>
        <w:gridCol w:w="2261"/>
        <w:gridCol w:w="1962"/>
        <w:gridCol w:w="1635"/>
        <w:gridCol w:w="1570"/>
        <w:gridCol w:w="1588"/>
      </w:tblGrid>
      <w:tr w:rsidR="002F75B4" w:rsidRPr="002F75B4" w14:paraId="28590614" w14:textId="77777777" w:rsidTr="00902C00">
        <w:trPr>
          <w:trHeight w:val="773"/>
          <w:tblHeader/>
        </w:trPr>
        <w:tc>
          <w:tcPr>
            <w:tcW w:w="2425" w:type="dxa"/>
            <w:vAlign w:val="bottom"/>
          </w:tcPr>
          <w:p w14:paraId="3E8355A7" w14:textId="77777777" w:rsidR="002F75B4" w:rsidRPr="002F75B4" w:rsidRDefault="002F75B4" w:rsidP="00DB2E0D">
            <w:pPr>
              <w:jc w:val="center"/>
              <w:rPr>
                <w:rFonts w:cstheme="minorHAnsi"/>
                <w:b/>
              </w:rPr>
            </w:pPr>
            <w:r w:rsidRPr="002F75B4">
              <w:rPr>
                <w:rFonts w:cstheme="minorHAnsi"/>
                <w:b/>
              </w:rPr>
              <w:t>Definitions of P</w:t>
            </w:r>
            <w:r w:rsidR="00B1219F">
              <w:rPr>
                <w:rFonts w:cstheme="minorHAnsi"/>
                <w:b/>
              </w:rPr>
              <w:t xml:space="preserve">rinciple </w:t>
            </w:r>
            <w:r w:rsidRPr="002F75B4">
              <w:rPr>
                <w:rFonts w:cstheme="minorHAnsi"/>
                <w:b/>
              </w:rPr>
              <w:t>2 Species and Categories</w:t>
            </w:r>
          </w:p>
        </w:tc>
        <w:tc>
          <w:tcPr>
            <w:tcW w:w="2070" w:type="dxa"/>
            <w:vAlign w:val="bottom"/>
          </w:tcPr>
          <w:p w14:paraId="4F79CA46" w14:textId="4503E599" w:rsidR="002F75B4" w:rsidRPr="002F75B4" w:rsidRDefault="002F75B4" w:rsidP="00DB2E0D">
            <w:pPr>
              <w:jc w:val="center"/>
              <w:rPr>
                <w:rFonts w:cstheme="minorHAnsi"/>
                <w:b/>
              </w:rPr>
            </w:pPr>
            <w:r w:rsidRPr="002F75B4">
              <w:rPr>
                <w:rFonts w:cstheme="minorHAnsi"/>
                <w:b/>
              </w:rPr>
              <w:t>“Main” Threshold</w:t>
            </w:r>
          </w:p>
        </w:tc>
        <w:tc>
          <w:tcPr>
            <w:tcW w:w="1733" w:type="dxa"/>
            <w:vAlign w:val="bottom"/>
          </w:tcPr>
          <w:p w14:paraId="0E51BAC5" w14:textId="77777777" w:rsidR="002F75B4" w:rsidRPr="002F75B4" w:rsidRDefault="002F75B4" w:rsidP="00DB2E0D">
            <w:pPr>
              <w:jc w:val="center"/>
              <w:rPr>
                <w:rFonts w:cstheme="minorHAnsi"/>
                <w:b/>
              </w:rPr>
            </w:pPr>
            <w:r w:rsidRPr="002F75B4">
              <w:rPr>
                <w:rFonts w:cstheme="minorHAnsi"/>
                <w:b/>
              </w:rPr>
              <w:t>“Less Resilient” Threshold</w:t>
            </w:r>
          </w:p>
        </w:tc>
        <w:tc>
          <w:tcPr>
            <w:tcW w:w="1583" w:type="dxa"/>
            <w:vAlign w:val="bottom"/>
          </w:tcPr>
          <w:p w14:paraId="7076DB26" w14:textId="77777777" w:rsidR="002F75B4" w:rsidRPr="002F75B4" w:rsidRDefault="002F75B4" w:rsidP="00DB2E0D">
            <w:pPr>
              <w:jc w:val="center"/>
              <w:rPr>
                <w:rFonts w:cstheme="minorHAnsi"/>
                <w:b/>
              </w:rPr>
            </w:pPr>
            <w:r w:rsidRPr="002F75B4">
              <w:rPr>
                <w:rFonts w:cstheme="minorHAnsi"/>
                <w:b/>
              </w:rPr>
              <w:t>“Considerable Catch” Threshold</w:t>
            </w:r>
          </w:p>
        </w:tc>
        <w:tc>
          <w:tcPr>
            <w:tcW w:w="1539" w:type="dxa"/>
            <w:vAlign w:val="bottom"/>
          </w:tcPr>
          <w:p w14:paraId="1AC23ADE" w14:textId="77777777" w:rsidR="002F75B4" w:rsidRPr="002F75B4" w:rsidRDefault="002F75B4" w:rsidP="00DB2E0D">
            <w:pPr>
              <w:jc w:val="center"/>
              <w:rPr>
                <w:rFonts w:cstheme="minorHAnsi"/>
                <w:b/>
              </w:rPr>
            </w:pPr>
            <w:r w:rsidRPr="002F75B4">
              <w:rPr>
                <w:rFonts w:cstheme="minorHAnsi"/>
                <w:b/>
              </w:rPr>
              <w:t>Cumulative Impacts Threshold</w:t>
            </w:r>
          </w:p>
        </w:tc>
      </w:tr>
      <w:tr w:rsidR="002F75B4" w:rsidRPr="002F75B4" w14:paraId="004B9BF1" w14:textId="77777777" w:rsidTr="00297B17">
        <w:tc>
          <w:tcPr>
            <w:tcW w:w="2425" w:type="dxa"/>
          </w:tcPr>
          <w:p w14:paraId="7A4B0647" w14:textId="77777777" w:rsidR="002F75B4" w:rsidRPr="002F75B4" w:rsidRDefault="002F75B4" w:rsidP="00DB2E0D">
            <w:pPr>
              <w:jc w:val="left"/>
              <w:rPr>
                <w:rFonts w:cstheme="minorHAnsi"/>
              </w:rPr>
            </w:pPr>
            <w:r w:rsidRPr="002F75B4">
              <w:rPr>
                <w:rFonts w:cstheme="minorHAnsi"/>
              </w:rPr>
              <w:t>Primary species: A species that is caught but is not the target species, that is within scope of the MSC program (i.e., not an amphibian, reptile, bird, or marine mammal), and that has management tools and measures in place.</w:t>
            </w:r>
          </w:p>
        </w:tc>
        <w:tc>
          <w:tcPr>
            <w:tcW w:w="2070" w:type="dxa"/>
          </w:tcPr>
          <w:p w14:paraId="2B3CC9E8" w14:textId="77777777" w:rsidR="002F75B4" w:rsidRPr="002F75B4" w:rsidRDefault="002F75B4" w:rsidP="00DB2E0D">
            <w:pPr>
              <w:jc w:val="left"/>
              <w:rPr>
                <w:rFonts w:cstheme="minorHAnsi"/>
              </w:rPr>
            </w:pPr>
            <w:r w:rsidRPr="002F75B4">
              <w:rPr>
                <w:rFonts w:cstheme="minorHAnsi"/>
              </w:rPr>
              <w:t>Catch of a species by the UoA is 5% or more by weight of the total catch of all species by the UoA.</w:t>
            </w:r>
          </w:p>
          <w:p w14:paraId="561A835A" w14:textId="77777777" w:rsidR="002F75B4" w:rsidRPr="002F75B4" w:rsidRDefault="002F75B4" w:rsidP="00DB2E0D">
            <w:pPr>
              <w:jc w:val="left"/>
              <w:rPr>
                <w:rFonts w:cstheme="minorHAnsi"/>
              </w:rPr>
            </w:pPr>
          </w:p>
          <w:p w14:paraId="522DE4C4" w14:textId="77777777" w:rsidR="002F75B4" w:rsidRPr="002F75B4" w:rsidRDefault="002F75B4" w:rsidP="00DB2E0D">
            <w:pPr>
              <w:jc w:val="left"/>
              <w:rPr>
                <w:rFonts w:cstheme="minorHAnsi"/>
              </w:rPr>
            </w:pPr>
            <w:r w:rsidRPr="002F75B4">
              <w:rPr>
                <w:rFonts w:cstheme="minorHAnsi"/>
              </w:rPr>
              <w:t>OR</w:t>
            </w:r>
          </w:p>
          <w:p w14:paraId="45AE2193" w14:textId="77777777" w:rsidR="002F75B4" w:rsidRPr="002F75B4" w:rsidRDefault="002F75B4" w:rsidP="00DB2E0D">
            <w:pPr>
              <w:jc w:val="left"/>
              <w:rPr>
                <w:rFonts w:cstheme="minorHAnsi"/>
              </w:rPr>
            </w:pPr>
          </w:p>
          <w:p w14:paraId="444ACD3C" w14:textId="77777777" w:rsidR="002F75B4" w:rsidRPr="002F75B4" w:rsidRDefault="002F75B4" w:rsidP="00DB2E0D">
            <w:pPr>
              <w:jc w:val="left"/>
              <w:rPr>
                <w:rFonts w:cstheme="minorHAnsi"/>
              </w:rPr>
            </w:pPr>
            <w:r w:rsidRPr="002F75B4">
              <w:rPr>
                <w:rFonts w:cstheme="minorHAnsi"/>
              </w:rPr>
              <w:t>Species is classified as less resilient.</w:t>
            </w:r>
          </w:p>
          <w:p w14:paraId="04B03F8E" w14:textId="77777777" w:rsidR="002F75B4" w:rsidRPr="002F75B4" w:rsidRDefault="002F75B4" w:rsidP="00DB2E0D">
            <w:pPr>
              <w:jc w:val="left"/>
              <w:rPr>
                <w:rFonts w:cstheme="minorHAnsi"/>
              </w:rPr>
            </w:pPr>
          </w:p>
          <w:p w14:paraId="7882EC5F" w14:textId="77777777" w:rsidR="002F75B4" w:rsidRPr="002F75B4" w:rsidRDefault="002F75B4" w:rsidP="00DB2E0D">
            <w:pPr>
              <w:jc w:val="left"/>
              <w:rPr>
                <w:rFonts w:cstheme="minorHAnsi"/>
              </w:rPr>
            </w:pPr>
            <w:r w:rsidRPr="002F75B4">
              <w:rPr>
                <w:rFonts w:cstheme="minorHAnsi"/>
              </w:rPr>
              <w:t>OR</w:t>
            </w:r>
          </w:p>
          <w:p w14:paraId="51B2E4C8" w14:textId="77777777" w:rsidR="002F75B4" w:rsidRPr="002F75B4" w:rsidRDefault="002F75B4" w:rsidP="00DB2E0D">
            <w:pPr>
              <w:jc w:val="left"/>
              <w:rPr>
                <w:rFonts w:cstheme="minorHAnsi"/>
              </w:rPr>
            </w:pPr>
          </w:p>
          <w:p w14:paraId="56FFB8A0" w14:textId="08346DF7" w:rsidR="002F75B4" w:rsidRPr="002F75B4" w:rsidRDefault="002F75B4" w:rsidP="00DB2E0D">
            <w:pPr>
              <w:jc w:val="left"/>
              <w:rPr>
                <w:rFonts w:cstheme="minorHAnsi"/>
              </w:rPr>
            </w:pPr>
            <w:r w:rsidRPr="002F75B4">
              <w:rPr>
                <w:rFonts w:cstheme="minorHAnsi"/>
              </w:rPr>
              <w:t>Exceptionally large catch occurs</w:t>
            </w:r>
            <w:r w:rsidR="00B1219F">
              <w:rPr>
                <w:rFonts w:cstheme="minorHAnsi"/>
              </w:rPr>
              <w:t xml:space="preserve"> </w:t>
            </w:r>
            <w:r w:rsidR="00B1219F" w:rsidRPr="00793DD7">
              <w:rPr>
                <w:rFonts w:cstheme="minorHAnsi"/>
              </w:rPr>
              <w:t>(see definition below).</w:t>
            </w:r>
          </w:p>
        </w:tc>
        <w:tc>
          <w:tcPr>
            <w:tcW w:w="1733" w:type="dxa"/>
          </w:tcPr>
          <w:p w14:paraId="2B5AC883" w14:textId="77777777" w:rsidR="002F75B4" w:rsidRPr="002F75B4" w:rsidRDefault="002F75B4" w:rsidP="00DB2E0D">
            <w:pPr>
              <w:jc w:val="left"/>
              <w:rPr>
                <w:rFonts w:cstheme="minorHAnsi"/>
              </w:rPr>
            </w:pPr>
            <w:r w:rsidRPr="002F75B4">
              <w:rPr>
                <w:rFonts w:cstheme="minorHAnsi"/>
              </w:rPr>
              <w:t>Catch of a species is 2% or more by weight of the total catch of all species by the UoA.</w:t>
            </w:r>
          </w:p>
        </w:tc>
        <w:tc>
          <w:tcPr>
            <w:tcW w:w="1583" w:type="dxa"/>
          </w:tcPr>
          <w:p w14:paraId="54CB2321" w14:textId="77777777" w:rsidR="002F75B4" w:rsidRPr="002F75B4" w:rsidRDefault="002F75B4" w:rsidP="00DB2E0D">
            <w:pPr>
              <w:jc w:val="left"/>
              <w:rPr>
                <w:rFonts w:cstheme="minorHAnsi"/>
              </w:rPr>
            </w:pPr>
            <w:r w:rsidRPr="002F75B4">
              <w:rPr>
                <w:rFonts w:cstheme="minorHAnsi"/>
              </w:rPr>
              <w:t>NA</w:t>
            </w:r>
          </w:p>
        </w:tc>
        <w:tc>
          <w:tcPr>
            <w:tcW w:w="1539" w:type="dxa"/>
          </w:tcPr>
          <w:p w14:paraId="100F8527" w14:textId="470FAF23" w:rsidR="002F75B4" w:rsidRPr="002F75B4" w:rsidRDefault="002F75B4" w:rsidP="00DB2E0D">
            <w:pPr>
              <w:jc w:val="left"/>
              <w:rPr>
                <w:rFonts w:cstheme="minorHAnsi"/>
                <w:i/>
              </w:rPr>
            </w:pPr>
            <w:r w:rsidRPr="002F75B4">
              <w:rPr>
                <w:rFonts w:cstheme="minorHAnsi"/>
                <w:i/>
              </w:rPr>
              <w:t>Only for species that is below PRI:</w:t>
            </w:r>
          </w:p>
          <w:p w14:paraId="3E73ECAE" w14:textId="77777777" w:rsidR="002F75B4" w:rsidRPr="002F75B4" w:rsidRDefault="002F75B4" w:rsidP="00DB2E0D">
            <w:pPr>
              <w:jc w:val="left"/>
              <w:rPr>
                <w:rFonts w:cstheme="minorHAnsi"/>
              </w:rPr>
            </w:pPr>
            <w:r w:rsidRPr="002F75B4">
              <w:rPr>
                <w:rFonts w:cstheme="minorHAnsi"/>
              </w:rPr>
              <w:t>All MSC UoAs that categorize the species as main primary.</w:t>
            </w:r>
          </w:p>
        </w:tc>
      </w:tr>
      <w:tr w:rsidR="002F75B4" w:rsidRPr="002F75B4" w14:paraId="2B5CE10F" w14:textId="77777777" w:rsidTr="00B1219F">
        <w:trPr>
          <w:trHeight w:val="1520"/>
        </w:trPr>
        <w:tc>
          <w:tcPr>
            <w:tcW w:w="2425" w:type="dxa"/>
          </w:tcPr>
          <w:p w14:paraId="6FAA2006" w14:textId="77777777" w:rsidR="002F75B4" w:rsidRPr="00B1219F" w:rsidRDefault="002F75B4" w:rsidP="00DB2E0D">
            <w:pPr>
              <w:jc w:val="left"/>
              <w:rPr>
                <w:rFonts w:cstheme="minorHAnsi"/>
              </w:rPr>
            </w:pPr>
            <w:r w:rsidRPr="00B1219F">
              <w:rPr>
                <w:rFonts w:cstheme="minorHAnsi"/>
              </w:rPr>
              <w:t>Secondary species: A species that is not considered primary or is a species that is out of scope (i.e., amphibian, reptile, bird, or marine mammal) but is not ETP (see ETP definition below).</w:t>
            </w:r>
          </w:p>
        </w:tc>
        <w:tc>
          <w:tcPr>
            <w:tcW w:w="2070" w:type="dxa"/>
          </w:tcPr>
          <w:p w14:paraId="6C9B7E37" w14:textId="77777777" w:rsidR="002F75B4" w:rsidRPr="00B1219F" w:rsidRDefault="002F75B4" w:rsidP="00DB2E0D">
            <w:pPr>
              <w:jc w:val="left"/>
              <w:rPr>
                <w:rFonts w:cstheme="minorHAnsi"/>
                <w:i/>
              </w:rPr>
            </w:pPr>
            <w:r w:rsidRPr="00B1219F">
              <w:rPr>
                <w:rFonts w:cstheme="minorHAnsi"/>
                <w:i/>
              </w:rPr>
              <w:t>For in-scope species:</w:t>
            </w:r>
          </w:p>
          <w:p w14:paraId="2445EBC2" w14:textId="77777777" w:rsidR="002F75B4" w:rsidRPr="00B1219F" w:rsidRDefault="002F75B4" w:rsidP="00DB2E0D">
            <w:pPr>
              <w:jc w:val="left"/>
              <w:rPr>
                <w:rFonts w:cstheme="minorHAnsi"/>
              </w:rPr>
            </w:pPr>
            <w:r w:rsidRPr="00B1219F">
              <w:rPr>
                <w:rFonts w:cstheme="minorHAnsi"/>
              </w:rPr>
              <w:t>Catch of a species by the UoA is 5% or more by weight of the total catch of all species by the UoA.</w:t>
            </w:r>
          </w:p>
          <w:p w14:paraId="29723AFC" w14:textId="77777777" w:rsidR="002F75B4" w:rsidRPr="00B1219F" w:rsidRDefault="002F75B4" w:rsidP="00DB2E0D">
            <w:pPr>
              <w:jc w:val="left"/>
              <w:rPr>
                <w:rFonts w:cstheme="minorHAnsi"/>
              </w:rPr>
            </w:pPr>
          </w:p>
          <w:p w14:paraId="1E4D904B" w14:textId="77777777" w:rsidR="002F75B4" w:rsidRPr="00B1219F" w:rsidRDefault="002F75B4" w:rsidP="00DB2E0D">
            <w:pPr>
              <w:jc w:val="left"/>
              <w:rPr>
                <w:rFonts w:cstheme="minorHAnsi"/>
              </w:rPr>
            </w:pPr>
            <w:r w:rsidRPr="00B1219F">
              <w:rPr>
                <w:rFonts w:cstheme="minorHAnsi"/>
              </w:rPr>
              <w:t>OR</w:t>
            </w:r>
          </w:p>
          <w:p w14:paraId="20A5504F" w14:textId="77777777" w:rsidR="002F75B4" w:rsidRPr="00B1219F" w:rsidRDefault="002F75B4" w:rsidP="00DB2E0D">
            <w:pPr>
              <w:jc w:val="left"/>
              <w:rPr>
                <w:rFonts w:cstheme="minorHAnsi"/>
              </w:rPr>
            </w:pPr>
          </w:p>
          <w:p w14:paraId="0106AFFC" w14:textId="77777777" w:rsidR="002F75B4" w:rsidRPr="00B1219F" w:rsidRDefault="002F75B4" w:rsidP="00DB2E0D">
            <w:pPr>
              <w:jc w:val="left"/>
              <w:rPr>
                <w:rFonts w:cstheme="minorHAnsi"/>
              </w:rPr>
            </w:pPr>
            <w:r w:rsidRPr="00B1219F">
              <w:rPr>
                <w:rFonts w:cstheme="minorHAnsi"/>
              </w:rPr>
              <w:t>Species is classified as less resilient.</w:t>
            </w:r>
          </w:p>
          <w:p w14:paraId="7899FC62" w14:textId="77777777" w:rsidR="002F75B4" w:rsidRPr="00B1219F" w:rsidRDefault="002F75B4" w:rsidP="00DB2E0D">
            <w:pPr>
              <w:jc w:val="left"/>
              <w:rPr>
                <w:rFonts w:cstheme="minorHAnsi"/>
              </w:rPr>
            </w:pPr>
          </w:p>
          <w:p w14:paraId="46743164" w14:textId="77777777" w:rsidR="002F75B4" w:rsidRPr="00B1219F" w:rsidRDefault="002F75B4" w:rsidP="00DB2E0D">
            <w:pPr>
              <w:jc w:val="left"/>
              <w:rPr>
                <w:rFonts w:cstheme="minorHAnsi"/>
              </w:rPr>
            </w:pPr>
            <w:r w:rsidRPr="00B1219F">
              <w:rPr>
                <w:rFonts w:cstheme="minorHAnsi"/>
              </w:rPr>
              <w:t>OR</w:t>
            </w:r>
          </w:p>
          <w:p w14:paraId="72979D05" w14:textId="77777777" w:rsidR="002F75B4" w:rsidRPr="00B1219F" w:rsidRDefault="002F75B4" w:rsidP="00DB2E0D">
            <w:pPr>
              <w:jc w:val="left"/>
              <w:rPr>
                <w:rFonts w:cstheme="minorHAnsi"/>
              </w:rPr>
            </w:pPr>
          </w:p>
          <w:p w14:paraId="3D6FC4E6" w14:textId="77777777" w:rsidR="002F75B4" w:rsidRPr="00B1219F" w:rsidRDefault="002F75B4" w:rsidP="00DB2E0D">
            <w:pPr>
              <w:jc w:val="left"/>
              <w:rPr>
                <w:rFonts w:cstheme="minorHAnsi"/>
              </w:rPr>
            </w:pPr>
            <w:r w:rsidRPr="00B1219F">
              <w:rPr>
                <w:rFonts w:cstheme="minorHAnsi"/>
              </w:rPr>
              <w:t>Exceptionally large catch occurs (see definition below).</w:t>
            </w:r>
          </w:p>
          <w:p w14:paraId="03E17D9B" w14:textId="77777777" w:rsidR="002F75B4" w:rsidRPr="00B1219F" w:rsidRDefault="002F75B4" w:rsidP="00DB2E0D">
            <w:pPr>
              <w:jc w:val="left"/>
              <w:rPr>
                <w:rFonts w:cstheme="minorHAnsi"/>
              </w:rPr>
            </w:pPr>
          </w:p>
          <w:p w14:paraId="7C9C52CF" w14:textId="77777777" w:rsidR="002F75B4" w:rsidRPr="00B1219F" w:rsidRDefault="002F75B4" w:rsidP="00DB2E0D">
            <w:pPr>
              <w:jc w:val="left"/>
              <w:rPr>
                <w:rFonts w:cstheme="minorHAnsi"/>
                <w:i/>
              </w:rPr>
            </w:pPr>
            <w:r w:rsidRPr="00B1219F">
              <w:rPr>
                <w:rFonts w:cstheme="minorHAnsi"/>
                <w:i/>
              </w:rPr>
              <w:t>For out-of-scope species:</w:t>
            </w:r>
          </w:p>
          <w:p w14:paraId="1421D58C" w14:textId="77777777" w:rsidR="002F75B4" w:rsidRPr="00B1219F" w:rsidRDefault="002F75B4" w:rsidP="00DB2E0D">
            <w:pPr>
              <w:jc w:val="left"/>
              <w:rPr>
                <w:rFonts w:cstheme="minorHAnsi"/>
              </w:rPr>
            </w:pPr>
            <w:r w:rsidRPr="00B1219F">
              <w:rPr>
                <w:rFonts w:cstheme="minorHAnsi"/>
              </w:rPr>
              <w:t>Species that is non-ETP but is out of scope.</w:t>
            </w:r>
          </w:p>
        </w:tc>
        <w:tc>
          <w:tcPr>
            <w:tcW w:w="1733" w:type="dxa"/>
          </w:tcPr>
          <w:p w14:paraId="710A298F" w14:textId="77777777" w:rsidR="002F75B4" w:rsidRPr="00B1219F" w:rsidRDefault="002F75B4" w:rsidP="00DB2E0D">
            <w:pPr>
              <w:jc w:val="left"/>
              <w:rPr>
                <w:rFonts w:cstheme="minorHAnsi"/>
              </w:rPr>
            </w:pPr>
            <w:r w:rsidRPr="00B1219F">
              <w:rPr>
                <w:rFonts w:cstheme="minorHAnsi"/>
              </w:rPr>
              <w:lastRenderedPageBreak/>
              <w:t>Catch of a species is 2% or more by weight of the total catch of all species by the UoA.</w:t>
            </w:r>
          </w:p>
        </w:tc>
        <w:tc>
          <w:tcPr>
            <w:tcW w:w="1583" w:type="dxa"/>
          </w:tcPr>
          <w:p w14:paraId="2DE93AA7" w14:textId="77777777" w:rsidR="002F75B4" w:rsidRPr="00B1219F" w:rsidRDefault="002F75B4" w:rsidP="00DB2E0D">
            <w:pPr>
              <w:jc w:val="left"/>
              <w:rPr>
                <w:rFonts w:cstheme="minorHAnsi"/>
              </w:rPr>
            </w:pPr>
            <w:r w:rsidRPr="00B1219F">
              <w:rPr>
                <w:rFonts w:cstheme="minorHAnsi"/>
              </w:rPr>
              <w:t>A main secondary species that comprises more than 10% of the total catch by weight of the UoA.</w:t>
            </w:r>
          </w:p>
        </w:tc>
        <w:tc>
          <w:tcPr>
            <w:tcW w:w="1539" w:type="dxa"/>
          </w:tcPr>
          <w:p w14:paraId="677BDB21" w14:textId="77777777" w:rsidR="002F75B4" w:rsidRPr="00B1219F" w:rsidRDefault="002F75B4" w:rsidP="00DB2E0D">
            <w:pPr>
              <w:jc w:val="left"/>
              <w:rPr>
                <w:rFonts w:cstheme="minorHAnsi"/>
                <w:i/>
              </w:rPr>
            </w:pPr>
            <w:r w:rsidRPr="00B1219F">
              <w:rPr>
                <w:rFonts w:cstheme="minorHAnsi"/>
                <w:i/>
              </w:rPr>
              <w:t>Only for main secondary species that is outside a biologically based limit and catch is “considerable”:</w:t>
            </w:r>
          </w:p>
          <w:p w14:paraId="15925F40" w14:textId="77777777" w:rsidR="002F75B4" w:rsidRPr="00B1219F" w:rsidRDefault="002F75B4" w:rsidP="00DB2E0D">
            <w:pPr>
              <w:jc w:val="left"/>
              <w:rPr>
                <w:rFonts w:cstheme="minorHAnsi"/>
              </w:rPr>
            </w:pPr>
            <w:r w:rsidRPr="00B1219F">
              <w:rPr>
                <w:rFonts w:cstheme="minorHAnsi"/>
              </w:rPr>
              <w:t>All MSC UoAs that have “considerable catch” of that secondary species.</w:t>
            </w:r>
          </w:p>
        </w:tc>
      </w:tr>
      <w:tr w:rsidR="002F75B4" w:rsidRPr="002F75B4" w14:paraId="58D5B9D3" w14:textId="77777777" w:rsidTr="00297B17">
        <w:trPr>
          <w:trHeight w:val="3725"/>
        </w:trPr>
        <w:tc>
          <w:tcPr>
            <w:tcW w:w="2425" w:type="dxa"/>
          </w:tcPr>
          <w:p w14:paraId="2532C8E1" w14:textId="57340F79" w:rsidR="002F75B4" w:rsidRPr="002F75B4" w:rsidRDefault="002F75B4" w:rsidP="00DB2E0D">
            <w:pPr>
              <w:jc w:val="left"/>
              <w:rPr>
                <w:rFonts w:cstheme="minorHAnsi"/>
              </w:rPr>
            </w:pPr>
            <w:r w:rsidRPr="002F75B4">
              <w:rPr>
                <w:rFonts w:cstheme="minorHAnsi"/>
              </w:rPr>
              <w:lastRenderedPageBreak/>
              <w:t>ETP species: A species recognized by national ETP legislation; species listed in a binding international agreement (</w:t>
            </w:r>
            <w:r w:rsidR="002C64AE">
              <w:rPr>
                <w:rFonts w:cstheme="minorHAnsi"/>
              </w:rPr>
              <w:t>see below</w:t>
            </w:r>
            <w:r w:rsidRPr="002F75B4">
              <w:rPr>
                <w:rFonts w:cstheme="minorHAnsi"/>
              </w:rPr>
              <w:t xml:space="preserve"> for the list of relevant binding international agreements); or out-of-scope species that are listed in the IUCN Redlist as vulnerable, endangered, or critically endangered.</w:t>
            </w:r>
          </w:p>
        </w:tc>
        <w:tc>
          <w:tcPr>
            <w:tcW w:w="2070" w:type="dxa"/>
          </w:tcPr>
          <w:p w14:paraId="28511DB5" w14:textId="77777777" w:rsidR="002F75B4" w:rsidRPr="002F75B4" w:rsidRDefault="002F75B4" w:rsidP="00DB2E0D">
            <w:pPr>
              <w:jc w:val="left"/>
              <w:rPr>
                <w:rFonts w:cstheme="minorHAnsi"/>
              </w:rPr>
            </w:pPr>
            <w:r w:rsidRPr="002F75B4">
              <w:rPr>
                <w:rFonts w:cstheme="minorHAnsi"/>
              </w:rPr>
              <w:t>NA – All ETP species encountered by the UoA are to be assessed independent of amounts.</w:t>
            </w:r>
          </w:p>
        </w:tc>
        <w:tc>
          <w:tcPr>
            <w:tcW w:w="1733" w:type="dxa"/>
          </w:tcPr>
          <w:p w14:paraId="4AED648C" w14:textId="77777777" w:rsidR="002F75B4" w:rsidRPr="002F75B4" w:rsidRDefault="002F75B4" w:rsidP="00DB2E0D">
            <w:pPr>
              <w:jc w:val="left"/>
              <w:rPr>
                <w:rFonts w:cstheme="minorHAnsi"/>
              </w:rPr>
            </w:pPr>
            <w:r w:rsidRPr="002F75B4">
              <w:rPr>
                <w:rFonts w:cstheme="minorHAnsi"/>
              </w:rPr>
              <w:t>NA</w:t>
            </w:r>
          </w:p>
        </w:tc>
        <w:tc>
          <w:tcPr>
            <w:tcW w:w="1583" w:type="dxa"/>
          </w:tcPr>
          <w:p w14:paraId="103726C1" w14:textId="77777777" w:rsidR="002F75B4" w:rsidRPr="002F75B4" w:rsidRDefault="002F75B4" w:rsidP="00DB2E0D">
            <w:pPr>
              <w:jc w:val="left"/>
              <w:rPr>
                <w:rFonts w:cstheme="minorHAnsi"/>
              </w:rPr>
            </w:pPr>
            <w:r w:rsidRPr="002F75B4">
              <w:rPr>
                <w:rFonts w:cstheme="minorHAnsi"/>
              </w:rPr>
              <w:t>NA</w:t>
            </w:r>
          </w:p>
        </w:tc>
        <w:tc>
          <w:tcPr>
            <w:tcW w:w="1539" w:type="dxa"/>
          </w:tcPr>
          <w:p w14:paraId="2ED67010" w14:textId="77777777" w:rsidR="002F75B4" w:rsidRPr="002F75B4" w:rsidRDefault="002F75B4" w:rsidP="00DB2E0D">
            <w:pPr>
              <w:jc w:val="left"/>
              <w:rPr>
                <w:rFonts w:cstheme="minorHAnsi"/>
                <w:i/>
              </w:rPr>
            </w:pPr>
            <w:r w:rsidRPr="002F75B4">
              <w:rPr>
                <w:rFonts w:cstheme="minorHAnsi"/>
                <w:i/>
              </w:rPr>
              <w:t>Only in cases where there are national and/or international set limits:</w:t>
            </w:r>
          </w:p>
          <w:p w14:paraId="7395E742" w14:textId="77777777" w:rsidR="002F75B4" w:rsidRPr="002F75B4" w:rsidRDefault="002F75B4" w:rsidP="00DB2E0D">
            <w:pPr>
              <w:jc w:val="left"/>
              <w:rPr>
                <w:rFonts w:cstheme="minorHAnsi"/>
              </w:rPr>
            </w:pPr>
            <w:r w:rsidRPr="002F75B4">
              <w:rPr>
                <w:rFonts w:cstheme="minorHAnsi"/>
              </w:rPr>
              <w:t>All MSC UoAs encountering the species.</w:t>
            </w:r>
          </w:p>
        </w:tc>
      </w:tr>
      <w:tr w:rsidR="002F75B4" w:rsidRPr="002F75B4" w14:paraId="249D0AE5" w14:textId="77777777" w:rsidTr="00297B17">
        <w:tc>
          <w:tcPr>
            <w:tcW w:w="9350" w:type="dxa"/>
            <w:gridSpan w:val="5"/>
          </w:tcPr>
          <w:p w14:paraId="1A46AE65" w14:textId="77777777" w:rsidR="002F75B4" w:rsidRPr="00B1219F" w:rsidRDefault="002F75B4" w:rsidP="00DB2E0D">
            <w:pPr>
              <w:jc w:val="left"/>
              <w:rPr>
                <w:rFonts w:cstheme="minorHAnsi"/>
              </w:rPr>
            </w:pPr>
            <w:r w:rsidRPr="00B1219F">
              <w:rPr>
                <w:rFonts w:cstheme="minorHAnsi"/>
                <w:b/>
              </w:rPr>
              <w:t>Other relevant definitions</w:t>
            </w:r>
          </w:p>
        </w:tc>
      </w:tr>
      <w:tr w:rsidR="002F75B4" w:rsidRPr="002F75B4" w14:paraId="1F86D17F" w14:textId="77777777" w:rsidTr="00297B17">
        <w:tc>
          <w:tcPr>
            <w:tcW w:w="9350" w:type="dxa"/>
            <w:gridSpan w:val="5"/>
          </w:tcPr>
          <w:p w14:paraId="37B7C17E" w14:textId="2DC99F66" w:rsidR="002F75B4" w:rsidRPr="00B1219F" w:rsidRDefault="002F75B4" w:rsidP="00DB2E0D">
            <w:pPr>
              <w:jc w:val="left"/>
              <w:rPr>
                <w:rFonts w:cstheme="minorHAnsi"/>
              </w:rPr>
            </w:pPr>
            <w:r w:rsidRPr="00B1219F">
              <w:rPr>
                <w:rFonts w:cstheme="minorHAnsi"/>
              </w:rPr>
              <w:t>Less resilient: When the productivity of the species indicates that it is intrinsically of low resilience (which can be determined by the productivity part of the Productivity Susceptibility Analysis) or when its resilience has been lowered by anthropogenic or natural changes to its life history.</w:t>
            </w:r>
          </w:p>
        </w:tc>
      </w:tr>
      <w:tr w:rsidR="002F75B4" w:rsidRPr="002F75B4" w14:paraId="66A23D87" w14:textId="77777777" w:rsidTr="00297B17">
        <w:tc>
          <w:tcPr>
            <w:tcW w:w="9350" w:type="dxa"/>
            <w:gridSpan w:val="5"/>
          </w:tcPr>
          <w:p w14:paraId="121FBCFF" w14:textId="4405E1DE" w:rsidR="002F75B4" w:rsidRPr="00B1219F" w:rsidRDefault="002F75B4" w:rsidP="00DB2E0D">
            <w:pPr>
              <w:jc w:val="left"/>
              <w:rPr>
                <w:rFonts w:cstheme="minorHAnsi"/>
              </w:rPr>
            </w:pPr>
            <w:r w:rsidRPr="00B1219F">
              <w:rPr>
                <w:rFonts w:cstheme="minorHAnsi"/>
              </w:rPr>
              <w:t>Exceptionally large catch: Take account of the relative catches of both target and the P</w:t>
            </w:r>
            <w:r w:rsidR="00F431BD">
              <w:rPr>
                <w:rFonts w:cstheme="minorHAnsi"/>
              </w:rPr>
              <w:t xml:space="preserve">rinciple </w:t>
            </w:r>
            <w:r w:rsidRPr="00B1219F">
              <w:rPr>
                <w:rFonts w:cstheme="minorHAnsi"/>
              </w:rPr>
              <w:t>2 species and determine whether the risk to the population of the impacted P</w:t>
            </w:r>
            <w:r w:rsidR="00F431BD">
              <w:rPr>
                <w:rFonts w:cstheme="minorHAnsi"/>
              </w:rPr>
              <w:t xml:space="preserve">rinciple </w:t>
            </w:r>
            <w:r w:rsidRPr="00B1219F">
              <w:rPr>
                <w:rFonts w:cstheme="minorHAnsi"/>
              </w:rPr>
              <w:t>2 species is significant enough to warrant a designation as “main”.  In the absence of full information, a catch by the UoA of 400,000 mt of the target species is “exceptionally large”.</w:t>
            </w:r>
          </w:p>
        </w:tc>
      </w:tr>
      <w:tr w:rsidR="002F75B4" w:rsidRPr="002F75B4" w14:paraId="430265D2" w14:textId="77777777" w:rsidTr="00297B17">
        <w:tc>
          <w:tcPr>
            <w:tcW w:w="9350" w:type="dxa"/>
            <w:gridSpan w:val="5"/>
          </w:tcPr>
          <w:p w14:paraId="791F5B67" w14:textId="77777777" w:rsidR="002F75B4" w:rsidRPr="00B1219F" w:rsidRDefault="002F75B4" w:rsidP="00DB2E0D">
            <w:pPr>
              <w:jc w:val="left"/>
              <w:rPr>
                <w:rFonts w:cstheme="minorHAnsi"/>
              </w:rPr>
            </w:pPr>
            <w:r w:rsidRPr="00B1219F">
              <w:rPr>
                <w:rFonts w:cstheme="minorHAnsi"/>
              </w:rPr>
              <w:t>MSC UoAs: Those UoAs that are in assessment or certified at the time the UoA in question announces its assessment or reassessment on the MSC website.</w:t>
            </w:r>
          </w:p>
        </w:tc>
      </w:tr>
    </w:tbl>
    <w:p w14:paraId="7517EECA" w14:textId="77777777" w:rsidR="006C2E7D" w:rsidRPr="006C2E7D" w:rsidRDefault="006C2E7D" w:rsidP="00DB2E0D">
      <w:pPr>
        <w:spacing w:line="240" w:lineRule="auto"/>
      </w:pPr>
    </w:p>
    <w:p w14:paraId="16B922A7" w14:textId="38040C2D" w:rsidR="000D23D6" w:rsidRDefault="00603936" w:rsidP="00DB2E0D">
      <w:pPr>
        <w:pStyle w:val="Heading2"/>
        <w:spacing w:before="0" w:after="200" w:line="240" w:lineRule="auto"/>
      </w:pPr>
      <w:bookmarkStart w:id="4" w:name="_Toc473284570"/>
      <w:r>
        <w:t>A</w:t>
      </w:r>
      <w:r w:rsidR="00D87550">
        <w:t>ssessment A</w:t>
      </w:r>
      <w:r>
        <w:t>pproach</w:t>
      </w:r>
      <w:r w:rsidR="00C75D1E">
        <w:t xml:space="preserve"> and Selection of Stocks</w:t>
      </w:r>
      <w:bookmarkEnd w:id="4"/>
    </w:p>
    <w:p w14:paraId="2CDE7B27" w14:textId="2C1A183D" w:rsidR="00F56220" w:rsidRDefault="000D23D6" w:rsidP="00DB2E0D">
      <w:pPr>
        <w:spacing w:line="240" w:lineRule="auto"/>
        <w:rPr>
          <w:noProof w:val="0"/>
        </w:rPr>
      </w:pPr>
      <w:r>
        <w:rPr>
          <w:noProof w:val="0"/>
        </w:rPr>
        <w:t xml:space="preserve">The MSC defines a UoA as the combination of the </w:t>
      </w:r>
      <w:r w:rsidRPr="000D23D6">
        <w:rPr>
          <w:noProof w:val="0"/>
        </w:rPr>
        <w:t xml:space="preserve">fish stock (biologically distinct unit) with the fishing method (vessel(s) </w:t>
      </w:r>
      <w:r w:rsidR="006A3E21">
        <w:rPr>
          <w:noProof w:val="0"/>
        </w:rPr>
        <w:t>targeting</w:t>
      </w:r>
      <w:r w:rsidRPr="000D23D6">
        <w:rPr>
          <w:noProof w:val="0"/>
        </w:rPr>
        <w:t xml:space="preserve"> that stock)</w:t>
      </w:r>
      <w:r>
        <w:rPr>
          <w:noProof w:val="0"/>
        </w:rPr>
        <w:t xml:space="preserve">. </w:t>
      </w:r>
      <w:r w:rsidR="002903B6">
        <w:rPr>
          <w:noProof w:val="0"/>
        </w:rPr>
        <w:t>This</w:t>
      </w:r>
      <w:r w:rsidR="007E7238">
        <w:rPr>
          <w:noProof w:val="0"/>
        </w:rPr>
        <w:t xml:space="preserve"> assessment includes </w:t>
      </w:r>
      <w:r w:rsidR="002903B6">
        <w:rPr>
          <w:noProof w:val="0"/>
        </w:rPr>
        <w:t>landings data from</w:t>
      </w:r>
      <w:r w:rsidR="007E7238">
        <w:rPr>
          <w:noProof w:val="0"/>
        </w:rPr>
        <w:t xml:space="preserve"> all tuna fisheries</w:t>
      </w:r>
      <w:r w:rsidR="00C75D1E">
        <w:rPr>
          <w:noProof w:val="0"/>
        </w:rPr>
        <w:t xml:space="preserve"> in all regions</w:t>
      </w:r>
      <w:r w:rsidR="007E7238">
        <w:rPr>
          <w:noProof w:val="0"/>
        </w:rPr>
        <w:t xml:space="preserve">. </w:t>
      </w:r>
      <w:r w:rsidR="002D12E4">
        <w:rPr>
          <w:noProof w:val="0"/>
        </w:rPr>
        <w:t>It has taken a broad approach to include species likely to have P</w:t>
      </w:r>
      <w:r w:rsidR="00F431BD">
        <w:rPr>
          <w:rFonts w:cstheme="minorHAnsi"/>
        </w:rPr>
        <w:t xml:space="preserve">rinciple </w:t>
      </w:r>
      <w:r w:rsidR="002D12E4">
        <w:rPr>
          <w:noProof w:val="0"/>
        </w:rPr>
        <w:t>2 designations in future MSC assessments. The assessment team recognizes that other species may occur as P</w:t>
      </w:r>
      <w:r w:rsidR="00F431BD">
        <w:rPr>
          <w:rFonts w:cstheme="minorHAnsi"/>
        </w:rPr>
        <w:t xml:space="preserve">rinciple </w:t>
      </w:r>
      <w:r w:rsidR="002D12E4">
        <w:rPr>
          <w:noProof w:val="0"/>
        </w:rPr>
        <w:t>2 for some UoAs and that many of the species in this assessment may not occur as P</w:t>
      </w:r>
      <w:r w:rsidR="00F431BD">
        <w:rPr>
          <w:rFonts w:cstheme="minorHAnsi"/>
        </w:rPr>
        <w:t xml:space="preserve">rinciple </w:t>
      </w:r>
      <w:r w:rsidR="002D12E4">
        <w:rPr>
          <w:noProof w:val="0"/>
        </w:rPr>
        <w:t>2 for other UoAs.</w:t>
      </w:r>
      <w:r w:rsidR="002E095D">
        <w:rPr>
          <w:noProof w:val="0"/>
        </w:rPr>
        <w:t xml:space="preserve"> All gear types that have the potential to catch tuna were also included in this assessment.</w:t>
      </w:r>
    </w:p>
    <w:p w14:paraId="5296D013" w14:textId="4908F746" w:rsidR="00D87550" w:rsidRDefault="00D87550" w:rsidP="00DB2E0D">
      <w:pPr>
        <w:pStyle w:val="Heading3"/>
        <w:spacing w:line="240" w:lineRule="auto"/>
      </w:pPr>
      <w:bookmarkStart w:id="5" w:name="_Toc473284571"/>
      <w:r>
        <w:t>Defining Catch Composition According to MSC Terminology</w:t>
      </w:r>
      <w:bookmarkEnd w:id="5"/>
    </w:p>
    <w:p w14:paraId="5EDE1218" w14:textId="2E2CA228" w:rsidR="00310347" w:rsidRDefault="00310347" w:rsidP="00DB2E0D">
      <w:pPr>
        <w:spacing w:line="240" w:lineRule="auto"/>
        <w:rPr>
          <w:noProof w:val="0"/>
        </w:rPr>
      </w:pPr>
      <w:r>
        <w:rPr>
          <w:noProof w:val="0"/>
        </w:rPr>
        <w:t xml:space="preserve">The initial task is simply to identify the species that may be caught in </w:t>
      </w:r>
      <w:r w:rsidR="00BD522E">
        <w:rPr>
          <w:noProof w:val="0"/>
        </w:rPr>
        <w:t>tuna fisheries</w:t>
      </w:r>
      <w:r>
        <w:rPr>
          <w:noProof w:val="0"/>
        </w:rPr>
        <w:t xml:space="preserve"> and subsequently to determine whether these species will be considered as </w:t>
      </w:r>
      <w:r w:rsidR="00822F8F">
        <w:rPr>
          <w:noProof w:val="0"/>
        </w:rPr>
        <w:t>p</w:t>
      </w:r>
      <w:r>
        <w:rPr>
          <w:noProof w:val="0"/>
        </w:rPr>
        <w:t xml:space="preserve">rimary, </w:t>
      </w:r>
      <w:r w:rsidR="00822F8F">
        <w:rPr>
          <w:noProof w:val="0"/>
        </w:rPr>
        <w:t>s</w:t>
      </w:r>
      <w:r>
        <w:rPr>
          <w:noProof w:val="0"/>
        </w:rPr>
        <w:t>econd</w:t>
      </w:r>
      <w:r w:rsidR="00195CD7">
        <w:rPr>
          <w:noProof w:val="0"/>
        </w:rPr>
        <w:t xml:space="preserve">ary or ETP and, </w:t>
      </w:r>
      <w:r w:rsidR="00720CBB">
        <w:rPr>
          <w:noProof w:val="0"/>
        </w:rPr>
        <w:t xml:space="preserve">in the case of </w:t>
      </w:r>
      <w:r w:rsidR="00822F8F">
        <w:rPr>
          <w:noProof w:val="0"/>
        </w:rPr>
        <w:t>p</w:t>
      </w:r>
      <w:r w:rsidR="00720CBB">
        <w:rPr>
          <w:noProof w:val="0"/>
        </w:rPr>
        <w:t xml:space="preserve">rimary and </w:t>
      </w:r>
      <w:r w:rsidR="00822F8F">
        <w:rPr>
          <w:noProof w:val="0"/>
        </w:rPr>
        <w:t>s</w:t>
      </w:r>
      <w:r w:rsidR="00195CD7">
        <w:rPr>
          <w:noProof w:val="0"/>
        </w:rPr>
        <w:t>econdary,</w:t>
      </w:r>
      <w:r>
        <w:rPr>
          <w:noProof w:val="0"/>
        </w:rPr>
        <w:t xml:space="preserve"> whether </w:t>
      </w:r>
      <w:r w:rsidR="00822F8F">
        <w:rPr>
          <w:noProof w:val="0"/>
        </w:rPr>
        <w:t>m</w:t>
      </w:r>
      <w:r>
        <w:rPr>
          <w:noProof w:val="0"/>
        </w:rPr>
        <w:t xml:space="preserve">ain or </w:t>
      </w:r>
      <w:r w:rsidR="00822F8F">
        <w:rPr>
          <w:noProof w:val="0"/>
        </w:rPr>
        <w:t>m</w:t>
      </w:r>
      <w:r>
        <w:rPr>
          <w:noProof w:val="0"/>
        </w:rPr>
        <w:t xml:space="preserve">inor. </w:t>
      </w:r>
    </w:p>
    <w:p w14:paraId="14C1AFFA" w14:textId="231FADDE" w:rsidR="00822F8F" w:rsidRDefault="00E36851" w:rsidP="00DB2E0D">
      <w:pPr>
        <w:spacing w:line="240" w:lineRule="auto"/>
      </w:pPr>
      <w:r>
        <w:lastRenderedPageBreak/>
        <w:t xml:space="preserve">Table </w:t>
      </w:r>
      <w:r w:rsidR="00822F8F" w:rsidRPr="000F416B">
        <w:t>GSA</w:t>
      </w:r>
      <w:r>
        <w:t xml:space="preserve">2 in the </w:t>
      </w:r>
      <w:r w:rsidR="002A7629">
        <w:t>FCR v2.0</w:t>
      </w:r>
      <w:r>
        <w:t xml:space="preserve"> guidance</w:t>
      </w:r>
      <w:r w:rsidR="00822F8F" w:rsidRPr="000F416B">
        <w:t xml:space="preserve"> </w:t>
      </w:r>
      <w:r w:rsidR="00752508">
        <w:t xml:space="preserve">(MSC 2014b) </w:t>
      </w:r>
      <w:r w:rsidR="00822F8F" w:rsidRPr="000F416B">
        <w:t>indicate</w:t>
      </w:r>
      <w:r>
        <w:t>s</w:t>
      </w:r>
      <w:r w:rsidR="00822F8F" w:rsidRPr="000F416B">
        <w:t xml:space="preserve"> that primary species </w:t>
      </w:r>
      <w:r w:rsidR="00822F8F" w:rsidRPr="00770A7B">
        <w:t xml:space="preserve">are </w:t>
      </w:r>
      <w:r w:rsidR="00822F8F">
        <w:t xml:space="preserve">usually of commercial value and have </w:t>
      </w:r>
      <w:r w:rsidR="00822F8F" w:rsidRPr="00770A7B">
        <w:t>management tools controlling exploitation</w:t>
      </w:r>
      <w:r w:rsidR="00822F8F">
        <w:t xml:space="preserve"> with</w:t>
      </w:r>
      <w:r w:rsidR="00822F8F" w:rsidRPr="00770A7B">
        <w:t xml:space="preserve"> reference points in place. By inference (and as stated), secondary species are those not managed according to reference points. However, the examples given for secondary species (paraphrasing: to be used either as bait or as food for the crew or for other subsistence uses, or represent incidental catches that are undesired but somewhat unavoidable in the fishery) </w:t>
      </w:r>
      <w:r w:rsidR="002E095D">
        <w:t xml:space="preserve">provide a precautionary window for inclusion of </w:t>
      </w:r>
      <w:r w:rsidR="00822F8F" w:rsidRPr="00770A7B">
        <w:t>species that do not fal</w:t>
      </w:r>
      <w:r w:rsidR="00822F8F">
        <w:t xml:space="preserve">l squarely in one category or the </w:t>
      </w:r>
      <w:r w:rsidR="00822F8F" w:rsidRPr="00770A7B">
        <w:t xml:space="preserve">other. There are </w:t>
      </w:r>
      <w:r w:rsidR="00FB14AE">
        <w:t>numerous</w:t>
      </w:r>
      <w:r w:rsidR="00822F8F" w:rsidRPr="00770A7B">
        <w:t xml:space="preserve"> species that are landed intentionally for commercial (not subsistence) purposes but are not (yet) managed with known reference points.</w:t>
      </w:r>
    </w:p>
    <w:p w14:paraId="4A2EDA24" w14:textId="50A95512" w:rsidR="00822F8F" w:rsidRPr="000F416B" w:rsidRDefault="00BB359C" w:rsidP="00DB2E0D">
      <w:pPr>
        <w:spacing w:line="240" w:lineRule="auto"/>
      </w:pPr>
      <w:r>
        <w:t>A</w:t>
      </w:r>
      <w:r w:rsidR="00822F8F">
        <w:t>ddition</w:t>
      </w:r>
      <w:r>
        <w:t>ally</w:t>
      </w:r>
      <w:r w:rsidR="00132B71">
        <w:t xml:space="preserve">, </w:t>
      </w:r>
      <w:r w:rsidR="002A7629">
        <w:t>FCR v2.0</w:t>
      </w:r>
      <w:r w:rsidR="00132B71">
        <w:t xml:space="preserve"> clause</w:t>
      </w:r>
      <w:r w:rsidR="00822F8F">
        <w:t xml:space="preserve"> </w:t>
      </w:r>
      <w:r w:rsidR="00822F8F" w:rsidRPr="0049502F">
        <w:t>SA3.1.3.3</w:t>
      </w:r>
      <w:r w:rsidR="00822F8F">
        <w:t xml:space="preserve"> says that </w:t>
      </w:r>
      <w:r w:rsidR="00822F8F" w:rsidRPr="0049502F">
        <w:t>where a species would be classified as primary due to the management measures of one jurisdiction but not another that overlaps with the UoA, that species shall still be considered as primary</w:t>
      </w:r>
      <w:r w:rsidR="00822F8F">
        <w:t xml:space="preserve">. This </w:t>
      </w:r>
      <w:r w:rsidR="00822F8F" w:rsidRPr="00E03469">
        <w:t xml:space="preserve">is important in the context of </w:t>
      </w:r>
      <w:r w:rsidR="002E095D">
        <w:t>regional fishery management organizations (</w:t>
      </w:r>
      <w:r w:rsidR="00822F8F" w:rsidRPr="00E03469">
        <w:t>RFMOs</w:t>
      </w:r>
      <w:r w:rsidR="002E095D">
        <w:t>)</w:t>
      </w:r>
      <w:r w:rsidR="00822F8F" w:rsidRPr="00E03469">
        <w:t xml:space="preserve">. </w:t>
      </w:r>
      <w:r w:rsidR="00822F8F">
        <w:t>An</w:t>
      </w:r>
      <w:r w:rsidR="00822F8F" w:rsidRPr="00E03469">
        <w:t xml:space="preserve"> RFMO may not specify management measures</w:t>
      </w:r>
      <w:r w:rsidR="00822F8F">
        <w:t xml:space="preserve"> for a species, </w:t>
      </w:r>
      <w:r w:rsidR="00822F8F" w:rsidRPr="00E03469">
        <w:t xml:space="preserve">but management measures may be put in place </w:t>
      </w:r>
      <w:r w:rsidR="00822F8F">
        <w:t xml:space="preserve">for that species </w:t>
      </w:r>
      <w:r w:rsidR="00822F8F" w:rsidRPr="00E03469">
        <w:t>by one or more national agencies on the portion of the stock under their jurisdiction. The</w:t>
      </w:r>
      <w:r>
        <w:t xml:space="preserve"> designation of</w:t>
      </w:r>
      <w:r w:rsidR="00822F8F" w:rsidRPr="00E03469">
        <w:t xml:space="preserve"> primary species in the case of the tuna fisheries should not necessarily be restricted to just those species </w:t>
      </w:r>
      <w:r w:rsidR="00822F8F">
        <w:t>for which</w:t>
      </w:r>
      <w:r w:rsidR="00822F8F" w:rsidRPr="00E03469">
        <w:t xml:space="preserve"> the RFMOs have management measures.</w:t>
      </w:r>
      <w:r w:rsidR="00603936">
        <w:t xml:space="preserve"> </w:t>
      </w:r>
      <w:r>
        <w:t>Therefore, f</w:t>
      </w:r>
      <w:r w:rsidR="00603936">
        <w:t xml:space="preserve">or this exercise, we classified a species as primary </w:t>
      </w:r>
      <w:r w:rsidR="00C1397B">
        <w:t>if</w:t>
      </w:r>
      <w:r w:rsidR="00D429EF">
        <w:t xml:space="preserve"> target or limit reference points are in place </w:t>
      </w:r>
      <w:r w:rsidR="00FB14AE">
        <w:t xml:space="preserve">or </w:t>
      </w:r>
      <w:r w:rsidR="00603936">
        <w:t xml:space="preserve">if it </w:t>
      </w:r>
      <w:r w:rsidR="00FB14AE">
        <w:t xml:space="preserve">is listed in an RFMO’s convention as a species over which the RFMO has responsibility and </w:t>
      </w:r>
      <w:r w:rsidR="00603936">
        <w:t>should be managed.</w:t>
      </w:r>
    </w:p>
    <w:p w14:paraId="24EA5493" w14:textId="2F994FFC" w:rsidR="00822F8F" w:rsidRDefault="00822F8F" w:rsidP="00DB2E0D">
      <w:pPr>
        <w:spacing w:line="240" w:lineRule="auto"/>
      </w:pPr>
      <w:r>
        <w:t xml:space="preserve">The choice of which species are primary and which are secondary is important because it potentially impacts </w:t>
      </w:r>
      <w:r w:rsidR="00956E93">
        <w:t xml:space="preserve">the overall scoring of a </w:t>
      </w:r>
      <w:r w:rsidR="002E095D">
        <w:t>performance indicator</w:t>
      </w:r>
      <w:r w:rsidR="002A54AF">
        <w:t xml:space="preserve"> (PI)</w:t>
      </w:r>
      <w:r w:rsidR="002E095D">
        <w:t>. However, both primary and secondary species receive a full and rigourous evaluation under the MSC standard and certification requirements. Readers may be concerned that tuna UoAs could be achieving higher scores by virtue of “not managing” Principel 2 species stocks because they would then fall into the secondary species category. However, the</w:t>
      </w:r>
      <w:r w:rsidR="006226F7">
        <w:t xml:space="preserve"> default</w:t>
      </w:r>
      <w:r w:rsidR="002E095D">
        <w:t xml:space="preserve"> assessment tree is designed such that there are no perverse incentives generated to have preference for secondary vs. primary species designation and hence not manage a stock that shuold be managed. This is because the scoring criteria for secondary species are nearly identical to those f</w:t>
      </w:r>
      <w:r w:rsidR="002A7629">
        <w:t>or primary species (FCR v2.0 sections</w:t>
      </w:r>
      <w:r w:rsidR="002E095D">
        <w:t xml:space="preserve"> SA3.6 and SA3.7).</w:t>
      </w:r>
    </w:p>
    <w:p w14:paraId="4A67785F" w14:textId="5E975216" w:rsidR="00822F8F" w:rsidRDefault="00822F8F" w:rsidP="00DB2E0D">
      <w:pPr>
        <w:spacing w:line="240" w:lineRule="auto"/>
      </w:pPr>
      <w:r>
        <w:t xml:space="preserve">In general, we followed the MSC definitions and guidance to make our </w:t>
      </w:r>
      <w:r w:rsidR="00BB359C">
        <w:t>primary and secondary</w:t>
      </w:r>
      <w:r w:rsidR="00132B71">
        <w:t xml:space="preserve"> </w:t>
      </w:r>
      <w:r>
        <w:t>designation</w:t>
      </w:r>
      <w:r w:rsidR="00132B71">
        <w:t>s;</w:t>
      </w:r>
      <w:r>
        <w:t xml:space="preserve"> however, as noted below, our decision-making was generally more inclusive and hence precautionary – for example, where there was some uncertainty about whether a species should be primary or secondary, we generally opted for primary.</w:t>
      </w:r>
    </w:p>
    <w:p w14:paraId="3E6C64A7" w14:textId="77777777" w:rsidR="00603936" w:rsidRDefault="00603936" w:rsidP="00DB2E0D">
      <w:pPr>
        <w:pStyle w:val="Heading3"/>
        <w:spacing w:line="240" w:lineRule="auto"/>
      </w:pPr>
      <w:bookmarkStart w:id="6" w:name="_Toc473284572"/>
      <w:r>
        <w:t>Primary Species</w:t>
      </w:r>
      <w:bookmarkEnd w:id="6"/>
      <w:r>
        <w:t xml:space="preserve"> </w:t>
      </w:r>
    </w:p>
    <w:p w14:paraId="5F5E2A51" w14:textId="658CD496" w:rsidR="00603936" w:rsidRDefault="00603936" w:rsidP="00DB2E0D">
      <w:pPr>
        <w:spacing w:line="240" w:lineRule="auto"/>
      </w:pPr>
      <w:r>
        <w:t xml:space="preserve">Tuna species under RFMO management that are not </w:t>
      </w:r>
      <w:r w:rsidR="002A7629">
        <w:t xml:space="preserve">included in </w:t>
      </w:r>
      <w:r>
        <w:t xml:space="preserve">a </w:t>
      </w:r>
      <w:r w:rsidR="00303509">
        <w:t>UoA</w:t>
      </w:r>
      <w:r>
        <w:t xml:space="preserve"> in a specific </w:t>
      </w:r>
      <w:r w:rsidR="007B2DF1">
        <w:t xml:space="preserve">MSC </w:t>
      </w:r>
      <w:r>
        <w:t xml:space="preserve">assessment are primary species by definition (because they are managed), but there are other species that either are </w:t>
      </w:r>
      <w:r w:rsidR="007B2DF1">
        <w:t xml:space="preserve">managed </w:t>
      </w:r>
      <w:r>
        <w:t>or should be managed</w:t>
      </w:r>
      <w:r w:rsidR="007B2DF1">
        <w:t xml:space="preserve"> (as described above)</w:t>
      </w:r>
      <w:r>
        <w:t xml:space="preserve">. </w:t>
      </w:r>
      <w:r w:rsidR="00BB359C">
        <w:t>As stated above, o</w:t>
      </w:r>
      <w:r>
        <w:t xml:space="preserve">ur general rule of thumb was if a species “looks like” a potential target species then it should be primary, even if it does not currently have reference points. We note that this is in line with the expectation that it should be possible to move a species from primary to target through an MSC expedited audit. Moving a secondary species to target species would generally be much more difficult. </w:t>
      </w:r>
    </w:p>
    <w:p w14:paraId="3A8A427D" w14:textId="77777777" w:rsidR="00603936" w:rsidRDefault="00603936" w:rsidP="00DB2E0D">
      <w:pPr>
        <w:spacing w:line="240" w:lineRule="auto"/>
      </w:pPr>
      <w:r>
        <w:t>Given the large number of species, we concluded an inclusive and precautionary approach for determining primary was necessary. Therefore, the following points were also followed:</w:t>
      </w:r>
    </w:p>
    <w:p w14:paraId="65257FD0" w14:textId="77777777" w:rsidR="00603936" w:rsidRDefault="00603936" w:rsidP="00DB2E0D">
      <w:pPr>
        <w:pStyle w:val="ListParagraph"/>
        <w:numPr>
          <w:ilvl w:val="0"/>
          <w:numId w:val="10"/>
        </w:numPr>
        <w:spacing w:after="0" w:line="240" w:lineRule="auto"/>
      </w:pPr>
      <w:r>
        <w:t>If the species was primary for one target tuna UoA, it was considered primary for all tuna UoAs, irrespective of gear type or RFMO.</w:t>
      </w:r>
    </w:p>
    <w:p w14:paraId="6AA53690" w14:textId="025F0506" w:rsidR="00603936" w:rsidRDefault="00603936" w:rsidP="00DB2E0D">
      <w:pPr>
        <w:pStyle w:val="ListParagraph"/>
        <w:numPr>
          <w:ilvl w:val="0"/>
          <w:numId w:val="10"/>
        </w:numPr>
        <w:spacing w:after="0" w:line="240" w:lineRule="auto"/>
      </w:pPr>
      <w:r>
        <w:t>If the species was mentioned in the text of an RFMO convention or management document (e.g., conservation measure, resolution, or recommendation), and/or data were collected for the species, it was considered a primary species.</w:t>
      </w:r>
      <w:r w:rsidR="00C47C3F">
        <w:t xml:space="preserve"> Each Convention has a statement on </w:t>
      </w:r>
      <w:r w:rsidR="00C47C3F">
        <w:lastRenderedPageBreak/>
        <w:t xml:space="preserve">applicable species. For example, the Convention of the </w:t>
      </w:r>
      <w:r w:rsidR="00790682" w:rsidRPr="00790682">
        <w:rPr>
          <w:rFonts w:ascii="Calibri" w:hAnsi="Calibri" w:cs="Calibri"/>
        </w:rPr>
        <w:t xml:space="preserve">Western and Central Pacific Fisheries Commission </w:t>
      </w:r>
      <w:r w:rsidR="00790682">
        <w:rPr>
          <w:rFonts w:ascii="Calibri" w:hAnsi="Calibri" w:cs="Calibri"/>
        </w:rPr>
        <w:t>(</w:t>
      </w:r>
      <w:r w:rsidR="00C47C3F">
        <w:t>WCPFC</w:t>
      </w:r>
      <w:r w:rsidR="00790682">
        <w:t>)</w:t>
      </w:r>
      <w:r w:rsidR="00C47C3F">
        <w:t xml:space="preserve"> states </w:t>
      </w:r>
      <w:r w:rsidR="00953A1D">
        <w:t xml:space="preserve">that it </w:t>
      </w:r>
      <w:r w:rsidR="00C47C3F">
        <w:t xml:space="preserve">“applies to all stocks of highly migratory fish within the Convention Area except sauries.” </w:t>
      </w:r>
    </w:p>
    <w:p w14:paraId="5F2B10A5" w14:textId="77777777" w:rsidR="00603936" w:rsidRDefault="00603936" w:rsidP="00DB2E0D">
      <w:pPr>
        <w:spacing w:after="0" w:line="240" w:lineRule="auto"/>
        <w:jc w:val="left"/>
      </w:pPr>
    </w:p>
    <w:p w14:paraId="148282CD" w14:textId="26D1912B" w:rsidR="00EF4FD3" w:rsidRDefault="00EF4FD3" w:rsidP="00DB2E0D">
      <w:pPr>
        <w:spacing w:line="240" w:lineRule="auto"/>
      </w:pPr>
      <w:r>
        <w:fldChar w:fldCharType="begin"/>
      </w:r>
      <w:r>
        <w:instrText xml:space="preserve"> REF _Ref469810984 \h </w:instrText>
      </w:r>
      <w:r w:rsidR="00DB2E0D">
        <w:instrText xml:space="preserve"> \* MERGEFORMAT </w:instrText>
      </w:r>
      <w:r>
        <w:fldChar w:fldCharType="separate"/>
      </w:r>
      <w:r w:rsidRPr="009137D6">
        <w:t>Table 2</w:t>
      </w:r>
      <w:r>
        <w:fldChar w:fldCharType="end"/>
      </w:r>
      <w:r>
        <w:t xml:space="preserve"> shows our list of main primary species, excluding likely target tuna species (i.e., yellowfin, albacore, and skipjack).</w:t>
      </w:r>
    </w:p>
    <w:p w14:paraId="4EA7324F" w14:textId="61BA522A" w:rsidR="00603936" w:rsidRPr="00043179" w:rsidRDefault="009137D6" w:rsidP="00DB2E0D">
      <w:pPr>
        <w:pStyle w:val="Caption"/>
        <w:rPr>
          <w:rFonts w:cstheme="minorHAnsi"/>
          <w:b w:val="0"/>
          <w:color w:val="auto"/>
          <w:sz w:val="22"/>
          <w:szCs w:val="22"/>
        </w:rPr>
      </w:pPr>
      <w:bookmarkStart w:id="7" w:name="_Ref469810984"/>
      <w:r w:rsidRPr="009137D6">
        <w:rPr>
          <w:color w:val="auto"/>
          <w:sz w:val="22"/>
          <w:szCs w:val="22"/>
        </w:rPr>
        <w:t xml:space="preserve">Table </w:t>
      </w:r>
      <w:r w:rsidRPr="009137D6">
        <w:rPr>
          <w:color w:val="auto"/>
          <w:sz w:val="22"/>
          <w:szCs w:val="22"/>
        </w:rPr>
        <w:fldChar w:fldCharType="begin"/>
      </w:r>
      <w:r w:rsidRPr="009137D6">
        <w:rPr>
          <w:color w:val="auto"/>
          <w:sz w:val="22"/>
          <w:szCs w:val="22"/>
        </w:rPr>
        <w:instrText xml:space="preserve"> SEQ Table \* ARABIC </w:instrText>
      </w:r>
      <w:r w:rsidRPr="009137D6">
        <w:rPr>
          <w:color w:val="auto"/>
          <w:sz w:val="22"/>
          <w:szCs w:val="22"/>
        </w:rPr>
        <w:fldChar w:fldCharType="separate"/>
      </w:r>
      <w:r w:rsidR="001F5CA6">
        <w:rPr>
          <w:color w:val="auto"/>
          <w:sz w:val="22"/>
          <w:szCs w:val="22"/>
        </w:rPr>
        <w:t>2</w:t>
      </w:r>
      <w:r w:rsidRPr="009137D6">
        <w:rPr>
          <w:color w:val="auto"/>
          <w:sz w:val="22"/>
          <w:szCs w:val="22"/>
        </w:rPr>
        <w:fldChar w:fldCharType="end"/>
      </w:r>
      <w:bookmarkEnd w:id="7"/>
      <w:r w:rsidRPr="009137D6">
        <w:rPr>
          <w:color w:val="auto"/>
          <w:sz w:val="22"/>
          <w:szCs w:val="22"/>
        </w:rPr>
        <w:t xml:space="preserve"> </w:t>
      </w:r>
      <w:r w:rsidR="00603936" w:rsidRPr="009137D6">
        <w:rPr>
          <w:b w:val="0"/>
          <w:color w:val="auto"/>
          <w:sz w:val="22"/>
          <w:szCs w:val="22"/>
        </w:rPr>
        <w:t>Main primary species for all tuna UoAs as designated by the criteria noted above</w:t>
      </w:r>
      <w:r w:rsidR="00043179">
        <w:rPr>
          <w:b w:val="0"/>
          <w:color w:val="auto"/>
          <w:sz w:val="22"/>
          <w:szCs w:val="22"/>
        </w:rPr>
        <w:t xml:space="preserve"> </w:t>
      </w:r>
      <w:r w:rsidR="00043179" w:rsidRPr="00043179">
        <w:rPr>
          <w:rFonts w:cstheme="minorHAnsi"/>
          <w:b w:val="0"/>
          <w:color w:val="auto"/>
          <w:sz w:val="22"/>
          <w:szCs w:val="22"/>
        </w:rPr>
        <w:t xml:space="preserve">(IATTC = </w:t>
      </w:r>
      <w:r w:rsidR="00043179" w:rsidRPr="00043179">
        <w:rPr>
          <w:rStyle w:val="Emphasis"/>
          <w:rFonts w:cstheme="minorHAnsi"/>
          <w:b w:val="0"/>
          <w:bCs w:val="0"/>
          <w:i w:val="0"/>
          <w:iCs w:val="0"/>
          <w:color w:val="auto"/>
          <w:sz w:val="22"/>
          <w:szCs w:val="22"/>
          <w:shd w:val="clear" w:color="auto" w:fill="FFFFFF"/>
        </w:rPr>
        <w:t>Inter-American Tropical Tuna Commission</w:t>
      </w:r>
      <w:r w:rsidR="00043179" w:rsidRPr="00043179">
        <w:rPr>
          <w:rFonts w:cstheme="minorHAnsi"/>
          <w:b w:val="0"/>
          <w:color w:val="auto"/>
          <w:sz w:val="22"/>
          <w:szCs w:val="22"/>
        </w:rPr>
        <w:t xml:space="preserve">, ICCAT = </w:t>
      </w:r>
      <w:r w:rsidR="00043179" w:rsidRPr="00043179">
        <w:rPr>
          <w:rStyle w:val="Emphasis"/>
          <w:rFonts w:cstheme="minorHAnsi"/>
          <w:b w:val="0"/>
          <w:bCs w:val="0"/>
          <w:i w:val="0"/>
          <w:iCs w:val="0"/>
          <w:color w:val="auto"/>
          <w:sz w:val="22"/>
          <w:szCs w:val="22"/>
          <w:shd w:val="clear" w:color="auto" w:fill="FFFFFF"/>
        </w:rPr>
        <w:t>International Commission for the Conservation of Atlantic Tunas</w:t>
      </w:r>
      <w:r w:rsidR="00043179" w:rsidRPr="00043179">
        <w:rPr>
          <w:rFonts w:cstheme="minorHAnsi"/>
          <w:b w:val="0"/>
          <w:color w:val="auto"/>
          <w:sz w:val="22"/>
          <w:szCs w:val="22"/>
        </w:rPr>
        <w:t xml:space="preserve">, IOTC = </w:t>
      </w:r>
      <w:r w:rsidR="00043179" w:rsidRPr="00043179">
        <w:rPr>
          <w:rStyle w:val="Emphasis"/>
          <w:rFonts w:cstheme="minorHAnsi"/>
          <w:b w:val="0"/>
          <w:bCs w:val="0"/>
          <w:i w:val="0"/>
          <w:iCs w:val="0"/>
          <w:color w:val="auto"/>
          <w:sz w:val="22"/>
          <w:szCs w:val="22"/>
          <w:shd w:val="clear" w:color="auto" w:fill="FFFFFF"/>
        </w:rPr>
        <w:t>Indian Ocean Tuna Commission, and WCPFC = Western and Central Pacific Fisheries Commission)</w:t>
      </w:r>
    </w:p>
    <w:tbl>
      <w:tblPr>
        <w:tblStyle w:val="TableGrid"/>
        <w:tblW w:w="0" w:type="auto"/>
        <w:tblLook w:val="04A0" w:firstRow="1" w:lastRow="0" w:firstColumn="1" w:lastColumn="0" w:noHBand="0" w:noVBand="1"/>
      </w:tblPr>
      <w:tblGrid>
        <w:gridCol w:w="985"/>
        <w:gridCol w:w="2880"/>
        <w:gridCol w:w="2570"/>
        <w:gridCol w:w="2581"/>
      </w:tblGrid>
      <w:tr w:rsidR="00603936" w14:paraId="27F9C80A" w14:textId="77777777" w:rsidTr="00D43728">
        <w:trPr>
          <w:tblHeader/>
        </w:trPr>
        <w:tc>
          <w:tcPr>
            <w:tcW w:w="985" w:type="dxa"/>
            <w:vAlign w:val="bottom"/>
          </w:tcPr>
          <w:p w14:paraId="7F41E9AC" w14:textId="77777777" w:rsidR="00603936" w:rsidRPr="00AD086A" w:rsidRDefault="00603936" w:rsidP="00DB2E0D">
            <w:pPr>
              <w:jc w:val="center"/>
              <w:rPr>
                <w:rFonts w:cstheme="minorHAnsi"/>
              </w:rPr>
            </w:pPr>
            <w:r w:rsidRPr="00AD086A">
              <w:rPr>
                <w:rFonts w:cstheme="minorHAnsi"/>
                <w:b/>
                <w:bCs/>
                <w:color w:val="000000"/>
              </w:rPr>
              <w:t>Code</w:t>
            </w:r>
          </w:p>
        </w:tc>
        <w:tc>
          <w:tcPr>
            <w:tcW w:w="2880" w:type="dxa"/>
            <w:vAlign w:val="bottom"/>
          </w:tcPr>
          <w:p w14:paraId="1EAE6EB0" w14:textId="77777777" w:rsidR="00603936" w:rsidRPr="00AD086A" w:rsidRDefault="00603936" w:rsidP="00DB2E0D">
            <w:pPr>
              <w:jc w:val="center"/>
              <w:rPr>
                <w:rFonts w:cstheme="minorHAnsi"/>
              </w:rPr>
            </w:pPr>
            <w:r w:rsidRPr="00AD086A">
              <w:rPr>
                <w:rFonts w:cstheme="minorHAnsi"/>
                <w:b/>
                <w:bCs/>
                <w:color w:val="000000"/>
              </w:rPr>
              <w:t>Species</w:t>
            </w:r>
          </w:p>
        </w:tc>
        <w:tc>
          <w:tcPr>
            <w:tcW w:w="2570" w:type="dxa"/>
            <w:vAlign w:val="bottom"/>
          </w:tcPr>
          <w:p w14:paraId="24D90B83" w14:textId="77777777" w:rsidR="00603936" w:rsidRPr="00AD086A" w:rsidRDefault="00603936" w:rsidP="00DB2E0D">
            <w:pPr>
              <w:jc w:val="center"/>
              <w:rPr>
                <w:rFonts w:cstheme="minorHAnsi"/>
              </w:rPr>
            </w:pPr>
            <w:r w:rsidRPr="00AD086A">
              <w:rPr>
                <w:rFonts w:cstheme="minorHAnsi"/>
                <w:b/>
                <w:bCs/>
                <w:color w:val="000000"/>
              </w:rPr>
              <w:t>English Name</w:t>
            </w:r>
          </w:p>
        </w:tc>
        <w:tc>
          <w:tcPr>
            <w:tcW w:w="2581" w:type="dxa"/>
            <w:vAlign w:val="bottom"/>
          </w:tcPr>
          <w:p w14:paraId="359B758F" w14:textId="77777777" w:rsidR="00603936" w:rsidRPr="00AD086A" w:rsidRDefault="00603936" w:rsidP="00DB2E0D">
            <w:pPr>
              <w:jc w:val="center"/>
              <w:rPr>
                <w:rFonts w:cstheme="minorHAnsi"/>
              </w:rPr>
            </w:pPr>
            <w:r w:rsidRPr="00AD086A">
              <w:rPr>
                <w:rFonts w:cstheme="minorHAnsi"/>
                <w:b/>
                <w:bCs/>
                <w:color w:val="000000"/>
              </w:rPr>
              <w:t>Source</w:t>
            </w:r>
          </w:p>
        </w:tc>
      </w:tr>
      <w:tr w:rsidR="00603936" w14:paraId="3E5C92F3" w14:textId="77777777" w:rsidTr="00902C00">
        <w:tc>
          <w:tcPr>
            <w:tcW w:w="985" w:type="dxa"/>
            <w:vAlign w:val="bottom"/>
          </w:tcPr>
          <w:p w14:paraId="347C0059" w14:textId="77777777" w:rsidR="00603936" w:rsidRPr="00AD086A" w:rsidRDefault="00603936" w:rsidP="00DB2E0D">
            <w:pPr>
              <w:jc w:val="left"/>
              <w:rPr>
                <w:rFonts w:cstheme="minorHAnsi"/>
              </w:rPr>
            </w:pPr>
            <w:r w:rsidRPr="00AD086A">
              <w:rPr>
                <w:rFonts w:cstheme="minorHAnsi"/>
                <w:color w:val="000000"/>
              </w:rPr>
              <w:t>WAH</w:t>
            </w:r>
          </w:p>
        </w:tc>
        <w:tc>
          <w:tcPr>
            <w:tcW w:w="2880" w:type="dxa"/>
            <w:vAlign w:val="bottom"/>
          </w:tcPr>
          <w:p w14:paraId="14263292" w14:textId="77777777" w:rsidR="00603936" w:rsidRPr="00AD086A" w:rsidRDefault="00603936" w:rsidP="00DB2E0D">
            <w:pPr>
              <w:jc w:val="left"/>
              <w:rPr>
                <w:rFonts w:cstheme="minorHAnsi"/>
              </w:rPr>
            </w:pPr>
            <w:r w:rsidRPr="00AD086A">
              <w:rPr>
                <w:rFonts w:cstheme="minorHAnsi"/>
                <w:i/>
                <w:iCs/>
                <w:color w:val="000000"/>
              </w:rPr>
              <w:t>Acanthocybium solandri</w:t>
            </w:r>
          </w:p>
        </w:tc>
        <w:tc>
          <w:tcPr>
            <w:tcW w:w="2570" w:type="dxa"/>
            <w:vAlign w:val="bottom"/>
          </w:tcPr>
          <w:p w14:paraId="186ED585" w14:textId="77777777" w:rsidR="00603936" w:rsidRPr="00AD086A" w:rsidRDefault="00603936" w:rsidP="00DB2E0D">
            <w:pPr>
              <w:jc w:val="left"/>
              <w:rPr>
                <w:rFonts w:cstheme="minorHAnsi"/>
              </w:rPr>
            </w:pPr>
            <w:r w:rsidRPr="00AD086A">
              <w:rPr>
                <w:rFonts w:cstheme="minorHAnsi"/>
                <w:color w:val="000000"/>
              </w:rPr>
              <w:t>Wahoo</w:t>
            </w:r>
          </w:p>
        </w:tc>
        <w:tc>
          <w:tcPr>
            <w:tcW w:w="2581" w:type="dxa"/>
            <w:vAlign w:val="bottom"/>
          </w:tcPr>
          <w:p w14:paraId="6F0217EB" w14:textId="77777777" w:rsidR="00603936" w:rsidRPr="00AD086A" w:rsidRDefault="00603936" w:rsidP="00DB2E0D">
            <w:pPr>
              <w:jc w:val="left"/>
              <w:rPr>
                <w:rFonts w:cstheme="minorHAnsi"/>
              </w:rPr>
            </w:pPr>
            <w:r w:rsidRPr="00AD086A">
              <w:rPr>
                <w:rFonts w:cstheme="minorHAnsi"/>
                <w:color w:val="000000"/>
              </w:rPr>
              <w:t>IATTC/ICCAT/IOTC/WCPFC</w:t>
            </w:r>
          </w:p>
        </w:tc>
      </w:tr>
      <w:tr w:rsidR="00603936" w14:paraId="735625C6" w14:textId="77777777" w:rsidTr="00902C00">
        <w:tc>
          <w:tcPr>
            <w:tcW w:w="985" w:type="dxa"/>
            <w:vAlign w:val="bottom"/>
          </w:tcPr>
          <w:p w14:paraId="007E426F" w14:textId="77777777" w:rsidR="00603936" w:rsidRPr="00AD086A" w:rsidRDefault="00603936" w:rsidP="00DB2E0D">
            <w:pPr>
              <w:jc w:val="left"/>
              <w:rPr>
                <w:rFonts w:cstheme="minorHAnsi"/>
              </w:rPr>
            </w:pPr>
            <w:r w:rsidRPr="00AD086A">
              <w:rPr>
                <w:rFonts w:cstheme="minorHAnsi"/>
                <w:color w:val="000000"/>
              </w:rPr>
              <w:t>BLT</w:t>
            </w:r>
          </w:p>
        </w:tc>
        <w:tc>
          <w:tcPr>
            <w:tcW w:w="2880" w:type="dxa"/>
            <w:vAlign w:val="bottom"/>
          </w:tcPr>
          <w:p w14:paraId="06C73AC0" w14:textId="77777777" w:rsidR="00603936" w:rsidRPr="00AD086A" w:rsidRDefault="00603936" w:rsidP="00DB2E0D">
            <w:pPr>
              <w:jc w:val="left"/>
              <w:rPr>
                <w:rFonts w:cstheme="minorHAnsi"/>
              </w:rPr>
            </w:pPr>
            <w:r w:rsidRPr="00AD086A">
              <w:rPr>
                <w:rFonts w:cstheme="minorHAnsi"/>
                <w:i/>
                <w:iCs/>
                <w:color w:val="000000"/>
              </w:rPr>
              <w:t>Auxis rochei</w:t>
            </w:r>
          </w:p>
        </w:tc>
        <w:tc>
          <w:tcPr>
            <w:tcW w:w="2570" w:type="dxa"/>
            <w:vAlign w:val="bottom"/>
          </w:tcPr>
          <w:p w14:paraId="2425817D" w14:textId="77777777" w:rsidR="00603936" w:rsidRPr="00AD086A" w:rsidRDefault="00603936" w:rsidP="00DB2E0D">
            <w:pPr>
              <w:jc w:val="left"/>
              <w:rPr>
                <w:rFonts w:cstheme="minorHAnsi"/>
              </w:rPr>
            </w:pPr>
            <w:r w:rsidRPr="00AD086A">
              <w:rPr>
                <w:rFonts w:cstheme="minorHAnsi"/>
                <w:color w:val="000000"/>
              </w:rPr>
              <w:t>Bullet tuna</w:t>
            </w:r>
          </w:p>
        </w:tc>
        <w:tc>
          <w:tcPr>
            <w:tcW w:w="2581" w:type="dxa"/>
            <w:vAlign w:val="bottom"/>
          </w:tcPr>
          <w:p w14:paraId="4DE55E0E" w14:textId="77777777" w:rsidR="00603936" w:rsidRPr="00AD086A" w:rsidRDefault="00603936" w:rsidP="00DB2E0D">
            <w:pPr>
              <w:jc w:val="left"/>
              <w:rPr>
                <w:rFonts w:cstheme="minorHAnsi"/>
              </w:rPr>
            </w:pPr>
            <w:r w:rsidRPr="00AD086A">
              <w:rPr>
                <w:rFonts w:cstheme="minorHAnsi"/>
                <w:color w:val="000000"/>
              </w:rPr>
              <w:t>WCPFC</w:t>
            </w:r>
          </w:p>
        </w:tc>
      </w:tr>
      <w:tr w:rsidR="00603936" w14:paraId="0047528F" w14:textId="77777777" w:rsidTr="00902C00">
        <w:tc>
          <w:tcPr>
            <w:tcW w:w="985" w:type="dxa"/>
            <w:vAlign w:val="bottom"/>
          </w:tcPr>
          <w:p w14:paraId="4AF407A1" w14:textId="77777777" w:rsidR="00603936" w:rsidRPr="00AD086A" w:rsidRDefault="00603936" w:rsidP="00DB2E0D">
            <w:pPr>
              <w:jc w:val="left"/>
              <w:rPr>
                <w:rFonts w:cstheme="minorHAnsi"/>
              </w:rPr>
            </w:pPr>
            <w:r w:rsidRPr="00AD086A">
              <w:rPr>
                <w:rFonts w:cstheme="minorHAnsi"/>
                <w:color w:val="000000"/>
              </w:rPr>
              <w:t>FRI</w:t>
            </w:r>
          </w:p>
        </w:tc>
        <w:tc>
          <w:tcPr>
            <w:tcW w:w="2880" w:type="dxa"/>
            <w:vAlign w:val="bottom"/>
          </w:tcPr>
          <w:p w14:paraId="0ED57825" w14:textId="77777777" w:rsidR="00603936" w:rsidRPr="00AD086A" w:rsidRDefault="00603936" w:rsidP="00DB2E0D">
            <w:pPr>
              <w:jc w:val="left"/>
              <w:rPr>
                <w:rFonts w:cstheme="minorHAnsi"/>
              </w:rPr>
            </w:pPr>
            <w:r w:rsidRPr="00AD086A">
              <w:rPr>
                <w:rFonts w:cstheme="minorHAnsi"/>
                <w:i/>
                <w:iCs/>
                <w:color w:val="000000"/>
              </w:rPr>
              <w:t>Auxis thazard</w:t>
            </w:r>
          </w:p>
        </w:tc>
        <w:tc>
          <w:tcPr>
            <w:tcW w:w="2570" w:type="dxa"/>
            <w:vAlign w:val="bottom"/>
          </w:tcPr>
          <w:p w14:paraId="2E6ECFF3" w14:textId="77777777" w:rsidR="00603936" w:rsidRPr="00AD086A" w:rsidRDefault="00603936" w:rsidP="00DB2E0D">
            <w:pPr>
              <w:jc w:val="left"/>
              <w:rPr>
                <w:rFonts w:cstheme="minorHAnsi"/>
              </w:rPr>
            </w:pPr>
            <w:r w:rsidRPr="00AD086A">
              <w:rPr>
                <w:rFonts w:cstheme="minorHAnsi"/>
                <w:color w:val="000000"/>
              </w:rPr>
              <w:t>Frigate tuna</w:t>
            </w:r>
          </w:p>
        </w:tc>
        <w:tc>
          <w:tcPr>
            <w:tcW w:w="2581" w:type="dxa"/>
            <w:vAlign w:val="bottom"/>
          </w:tcPr>
          <w:p w14:paraId="6C2C7311" w14:textId="77777777" w:rsidR="00603936" w:rsidRPr="00AD086A" w:rsidRDefault="00603936" w:rsidP="00DB2E0D">
            <w:pPr>
              <w:jc w:val="left"/>
              <w:rPr>
                <w:rFonts w:cstheme="minorHAnsi"/>
              </w:rPr>
            </w:pPr>
            <w:r w:rsidRPr="00AD086A">
              <w:rPr>
                <w:rFonts w:cstheme="minorHAnsi"/>
                <w:color w:val="000000"/>
              </w:rPr>
              <w:t>ICCAT/IOTC/WCPFC</w:t>
            </w:r>
          </w:p>
        </w:tc>
      </w:tr>
      <w:tr w:rsidR="00603936" w14:paraId="65F7ECD7" w14:textId="77777777" w:rsidTr="00902C00">
        <w:tc>
          <w:tcPr>
            <w:tcW w:w="985" w:type="dxa"/>
            <w:vAlign w:val="bottom"/>
          </w:tcPr>
          <w:p w14:paraId="4B36E355" w14:textId="77777777" w:rsidR="00603936" w:rsidRPr="00AD086A" w:rsidRDefault="00603936" w:rsidP="00DB2E0D">
            <w:pPr>
              <w:jc w:val="left"/>
              <w:rPr>
                <w:rFonts w:cstheme="minorHAnsi"/>
              </w:rPr>
            </w:pPr>
            <w:r w:rsidRPr="00AD086A">
              <w:rPr>
                <w:rFonts w:cstheme="minorHAnsi"/>
                <w:color w:val="000000"/>
              </w:rPr>
              <w:t>DOL</w:t>
            </w:r>
          </w:p>
        </w:tc>
        <w:tc>
          <w:tcPr>
            <w:tcW w:w="2880" w:type="dxa"/>
            <w:vAlign w:val="bottom"/>
          </w:tcPr>
          <w:p w14:paraId="13BC143E" w14:textId="77777777" w:rsidR="00603936" w:rsidRPr="00AD086A" w:rsidRDefault="00603936" w:rsidP="00DB2E0D">
            <w:pPr>
              <w:jc w:val="left"/>
              <w:rPr>
                <w:rFonts w:cstheme="minorHAnsi"/>
              </w:rPr>
            </w:pPr>
            <w:r w:rsidRPr="00AD086A">
              <w:rPr>
                <w:rFonts w:cstheme="minorHAnsi"/>
                <w:i/>
                <w:iCs/>
                <w:color w:val="000000"/>
              </w:rPr>
              <w:t>Coryphaena hippurus</w:t>
            </w:r>
          </w:p>
        </w:tc>
        <w:tc>
          <w:tcPr>
            <w:tcW w:w="2570" w:type="dxa"/>
            <w:vAlign w:val="bottom"/>
          </w:tcPr>
          <w:p w14:paraId="316140A7" w14:textId="77777777" w:rsidR="00603936" w:rsidRPr="00AD086A" w:rsidRDefault="00603936" w:rsidP="00DB2E0D">
            <w:pPr>
              <w:jc w:val="left"/>
              <w:rPr>
                <w:rFonts w:cstheme="minorHAnsi"/>
              </w:rPr>
            </w:pPr>
            <w:r w:rsidRPr="00AD086A">
              <w:rPr>
                <w:rFonts w:cstheme="minorHAnsi"/>
                <w:color w:val="000000"/>
              </w:rPr>
              <w:t>Common dolphinfish</w:t>
            </w:r>
          </w:p>
        </w:tc>
        <w:tc>
          <w:tcPr>
            <w:tcW w:w="2581" w:type="dxa"/>
            <w:vAlign w:val="bottom"/>
          </w:tcPr>
          <w:p w14:paraId="7AFA0DFF" w14:textId="77777777" w:rsidR="00603936" w:rsidRPr="00AD086A" w:rsidRDefault="00603936" w:rsidP="00DB2E0D">
            <w:pPr>
              <w:jc w:val="left"/>
              <w:rPr>
                <w:rFonts w:cstheme="minorHAnsi"/>
              </w:rPr>
            </w:pPr>
            <w:r w:rsidRPr="00AD086A">
              <w:rPr>
                <w:rFonts w:cstheme="minorHAnsi"/>
                <w:color w:val="000000"/>
              </w:rPr>
              <w:t>IOTC/IATTC/WCPFC</w:t>
            </w:r>
          </w:p>
        </w:tc>
      </w:tr>
      <w:tr w:rsidR="00603936" w14:paraId="065C19F2" w14:textId="77777777" w:rsidTr="00902C00">
        <w:tc>
          <w:tcPr>
            <w:tcW w:w="985" w:type="dxa"/>
            <w:vAlign w:val="bottom"/>
          </w:tcPr>
          <w:p w14:paraId="7345E206" w14:textId="77777777" w:rsidR="00603936" w:rsidRPr="00AD086A" w:rsidRDefault="00603936" w:rsidP="00DB2E0D">
            <w:pPr>
              <w:jc w:val="left"/>
              <w:rPr>
                <w:rFonts w:cstheme="minorHAnsi"/>
              </w:rPr>
            </w:pPr>
            <w:r w:rsidRPr="00AD086A">
              <w:rPr>
                <w:rFonts w:cstheme="minorHAnsi"/>
                <w:color w:val="000000"/>
              </w:rPr>
              <w:t>KAW</w:t>
            </w:r>
          </w:p>
        </w:tc>
        <w:tc>
          <w:tcPr>
            <w:tcW w:w="2880" w:type="dxa"/>
            <w:vAlign w:val="bottom"/>
          </w:tcPr>
          <w:p w14:paraId="5AFCEBED" w14:textId="77777777" w:rsidR="00603936" w:rsidRPr="00AD086A" w:rsidRDefault="00603936" w:rsidP="00DB2E0D">
            <w:pPr>
              <w:jc w:val="left"/>
              <w:rPr>
                <w:rFonts w:cstheme="minorHAnsi"/>
              </w:rPr>
            </w:pPr>
            <w:r w:rsidRPr="00AD086A">
              <w:rPr>
                <w:rFonts w:cstheme="minorHAnsi"/>
                <w:i/>
                <w:iCs/>
                <w:color w:val="000000"/>
              </w:rPr>
              <w:t>Euthynnus affinis</w:t>
            </w:r>
          </w:p>
        </w:tc>
        <w:tc>
          <w:tcPr>
            <w:tcW w:w="2570" w:type="dxa"/>
            <w:vAlign w:val="bottom"/>
          </w:tcPr>
          <w:p w14:paraId="33F3C4BB" w14:textId="77777777" w:rsidR="00603936" w:rsidRPr="00AD086A" w:rsidRDefault="00603936" w:rsidP="00DB2E0D">
            <w:pPr>
              <w:jc w:val="left"/>
              <w:rPr>
                <w:rFonts w:cstheme="minorHAnsi"/>
              </w:rPr>
            </w:pPr>
            <w:r w:rsidRPr="00AD086A">
              <w:rPr>
                <w:rFonts w:cstheme="minorHAnsi"/>
                <w:color w:val="000000"/>
              </w:rPr>
              <w:t xml:space="preserve">Kawakawa </w:t>
            </w:r>
          </w:p>
        </w:tc>
        <w:tc>
          <w:tcPr>
            <w:tcW w:w="2581" w:type="dxa"/>
            <w:vAlign w:val="bottom"/>
          </w:tcPr>
          <w:p w14:paraId="29CF0769" w14:textId="77777777" w:rsidR="00603936" w:rsidRPr="00AD086A" w:rsidRDefault="00603936" w:rsidP="00DB2E0D">
            <w:pPr>
              <w:jc w:val="left"/>
              <w:rPr>
                <w:rFonts w:cstheme="minorHAnsi"/>
              </w:rPr>
            </w:pPr>
            <w:r w:rsidRPr="00AD086A">
              <w:rPr>
                <w:rFonts w:cstheme="minorHAnsi"/>
                <w:color w:val="000000"/>
              </w:rPr>
              <w:t>IOTC/ICCAT/WCPFC</w:t>
            </w:r>
          </w:p>
        </w:tc>
      </w:tr>
      <w:tr w:rsidR="00603936" w14:paraId="3A9AFD19" w14:textId="77777777" w:rsidTr="00902C00">
        <w:tc>
          <w:tcPr>
            <w:tcW w:w="985" w:type="dxa"/>
            <w:vAlign w:val="bottom"/>
          </w:tcPr>
          <w:p w14:paraId="165C0161" w14:textId="77777777" w:rsidR="00603936" w:rsidRPr="00AD086A" w:rsidRDefault="00603936" w:rsidP="00DB2E0D">
            <w:pPr>
              <w:jc w:val="left"/>
              <w:rPr>
                <w:rFonts w:cstheme="minorHAnsi"/>
              </w:rPr>
            </w:pPr>
            <w:r w:rsidRPr="00AD086A">
              <w:rPr>
                <w:rFonts w:cstheme="minorHAnsi"/>
                <w:color w:val="000000"/>
              </w:rPr>
              <w:t>LTA</w:t>
            </w:r>
          </w:p>
        </w:tc>
        <w:tc>
          <w:tcPr>
            <w:tcW w:w="2880" w:type="dxa"/>
            <w:vAlign w:val="bottom"/>
          </w:tcPr>
          <w:p w14:paraId="62AD9D02" w14:textId="77777777" w:rsidR="00603936" w:rsidRPr="00AD086A" w:rsidRDefault="00603936" w:rsidP="00DB2E0D">
            <w:pPr>
              <w:jc w:val="left"/>
              <w:rPr>
                <w:rFonts w:cstheme="minorHAnsi"/>
              </w:rPr>
            </w:pPr>
            <w:r w:rsidRPr="00AD086A">
              <w:rPr>
                <w:rFonts w:cstheme="minorHAnsi"/>
                <w:i/>
                <w:iCs/>
                <w:color w:val="000000"/>
              </w:rPr>
              <w:t>Euthynnus alletteratus</w:t>
            </w:r>
          </w:p>
        </w:tc>
        <w:tc>
          <w:tcPr>
            <w:tcW w:w="2570" w:type="dxa"/>
            <w:vAlign w:val="bottom"/>
          </w:tcPr>
          <w:p w14:paraId="396D4D76" w14:textId="77777777" w:rsidR="00603936" w:rsidRPr="00AD086A" w:rsidRDefault="00603936" w:rsidP="00DB2E0D">
            <w:pPr>
              <w:jc w:val="left"/>
              <w:rPr>
                <w:rFonts w:cstheme="minorHAnsi"/>
              </w:rPr>
            </w:pPr>
            <w:r w:rsidRPr="00AD086A">
              <w:rPr>
                <w:rFonts w:cstheme="minorHAnsi"/>
                <w:color w:val="000000"/>
              </w:rPr>
              <w:t>Little tunny</w:t>
            </w:r>
          </w:p>
        </w:tc>
        <w:tc>
          <w:tcPr>
            <w:tcW w:w="2581" w:type="dxa"/>
            <w:vAlign w:val="bottom"/>
          </w:tcPr>
          <w:p w14:paraId="31418BBF" w14:textId="77777777" w:rsidR="00603936" w:rsidRPr="00AD086A" w:rsidRDefault="00603936" w:rsidP="00DB2E0D">
            <w:pPr>
              <w:jc w:val="left"/>
              <w:rPr>
                <w:rFonts w:cstheme="minorHAnsi"/>
              </w:rPr>
            </w:pPr>
            <w:r w:rsidRPr="00AD086A">
              <w:rPr>
                <w:rFonts w:cstheme="minorHAnsi"/>
                <w:color w:val="000000"/>
              </w:rPr>
              <w:t>ICCAT</w:t>
            </w:r>
          </w:p>
        </w:tc>
      </w:tr>
      <w:tr w:rsidR="00603936" w14:paraId="4081579E" w14:textId="77777777" w:rsidTr="00902C00">
        <w:tc>
          <w:tcPr>
            <w:tcW w:w="985" w:type="dxa"/>
            <w:vAlign w:val="bottom"/>
          </w:tcPr>
          <w:p w14:paraId="66EC7255" w14:textId="77777777" w:rsidR="00603936" w:rsidRPr="00AD086A" w:rsidRDefault="00603936" w:rsidP="00DB2E0D">
            <w:pPr>
              <w:jc w:val="left"/>
              <w:rPr>
                <w:rFonts w:cstheme="minorHAnsi"/>
                <w:color w:val="000000"/>
              </w:rPr>
            </w:pPr>
            <w:r w:rsidRPr="00AD086A">
              <w:rPr>
                <w:rFonts w:cstheme="minorHAnsi"/>
                <w:color w:val="000000"/>
              </w:rPr>
              <w:t>DOT</w:t>
            </w:r>
          </w:p>
        </w:tc>
        <w:tc>
          <w:tcPr>
            <w:tcW w:w="2880" w:type="dxa"/>
            <w:vAlign w:val="bottom"/>
          </w:tcPr>
          <w:p w14:paraId="17EB274F" w14:textId="77777777" w:rsidR="00603936" w:rsidRPr="00AD086A" w:rsidRDefault="00603936" w:rsidP="00DB2E0D">
            <w:pPr>
              <w:jc w:val="left"/>
              <w:rPr>
                <w:rFonts w:cstheme="minorHAnsi"/>
                <w:i/>
                <w:iCs/>
                <w:color w:val="000000"/>
              </w:rPr>
            </w:pPr>
            <w:r w:rsidRPr="00AD086A">
              <w:rPr>
                <w:rFonts w:cstheme="minorHAnsi"/>
                <w:i/>
                <w:iCs/>
                <w:color w:val="000000"/>
              </w:rPr>
              <w:t>Gymnosarda unicolor</w:t>
            </w:r>
          </w:p>
        </w:tc>
        <w:tc>
          <w:tcPr>
            <w:tcW w:w="2570" w:type="dxa"/>
            <w:vAlign w:val="bottom"/>
          </w:tcPr>
          <w:p w14:paraId="334FC1EA" w14:textId="77777777" w:rsidR="00603936" w:rsidRPr="00AD086A" w:rsidRDefault="00603936" w:rsidP="00DB2E0D">
            <w:pPr>
              <w:jc w:val="left"/>
              <w:rPr>
                <w:rFonts w:cstheme="minorHAnsi"/>
                <w:color w:val="000000"/>
              </w:rPr>
            </w:pPr>
            <w:r w:rsidRPr="00AD086A">
              <w:rPr>
                <w:rFonts w:cstheme="minorHAnsi"/>
                <w:color w:val="000000"/>
              </w:rPr>
              <w:t>Dogtooth tuna</w:t>
            </w:r>
          </w:p>
        </w:tc>
        <w:tc>
          <w:tcPr>
            <w:tcW w:w="2581" w:type="dxa"/>
            <w:vAlign w:val="bottom"/>
          </w:tcPr>
          <w:p w14:paraId="15CEFB09" w14:textId="77777777" w:rsidR="00603936" w:rsidRPr="00AD086A" w:rsidRDefault="00603936" w:rsidP="00DB2E0D">
            <w:pPr>
              <w:jc w:val="left"/>
              <w:rPr>
                <w:rFonts w:cstheme="minorHAnsi"/>
                <w:color w:val="000000"/>
              </w:rPr>
            </w:pPr>
            <w:r w:rsidRPr="00AD086A">
              <w:rPr>
                <w:rFonts w:cstheme="minorHAnsi"/>
                <w:color w:val="000000"/>
              </w:rPr>
              <w:t>IOTC/WCPFC</w:t>
            </w:r>
          </w:p>
        </w:tc>
      </w:tr>
      <w:tr w:rsidR="00603936" w14:paraId="4C4BC206" w14:textId="77777777" w:rsidTr="00902C00">
        <w:tc>
          <w:tcPr>
            <w:tcW w:w="985" w:type="dxa"/>
            <w:vAlign w:val="bottom"/>
          </w:tcPr>
          <w:p w14:paraId="3D0B2FF3" w14:textId="77777777" w:rsidR="00603936" w:rsidRPr="00AD086A" w:rsidRDefault="00603936" w:rsidP="00DB2E0D">
            <w:pPr>
              <w:jc w:val="left"/>
              <w:rPr>
                <w:rFonts w:cstheme="minorHAnsi"/>
              </w:rPr>
            </w:pPr>
            <w:r w:rsidRPr="00AD086A">
              <w:rPr>
                <w:rFonts w:cstheme="minorHAnsi"/>
                <w:color w:val="000000"/>
              </w:rPr>
              <w:t>SFA</w:t>
            </w:r>
          </w:p>
        </w:tc>
        <w:tc>
          <w:tcPr>
            <w:tcW w:w="2880" w:type="dxa"/>
            <w:vAlign w:val="bottom"/>
          </w:tcPr>
          <w:p w14:paraId="713B582A" w14:textId="77777777" w:rsidR="00603936" w:rsidRPr="00AD086A" w:rsidRDefault="00603936" w:rsidP="00DB2E0D">
            <w:pPr>
              <w:jc w:val="left"/>
              <w:rPr>
                <w:rFonts w:cstheme="minorHAnsi"/>
              </w:rPr>
            </w:pPr>
            <w:r w:rsidRPr="00AD086A">
              <w:rPr>
                <w:rFonts w:cstheme="minorHAnsi"/>
                <w:i/>
                <w:iCs/>
                <w:color w:val="000000"/>
              </w:rPr>
              <w:t>Istiophorus platypterus</w:t>
            </w:r>
          </w:p>
        </w:tc>
        <w:tc>
          <w:tcPr>
            <w:tcW w:w="2570" w:type="dxa"/>
            <w:vAlign w:val="bottom"/>
          </w:tcPr>
          <w:p w14:paraId="0CB229C3" w14:textId="77777777" w:rsidR="00603936" w:rsidRPr="00AD086A" w:rsidRDefault="00603936" w:rsidP="00DB2E0D">
            <w:pPr>
              <w:jc w:val="left"/>
              <w:rPr>
                <w:rFonts w:cstheme="minorHAnsi"/>
              </w:rPr>
            </w:pPr>
            <w:r w:rsidRPr="00AD086A">
              <w:rPr>
                <w:rFonts w:cstheme="minorHAnsi"/>
                <w:color w:val="000000"/>
              </w:rPr>
              <w:t>Indo-Pacific sailfish</w:t>
            </w:r>
          </w:p>
        </w:tc>
        <w:tc>
          <w:tcPr>
            <w:tcW w:w="2581" w:type="dxa"/>
            <w:vAlign w:val="bottom"/>
          </w:tcPr>
          <w:p w14:paraId="29F8E3E6" w14:textId="77777777" w:rsidR="00603936" w:rsidRPr="00AD086A" w:rsidRDefault="00603936" w:rsidP="00DB2E0D">
            <w:pPr>
              <w:jc w:val="left"/>
              <w:rPr>
                <w:rFonts w:cstheme="minorHAnsi"/>
              </w:rPr>
            </w:pPr>
            <w:r w:rsidRPr="00AD086A">
              <w:rPr>
                <w:rFonts w:cstheme="minorHAnsi"/>
                <w:color w:val="000000"/>
              </w:rPr>
              <w:t>IATTC/IOTC/WCPFC/ICCAT</w:t>
            </w:r>
          </w:p>
        </w:tc>
      </w:tr>
      <w:tr w:rsidR="00603936" w14:paraId="76606F75" w14:textId="77777777" w:rsidTr="00902C00">
        <w:tc>
          <w:tcPr>
            <w:tcW w:w="985" w:type="dxa"/>
            <w:vAlign w:val="bottom"/>
          </w:tcPr>
          <w:p w14:paraId="115F475C" w14:textId="77777777" w:rsidR="00603936" w:rsidRPr="00AD086A" w:rsidRDefault="00603936" w:rsidP="00DB2E0D">
            <w:pPr>
              <w:jc w:val="left"/>
              <w:rPr>
                <w:rFonts w:cstheme="minorHAnsi"/>
              </w:rPr>
            </w:pPr>
            <w:r w:rsidRPr="00AD086A">
              <w:rPr>
                <w:rFonts w:cstheme="minorHAnsi"/>
                <w:color w:val="000000"/>
              </w:rPr>
              <w:t>SMA</w:t>
            </w:r>
          </w:p>
        </w:tc>
        <w:tc>
          <w:tcPr>
            <w:tcW w:w="2880" w:type="dxa"/>
            <w:vAlign w:val="bottom"/>
          </w:tcPr>
          <w:p w14:paraId="0F414C79" w14:textId="77777777" w:rsidR="00603936" w:rsidRPr="00AD086A" w:rsidRDefault="00603936" w:rsidP="00DB2E0D">
            <w:pPr>
              <w:jc w:val="left"/>
              <w:rPr>
                <w:rFonts w:cstheme="minorHAnsi"/>
              </w:rPr>
            </w:pPr>
            <w:r w:rsidRPr="00AD086A">
              <w:rPr>
                <w:rFonts w:cstheme="minorHAnsi"/>
                <w:i/>
                <w:iCs/>
                <w:color w:val="000000"/>
              </w:rPr>
              <w:t>Isurus oxyrinchus</w:t>
            </w:r>
          </w:p>
        </w:tc>
        <w:tc>
          <w:tcPr>
            <w:tcW w:w="2570" w:type="dxa"/>
            <w:vAlign w:val="bottom"/>
          </w:tcPr>
          <w:p w14:paraId="571F6C56" w14:textId="77777777" w:rsidR="00603936" w:rsidRPr="00AD086A" w:rsidRDefault="00603936" w:rsidP="00DB2E0D">
            <w:pPr>
              <w:jc w:val="left"/>
              <w:rPr>
                <w:rFonts w:cstheme="minorHAnsi"/>
              </w:rPr>
            </w:pPr>
            <w:r w:rsidRPr="00AD086A">
              <w:rPr>
                <w:rFonts w:cstheme="minorHAnsi"/>
                <w:color w:val="000000"/>
              </w:rPr>
              <w:t>Shortfin mako</w:t>
            </w:r>
          </w:p>
        </w:tc>
        <w:tc>
          <w:tcPr>
            <w:tcW w:w="2581" w:type="dxa"/>
            <w:vAlign w:val="bottom"/>
          </w:tcPr>
          <w:p w14:paraId="6B8C09CA" w14:textId="77777777" w:rsidR="00603936" w:rsidRPr="00AD086A" w:rsidRDefault="00603936" w:rsidP="00DB2E0D">
            <w:pPr>
              <w:jc w:val="left"/>
              <w:rPr>
                <w:rFonts w:cstheme="minorHAnsi"/>
              </w:rPr>
            </w:pPr>
            <w:r w:rsidRPr="00AD086A">
              <w:rPr>
                <w:rFonts w:cstheme="minorHAnsi"/>
                <w:color w:val="000000"/>
              </w:rPr>
              <w:t>IATTC/ICCAT/IOTC/WCPFC</w:t>
            </w:r>
          </w:p>
        </w:tc>
      </w:tr>
      <w:tr w:rsidR="00603936" w14:paraId="3A123F13" w14:textId="77777777" w:rsidTr="00902C00">
        <w:tc>
          <w:tcPr>
            <w:tcW w:w="985" w:type="dxa"/>
            <w:vAlign w:val="bottom"/>
          </w:tcPr>
          <w:p w14:paraId="6CA0DD0D" w14:textId="77777777" w:rsidR="00603936" w:rsidRPr="00AD086A" w:rsidRDefault="00603936" w:rsidP="00DB2E0D">
            <w:pPr>
              <w:jc w:val="left"/>
              <w:rPr>
                <w:rFonts w:cstheme="minorHAnsi"/>
              </w:rPr>
            </w:pPr>
            <w:r w:rsidRPr="00AD086A">
              <w:rPr>
                <w:rFonts w:cstheme="minorHAnsi"/>
                <w:color w:val="000000"/>
              </w:rPr>
              <w:t>BUM</w:t>
            </w:r>
          </w:p>
        </w:tc>
        <w:tc>
          <w:tcPr>
            <w:tcW w:w="2880" w:type="dxa"/>
            <w:vAlign w:val="bottom"/>
          </w:tcPr>
          <w:p w14:paraId="724D3E2C" w14:textId="77777777" w:rsidR="00603936" w:rsidRPr="00AD086A" w:rsidRDefault="00603936" w:rsidP="00DB2E0D">
            <w:pPr>
              <w:jc w:val="left"/>
              <w:rPr>
                <w:rFonts w:cstheme="minorHAnsi"/>
              </w:rPr>
            </w:pPr>
            <w:r w:rsidRPr="00AD086A">
              <w:rPr>
                <w:rFonts w:cstheme="minorHAnsi"/>
                <w:i/>
                <w:iCs/>
                <w:color w:val="000000"/>
              </w:rPr>
              <w:t>Makaira nigricans</w:t>
            </w:r>
          </w:p>
        </w:tc>
        <w:tc>
          <w:tcPr>
            <w:tcW w:w="2570" w:type="dxa"/>
            <w:vAlign w:val="bottom"/>
          </w:tcPr>
          <w:p w14:paraId="185700F8" w14:textId="77777777" w:rsidR="00603936" w:rsidRPr="00AD086A" w:rsidRDefault="00603936" w:rsidP="00DB2E0D">
            <w:pPr>
              <w:jc w:val="left"/>
              <w:rPr>
                <w:rFonts w:cstheme="minorHAnsi"/>
              </w:rPr>
            </w:pPr>
            <w:r w:rsidRPr="00AD086A">
              <w:rPr>
                <w:rFonts w:cstheme="minorHAnsi"/>
                <w:color w:val="000000"/>
              </w:rPr>
              <w:t>Blue marlin</w:t>
            </w:r>
          </w:p>
        </w:tc>
        <w:tc>
          <w:tcPr>
            <w:tcW w:w="2581" w:type="dxa"/>
            <w:vAlign w:val="bottom"/>
          </w:tcPr>
          <w:p w14:paraId="5CCCDB9F" w14:textId="77777777" w:rsidR="00603936" w:rsidRPr="00AD086A" w:rsidRDefault="00603936" w:rsidP="00DB2E0D">
            <w:pPr>
              <w:jc w:val="left"/>
              <w:rPr>
                <w:rFonts w:cstheme="minorHAnsi"/>
              </w:rPr>
            </w:pPr>
            <w:r w:rsidRPr="00AD086A">
              <w:rPr>
                <w:rFonts w:cstheme="minorHAnsi"/>
                <w:color w:val="000000"/>
              </w:rPr>
              <w:t>IATTC/ICCAT/IOTC/WCPFC</w:t>
            </w:r>
          </w:p>
        </w:tc>
      </w:tr>
      <w:tr w:rsidR="00603936" w14:paraId="2499C77D" w14:textId="77777777" w:rsidTr="00902C00">
        <w:tc>
          <w:tcPr>
            <w:tcW w:w="985" w:type="dxa"/>
            <w:vAlign w:val="bottom"/>
          </w:tcPr>
          <w:p w14:paraId="690A8D59" w14:textId="77777777" w:rsidR="00603936" w:rsidRPr="00AD086A" w:rsidRDefault="00603936" w:rsidP="00DB2E0D">
            <w:pPr>
              <w:jc w:val="left"/>
              <w:rPr>
                <w:rFonts w:cstheme="minorHAnsi"/>
              </w:rPr>
            </w:pPr>
            <w:r w:rsidRPr="00AD086A">
              <w:rPr>
                <w:rFonts w:cstheme="minorHAnsi"/>
                <w:color w:val="000000"/>
              </w:rPr>
              <w:t>BON</w:t>
            </w:r>
          </w:p>
        </w:tc>
        <w:tc>
          <w:tcPr>
            <w:tcW w:w="2880" w:type="dxa"/>
            <w:vAlign w:val="bottom"/>
          </w:tcPr>
          <w:p w14:paraId="54DD7A2E" w14:textId="77777777" w:rsidR="00603936" w:rsidRPr="00AD086A" w:rsidRDefault="00603936" w:rsidP="00DB2E0D">
            <w:pPr>
              <w:jc w:val="left"/>
              <w:rPr>
                <w:rFonts w:cstheme="minorHAnsi"/>
              </w:rPr>
            </w:pPr>
            <w:r w:rsidRPr="00AD086A">
              <w:rPr>
                <w:rFonts w:cstheme="minorHAnsi"/>
                <w:i/>
                <w:iCs/>
                <w:color w:val="000000"/>
              </w:rPr>
              <w:t>Sarda sarda</w:t>
            </w:r>
          </w:p>
        </w:tc>
        <w:tc>
          <w:tcPr>
            <w:tcW w:w="2570" w:type="dxa"/>
            <w:vAlign w:val="bottom"/>
          </w:tcPr>
          <w:p w14:paraId="4FA5114C" w14:textId="77777777" w:rsidR="00603936" w:rsidRPr="00AD086A" w:rsidRDefault="00603936" w:rsidP="00DB2E0D">
            <w:pPr>
              <w:jc w:val="left"/>
              <w:rPr>
                <w:rFonts w:cstheme="minorHAnsi"/>
              </w:rPr>
            </w:pPr>
            <w:r w:rsidRPr="00AD086A">
              <w:rPr>
                <w:rFonts w:cstheme="minorHAnsi"/>
                <w:color w:val="000000"/>
              </w:rPr>
              <w:t>Atlantic bonito</w:t>
            </w:r>
          </w:p>
        </w:tc>
        <w:tc>
          <w:tcPr>
            <w:tcW w:w="2581" w:type="dxa"/>
            <w:vAlign w:val="bottom"/>
          </w:tcPr>
          <w:p w14:paraId="0A95819B" w14:textId="77777777" w:rsidR="00603936" w:rsidRPr="00AD086A" w:rsidRDefault="00603936" w:rsidP="00DB2E0D">
            <w:pPr>
              <w:jc w:val="left"/>
              <w:rPr>
                <w:rFonts w:cstheme="minorHAnsi"/>
              </w:rPr>
            </w:pPr>
            <w:r w:rsidRPr="00AD086A">
              <w:rPr>
                <w:rFonts w:cstheme="minorHAnsi"/>
                <w:color w:val="000000"/>
              </w:rPr>
              <w:t>ICCAT</w:t>
            </w:r>
          </w:p>
        </w:tc>
      </w:tr>
      <w:tr w:rsidR="00603936" w14:paraId="1CB2CD35" w14:textId="77777777" w:rsidTr="00902C00">
        <w:tc>
          <w:tcPr>
            <w:tcW w:w="985" w:type="dxa"/>
            <w:vAlign w:val="bottom"/>
          </w:tcPr>
          <w:p w14:paraId="3A86D862" w14:textId="77777777" w:rsidR="00603936" w:rsidRPr="00AD086A" w:rsidRDefault="00603936" w:rsidP="00DB2E0D">
            <w:pPr>
              <w:jc w:val="left"/>
              <w:rPr>
                <w:rFonts w:cstheme="minorHAnsi"/>
              </w:rPr>
            </w:pPr>
            <w:r w:rsidRPr="00AD086A">
              <w:rPr>
                <w:rFonts w:cstheme="minorHAnsi"/>
                <w:color w:val="000000"/>
              </w:rPr>
              <w:t>BRS</w:t>
            </w:r>
          </w:p>
        </w:tc>
        <w:tc>
          <w:tcPr>
            <w:tcW w:w="2880" w:type="dxa"/>
            <w:vAlign w:val="bottom"/>
          </w:tcPr>
          <w:p w14:paraId="6227F680" w14:textId="77777777" w:rsidR="00603936" w:rsidRPr="00AD086A" w:rsidRDefault="00603936" w:rsidP="00DB2E0D">
            <w:pPr>
              <w:jc w:val="left"/>
              <w:rPr>
                <w:rFonts w:cstheme="minorHAnsi"/>
              </w:rPr>
            </w:pPr>
            <w:r w:rsidRPr="00AD086A">
              <w:rPr>
                <w:rFonts w:cstheme="minorHAnsi"/>
                <w:i/>
                <w:iCs/>
                <w:color w:val="000000"/>
              </w:rPr>
              <w:t>Scomberomorus brasiliensis</w:t>
            </w:r>
          </w:p>
        </w:tc>
        <w:tc>
          <w:tcPr>
            <w:tcW w:w="2570" w:type="dxa"/>
            <w:vAlign w:val="bottom"/>
          </w:tcPr>
          <w:p w14:paraId="3228709B" w14:textId="77777777" w:rsidR="00603936" w:rsidRPr="00AD086A" w:rsidRDefault="00603936" w:rsidP="00DB2E0D">
            <w:pPr>
              <w:jc w:val="left"/>
              <w:rPr>
                <w:rFonts w:cstheme="minorHAnsi"/>
              </w:rPr>
            </w:pPr>
            <w:r w:rsidRPr="00AD086A">
              <w:rPr>
                <w:rFonts w:cstheme="minorHAnsi"/>
                <w:color w:val="000000"/>
              </w:rPr>
              <w:t>Serra Spanish mackerel</w:t>
            </w:r>
          </w:p>
        </w:tc>
        <w:tc>
          <w:tcPr>
            <w:tcW w:w="2581" w:type="dxa"/>
            <w:vAlign w:val="bottom"/>
          </w:tcPr>
          <w:p w14:paraId="5474B78F" w14:textId="77777777" w:rsidR="00603936" w:rsidRPr="00AD086A" w:rsidRDefault="00603936" w:rsidP="00DB2E0D">
            <w:pPr>
              <w:jc w:val="left"/>
              <w:rPr>
                <w:rFonts w:cstheme="minorHAnsi"/>
              </w:rPr>
            </w:pPr>
            <w:r w:rsidRPr="00AD086A">
              <w:rPr>
                <w:rFonts w:cstheme="minorHAnsi"/>
                <w:color w:val="000000"/>
              </w:rPr>
              <w:t>ICCAT</w:t>
            </w:r>
          </w:p>
        </w:tc>
      </w:tr>
      <w:tr w:rsidR="00603936" w14:paraId="34BBD5E1" w14:textId="77777777" w:rsidTr="00902C00">
        <w:tc>
          <w:tcPr>
            <w:tcW w:w="985" w:type="dxa"/>
            <w:vAlign w:val="bottom"/>
          </w:tcPr>
          <w:p w14:paraId="12771F15" w14:textId="77777777" w:rsidR="00603936" w:rsidRPr="00AD086A" w:rsidRDefault="00603936" w:rsidP="00DB2E0D">
            <w:pPr>
              <w:jc w:val="left"/>
              <w:rPr>
                <w:rFonts w:cstheme="minorHAnsi"/>
              </w:rPr>
            </w:pPr>
            <w:r w:rsidRPr="00AD086A">
              <w:rPr>
                <w:rFonts w:cstheme="minorHAnsi"/>
                <w:color w:val="000000"/>
              </w:rPr>
              <w:t>KGM</w:t>
            </w:r>
          </w:p>
        </w:tc>
        <w:tc>
          <w:tcPr>
            <w:tcW w:w="2880" w:type="dxa"/>
            <w:vAlign w:val="bottom"/>
          </w:tcPr>
          <w:p w14:paraId="7EF01E46" w14:textId="77777777" w:rsidR="00603936" w:rsidRPr="00AD086A" w:rsidRDefault="00603936" w:rsidP="00DB2E0D">
            <w:pPr>
              <w:jc w:val="left"/>
              <w:rPr>
                <w:rFonts w:cstheme="minorHAnsi"/>
              </w:rPr>
            </w:pPr>
            <w:r w:rsidRPr="00AD086A">
              <w:rPr>
                <w:rFonts w:cstheme="minorHAnsi"/>
                <w:i/>
                <w:iCs/>
                <w:color w:val="000000"/>
              </w:rPr>
              <w:t>Scomberomorus cavalla</w:t>
            </w:r>
          </w:p>
        </w:tc>
        <w:tc>
          <w:tcPr>
            <w:tcW w:w="2570" w:type="dxa"/>
            <w:vAlign w:val="bottom"/>
          </w:tcPr>
          <w:p w14:paraId="5CC665BB" w14:textId="77777777" w:rsidR="00603936" w:rsidRPr="00AD086A" w:rsidRDefault="00603936" w:rsidP="00DB2E0D">
            <w:pPr>
              <w:jc w:val="left"/>
              <w:rPr>
                <w:rFonts w:cstheme="minorHAnsi"/>
              </w:rPr>
            </w:pPr>
            <w:r w:rsidRPr="00AD086A">
              <w:rPr>
                <w:rFonts w:cstheme="minorHAnsi"/>
                <w:color w:val="000000"/>
              </w:rPr>
              <w:t xml:space="preserve">King mackerel </w:t>
            </w:r>
          </w:p>
        </w:tc>
        <w:tc>
          <w:tcPr>
            <w:tcW w:w="2581" w:type="dxa"/>
            <w:vAlign w:val="bottom"/>
          </w:tcPr>
          <w:p w14:paraId="42398BFA" w14:textId="77777777" w:rsidR="00603936" w:rsidRPr="00AD086A" w:rsidRDefault="00603936" w:rsidP="00DB2E0D">
            <w:pPr>
              <w:jc w:val="left"/>
              <w:rPr>
                <w:rFonts w:cstheme="minorHAnsi"/>
              </w:rPr>
            </w:pPr>
            <w:r w:rsidRPr="00AD086A">
              <w:rPr>
                <w:rFonts w:cstheme="minorHAnsi"/>
                <w:color w:val="000000"/>
              </w:rPr>
              <w:t>ICCAT</w:t>
            </w:r>
          </w:p>
        </w:tc>
      </w:tr>
      <w:tr w:rsidR="00603936" w14:paraId="22C101B3" w14:textId="77777777" w:rsidTr="00902C00">
        <w:tc>
          <w:tcPr>
            <w:tcW w:w="985" w:type="dxa"/>
            <w:vAlign w:val="bottom"/>
          </w:tcPr>
          <w:p w14:paraId="2508ED56" w14:textId="77777777" w:rsidR="00603936" w:rsidRPr="00AD086A" w:rsidRDefault="00603936" w:rsidP="00DB2E0D">
            <w:pPr>
              <w:jc w:val="left"/>
              <w:rPr>
                <w:rFonts w:cstheme="minorHAnsi"/>
              </w:rPr>
            </w:pPr>
            <w:r w:rsidRPr="00AD086A">
              <w:rPr>
                <w:rFonts w:cstheme="minorHAnsi"/>
                <w:color w:val="000000"/>
              </w:rPr>
              <w:t>COM</w:t>
            </w:r>
          </w:p>
        </w:tc>
        <w:tc>
          <w:tcPr>
            <w:tcW w:w="2880" w:type="dxa"/>
            <w:vAlign w:val="bottom"/>
          </w:tcPr>
          <w:p w14:paraId="6285B27D" w14:textId="77777777" w:rsidR="00603936" w:rsidRPr="00AD086A" w:rsidRDefault="00603936" w:rsidP="00DB2E0D">
            <w:pPr>
              <w:jc w:val="left"/>
              <w:rPr>
                <w:rFonts w:cstheme="minorHAnsi"/>
              </w:rPr>
            </w:pPr>
            <w:r w:rsidRPr="00AD086A">
              <w:rPr>
                <w:rFonts w:cstheme="minorHAnsi"/>
                <w:i/>
                <w:iCs/>
                <w:color w:val="000000"/>
              </w:rPr>
              <w:t>Scomberomorus commerson</w:t>
            </w:r>
          </w:p>
        </w:tc>
        <w:tc>
          <w:tcPr>
            <w:tcW w:w="2570" w:type="dxa"/>
            <w:vAlign w:val="bottom"/>
          </w:tcPr>
          <w:p w14:paraId="3E1D52BB" w14:textId="77777777" w:rsidR="00603936" w:rsidRPr="00AD086A" w:rsidRDefault="00603936" w:rsidP="00DB2E0D">
            <w:pPr>
              <w:jc w:val="left"/>
              <w:rPr>
                <w:rFonts w:cstheme="minorHAnsi"/>
              </w:rPr>
            </w:pPr>
            <w:r w:rsidRPr="00AD086A">
              <w:rPr>
                <w:rFonts w:cstheme="minorHAnsi"/>
                <w:color w:val="000000"/>
              </w:rPr>
              <w:t>Narrow-barred Spanish mackerel</w:t>
            </w:r>
          </w:p>
        </w:tc>
        <w:tc>
          <w:tcPr>
            <w:tcW w:w="2581" w:type="dxa"/>
            <w:vAlign w:val="bottom"/>
          </w:tcPr>
          <w:p w14:paraId="05FBAA4D" w14:textId="77777777" w:rsidR="00603936" w:rsidRPr="00AD086A" w:rsidRDefault="00603936" w:rsidP="00DB2E0D">
            <w:pPr>
              <w:jc w:val="left"/>
              <w:rPr>
                <w:rFonts w:cstheme="minorHAnsi"/>
              </w:rPr>
            </w:pPr>
            <w:r w:rsidRPr="00AD086A">
              <w:rPr>
                <w:rFonts w:cstheme="minorHAnsi"/>
                <w:color w:val="000000"/>
              </w:rPr>
              <w:t>IOTC/WCPFC</w:t>
            </w:r>
          </w:p>
        </w:tc>
      </w:tr>
      <w:tr w:rsidR="00603936" w14:paraId="14C6BDAA" w14:textId="77777777" w:rsidTr="00902C00">
        <w:tc>
          <w:tcPr>
            <w:tcW w:w="985" w:type="dxa"/>
            <w:vAlign w:val="bottom"/>
          </w:tcPr>
          <w:p w14:paraId="616AEC91" w14:textId="77777777" w:rsidR="00603936" w:rsidRPr="00AD086A" w:rsidRDefault="00603936" w:rsidP="00DB2E0D">
            <w:pPr>
              <w:jc w:val="left"/>
              <w:rPr>
                <w:rFonts w:cstheme="minorHAnsi"/>
                <w:color w:val="000000"/>
              </w:rPr>
            </w:pPr>
            <w:r w:rsidRPr="00AD086A">
              <w:rPr>
                <w:rFonts w:cstheme="minorHAnsi"/>
                <w:color w:val="000000"/>
              </w:rPr>
              <w:t>GUT</w:t>
            </w:r>
          </w:p>
        </w:tc>
        <w:tc>
          <w:tcPr>
            <w:tcW w:w="2880" w:type="dxa"/>
            <w:vAlign w:val="bottom"/>
          </w:tcPr>
          <w:p w14:paraId="5E026DE3" w14:textId="77777777" w:rsidR="00603936" w:rsidRPr="00AD086A" w:rsidRDefault="00603936" w:rsidP="00DB2E0D">
            <w:pPr>
              <w:jc w:val="left"/>
              <w:rPr>
                <w:rFonts w:cstheme="minorHAnsi"/>
                <w:i/>
                <w:iCs/>
                <w:color w:val="000000"/>
              </w:rPr>
            </w:pPr>
            <w:r w:rsidRPr="00AD086A">
              <w:rPr>
                <w:rFonts w:cstheme="minorHAnsi"/>
                <w:i/>
                <w:iCs/>
                <w:color w:val="000000"/>
              </w:rPr>
              <w:t>Scomberomorus guttatus</w:t>
            </w:r>
          </w:p>
        </w:tc>
        <w:tc>
          <w:tcPr>
            <w:tcW w:w="2570" w:type="dxa"/>
            <w:vAlign w:val="bottom"/>
          </w:tcPr>
          <w:p w14:paraId="1E3E76EE" w14:textId="77777777" w:rsidR="00603936" w:rsidRPr="00AD086A" w:rsidRDefault="00603936" w:rsidP="00DB2E0D">
            <w:pPr>
              <w:jc w:val="left"/>
              <w:rPr>
                <w:rFonts w:cstheme="minorHAnsi"/>
                <w:color w:val="000000"/>
              </w:rPr>
            </w:pPr>
            <w:r w:rsidRPr="00AD086A">
              <w:rPr>
                <w:rFonts w:cstheme="minorHAnsi"/>
                <w:color w:val="000000"/>
              </w:rPr>
              <w:t>Indo-Pacific king mackerel</w:t>
            </w:r>
          </w:p>
        </w:tc>
        <w:tc>
          <w:tcPr>
            <w:tcW w:w="2581" w:type="dxa"/>
            <w:vAlign w:val="bottom"/>
          </w:tcPr>
          <w:p w14:paraId="5D655DA7" w14:textId="77777777" w:rsidR="00603936" w:rsidRPr="00AD086A" w:rsidRDefault="00603936" w:rsidP="00DB2E0D">
            <w:pPr>
              <w:jc w:val="left"/>
              <w:rPr>
                <w:rFonts w:cstheme="minorHAnsi"/>
                <w:color w:val="000000"/>
              </w:rPr>
            </w:pPr>
            <w:r w:rsidRPr="00AD086A">
              <w:rPr>
                <w:rFonts w:cstheme="minorHAnsi"/>
                <w:color w:val="000000"/>
              </w:rPr>
              <w:t>CODE</w:t>
            </w:r>
          </w:p>
        </w:tc>
      </w:tr>
      <w:tr w:rsidR="00603936" w14:paraId="4992A830" w14:textId="77777777" w:rsidTr="00902C00">
        <w:tc>
          <w:tcPr>
            <w:tcW w:w="985" w:type="dxa"/>
            <w:vAlign w:val="bottom"/>
          </w:tcPr>
          <w:p w14:paraId="2766EF1D" w14:textId="77777777" w:rsidR="00603936" w:rsidRPr="00AD086A" w:rsidRDefault="00603936" w:rsidP="00DB2E0D">
            <w:pPr>
              <w:jc w:val="left"/>
              <w:rPr>
                <w:rFonts w:cstheme="minorHAnsi"/>
                <w:color w:val="000000"/>
              </w:rPr>
            </w:pPr>
            <w:r w:rsidRPr="00AD086A">
              <w:rPr>
                <w:rFonts w:cstheme="minorHAnsi"/>
                <w:color w:val="000000"/>
              </w:rPr>
              <w:t>SSM</w:t>
            </w:r>
          </w:p>
        </w:tc>
        <w:tc>
          <w:tcPr>
            <w:tcW w:w="2880" w:type="dxa"/>
            <w:vAlign w:val="bottom"/>
          </w:tcPr>
          <w:p w14:paraId="32EFE289" w14:textId="77777777" w:rsidR="00603936" w:rsidRPr="00AD086A" w:rsidRDefault="00603936" w:rsidP="00DB2E0D">
            <w:pPr>
              <w:jc w:val="left"/>
              <w:rPr>
                <w:rFonts w:cstheme="minorHAnsi"/>
                <w:i/>
                <w:iCs/>
                <w:color w:val="000000"/>
              </w:rPr>
            </w:pPr>
            <w:r w:rsidRPr="00AD086A">
              <w:rPr>
                <w:rFonts w:cstheme="minorHAnsi"/>
                <w:i/>
                <w:iCs/>
                <w:color w:val="000000"/>
              </w:rPr>
              <w:t>Scomberomorus maculatus</w:t>
            </w:r>
          </w:p>
        </w:tc>
        <w:tc>
          <w:tcPr>
            <w:tcW w:w="2570" w:type="dxa"/>
            <w:vAlign w:val="bottom"/>
          </w:tcPr>
          <w:p w14:paraId="37D261AF" w14:textId="77777777" w:rsidR="00603936" w:rsidRPr="00AD086A" w:rsidRDefault="00603936" w:rsidP="00DB2E0D">
            <w:pPr>
              <w:jc w:val="left"/>
              <w:rPr>
                <w:rFonts w:cstheme="minorHAnsi"/>
                <w:color w:val="000000"/>
              </w:rPr>
            </w:pPr>
            <w:r w:rsidRPr="00AD086A">
              <w:rPr>
                <w:rFonts w:cstheme="minorHAnsi"/>
                <w:color w:val="000000"/>
              </w:rPr>
              <w:t>Atlantic Spanish mackerel</w:t>
            </w:r>
          </w:p>
        </w:tc>
        <w:tc>
          <w:tcPr>
            <w:tcW w:w="2581" w:type="dxa"/>
            <w:vAlign w:val="bottom"/>
          </w:tcPr>
          <w:p w14:paraId="1CFA4E18" w14:textId="77777777" w:rsidR="00603936" w:rsidRPr="00AD086A" w:rsidRDefault="00603936" w:rsidP="00DB2E0D">
            <w:pPr>
              <w:jc w:val="left"/>
              <w:rPr>
                <w:rFonts w:cstheme="minorHAnsi"/>
                <w:color w:val="000000"/>
              </w:rPr>
            </w:pPr>
            <w:r w:rsidRPr="00AD086A">
              <w:rPr>
                <w:rFonts w:cstheme="minorHAnsi"/>
                <w:color w:val="000000"/>
              </w:rPr>
              <w:t>ICCAT</w:t>
            </w:r>
          </w:p>
        </w:tc>
      </w:tr>
      <w:tr w:rsidR="00603936" w14:paraId="3929BDCF" w14:textId="77777777" w:rsidTr="00902C00">
        <w:tc>
          <w:tcPr>
            <w:tcW w:w="985" w:type="dxa"/>
            <w:vAlign w:val="bottom"/>
          </w:tcPr>
          <w:p w14:paraId="1A4B1F7E" w14:textId="77777777" w:rsidR="00603936" w:rsidRPr="00AD086A" w:rsidRDefault="00603936" w:rsidP="00DB2E0D">
            <w:pPr>
              <w:jc w:val="left"/>
              <w:rPr>
                <w:rFonts w:cstheme="minorHAnsi"/>
                <w:color w:val="000000"/>
              </w:rPr>
            </w:pPr>
            <w:r w:rsidRPr="00AD086A">
              <w:rPr>
                <w:rFonts w:cstheme="minorHAnsi"/>
                <w:color w:val="000000"/>
              </w:rPr>
              <w:t>AMX</w:t>
            </w:r>
          </w:p>
        </w:tc>
        <w:tc>
          <w:tcPr>
            <w:tcW w:w="2880" w:type="dxa"/>
            <w:vAlign w:val="bottom"/>
          </w:tcPr>
          <w:p w14:paraId="4F03E762" w14:textId="77777777" w:rsidR="00603936" w:rsidRPr="00AD086A" w:rsidRDefault="00603936" w:rsidP="00DB2E0D">
            <w:pPr>
              <w:jc w:val="left"/>
              <w:rPr>
                <w:rFonts w:cstheme="minorHAnsi"/>
                <w:i/>
                <w:iCs/>
                <w:color w:val="000000"/>
              </w:rPr>
            </w:pPr>
            <w:r w:rsidRPr="00AD086A">
              <w:rPr>
                <w:rFonts w:cstheme="minorHAnsi"/>
                <w:i/>
                <w:iCs/>
                <w:color w:val="000000"/>
              </w:rPr>
              <w:t>Seriola rivoliana</w:t>
            </w:r>
          </w:p>
        </w:tc>
        <w:tc>
          <w:tcPr>
            <w:tcW w:w="2570" w:type="dxa"/>
            <w:vAlign w:val="bottom"/>
          </w:tcPr>
          <w:p w14:paraId="63D086CC" w14:textId="77777777" w:rsidR="00603936" w:rsidRPr="00AD086A" w:rsidRDefault="00603936" w:rsidP="00DB2E0D">
            <w:pPr>
              <w:jc w:val="left"/>
              <w:rPr>
                <w:rFonts w:cstheme="minorHAnsi"/>
                <w:color w:val="000000"/>
              </w:rPr>
            </w:pPr>
            <w:r w:rsidRPr="00AD086A">
              <w:rPr>
                <w:rFonts w:cstheme="minorHAnsi"/>
                <w:color w:val="000000"/>
              </w:rPr>
              <w:t xml:space="preserve">Longfin yellowtail </w:t>
            </w:r>
          </w:p>
        </w:tc>
        <w:tc>
          <w:tcPr>
            <w:tcW w:w="2581" w:type="dxa"/>
            <w:vAlign w:val="bottom"/>
          </w:tcPr>
          <w:p w14:paraId="51D02509" w14:textId="77777777" w:rsidR="00603936" w:rsidRPr="00AD086A" w:rsidRDefault="00603936" w:rsidP="00DB2E0D">
            <w:pPr>
              <w:jc w:val="left"/>
              <w:rPr>
                <w:rFonts w:cstheme="minorHAnsi"/>
                <w:color w:val="000000"/>
              </w:rPr>
            </w:pPr>
            <w:r w:rsidRPr="00AD086A">
              <w:rPr>
                <w:rFonts w:cstheme="minorHAnsi"/>
                <w:color w:val="000000"/>
              </w:rPr>
              <w:t>IATTC/IOTC/WCPFC</w:t>
            </w:r>
          </w:p>
        </w:tc>
      </w:tr>
      <w:tr w:rsidR="00603936" w14:paraId="057917FD" w14:textId="77777777" w:rsidTr="00902C00">
        <w:tc>
          <w:tcPr>
            <w:tcW w:w="985" w:type="dxa"/>
            <w:vAlign w:val="bottom"/>
          </w:tcPr>
          <w:p w14:paraId="11638B7D" w14:textId="77777777" w:rsidR="00603936" w:rsidRPr="00AD086A" w:rsidRDefault="00603936" w:rsidP="00DB2E0D">
            <w:pPr>
              <w:jc w:val="left"/>
              <w:rPr>
                <w:rFonts w:cstheme="minorHAnsi"/>
                <w:color w:val="000000"/>
              </w:rPr>
            </w:pPr>
            <w:r w:rsidRPr="00AD086A">
              <w:rPr>
                <w:rFonts w:cstheme="minorHAnsi"/>
                <w:color w:val="000000"/>
              </w:rPr>
              <w:t>DGS</w:t>
            </w:r>
          </w:p>
        </w:tc>
        <w:tc>
          <w:tcPr>
            <w:tcW w:w="2880" w:type="dxa"/>
            <w:vAlign w:val="bottom"/>
          </w:tcPr>
          <w:p w14:paraId="32EAF35B" w14:textId="77777777" w:rsidR="00603936" w:rsidRPr="00AD086A" w:rsidRDefault="00603936" w:rsidP="00DB2E0D">
            <w:pPr>
              <w:jc w:val="left"/>
              <w:rPr>
                <w:rFonts w:cstheme="minorHAnsi"/>
                <w:i/>
                <w:iCs/>
                <w:color w:val="000000"/>
              </w:rPr>
            </w:pPr>
            <w:r w:rsidRPr="00AD086A">
              <w:rPr>
                <w:rFonts w:cstheme="minorHAnsi"/>
                <w:i/>
                <w:iCs/>
                <w:color w:val="000000"/>
              </w:rPr>
              <w:t>Squalus acanthias</w:t>
            </w:r>
          </w:p>
        </w:tc>
        <w:tc>
          <w:tcPr>
            <w:tcW w:w="2570" w:type="dxa"/>
            <w:vAlign w:val="bottom"/>
          </w:tcPr>
          <w:p w14:paraId="7A86C5B1" w14:textId="77777777" w:rsidR="00603936" w:rsidRPr="00AD086A" w:rsidRDefault="00603936" w:rsidP="00DB2E0D">
            <w:pPr>
              <w:jc w:val="left"/>
              <w:rPr>
                <w:rFonts w:cstheme="minorHAnsi"/>
                <w:color w:val="000000"/>
              </w:rPr>
            </w:pPr>
            <w:r w:rsidRPr="00AD086A">
              <w:rPr>
                <w:rFonts w:cstheme="minorHAnsi"/>
                <w:color w:val="000000"/>
              </w:rPr>
              <w:t>Picked/spiny dogfish</w:t>
            </w:r>
          </w:p>
        </w:tc>
        <w:tc>
          <w:tcPr>
            <w:tcW w:w="2581" w:type="dxa"/>
            <w:vAlign w:val="bottom"/>
          </w:tcPr>
          <w:p w14:paraId="1F5B1D20" w14:textId="77777777" w:rsidR="00603936" w:rsidRPr="00AD086A" w:rsidRDefault="00603936" w:rsidP="00DB2E0D">
            <w:pPr>
              <w:jc w:val="left"/>
              <w:rPr>
                <w:rFonts w:cstheme="minorHAnsi"/>
                <w:color w:val="000000"/>
              </w:rPr>
            </w:pPr>
            <w:r w:rsidRPr="00AD086A">
              <w:rPr>
                <w:rFonts w:cstheme="minorHAnsi"/>
                <w:color w:val="000000"/>
              </w:rPr>
              <w:t>ICCAT/WCPFC</w:t>
            </w:r>
          </w:p>
        </w:tc>
      </w:tr>
      <w:tr w:rsidR="00603936" w14:paraId="59EE00CD" w14:textId="77777777" w:rsidTr="00902C00">
        <w:tc>
          <w:tcPr>
            <w:tcW w:w="985" w:type="dxa"/>
            <w:vAlign w:val="bottom"/>
          </w:tcPr>
          <w:p w14:paraId="65EB1387" w14:textId="77777777" w:rsidR="00603936" w:rsidRPr="00AD086A" w:rsidRDefault="00603936" w:rsidP="00DB2E0D">
            <w:pPr>
              <w:jc w:val="left"/>
              <w:rPr>
                <w:rFonts w:cstheme="minorHAnsi"/>
                <w:color w:val="000000"/>
              </w:rPr>
            </w:pPr>
            <w:r w:rsidRPr="00AD086A">
              <w:rPr>
                <w:rFonts w:cstheme="minorHAnsi"/>
                <w:color w:val="000000"/>
              </w:rPr>
              <w:t>BLF</w:t>
            </w:r>
          </w:p>
        </w:tc>
        <w:tc>
          <w:tcPr>
            <w:tcW w:w="2880" w:type="dxa"/>
            <w:vAlign w:val="bottom"/>
          </w:tcPr>
          <w:p w14:paraId="0659113E" w14:textId="77777777" w:rsidR="00603936" w:rsidRPr="00AD086A" w:rsidRDefault="00603936" w:rsidP="00DB2E0D">
            <w:pPr>
              <w:jc w:val="left"/>
              <w:rPr>
                <w:rFonts w:cstheme="minorHAnsi"/>
                <w:i/>
                <w:iCs/>
                <w:color w:val="000000"/>
              </w:rPr>
            </w:pPr>
            <w:r w:rsidRPr="00AD086A">
              <w:rPr>
                <w:rFonts w:cstheme="minorHAnsi"/>
                <w:i/>
                <w:iCs/>
                <w:color w:val="000000"/>
              </w:rPr>
              <w:t>Thunnus atlanticus</w:t>
            </w:r>
          </w:p>
        </w:tc>
        <w:tc>
          <w:tcPr>
            <w:tcW w:w="2570" w:type="dxa"/>
            <w:vAlign w:val="bottom"/>
          </w:tcPr>
          <w:p w14:paraId="21F719EB" w14:textId="77777777" w:rsidR="00603936" w:rsidRPr="00AD086A" w:rsidRDefault="00603936" w:rsidP="00DB2E0D">
            <w:pPr>
              <w:jc w:val="left"/>
              <w:rPr>
                <w:rFonts w:cstheme="minorHAnsi"/>
                <w:color w:val="000000"/>
              </w:rPr>
            </w:pPr>
            <w:r w:rsidRPr="00AD086A">
              <w:rPr>
                <w:rFonts w:cstheme="minorHAnsi"/>
                <w:color w:val="000000"/>
              </w:rPr>
              <w:t>Blackfin tuna</w:t>
            </w:r>
          </w:p>
        </w:tc>
        <w:tc>
          <w:tcPr>
            <w:tcW w:w="2581" w:type="dxa"/>
            <w:vAlign w:val="bottom"/>
          </w:tcPr>
          <w:p w14:paraId="1FAA0E29" w14:textId="77777777" w:rsidR="00603936" w:rsidRPr="00AD086A" w:rsidRDefault="00603936" w:rsidP="00DB2E0D">
            <w:pPr>
              <w:jc w:val="left"/>
              <w:rPr>
                <w:rFonts w:cstheme="minorHAnsi"/>
                <w:color w:val="000000"/>
              </w:rPr>
            </w:pPr>
            <w:r w:rsidRPr="00AD086A">
              <w:rPr>
                <w:rFonts w:cstheme="minorHAnsi"/>
                <w:color w:val="000000"/>
              </w:rPr>
              <w:t>ICCAT</w:t>
            </w:r>
          </w:p>
        </w:tc>
      </w:tr>
      <w:tr w:rsidR="00350A43" w14:paraId="7DB4ED63" w14:textId="77777777" w:rsidTr="00902C00">
        <w:tc>
          <w:tcPr>
            <w:tcW w:w="985" w:type="dxa"/>
            <w:vAlign w:val="bottom"/>
          </w:tcPr>
          <w:p w14:paraId="49228B6C" w14:textId="4B056C65" w:rsidR="00350A43" w:rsidRPr="00AD086A" w:rsidRDefault="00350A43" w:rsidP="00DB2E0D">
            <w:pPr>
              <w:jc w:val="left"/>
              <w:rPr>
                <w:rFonts w:cstheme="minorHAnsi"/>
                <w:color w:val="000000"/>
              </w:rPr>
            </w:pPr>
            <w:r>
              <w:rPr>
                <w:rFonts w:cstheme="minorHAnsi"/>
                <w:color w:val="000000"/>
              </w:rPr>
              <w:t>BET</w:t>
            </w:r>
          </w:p>
        </w:tc>
        <w:tc>
          <w:tcPr>
            <w:tcW w:w="2880" w:type="dxa"/>
            <w:vAlign w:val="bottom"/>
          </w:tcPr>
          <w:p w14:paraId="4D4B8899" w14:textId="2A1C4126" w:rsidR="00350A43" w:rsidRPr="00AD086A" w:rsidRDefault="00350A43" w:rsidP="00DB2E0D">
            <w:pPr>
              <w:jc w:val="left"/>
              <w:rPr>
                <w:rFonts w:cstheme="minorHAnsi"/>
                <w:i/>
                <w:iCs/>
                <w:color w:val="000000"/>
              </w:rPr>
            </w:pPr>
            <w:r>
              <w:rPr>
                <w:rFonts w:cstheme="minorHAnsi"/>
                <w:i/>
                <w:iCs/>
                <w:color w:val="000000"/>
              </w:rPr>
              <w:t>Thunnus obesus</w:t>
            </w:r>
          </w:p>
        </w:tc>
        <w:tc>
          <w:tcPr>
            <w:tcW w:w="2570" w:type="dxa"/>
            <w:vAlign w:val="bottom"/>
          </w:tcPr>
          <w:p w14:paraId="65C431AB" w14:textId="18FC1C35" w:rsidR="00350A43" w:rsidRPr="00AD086A" w:rsidRDefault="00350A43" w:rsidP="00DB2E0D">
            <w:pPr>
              <w:jc w:val="left"/>
              <w:rPr>
                <w:rFonts w:cstheme="minorHAnsi"/>
                <w:color w:val="000000"/>
              </w:rPr>
            </w:pPr>
            <w:r>
              <w:rPr>
                <w:rFonts w:cstheme="minorHAnsi"/>
                <w:color w:val="000000"/>
              </w:rPr>
              <w:t>Bigeye tuna</w:t>
            </w:r>
          </w:p>
        </w:tc>
        <w:tc>
          <w:tcPr>
            <w:tcW w:w="2581" w:type="dxa"/>
            <w:vAlign w:val="bottom"/>
          </w:tcPr>
          <w:p w14:paraId="32B25007" w14:textId="1AD2E915" w:rsidR="00350A43" w:rsidRPr="00AD086A" w:rsidRDefault="00350A43" w:rsidP="00DB2E0D">
            <w:pPr>
              <w:jc w:val="left"/>
              <w:rPr>
                <w:rFonts w:cstheme="minorHAnsi"/>
                <w:color w:val="000000"/>
              </w:rPr>
            </w:pPr>
            <w:r>
              <w:rPr>
                <w:rFonts w:cstheme="minorHAnsi"/>
                <w:color w:val="000000"/>
              </w:rPr>
              <w:t>IOTC</w:t>
            </w:r>
          </w:p>
        </w:tc>
      </w:tr>
      <w:tr w:rsidR="00350A43" w14:paraId="0B9E8F46" w14:textId="77777777" w:rsidTr="00902C00">
        <w:tc>
          <w:tcPr>
            <w:tcW w:w="985" w:type="dxa"/>
            <w:vAlign w:val="bottom"/>
          </w:tcPr>
          <w:p w14:paraId="5BDC368A" w14:textId="1F5AB24E" w:rsidR="00350A43" w:rsidRDefault="00350A43" w:rsidP="00DB2E0D">
            <w:pPr>
              <w:jc w:val="left"/>
              <w:rPr>
                <w:rFonts w:ascii="Calibri" w:hAnsi="Calibri" w:cs="Calibri"/>
                <w:color w:val="000000"/>
              </w:rPr>
            </w:pPr>
            <w:r>
              <w:rPr>
                <w:rFonts w:cstheme="minorHAnsi"/>
                <w:color w:val="000000"/>
              </w:rPr>
              <w:t>PBF</w:t>
            </w:r>
          </w:p>
        </w:tc>
        <w:tc>
          <w:tcPr>
            <w:tcW w:w="2880" w:type="dxa"/>
            <w:vAlign w:val="bottom"/>
          </w:tcPr>
          <w:p w14:paraId="2A2530FD" w14:textId="75772124" w:rsidR="00350A43" w:rsidRDefault="00350A43" w:rsidP="00DB2E0D">
            <w:pPr>
              <w:jc w:val="left"/>
              <w:rPr>
                <w:rFonts w:ascii="Calibri" w:hAnsi="Calibri" w:cs="Calibri"/>
                <w:i/>
                <w:iCs/>
                <w:color w:val="000000"/>
              </w:rPr>
            </w:pPr>
            <w:r>
              <w:rPr>
                <w:rFonts w:ascii="Calibri" w:hAnsi="Calibri" w:cs="Calibri"/>
                <w:i/>
                <w:iCs/>
                <w:color w:val="000000"/>
              </w:rPr>
              <w:t>Thunnus orientalis</w:t>
            </w:r>
          </w:p>
        </w:tc>
        <w:tc>
          <w:tcPr>
            <w:tcW w:w="2570" w:type="dxa"/>
            <w:vAlign w:val="bottom"/>
          </w:tcPr>
          <w:p w14:paraId="6FD5201E" w14:textId="763F54DE" w:rsidR="00350A43" w:rsidRDefault="00350A43" w:rsidP="00DB2E0D">
            <w:pPr>
              <w:jc w:val="left"/>
              <w:rPr>
                <w:rFonts w:ascii="Calibri" w:hAnsi="Calibri" w:cs="Calibri"/>
                <w:color w:val="000000"/>
              </w:rPr>
            </w:pPr>
            <w:r>
              <w:rPr>
                <w:rFonts w:cstheme="minorHAnsi"/>
                <w:color w:val="000000"/>
              </w:rPr>
              <w:t xml:space="preserve">Pacific </w:t>
            </w:r>
            <w:r>
              <w:rPr>
                <w:rFonts w:ascii="Calibri" w:hAnsi="Calibri" w:cs="Calibri"/>
                <w:color w:val="000000"/>
              </w:rPr>
              <w:t>bluefin tuna</w:t>
            </w:r>
          </w:p>
        </w:tc>
        <w:tc>
          <w:tcPr>
            <w:tcW w:w="2581" w:type="dxa"/>
            <w:vAlign w:val="bottom"/>
          </w:tcPr>
          <w:p w14:paraId="5E3E004E" w14:textId="76A7ACF9" w:rsidR="00350A43" w:rsidRDefault="00350A43" w:rsidP="00DB2E0D">
            <w:pPr>
              <w:jc w:val="left"/>
              <w:rPr>
                <w:rFonts w:ascii="Calibri" w:hAnsi="Calibri" w:cs="Calibri"/>
                <w:color w:val="000000"/>
              </w:rPr>
            </w:pPr>
            <w:r>
              <w:rPr>
                <w:rFonts w:cstheme="minorHAnsi"/>
                <w:color w:val="000000"/>
              </w:rPr>
              <w:t>IOTC/WCPFC</w:t>
            </w:r>
          </w:p>
        </w:tc>
      </w:tr>
      <w:tr w:rsidR="00350A43" w14:paraId="40203C39" w14:textId="77777777" w:rsidTr="00902C00">
        <w:tc>
          <w:tcPr>
            <w:tcW w:w="985" w:type="dxa"/>
            <w:vAlign w:val="bottom"/>
          </w:tcPr>
          <w:p w14:paraId="6A0CAE7F" w14:textId="74B8EED8" w:rsidR="00350A43" w:rsidRPr="00AD086A" w:rsidRDefault="00350A43" w:rsidP="00DB2E0D">
            <w:pPr>
              <w:jc w:val="left"/>
              <w:rPr>
                <w:rFonts w:cstheme="minorHAnsi"/>
                <w:color w:val="000000"/>
              </w:rPr>
            </w:pPr>
            <w:r>
              <w:rPr>
                <w:rFonts w:cstheme="minorHAnsi"/>
                <w:color w:val="000000"/>
              </w:rPr>
              <w:t>BFT</w:t>
            </w:r>
          </w:p>
        </w:tc>
        <w:tc>
          <w:tcPr>
            <w:tcW w:w="2880" w:type="dxa"/>
            <w:vAlign w:val="bottom"/>
          </w:tcPr>
          <w:p w14:paraId="038F211F" w14:textId="75AFCB01" w:rsidR="00350A43" w:rsidRPr="00AD086A" w:rsidRDefault="00350A43" w:rsidP="00DB2E0D">
            <w:pPr>
              <w:jc w:val="left"/>
              <w:rPr>
                <w:rFonts w:cstheme="minorHAnsi"/>
                <w:i/>
                <w:iCs/>
                <w:color w:val="000000"/>
              </w:rPr>
            </w:pPr>
            <w:r>
              <w:rPr>
                <w:rFonts w:ascii="Calibri" w:hAnsi="Calibri" w:cs="Calibri"/>
                <w:i/>
                <w:iCs/>
                <w:color w:val="000000"/>
              </w:rPr>
              <w:t>Thunnus thynnus</w:t>
            </w:r>
          </w:p>
        </w:tc>
        <w:tc>
          <w:tcPr>
            <w:tcW w:w="2570" w:type="dxa"/>
            <w:vAlign w:val="bottom"/>
          </w:tcPr>
          <w:p w14:paraId="24F653B7" w14:textId="740BCCFC" w:rsidR="00350A43" w:rsidRPr="00AD086A" w:rsidRDefault="00350A43" w:rsidP="00DB2E0D">
            <w:pPr>
              <w:jc w:val="left"/>
              <w:rPr>
                <w:rFonts w:cstheme="minorHAnsi"/>
                <w:color w:val="000000"/>
              </w:rPr>
            </w:pPr>
            <w:r>
              <w:rPr>
                <w:rFonts w:ascii="Calibri" w:hAnsi="Calibri" w:cs="Calibri"/>
                <w:color w:val="000000"/>
              </w:rPr>
              <w:t>Atlantic bluefin tuna</w:t>
            </w:r>
          </w:p>
        </w:tc>
        <w:tc>
          <w:tcPr>
            <w:tcW w:w="2581" w:type="dxa"/>
            <w:vAlign w:val="bottom"/>
          </w:tcPr>
          <w:p w14:paraId="18F668D4" w14:textId="03C3E7D8" w:rsidR="00350A43" w:rsidRPr="00AD086A" w:rsidRDefault="00350A43" w:rsidP="00DB2E0D">
            <w:pPr>
              <w:jc w:val="left"/>
              <w:rPr>
                <w:rFonts w:cstheme="minorHAnsi"/>
                <w:color w:val="000000"/>
              </w:rPr>
            </w:pPr>
            <w:r>
              <w:rPr>
                <w:rFonts w:ascii="Calibri" w:hAnsi="Calibri" w:cs="Calibri"/>
                <w:color w:val="000000"/>
              </w:rPr>
              <w:t>ICCAT/IOTC/WCPFC</w:t>
            </w:r>
          </w:p>
        </w:tc>
      </w:tr>
      <w:tr w:rsidR="00350A43" w14:paraId="5B152CC2" w14:textId="77777777" w:rsidTr="00902C00">
        <w:tc>
          <w:tcPr>
            <w:tcW w:w="985" w:type="dxa"/>
            <w:vAlign w:val="bottom"/>
          </w:tcPr>
          <w:p w14:paraId="2419B2D0" w14:textId="6392CE80" w:rsidR="00350A43" w:rsidRDefault="00350A43" w:rsidP="00DB2E0D">
            <w:pPr>
              <w:jc w:val="left"/>
              <w:rPr>
                <w:rFonts w:cstheme="minorHAnsi"/>
                <w:color w:val="000000"/>
              </w:rPr>
            </w:pPr>
            <w:r w:rsidRPr="00AD086A">
              <w:rPr>
                <w:rFonts w:cstheme="minorHAnsi"/>
                <w:color w:val="000000"/>
              </w:rPr>
              <w:t>LOT</w:t>
            </w:r>
          </w:p>
        </w:tc>
        <w:tc>
          <w:tcPr>
            <w:tcW w:w="2880" w:type="dxa"/>
            <w:vAlign w:val="bottom"/>
          </w:tcPr>
          <w:p w14:paraId="08EDADFB" w14:textId="1208E190" w:rsidR="00350A43" w:rsidRDefault="00350A43" w:rsidP="00DB2E0D">
            <w:pPr>
              <w:jc w:val="left"/>
              <w:rPr>
                <w:rFonts w:ascii="Calibri" w:hAnsi="Calibri" w:cs="Calibri"/>
                <w:i/>
                <w:iCs/>
                <w:color w:val="000000"/>
              </w:rPr>
            </w:pPr>
            <w:r w:rsidRPr="00AD086A">
              <w:rPr>
                <w:rFonts w:cstheme="minorHAnsi"/>
                <w:i/>
                <w:iCs/>
                <w:color w:val="000000"/>
              </w:rPr>
              <w:t>Thunnus tonggol</w:t>
            </w:r>
          </w:p>
        </w:tc>
        <w:tc>
          <w:tcPr>
            <w:tcW w:w="2570" w:type="dxa"/>
            <w:vAlign w:val="bottom"/>
          </w:tcPr>
          <w:p w14:paraId="2138368D" w14:textId="79C21BB7" w:rsidR="00350A43" w:rsidRDefault="00350A43" w:rsidP="00DB2E0D">
            <w:pPr>
              <w:jc w:val="left"/>
              <w:rPr>
                <w:rFonts w:cstheme="minorHAnsi"/>
                <w:color w:val="000000"/>
              </w:rPr>
            </w:pPr>
            <w:r w:rsidRPr="00AD086A">
              <w:rPr>
                <w:rFonts w:cstheme="minorHAnsi"/>
                <w:color w:val="000000"/>
              </w:rPr>
              <w:t>Longtail tuna</w:t>
            </w:r>
          </w:p>
        </w:tc>
        <w:tc>
          <w:tcPr>
            <w:tcW w:w="2581" w:type="dxa"/>
            <w:vAlign w:val="bottom"/>
          </w:tcPr>
          <w:p w14:paraId="049173D4" w14:textId="26AE237C" w:rsidR="00350A43" w:rsidRDefault="00350A43" w:rsidP="00DB2E0D">
            <w:pPr>
              <w:jc w:val="left"/>
              <w:rPr>
                <w:rFonts w:cstheme="minorHAnsi"/>
                <w:color w:val="000000"/>
              </w:rPr>
            </w:pPr>
            <w:r w:rsidRPr="00AD086A">
              <w:rPr>
                <w:rFonts w:cstheme="minorHAnsi"/>
                <w:color w:val="000000"/>
              </w:rPr>
              <w:t>IOTC/WCPFC</w:t>
            </w:r>
          </w:p>
        </w:tc>
      </w:tr>
      <w:tr w:rsidR="00603936" w14:paraId="0F85B1F1" w14:textId="77777777" w:rsidTr="00902C00">
        <w:tc>
          <w:tcPr>
            <w:tcW w:w="985" w:type="dxa"/>
            <w:vAlign w:val="bottom"/>
          </w:tcPr>
          <w:p w14:paraId="1AA1A45F" w14:textId="77777777" w:rsidR="00603936" w:rsidRPr="00AD086A" w:rsidRDefault="00603936" w:rsidP="00DB2E0D">
            <w:pPr>
              <w:jc w:val="left"/>
              <w:rPr>
                <w:rFonts w:cstheme="minorHAnsi"/>
                <w:color w:val="000000"/>
              </w:rPr>
            </w:pPr>
            <w:r>
              <w:rPr>
                <w:rFonts w:ascii="Calibri" w:hAnsi="Calibri" w:cs="Calibri"/>
                <w:color w:val="000000"/>
              </w:rPr>
              <w:t>SWO</w:t>
            </w:r>
          </w:p>
        </w:tc>
        <w:tc>
          <w:tcPr>
            <w:tcW w:w="2880" w:type="dxa"/>
            <w:vAlign w:val="bottom"/>
          </w:tcPr>
          <w:p w14:paraId="462B9991" w14:textId="77777777" w:rsidR="00603936" w:rsidRPr="00AD086A" w:rsidRDefault="00603936" w:rsidP="00DB2E0D">
            <w:pPr>
              <w:jc w:val="left"/>
              <w:rPr>
                <w:rFonts w:cstheme="minorHAnsi"/>
                <w:i/>
                <w:iCs/>
                <w:color w:val="000000"/>
              </w:rPr>
            </w:pPr>
            <w:r>
              <w:rPr>
                <w:rFonts w:ascii="Calibri" w:hAnsi="Calibri" w:cs="Calibri"/>
                <w:i/>
                <w:iCs/>
                <w:color w:val="000000"/>
              </w:rPr>
              <w:t>Xiphias gladius</w:t>
            </w:r>
          </w:p>
        </w:tc>
        <w:tc>
          <w:tcPr>
            <w:tcW w:w="2570" w:type="dxa"/>
            <w:vAlign w:val="bottom"/>
          </w:tcPr>
          <w:p w14:paraId="11AF2D57" w14:textId="77777777" w:rsidR="00603936" w:rsidRPr="00AD086A" w:rsidRDefault="00603936" w:rsidP="00DB2E0D">
            <w:pPr>
              <w:jc w:val="left"/>
              <w:rPr>
                <w:rFonts w:cstheme="minorHAnsi"/>
                <w:color w:val="000000"/>
              </w:rPr>
            </w:pPr>
            <w:r>
              <w:rPr>
                <w:rFonts w:ascii="Calibri" w:hAnsi="Calibri" w:cs="Calibri"/>
                <w:color w:val="000000"/>
              </w:rPr>
              <w:t xml:space="preserve">Swordfish </w:t>
            </w:r>
          </w:p>
        </w:tc>
        <w:tc>
          <w:tcPr>
            <w:tcW w:w="2581" w:type="dxa"/>
            <w:vAlign w:val="bottom"/>
          </w:tcPr>
          <w:p w14:paraId="086B1808" w14:textId="77777777" w:rsidR="00603936" w:rsidRPr="00AD086A" w:rsidRDefault="00603936" w:rsidP="00DB2E0D">
            <w:pPr>
              <w:jc w:val="left"/>
              <w:rPr>
                <w:rFonts w:cstheme="minorHAnsi"/>
                <w:color w:val="000000"/>
              </w:rPr>
            </w:pPr>
            <w:r>
              <w:rPr>
                <w:rFonts w:ascii="Calibri" w:hAnsi="Calibri" w:cs="Calibri"/>
                <w:color w:val="000000"/>
              </w:rPr>
              <w:t>IATTC/ICCAT/IOTC/WCPFC</w:t>
            </w:r>
          </w:p>
        </w:tc>
      </w:tr>
    </w:tbl>
    <w:p w14:paraId="17082586" w14:textId="7000C629" w:rsidR="00603936" w:rsidRDefault="00603936" w:rsidP="00DB2E0D">
      <w:pPr>
        <w:spacing w:line="240" w:lineRule="auto"/>
      </w:pPr>
    </w:p>
    <w:p w14:paraId="060952DA" w14:textId="77777777" w:rsidR="00603936" w:rsidRDefault="00603936" w:rsidP="00DB2E0D">
      <w:pPr>
        <w:pStyle w:val="Heading3"/>
        <w:spacing w:line="240" w:lineRule="auto"/>
      </w:pPr>
      <w:bookmarkStart w:id="8" w:name="_Toc473284573"/>
      <w:r>
        <w:t>Secondary Species</w:t>
      </w:r>
      <w:bookmarkEnd w:id="8"/>
    </w:p>
    <w:p w14:paraId="2EBC3170" w14:textId="2EF1C304" w:rsidR="00603936" w:rsidRDefault="00603936" w:rsidP="00DB2E0D">
      <w:pPr>
        <w:spacing w:line="240" w:lineRule="auto"/>
      </w:pPr>
      <w:r>
        <w:t>To ensure an appropriate level of inclusion and precaution, if the species was secondary for one target tuna UoA, it was secondary for all tuna UoAs, irrespective of gear type or RFMO. As noted in</w:t>
      </w:r>
      <w:r w:rsidR="000144ED">
        <w:t xml:space="preserve"> </w:t>
      </w:r>
      <w:r w:rsidR="009137D6">
        <w:fldChar w:fldCharType="begin"/>
      </w:r>
      <w:r w:rsidR="009137D6">
        <w:instrText xml:space="preserve"> REF _Ref469591634 \h </w:instrText>
      </w:r>
      <w:r w:rsidR="00DB2E0D">
        <w:instrText xml:space="preserve"> \* MERGEFORMAT </w:instrText>
      </w:r>
      <w:r w:rsidR="009137D6">
        <w:fldChar w:fldCharType="separate"/>
      </w:r>
      <w:r w:rsidR="009137D6" w:rsidRPr="002A1B33">
        <w:t xml:space="preserve">Table </w:t>
      </w:r>
      <w:r w:rsidR="009137D6">
        <w:t>1</w:t>
      </w:r>
      <w:r w:rsidR="009137D6">
        <w:fldChar w:fldCharType="end"/>
      </w:r>
      <w:r>
        <w:t xml:space="preserve">, non-ETP, out-of-scope species are always main secondary, irrespective of their proportion of the catch. Again given the large number of species, in-scope species below the 2% threshold were not categorized. </w:t>
      </w:r>
      <w:r w:rsidR="009137D6">
        <w:fldChar w:fldCharType="begin"/>
      </w:r>
      <w:r w:rsidR="009137D6">
        <w:instrText xml:space="preserve"> REF _Ref469811103 \h </w:instrText>
      </w:r>
      <w:r w:rsidR="00DB2E0D">
        <w:instrText xml:space="preserve"> \* MERGEFORMAT </w:instrText>
      </w:r>
      <w:r w:rsidR="009137D6">
        <w:fldChar w:fldCharType="separate"/>
      </w:r>
      <w:r w:rsidR="009137D6" w:rsidRPr="009137D6">
        <w:t>Table 3</w:t>
      </w:r>
      <w:r w:rsidR="009137D6">
        <w:fldChar w:fldCharType="end"/>
      </w:r>
      <w:r w:rsidR="009137D6">
        <w:t xml:space="preserve"> </w:t>
      </w:r>
      <w:r>
        <w:t>shows our list of main secondary species.</w:t>
      </w:r>
    </w:p>
    <w:p w14:paraId="04C17107" w14:textId="34EC3916" w:rsidR="00603936" w:rsidRPr="009137D6" w:rsidRDefault="009137D6" w:rsidP="00DB2E0D">
      <w:pPr>
        <w:pStyle w:val="Caption"/>
        <w:rPr>
          <w:b w:val="0"/>
          <w:color w:val="auto"/>
          <w:sz w:val="22"/>
          <w:szCs w:val="22"/>
        </w:rPr>
      </w:pPr>
      <w:bookmarkStart w:id="9" w:name="_Ref469811103"/>
      <w:r w:rsidRPr="009137D6">
        <w:rPr>
          <w:color w:val="auto"/>
          <w:sz w:val="22"/>
          <w:szCs w:val="22"/>
        </w:rPr>
        <w:t xml:space="preserve">Table </w:t>
      </w:r>
      <w:r w:rsidRPr="009137D6">
        <w:rPr>
          <w:color w:val="auto"/>
          <w:sz w:val="22"/>
          <w:szCs w:val="22"/>
        </w:rPr>
        <w:fldChar w:fldCharType="begin"/>
      </w:r>
      <w:r w:rsidRPr="009137D6">
        <w:rPr>
          <w:color w:val="auto"/>
          <w:sz w:val="22"/>
          <w:szCs w:val="22"/>
        </w:rPr>
        <w:instrText xml:space="preserve"> SEQ Table \* ARABIC </w:instrText>
      </w:r>
      <w:r w:rsidRPr="009137D6">
        <w:rPr>
          <w:color w:val="auto"/>
          <w:sz w:val="22"/>
          <w:szCs w:val="22"/>
        </w:rPr>
        <w:fldChar w:fldCharType="separate"/>
      </w:r>
      <w:r w:rsidR="001F5CA6">
        <w:rPr>
          <w:color w:val="auto"/>
          <w:sz w:val="22"/>
          <w:szCs w:val="22"/>
        </w:rPr>
        <w:t>3</w:t>
      </w:r>
      <w:r w:rsidRPr="009137D6">
        <w:rPr>
          <w:color w:val="auto"/>
          <w:sz w:val="22"/>
          <w:szCs w:val="22"/>
        </w:rPr>
        <w:fldChar w:fldCharType="end"/>
      </w:r>
      <w:bookmarkEnd w:id="9"/>
      <w:r w:rsidRPr="009137D6">
        <w:rPr>
          <w:color w:val="auto"/>
          <w:sz w:val="22"/>
          <w:szCs w:val="22"/>
        </w:rPr>
        <w:t xml:space="preserve"> </w:t>
      </w:r>
      <w:r w:rsidR="00603936" w:rsidRPr="009137D6">
        <w:rPr>
          <w:b w:val="0"/>
          <w:color w:val="auto"/>
          <w:sz w:val="22"/>
          <w:szCs w:val="22"/>
        </w:rPr>
        <w:t>Main secondary species for all tuna UoAs as designated by the criteria noted above</w:t>
      </w:r>
    </w:p>
    <w:tbl>
      <w:tblPr>
        <w:tblStyle w:val="TableGrid"/>
        <w:tblW w:w="0" w:type="auto"/>
        <w:tblLook w:val="04A0" w:firstRow="1" w:lastRow="0" w:firstColumn="1" w:lastColumn="0" w:noHBand="0" w:noVBand="1"/>
      </w:tblPr>
      <w:tblGrid>
        <w:gridCol w:w="985"/>
        <w:gridCol w:w="2880"/>
        <w:gridCol w:w="2570"/>
        <w:gridCol w:w="2581"/>
      </w:tblGrid>
      <w:tr w:rsidR="00603936" w14:paraId="0F16931E" w14:textId="77777777" w:rsidTr="000E7E28">
        <w:trPr>
          <w:tblHeader/>
        </w:trPr>
        <w:tc>
          <w:tcPr>
            <w:tcW w:w="985" w:type="dxa"/>
            <w:vAlign w:val="bottom"/>
          </w:tcPr>
          <w:p w14:paraId="0C19DD22" w14:textId="77777777" w:rsidR="00603936" w:rsidRPr="00AD086A" w:rsidRDefault="00603936" w:rsidP="00DB2E0D">
            <w:pPr>
              <w:jc w:val="center"/>
              <w:rPr>
                <w:rFonts w:cstheme="minorHAnsi"/>
              </w:rPr>
            </w:pPr>
            <w:r w:rsidRPr="00AD086A">
              <w:rPr>
                <w:rFonts w:cstheme="minorHAnsi"/>
                <w:b/>
                <w:bCs/>
                <w:color w:val="000000"/>
              </w:rPr>
              <w:t>Code</w:t>
            </w:r>
          </w:p>
        </w:tc>
        <w:tc>
          <w:tcPr>
            <w:tcW w:w="2880" w:type="dxa"/>
            <w:vAlign w:val="bottom"/>
          </w:tcPr>
          <w:p w14:paraId="57450EAF" w14:textId="77777777" w:rsidR="00603936" w:rsidRPr="00AD086A" w:rsidRDefault="00603936" w:rsidP="00DB2E0D">
            <w:pPr>
              <w:jc w:val="center"/>
              <w:rPr>
                <w:rFonts w:cstheme="minorHAnsi"/>
              </w:rPr>
            </w:pPr>
            <w:r w:rsidRPr="00AD086A">
              <w:rPr>
                <w:rFonts w:cstheme="minorHAnsi"/>
                <w:b/>
                <w:bCs/>
                <w:color w:val="000000"/>
              </w:rPr>
              <w:t>Species</w:t>
            </w:r>
          </w:p>
        </w:tc>
        <w:tc>
          <w:tcPr>
            <w:tcW w:w="2570" w:type="dxa"/>
            <w:vAlign w:val="bottom"/>
          </w:tcPr>
          <w:p w14:paraId="0F51254C" w14:textId="77777777" w:rsidR="00603936" w:rsidRPr="00AD086A" w:rsidRDefault="00603936" w:rsidP="00DB2E0D">
            <w:pPr>
              <w:jc w:val="center"/>
              <w:rPr>
                <w:rFonts w:cstheme="minorHAnsi"/>
              </w:rPr>
            </w:pPr>
            <w:r w:rsidRPr="00AD086A">
              <w:rPr>
                <w:rFonts w:cstheme="minorHAnsi"/>
                <w:b/>
                <w:bCs/>
                <w:color w:val="000000"/>
              </w:rPr>
              <w:t>English Name</w:t>
            </w:r>
          </w:p>
        </w:tc>
        <w:tc>
          <w:tcPr>
            <w:tcW w:w="2581" w:type="dxa"/>
            <w:vAlign w:val="bottom"/>
          </w:tcPr>
          <w:p w14:paraId="3710804B" w14:textId="77777777" w:rsidR="00603936" w:rsidRPr="00AD086A" w:rsidRDefault="00603936" w:rsidP="00DB2E0D">
            <w:pPr>
              <w:jc w:val="center"/>
              <w:rPr>
                <w:rFonts w:cstheme="minorHAnsi"/>
              </w:rPr>
            </w:pPr>
            <w:r w:rsidRPr="00AD086A">
              <w:rPr>
                <w:rFonts w:cstheme="minorHAnsi"/>
                <w:b/>
                <w:bCs/>
                <w:color w:val="000000"/>
              </w:rPr>
              <w:t>Source</w:t>
            </w:r>
          </w:p>
        </w:tc>
      </w:tr>
      <w:tr w:rsidR="00603936" w14:paraId="36022255" w14:textId="77777777" w:rsidTr="00902C00">
        <w:tc>
          <w:tcPr>
            <w:tcW w:w="985" w:type="dxa"/>
            <w:vAlign w:val="bottom"/>
          </w:tcPr>
          <w:p w14:paraId="70169F84" w14:textId="77777777" w:rsidR="00603936" w:rsidRPr="00AD086A" w:rsidRDefault="00603936" w:rsidP="00DB2E0D">
            <w:pPr>
              <w:jc w:val="left"/>
              <w:rPr>
                <w:rFonts w:cstheme="minorHAnsi"/>
              </w:rPr>
            </w:pPr>
            <w:r>
              <w:rPr>
                <w:rFonts w:ascii="Calibri" w:hAnsi="Calibri" w:cs="Calibri"/>
                <w:color w:val="000000"/>
              </w:rPr>
              <w:t>NA_</w:t>
            </w:r>
          </w:p>
        </w:tc>
        <w:tc>
          <w:tcPr>
            <w:tcW w:w="2880" w:type="dxa"/>
            <w:vAlign w:val="bottom"/>
          </w:tcPr>
          <w:p w14:paraId="2EF27EF2" w14:textId="77777777" w:rsidR="00603936" w:rsidRPr="00AD086A" w:rsidRDefault="00603936" w:rsidP="00DB2E0D">
            <w:pPr>
              <w:jc w:val="left"/>
              <w:rPr>
                <w:rFonts w:cstheme="minorHAnsi"/>
              </w:rPr>
            </w:pPr>
            <w:r>
              <w:rPr>
                <w:rFonts w:ascii="Calibri" w:hAnsi="Calibri" w:cs="Calibri"/>
                <w:i/>
                <w:iCs/>
                <w:color w:val="000000"/>
              </w:rPr>
              <w:t>Ardenna carneipes</w:t>
            </w:r>
          </w:p>
        </w:tc>
        <w:tc>
          <w:tcPr>
            <w:tcW w:w="2570" w:type="dxa"/>
            <w:vAlign w:val="bottom"/>
          </w:tcPr>
          <w:p w14:paraId="27FCC449" w14:textId="77777777" w:rsidR="00603936" w:rsidRPr="00AD086A" w:rsidRDefault="00603936" w:rsidP="00DB2E0D">
            <w:pPr>
              <w:jc w:val="left"/>
              <w:rPr>
                <w:rFonts w:cstheme="minorHAnsi"/>
              </w:rPr>
            </w:pPr>
            <w:r>
              <w:rPr>
                <w:rFonts w:ascii="Calibri" w:hAnsi="Calibri" w:cs="Calibri"/>
                <w:color w:val="000000"/>
              </w:rPr>
              <w:t>Flesh-footed shearwater</w:t>
            </w:r>
          </w:p>
        </w:tc>
        <w:tc>
          <w:tcPr>
            <w:tcW w:w="2581" w:type="dxa"/>
            <w:vAlign w:val="bottom"/>
          </w:tcPr>
          <w:p w14:paraId="2702EB1B" w14:textId="77777777" w:rsidR="00603936" w:rsidRPr="00AD086A" w:rsidRDefault="00603936" w:rsidP="00DB2E0D">
            <w:pPr>
              <w:jc w:val="left"/>
              <w:rPr>
                <w:rFonts w:cstheme="minorHAnsi"/>
              </w:rPr>
            </w:pPr>
            <w:r>
              <w:rPr>
                <w:rFonts w:ascii="Calibri" w:hAnsi="Calibri" w:cs="Calibri"/>
                <w:color w:val="000000"/>
              </w:rPr>
              <w:t>WCPFC</w:t>
            </w:r>
          </w:p>
        </w:tc>
      </w:tr>
      <w:tr w:rsidR="00603936" w14:paraId="4FBFB789" w14:textId="77777777" w:rsidTr="00902C00">
        <w:tc>
          <w:tcPr>
            <w:tcW w:w="985" w:type="dxa"/>
            <w:vAlign w:val="bottom"/>
          </w:tcPr>
          <w:p w14:paraId="0AEBE136" w14:textId="77777777" w:rsidR="00603936" w:rsidRPr="00AD086A" w:rsidRDefault="00603936" w:rsidP="00DB2E0D">
            <w:pPr>
              <w:jc w:val="left"/>
              <w:rPr>
                <w:rFonts w:cstheme="minorHAnsi"/>
              </w:rPr>
            </w:pPr>
            <w:r>
              <w:rPr>
                <w:rFonts w:ascii="Calibri" w:hAnsi="Calibri" w:cs="Calibri"/>
                <w:color w:val="000000"/>
              </w:rPr>
              <w:t>NA_</w:t>
            </w:r>
          </w:p>
        </w:tc>
        <w:tc>
          <w:tcPr>
            <w:tcW w:w="2880" w:type="dxa"/>
            <w:vAlign w:val="bottom"/>
          </w:tcPr>
          <w:p w14:paraId="162B8F4A" w14:textId="77777777" w:rsidR="00603936" w:rsidRPr="00AD086A" w:rsidRDefault="00603936" w:rsidP="00DB2E0D">
            <w:pPr>
              <w:jc w:val="left"/>
              <w:rPr>
                <w:rFonts w:cstheme="minorHAnsi"/>
              </w:rPr>
            </w:pPr>
            <w:r>
              <w:rPr>
                <w:rFonts w:ascii="Calibri" w:hAnsi="Calibri" w:cs="Calibri"/>
                <w:i/>
                <w:iCs/>
                <w:color w:val="000000"/>
              </w:rPr>
              <w:t>Ardenna griseus</w:t>
            </w:r>
          </w:p>
        </w:tc>
        <w:tc>
          <w:tcPr>
            <w:tcW w:w="2570" w:type="dxa"/>
            <w:vAlign w:val="bottom"/>
          </w:tcPr>
          <w:p w14:paraId="2024C5FA" w14:textId="77777777" w:rsidR="00603936" w:rsidRPr="00AD086A" w:rsidRDefault="00603936" w:rsidP="00DB2E0D">
            <w:pPr>
              <w:jc w:val="left"/>
              <w:rPr>
                <w:rFonts w:cstheme="minorHAnsi"/>
              </w:rPr>
            </w:pPr>
            <w:r>
              <w:rPr>
                <w:rFonts w:ascii="Calibri" w:hAnsi="Calibri" w:cs="Calibri"/>
                <w:color w:val="000000"/>
              </w:rPr>
              <w:t>Sooty shearwater</w:t>
            </w:r>
          </w:p>
        </w:tc>
        <w:tc>
          <w:tcPr>
            <w:tcW w:w="2581" w:type="dxa"/>
            <w:vAlign w:val="bottom"/>
          </w:tcPr>
          <w:p w14:paraId="3DCBD539" w14:textId="77777777" w:rsidR="00603936" w:rsidRPr="00AD086A" w:rsidRDefault="00603936" w:rsidP="00DB2E0D">
            <w:pPr>
              <w:jc w:val="left"/>
              <w:rPr>
                <w:rFonts w:cstheme="minorHAnsi"/>
              </w:rPr>
            </w:pPr>
            <w:r>
              <w:rPr>
                <w:rFonts w:ascii="Calibri" w:hAnsi="Calibri" w:cs="Calibri"/>
                <w:color w:val="000000"/>
              </w:rPr>
              <w:t>WCPFC</w:t>
            </w:r>
          </w:p>
        </w:tc>
      </w:tr>
      <w:tr w:rsidR="00603936" w14:paraId="756DC81B" w14:textId="77777777" w:rsidTr="00902C00">
        <w:tc>
          <w:tcPr>
            <w:tcW w:w="985" w:type="dxa"/>
            <w:vAlign w:val="bottom"/>
          </w:tcPr>
          <w:p w14:paraId="08F0D5B8" w14:textId="77777777" w:rsidR="00603936" w:rsidRPr="00AD086A" w:rsidRDefault="00603936" w:rsidP="00DB2E0D">
            <w:pPr>
              <w:jc w:val="left"/>
              <w:rPr>
                <w:rFonts w:cstheme="minorHAnsi"/>
              </w:rPr>
            </w:pPr>
            <w:r>
              <w:rPr>
                <w:rFonts w:ascii="Calibri" w:hAnsi="Calibri" w:cs="Calibri"/>
                <w:color w:val="000000"/>
              </w:rPr>
              <w:lastRenderedPageBreak/>
              <w:t>CYO</w:t>
            </w:r>
          </w:p>
        </w:tc>
        <w:tc>
          <w:tcPr>
            <w:tcW w:w="2880" w:type="dxa"/>
            <w:vAlign w:val="bottom"/>
          </w:tcPr>
          <w:p w14:paraId="1A43AA3F" w14:textId="77777777" w:rsidR="00603936" w:rsidRPr="00AD086A" w:rsidRDefault="00603936" w:rsidP="00DB2E0D">
            <w:pPr>
              <w:jc w:val="left"/>
              <w:rPr>
                <w:rFonts w:cstheme="minorHAnsi"/>
              </w:rPr>
            </w:pPr>
            <w:r>
              <w:rPr>
                <w:rFonts w:ascii="Calibri" w:hAnsi="Calibri" w:cs="Calibri"/>
                <w:i/>
                <w:iCs/>
                <w:color w:val="000000"/>
              </w:rPr>
              <w:t>Centroscymnus coelolepis</w:t>
            </w:r>
          </w:p>
        </w:tc>
        <w:tc>
          <w:tcPr>
            <w:tcW w:w="2570" w:type="dxa"/>
            <w:vAlign w:val="bottom"/>
          </w:tcPr>
          <w:p w14:paraId="30E6E16B" w14:textId="77777777" w:rsidR="00603936" w:rsidRPr="00AD086A" w:rsidRDefault="00603936" w:rsidP="00DB2E0D">
            <w:pPr>
              <w:jc w:val="left"/>
              <w:rPr>
                <w:rFonts w:cstheme="minorHAnsi"/>
              </w:rPr>
            </w:pPr>
            <w:r>
              <w:rPr>
                <w:rFonts w:ascii="Calibri" w:hAnsi="Calibri" w:cs="Calibri"/>
                <w:color w:val="000000"/>
              </w:rPr>
              <w:t>Portuguese dogfish</w:t>
            </w:r>
          </w:p>
        </w:tc>
        <w:tc>
          <w:tcPr>
            <w:tcW w:w="2581" w:type="dxa"/>
            <w:vAlign w:val="bottom"/>
          </w:tcPr>
          <w:p w14:paraId="246297FF" w14:textId="77777777" w:rsidR="00603936" w:rsidRPr="00AD086A" w:rsidRDefault="00603936" w:rsidP="00DB2E0D">
            <w:pPr>
              <w:jc w:val="left"/>
              <w:rPr>
                <w:rFonts w:cstheme="minorHAnsi"/>
              </w:rPr>
            </w:pPr>
            <w:r>
              <w:rPr>
                <w:rFonts w:ascii="Calibri" w:hAnsi="Calibri" w:cs="Calibri"/>
                <w:color w:val="000000"/>
              </w:rPr>
              <w:t>WCPFC/ICCAT</w:t>
            </w:r>
          </w:p>
        </w:tc>
      </w:tr>
      <w:tr w:rsidR="00603936" w14:paraId="5E0B9141" w14:textId="77777777" w:rsidTr="00902C00">
        <w:tc>
          <w:tcPr>
            <w:tcW w:w="985" w:type="dxa"/>
            <w:vAlign w:val="bottom"/>
          </w:tcPr>
          <w:p w14:paraId="0FA2B60A" w14:textId="77777777" w:rsidR="00603936" w:rsidRPr="00AD086A" w:rsidRDefault="00603936" w:rsidP="00DB2E0D">
            <w:pPr>
              <w:jc w:val="left"/>
              <w:rPr>
                <w:rFonts w:cstheme="minorHAnsi"/>
              </w:rPr>
            </w:pPr>
            <w:r>
              <w:rPr>
                <w:rFonts w:ascii="Calibri" w:hAnsi="Calibri" w:cs="Calibri"/>
                <w:color w:val="000000"/>
              </w:rPr>
              <w:t>NA_</w:t>
            </w:r>
          </w:p>
        </w:tc>
        <w:tc>
          <w:tcPr>
            <w:tcW w:w="2880" w:type="dxa"/>
            <w:vAlign w:val="bottom"/>
          </w:tcPr>
          <w:p w14:paraId="702E456B" w14:textId="77777777" w:rsidR="00603936" w:rsidRPr="00AD086A" w:rsidRDefault="00603936" w:rsidP="00DB2E0D">
            <w:pPr>
              <w:jc w:val="left"/>
              <w:rPr>
                <w:rFonts w:cstheme="minorHAnsi"/>
              </w:rPr>
            </w:pPr>
            <w:r>
              <w:rPr>
                <w:rFonts w:ascii="Calibri" w:hAnsi="Calibri" w:cs="Calibri"/>
                <w:i/>
                <w:iCs/>
                <w:color w:val="000000"/>
              </w:rPr>
              <w:t>Daption capense</w:t>
            </w:r>
          </w:p>
        </w:tc>
        <w:tc>
          <w:tcPr>
            <w:tcW w:w="2570" w:type="dxa"/>
            <w:vAlign w:val="bottom"/>
          </w:tcPr>
          <w:p w14:paraId="3A2A0505" w14:textId="77777777" w:rsidR="00603936" w:rsidRPr="00AD086A" w:rsidRDefault="00603936" w:rsidP="00DB2E0D">
            <w:pPr>
              <w:jc w:val="left"/>
              <w:rPr>
                <w:rFonts w:cstheme="minorHAnsi"/>
              </w:rPr>
            </w:pPr>
            <w:r>
              <w:rPr>
                <w:rFonts w:ascii="Calibri" w:hAnsi="Calibri" w:cs="Calibri"/>
                <w:color w:val="000000"/>
              </w:rPr>
              <w:t>Cape petrel</w:t>
            </w:r>
          </w:p>
        </w:tc>
        <w:tc>
          <w:tcPr>
            <w:tcW w:w="2581" w:type="dxa"/>
            <w:vAlign w:val="bottom"/>
          </w:tcPr>
          <w:p w14:paraId="790F6110" w14:textId="77777777" w:rsidR="00603936" w:rsidRPr="00AD086A" w:rsidRDefault="00603936" w:rsidP="00DB2E0D">
            <w:pPr>
              <w:jc w:val="left"/>
              <w:rPr>
                <w:rFonts w:cstheme="minorHAnsi"/>
              </w:rPr>
            </w:pPr>
            <w:r>
              <w:rPr>
                <w:rFonts w:ascii="Calibri" w:hAnsi="Calibri" w:cs="Calibri"/>
                <w:color w:val="000000"/>
              </w:rPr>
              <w:t>WCPFC</w:t>
            </w:r>
          </w:p>
        </w:tc>
      </w:tr>
      <w:tr w:rsidR="00603936" w14:paraId="2DB36167" w14:textId="77777777" w:rsidTr="00902C00">
        <w:tc>
          <w:tcPr>
            <w:tcW w:w="985" w:type="dxa"/>
            <w:vAlign w:val="bottom"/>
          </w:tcPr>
          <w:p w14:paraId="7CD060EC" w14:textId="77777777" w:rsidR="00603936" w:rsidRPr="00AD086A" w:rsidRDefault="00603936" w:rsidP="00DB2E0D">
            <w:pPr>
              <w:jc w:val="left"/>
              <w:rPr>
                <w:rFonts w:cstheme="minorHAnsi"/>
              </w:rPr>
            </w:pPr>
            <w:r>
              <w:rPr>
                <w:rFonts w:ascii="Calibri" w:hAnsi="Calibri" w:cs="Calibri"/>
                <w:color w:val="000000"/>
              </w:rPr>
              <w:t>NA_</w:t>
            </w:r>
          </w:p>
        </w:tc>
        <w:tc>
          <w:tcPr>
            <w:tcW w:w="2880" w:type="dxa"/>
            <w:vAlign w:val="bottom"/>
          </w:tcPr>
          <w:p w14:paraId="612336AB" w14:textId="77777777" w:rsidR="00603936" w:rsidRPr="00AD086A" w:rsidRDefault="00603936" w:rsidP="00DB2E0D">
            <w:pPr>
              <w:jc w:val="left"/>
              <w:rPr>
                <w:rFonts w:cstheme="minorHAnsi"/>
              </w:rPr>
            </w:pPr>
            <w:r>
              <w:rPr>
                <w:rFonts w:ascii="Calibri" w:hAnsi="Calibri" w:cs="Calibri"/>
                <w:i/>
                <w:iCs/>
                <w:color w:val="000000"/>
              </w:rPr>
              <w:t>Pelamis platurus</w:t>
            </w:r>
          </w:p>
        </w:tc>
        <w:tc>
          <w:tcPr>
            <w:tcW w:w="2570" w:type="dxa"/>
            <w:vAlign w:val="bottom"/>
          </w:tcPr>
          <w:p w14:paraId="1EF51E8E" w14:textId="77777777" w:rsidR="00603936" w:rsidRPr="00AD086A" w:rsidRDefault="00603936" w:rsidP="00DB2E0D">
            <w:pPr>
              <w:jc w:val="left"/>
              <w:rPr>
                <w:rFonts w:cstheme="minorHAnsi"/>
              </w:rPr>
            </w:pPr>
            <w:r>
              <w:rPr>
                <w:rFonts w:ascii="Calibri" w:hAnsi="Calibri" w:cs="Calibri"/>
                <w:color w:val="000000"/>
              </w:rPr>
              <w:t>Yellow-bellied seasnake</w:t>
            </w:r>
          </w:p>
        </w:tc>
        <w:tc>
          <w:tcPr>
            <w:tcW w:w="2581" w:type="dxa"/>
            <w:vAlign w:val="bottom"/>
          </w:tcPr>
          <w:p w14:paraId="3CA1FEA9" w14:textId="77777777" w:rsidR="00603936" w:rsidRPr="00AD086A" w:rsidRDefault="00603936" w:rsidP="00DB2E0D">
            <w:pPr>
              <w:jc w:val="left"/>
              <w:rPr>
                <w:rFonts w:cstheme="minorHAnsi"/>
              </w:rPr>
            </w:pPr>
            <w:r>
              <w:rPr>
                <w:rFonts w:ascii="Calibri" w:hAnsi="Calibri" w:cs="Calibri"/>
                <w:color w:val="000000"/>
              </w:rPr>
              <w:t>WCPFC</w:t>
            </w:r>
          </w:p>
        </w:tc>
      </w:tr>
      <w:tr w:rsidR="00603936" w14:paraId="34D37FD2" w14:textId="77777777" w:rsidTr="00902C00">
        <w:tc>
          <w:tcPr>
            <w:tcW w:w="985" w:type="dxa"/>
            <w:vAlign w:val="bottom"/>
          </w:tcPr>
          <w:p w14:paraId="55AC753F" w14:textId="77777777" w:rsidR="00603936" w:rsidRPr="00AD086A" w:rsidRDefault="00603936" w:rsidP="00DB2E0D">
            <w:pPr>
              <w:jc w:val="left"/>
              <w:rPr>
                <w:rFonts w:cstheme="minorHAnsi"/>
              </w:rPr>
            </w:pPr>
            <w:r>
              <w:rPr>
                <w:rFonts w:ascii="Calibri" w:hAnsi="Calibri" w:cs="Calibri"/>
                <w:color w:val="000000"/>
              </w:rPr>
              <w:t>BTF</w:t>
            </w:r>
          </w:p>
        </w:tc>
        <w:tc>
          <w:tcPr>
            <w:tcW w:w="2880" w:type="dxa"/>
            <w:vAlign w:val="center"/>
          </w:tcPr>
          <w:p w14:paraId="541AE101" w14:textId="77777777" w:rsidR="00603936" w:rsidRPr="00AD086A" w:rsidRDefault="00603936" w:rsidP="00DB2E0D">
            <w:pPr>
              <w:jc w:val="left"/>
              <w:rPr>
                <w:rFonts w:cstheme="minorHAnsi"/>
              </w:rPr>
            </w:pPr>
            <w:r>
              <w:rPr>
                <w:rFonts w:ascii="Calibri" w:hAnsi="Calibri" w:cs="Calibri"/>
                <w:i/>
                <w:iCs/>
                <w:color w:val="000000"/>
              </w:rPr>
              <w:t>Pterocaesio chrysozona</w:t>
            </w:r>
          </w:p>
        </w:tc>
        <w:tc>
          <w:tcPr>
            <w:tcW w:w="2570" w:type="dxa"/>
            <w:vAlign w:val="bottom"/>
          </w:tcPr>
          <w:p w14:paraId="2636CB84" w14:textId="77777777" w:rsidR="00603936" w:rsidRPr="00AD086A" w:rsidRDefault="00603936" w:rsidP="00DB2E0D">
            <w:pPr>
              <w:jc w:val="left"/>
              <w:rPr>
                <w:rFonts w:cstheme="minorHAnsi"/>
              </w:rPr>
            </w:pPr>
            <w:r>
              <w:rPr>
                <w:rFonts w:ascii="Calibri" w:hAnsi="Calibri" w:cs="Calibri"/>
                <w:color w:val="000000"/>
              </w:rPr>
              <w:t>Goldband fusilier</w:t>
            </w:r>
          </w:p>
        </w:tc>
        <w:tc>
          <w:tcPr>
            <w:tcW w:w="2581" w:type="dxa"/>
            <w:vAlign w:val="bottom"/>
          </w:tcPr>
          <w:p w14:paraId="1F2A4CDD" w14:textId="77777777" w:rsidR="00603936" w:rsidRPr="00AD086A" w:rsidRDefault="00603936" w:rsidP="00DB2E0D">
            <w:pPr>
              <w:jc w:val="left"/>
              <w:rPr>
                <w:rFonts w:cstheme="minorHAnsi"/>
              </w:rPr>
            </w:pPr>
            <w:r>
              <w:rPr>
                <w:rFonts w:ascii="Calibri" w:hAnsi="Calibri" w:cs="Calibri"/>
                <w:color w:val="000000"/>
              </w:rPr>
              <w:t>IPNL</w:t>
            </w:r>
          </w:p>
        </w:tc>
      </w:tr>
      <w:tr w:rsidR="00603936" w14:paraId="4F85A2DB" w14:textId="77777777" w:rsidTr="00902C00">
        <w:tc>
          <w:tcPr>
            <w:tcW w:w="985" w:type="dxa"/>
            <w:vAlign w:val="bottom"/>
          </w:tcPr>
          <w:p w14:paraId="30DB6458" w14:textId="77777777" w:rsidR="00603936" w:rsidRPr="00AD086A" w:rsidRDefault="00603936" w:rsidP="00DB2E0D">
            <w:pPr>
              <w:jc w:val="left"/>
              <w:rPr>
                <w:rFonts w:cstheme="minorHAnsi"/>
              </w:rPr>
            </w:pPr>
            <w:r>
              <w:rPr>
                <w:rFonts w:ascii="Calibri" w:hAnsi="Calibri" w:cs="Calibri"/>
                <w:color w:val="000000"/>
              </w:rPr>
              <w:t>NA_</w:t>
            </w:r>
          </w:p>
        </w:tc>
        <w:tc>
          <w:tcPr>
            <w:tcW w:w="2880" w:type="dxa"/>
            <w:vAlign w:val="bottom"/>
          </w:tcPr>
          <w:p w14:paraId="6BA561A0" w14:textId="77777777" w:rsidR="00603936" w:rsidRPr="00AD086A" w:rsidRDefault="00603936" w:rsidP="00DB2E0D">
            <w:pPr>
              <w:jc w:val="left"/>
              <w:rPr>
                <w:rFonts w:cstheme="minorHAnsi"/>
              </w:rPr>
            </w:pPr>
            <w:r>
              <w:rPr>
                <w:rFonts w:ascii="Calibri" w:hAnsi="Calibri" w:cs="Calibri"/>
                <w:i/>
                <w:iCs/>
                <w:color w:val="000000"/>
              </w:rPr>
              <w:t>Pterodroma macroptera</w:t>
            </w:r>
          </w:p>
        </w:tc>
        <w:tc>
          <w:tcPr>
            <w:tcW w:w="2570" w:type="dxa"/>
            <w:vAlign w:val="bottom"/>
          </w:tcPr>
          <w:p w14:paraId="429F3947" w14:textId="77777777" w:rsidR="00603936" w:rsidRPr="00AD086A" w:rsidRDefault="00603936" w:rsidP="00DB2E0D">
            <w:pPr>
              <w:jc w:val="left"/>
              <w:rPr>
                <w:rFonts w:cstheme="minorHAnsi"/>
              </w:rPr>
            </w:pPr>
            <w:r>
              <w:rPr>
                <w:rFonts w:ascii="Calibri" w:hAnsi="Calibri" w:cs="Calibri"/>
                <w:color w:val="000000"/>
              </w:rPr>
              <w:t>Great-winged petrel</w:t>
            </w:r>
          </w:p>
        </w:tc>
        <w:tc>
          <w:tcPr>
            <w:tcW w:w="2581" w:type="dxa"/>
            <w:vAlign w:val="bottom"/>
          </w:tcPr>
          <w:p w14:paraId="71651FE6" w14:textId="77777777" w:rsidR="00603936" w:rsidRPr="00AD086A" w:rsidRDefault="00603936" w:rsidP="00DB2E0D">
            <w:pPr>
              <w:jc w:val="left"/>
              <w:rPr>
                <w:rFonts w:cstheme="minorHAnsi"/>
              </w:rPr>
            </w:pPr>
            <w:r>
              <w:rPr>
                <w:rFonts w:ascii="Calibri" w:hAnsi="Calibri" w:cs="Calibri"/>
                <w:color w:val="000000"/>
              </w:rPr>
              <w:t>WCPFC</w:t>
            </w:r>
          </w:p>
        </w:tc>
      </w:tr>
      <w:tr w:rsidR="00603936" w14:paraId="2BBEF374" w14:textId="77777777" w:rsidTr="00902C00">
        <w:tc>
          <w:tcPr>
            <w:tcW w:w="985" w:type="dxa"/>
            <w:vAlign w:val="bottom"/>
          </w:tcPr>
          <w:p w14:paraId="54C57F67" w14:textId="77777777" w:rsidR="00603936" w:rsidRPr="00AD086A" w:rsidRDefault="00603936" w:rsidP="00DB2E0D">
            <w:pPr>
              <w:jc w:val="left"/>
              <w:rPr>
                <w:rFonts w:cstheme="minorHAnsi"/>
              </w:rPr>
            </w:pPr>
            <w:r>
              <w:rPr>
                <w:rFonts w:ascii="Calibri" w:hAnsi="Calibri" w:cs="Calibri"/>
                <w:color w:val="000000"/>
              </w:rPr>
              <w:t>RHT</w:t>
            </w:r>
          </w:p>
        </w:tc>
        <w:tc>
          <w:tcPr>
            <w:tcW w:w="2880" w:type="dxa"/>
            <w:vAlign w:val="bottom"/>
          </w:tcPr>
          <w:p w14:paraId="37B57613" w14:textId="77777777" w:rsidR="00603936" w:rsidRPr="00AD086A" w:rsidRDefault="00603936" w:rsidP="00DB2E0D">
            <w:pPr>
              <w:jc w:val="left"/>
              <w:rPr>
                <w:rFonts w:cstheme="minorHAnsi"/>
              </w:rPr>
            </w:pPr>
            <w:r>
              <w:rPr>
                <w:rFonts w:ascii="Calibri" w:hAnsi="Calibri" w:cs="Calibri"/>
                <w:i/>
                <w:iCs/>
                <w:color w:val="000000"/>
              </w:rPr>
              <w:t>Rhizoprionodon terraenovae</w:t>
            </w:r>
          </w:p>
        </w:tc>
        <w:tc>
          <w:tcPr>
            <w:tcW w:w="2570" w:type="dxa"/>
            <w:vAlign w:val="bottom"/>
          </w:tcPr>
          <w:p w14:paraId="477F80B5" w14:textId="77777777" w:rsidR="00603936" w:rsidRPr="00AD086A" w:rsidRDefault="00603936" w:rsidP="00DB2E0D">
            <w:pPr>
              <w:jc w:val="left"/>
              <w:rPr>
                <w:rFonts w:cstheme="minorHAnsi"/>
              </w:rPr>
            </w:pPr>
            <w:r>
              <w:rPr>
                <w:rFonts w:ascii="Calibri" w:hAnsi="Calibri" w:cs="Calibri"/>
                <w:color w:val="000000"/>
              </w:rPr>
              <w:t>Atlantic sharpnose shark</w:t>
            </w:r>
          </w:p>
        </w:tc>
        <w:tc>
          <w:tcPr>
            <w:tcW w:w="2581" w:type="dxa"/>
            <w:vAlign w:val="bottom"/>
          </w:tcPr>
          <w:p w14:paraId="01797660" w14:textId="77777777" w:rsidR="00603936" w:rsidRPr="00AD086A" w:rsidRDefault="00603936" w:rsidP="00DB2E0D">
            <w:pPr>
              <w:jc w:val="left"/>
              <w:rPr>
                <w:rFonts w:cstheme="minorHAnsi"/>
              </w:rPr>
            </w:pPr>
            <w:r>
              <w:rPr>
                <w:rFonts w:ascii="Calibri" w:hAnsi="Calibri" w:cs="Calibri"/>
                <w:color w:val="000000"/>
              </w:rPr>
              <w:t>ICCAT</w:t>
            </w:r>
          </w:p>
        </w:tc>
      </w:tr>
      <w:tr w:rsidR="00603936" w14:paraId="145C6D85" w14:textId="77777777" w:rsidTr="00902C00">
        <w:tc>
          <w:tcPr>
            <w:tcW w:w="985" w:type="dxa"/>
            <w:vAlign w:val="bottom"/>
          </w:tcPr>
          <w:p w14:paraId="578E73EB" w14:textId="77777777" w:rsidR="00603936" w:rsidRPr="00AD086A" w:rsidRDefault="00603936" w:rsidP="00DB2E0D">
            <w:pPr>
              <w:jc w:val="left"/>
              <w:rPr>
                <w:rFonts w:cstheme="minorHAnsi"/>
              </w:rPr>
            </w:pPr>
            <w:r>
              <w:rPr>
                <w:rFonts w:ascii="Calibri" w:hAnsi="Calibri" w:cs="Calibri"/>
                <w:color w:val="000000"/>
              </w:rPr>
              <w:t>SYC</w:t>
            </w:r>
          </w:p>
        </w:tc>
        <w:tc>
          <w:tcPr>
            <w:tcW w:w="2880" w:type="dxa"/>
            <w:vAlign w:val="bottom"/>
          </w:tcPr>
          <w:p w14:paraId="0F01EE5B" w14:textId="77777777" w:rsidR="00603936" w:rsidRPr="00AD086A" w:rsidRDefault="00603936" w:rsidP="00DB2E0D">
            <w:pPr>
              <w:jc w:val="left"/>
              <w:rPr>
                <w:rFonts w:cstheme="minorHAnsi"/>
              </w:rPr>
            </w:pPr>
            <w:r>
              <w:rPr>
                <w:rFonts w:ascii="Calibri" w:hAnsi="Calibri" w:cs="Calibri"/>
                <w:i/>
                <w:iCs/>
                <w:color w:val="000000"/>
              </w:rPr>
              <w:t>Scyliorhinus canicula</w:t>
            </w:r>
          </w:p>
        </w:tc>
        <w:tc>
          <w:tcPr>
            <w:tcW w:w="2570" w:type="dxa"/>
            <w:vAlign w:val="bottom"/>
          </w:tcPr>
          <w:p w14:paraId="5821CB1C" w14:textId="77777777" w:rsidR="00603936" w:rsidRPr="00AD086A" w:rsidRDefault="00603936" w:rsidP="00DB2E0D">
            <w:pPr>
              <w:jc w:val="left"/>
              <w:rPr>
                <w:rFonts w:cstheme="minorHAnsi"/>
              </w:rPr>
            </w:pPr>
            <w:r>
              <w:rPr>
                <w:rFonts w:ascii="Calibri" w:hAnsi="Calibri" w:cs="Calibri"/>
                <w:color w:val="000000"/>
              </w:rPr>
              <w:t xml:space="preserve">Small-spotted catshark </w:t>
            </w:r>
          </w:p>
        </w:tc>
        <w:tc>
          <w:tcPr>
            <w:tcW w:w="2581" w:type="dxa"/>
            <w:vAlign w:val="bottom"/>
          </w:tcPr>
          <w:p w14:paraId="2379D7E7" w14:textId="77777777" w:rsidR="00603936" w:rsidRPr="00AD086A" w:rsidRDefault="00603936" w:rsidP="00DB2E0D">
            <w:pPr>
              <w:jc w:val="left"/>
              <w:rPr>
                <w:rFonts w:cstheme="minorHAnsi"/>
              </w:rPr>
            </w:pPr>
            <w:r>
              <w:rPr>
                <w:rFonts w:ascii="Calibri" w:hAnsi="Calibri" w:cs="Calibri"/>
                <w:color w:val="000000"/>
              </w:rPr>
              <w:t>ICCAT</w:t>
            </w:r>
          </w:p>
        </w:tc>
      </w:tr>
    </w:tbl>
    <w:p w14:paraId="68BF072E" w14:textId="5CE76D88" w:rsidR="00603936" w:rsidRDefault="00603936" w:rsidP="00DB2E0D">
      <w:pPr>
        <w:spacing w:line="240" w:lineRule="auto"/>
      </w:pPr>
    </w:p>
    <w:p w14:paraId="188EF848" w14:textId="50B71A24" w:rsidR="00592F27" w:rsidRDefault="00592F27" w:rsidP="00DB2E0D">
      <w:pPr>
        <w:pStyle w:val="Heading3"/>
        <w:spacing w:line="240" w:lineRule="auto"/>
      </w:pPr>
      <w:bookmarkStart w:id="10" w:name="_Toc473284574"/>
      <w:r>
        <w:t>Main and Minor</w:t>
      </w:r>
      <w:r w:rsidR="005775AE">
        <w:t xml:space="preserve"> Species</w:t>
      </w:r>
      <w:bookmarkEnd w:id="10"/>
      <w:r>
        <w:t xml:space="preserve"> </w:t>
      </w:r>
    </w:p>
    <w:p w14:paraId="79428E9D" w14:textId="0BD33E62" w:rsidR="000E16A0" w:rsidRDefault="00592F27" w:rsidP="00DB2E0D">
      <w:pPr>
        <w:spacing w:line="240" w:lineRule="auto"/>
      </w:pPr>
      <w:r>
        <w:rPr>
          <w:noProof w:val="0"/>
        </w:rPr>
        <w:t>As noted in</w:t>
      </w:r>
      <w:r w:rsidR="009137D6">
        <w:rPr>
          <w:noProof w:val="0"/>
        </w:rPr>
        <w:t xml:space="preserve"> </w:t>
      </w:r>
      <w:r w:rsidR="009137D6">
        <w:rPr>
          <w:noProof w:val="0"/>
        </w:rPr>
        <w:fldChar w:fldCharType="begin"/>
      </w:r>
      <w:r w:rsidR="009137D6">
        <w:rPr>
          <w:noProof w:val="0"/>
        </w:rPr>
        <w:instrText xml:space="preserve"> REF _Ref469591634 \h </w:instrText>
      </w:r>
      <w:r w:rsidR="00DB2E0D">
        <w:rPr>
          <w:noProof w:val="0"/>
        </w:rPr>
        <w:instrText xml:space="preserve"> \* MERGEFORMAT </w:instrText>
      </w:r>
      <w:r w:rsidR="009137D6">
        <w:rPr>
          <w:noProof w:val="0"/>
        </w:rPr>
      </w:r>
      <w:r w:rsidR="009137D6">
        <w:rPr>
          <w:noProof w:val="0"/>
        </w:rPr>
        <w:fldChar w:fldCharType="separate"/>
      </w:r>
      <w:r w:rsidR="009137D6" w:rsidRPr="002A1B33">
        <w:t xml:space="preserve">Table </w:t>
      </w:r>
      <w:r w:rsidR="009137D6">
        <w:t>1</w:t>
      </w:r>
      <w:r w:rsidR="009137D6">
        <w:rPr>
          <w:noProof w:val="0"/>
        </w:rPr>
        <w:fldChar w:fldCharType="end"/>
      </w:r>
      <w:r>
        <w:rPr>
          <w:noProof w:val="0"/>
        </w:rPr>
        <w:t>, more resilient species are designated main if they are at or above 5% of the catch</w:t>
      </w:r>
      <w:r w:rsidR="002A7629">
        <w:rPr>
          <w:noProof w:val="0"/>
        </w:rPr>
        <w:t>, and less resilient species are “main” if they make up 2% of the catch</w:t>
      </w:r>
      <w:r>
        <w:rPr>
          <w:noProof w:val="0"/>
        </w:rPr>
        <w:t xml:space="preserve">. </w:t>
      </w:r>
      <w:r w:rsidR="000E16A0">
        <w:t>Since our categorization of “main” vs. “minor” was inclusive and precautionary, we applied the MSC’s 2% catch threshold instead of the standard 5% threshold, regardless of whether the species was less resilient. Further, if a species was designated as main for one target tuna UoA, it was also main for all others. Given the large number of species (more than 400) that interacts with the target tuna species, those species below the 2% threshold were not categorized.</w:t>
      </w:r>
    </w:p>
    <w:p w14:paraId="07C0862C" w14:textId="076F7FD7" w:rsidR="00592F27" w:rsidRDefault="000E16A0" w:rsidP="00DB2E0D">
      <w:pPr>
        <w:spacing w:line="240" w:lineRule="auto"/>
      </w:pPr>
      <w:r>
        <w:rPr>
          <w:noProof w:val="0"/>
        </w:rPr>
        <w:t xml:space="preserve">Additionally, </w:t>
      </w:r>
      <w:r w:rsidR="002A7629">
        <w:t>FCR v2.0</w:t>
      </w:r>
      <w:r w:rsidR="00592F27">
        <w:rPr>
          <w:noProof w:val="0"/>
        </w:rPr>
        <w:t xml:space="preserve"> guidance clause GSA3.4.2 allows for the designation </w:t>
      </w:r>
      <w:r>
        <w:rPr>
          <w:noProof w:val="0"/>
        </w:rPr>
        <w:t>of</w:t>
      </w:r>
      <w:r w:rsidR="00592F27">
        <w:rPr>
          <w:noProof w:val="0"/>
        </w:rPr>
        <w:t xml:space="preserve"> main</w:t>
      </w:r>
      <w:r>
        <w:rPr>
          <w:noProof w:val="0"/>
        </w:rPr>
        <w:t xml:space="preserve"> for</w:t>
      </w:r>
      <w:r w:rsidR="00592F27">
        <w:rPr>
          <w:noProof w:val="0"/>
        </w:rPr>
        <w:t xml:space="preserve"> species not</w:t>
      </w:r>
      <w:r>
        <w:rPr>
          <w:noProof w:val="0"/>
        </w:rPr>
        <w:t xml:space="preserve"> meeting the 2% or 5% threshold</w:t>
      </w:r>
      <w:r w:rsidR="00592F27">
        <w:rPr>
          <w:noProof w:val="0"/>
        </w:rPr>
        <w:t>: “</w:t>
      </w:r>
      <w:r w:rsidR="00592F27">
        <w:t>In all cases</w:t>
      </w:r>
      <w:r>
        <w:t>,</w:t>
      </w:r>
      <w:r w:rsidR="00592F27">
        <w:t xml:space="preserve"> teams may still designate species as main, even though it falls under the designated weight thresholds of 5% or 2%, as long as a plausible argument is provided as to why the species should warrant that consideration.” </w:t>
      </w:r>
      <w:r w:rsidR="004727C0">
        <w:t xml:space="preserve">In future assessments of specific tuna </w:t>
      </w:r>
      <w:r w:rsidR="00603936">
        <w:t>UoAs</w:t>
      </w:r>
      <w:r w:rsidR="004727C0">
        <w:t xml:space="preserve">, additional species may reach the 2% threshold of catch for a fishery even though they did not reach that threshold for the cumulative catch across all tuna fisheries. </w:t>
      </w:r>
      <w:r w:rsidR="00303509">
        <w:t xml:space="preserve">Table 4 lists species that do not reach the 2% threshold for this exercise but </w:t>
      </w:r>
      <w:r w:rsidR="00953A1D">
        <w:t xml:space="preserve">based on project team consensus </w:t>
      </w:r>
      <w:r w:rsidR="00303509">
        <w:t xml:space="preserve">are </w:t>
      </w:r>
      <w:r w:rsidR="00953A1D">
        <w:t xml:space="preserve">likely </w:t>
      </w:r>
      <w:r w:rsidR="00303509">
        <w:t>of particular interest or concern (e.g., public interest) and/or have the potential to meet the threshold once a specific UoA is assessed.</w:t>
      </w:r>
    </w:p>
    <w:p w14:paraId="35A3581B" w14:textId="511673DE" w:rsidR="003608FB" w:rsidRPr="009137D6" w:rsidRDefault="003608FB" w:rsidP="00DB2E0D">
      <w:pPr>
        <w:pStyle w:val="Caption"/>
        <w:rPr>
          <w:b w:val="0"/>
          <w:color w:val="auto"/>
          <w:sz w:val="22"/>
          <w:szCs w:val="22"/>
        </w:rPr>
      </w:pPr>
      <w:r w:rsidRPr="009137D6">
        <w:rPr>
          <w:color w:val="auto"/>
          <w:sz w:val="22"/>
          <w:szCs w:val="22"/>
        </w:rPr>
        <w:t xml:space="preserve">Table </w:t>
      </w:r>
      <w:r>
        <w:rPr>
          <w:color w:val="auto"/>
          <w:sz w:val="22"/>
          <w:szCs w:val="22"/>
        </w:rPr>
        <w:t xml:space="preserve">4 </w:t>
      </w:r>
      <w:r w:rsidR="00482B3F">
        <w:rPr>
          <w:b w:val="0"/>
          <w:color w:val="auto"/>
          <w:sz w:val="22"/>
          <w:szCs w:val="22"/>
        </w:rPr>
        <w:t>Other s</w:t>
      </w:r>
      <w:r w:rsidRPr="009137D6">
        <w:rPr>
          <w:b w:val="0"/>
          <w:color w:val="auto"/>
          <w:sz w:val="22"/>
          <w:szCs w:val="22"/>
        </w:rPr>
        <w:t xml:space="preserve">pecies </w:t>
      </w:r>
      <w:r w:rsidR="00C4313A">
        <w:rPr>
          <w:b w:val="0"/>
          <w:color w:val="auto"/>
          <w:sz w:val="22"/>
          <w:szCs w:val="22"/>
        </w:rPr>
        <w:t>of interest</w:t>
      </w:r>
    </w:p>
    <w:tbl>
      <w:tblPr>
        <w:tblStyle w:val="TableGrid"/>
        <w:tblW w:w="0" w:type="auto"/>
        <w:tblLook w:val="04A0" w:firstRow="1" w:lastRow="0" w:firstColumn="1" w:lastColumn="0" w:noHBand="0" w:noVBand="1"/>
      </w:tblPr>
      <w:tblGrid>
        <w:gridCol w:w="895"/>
        <w:gridCol w:w="2520"/>
        <w:gridCol w:w="2880"/>
        <w:gridCol w:w="2700"/>
      </w:tblGrid>
      <w:tr w:rsidR="00482B3F" w:rsidRPr="007A48A4" w14:paraId="46571ECE" w14:textId="77777777" w:rsidTr="00482B3F">
        <w:trPr>
          <w:tblHeader/>
        </w:trPr>
        <w:tc>
          <w:tcPr>
            <w:tcW w:w="895" w:type="dxa"/>
            <w:vAlign w:val="bottom"/>
          </w:tcPr>
          <w:p w14:paraId="5677C332" w14:textId="36EC17B4" w:rsidR="00482B3F" w:rsidRPr="007A48A4" w:rsidRDefault="00482B3F" w:rsidP="00DB2E0D">
            <w:pPr>
              <w:jc w:val="center"/>
              <w:rPr>
                <w:rFonts w:cstheme="minorHAnsi"/>
              </w:rPr>
            </w:pPr>
            <w:r>
              <w:rPr>
                <w:rFonts w:ascii="Calibri" w:hAnsi="Calibri" w:cs="Calibri"/>
                <w:b/>
                <w:bCs/>
                <w:color w:val="000000"/>
              </w:rPr>
              <w:t>Code</w:t>
            </w:r>
          </w:p>
        </w:tc>
        <w:tc>
          <w:tcPr>
            <w:tcW w:w="2520" w:type="dxa"/>
            <w:vAlign w:val="bottom"/>
          </w:tcPr>
          <w:p w14:paraId="02BAF988" w14:textId="1A562085" w:rsidR="00482B3F" w:rsidRPr="007A48A4" w:rsidRDefault="00482B3F" w:rsidP="00DB2E0D">
            <w:pPr>
              <w:jc w:val="center"/>
              <w:rPr>
                <w:rFonts w:cstheme="minorHAnsi"/>
                <w:b/>
                <w:bCs/>
                <w:color w:val="000000"/>
              </w:rPr>
            </w:pPr>
            <w:r>
              <w:rPr>
                <w:rFonts w:ascii="Calibri" w:hAnsi="Calibri" w:cs="Calibri"/>
                <w:b/>
                <w:bCs/>
                <w:color w:val="000000"/>
              </w:rPr>
              <w:t>Species</w:t>
            </w:r>
          </w:p>
        </w:tc>
        <w:tc>
          <w:tcPr>
            <w:tcW w:w="2880" w:type="dxa"/>
            <w:vAlign w:val="bottom"/>
          </w:tcPr>
          <w:p w14:paraId="59A88969" w14:textId="752A56C5" w:rsidR="00482B3F" w:rsidRPr="007A48A4" w:rsidRDefault="00482B3F" w:rsidP="00DB2E0D">
            <w:pPr>
              <w:jc w:val="center"/>
              <w:rPr>
                <w:rFonts w:cstheme="minorHAnsi"/>
                <w:b/>
                <w:bCs/>
                <w:color w:val="000000"/>
              </w:rPr>
            </w:pPr>
            <w:r>
              <w:rPr>
                <w:rFonts w:ascii="Calibri" w:hAnsi="Calibri" w:cs="Calibri"/>
                <w:b/>
                <w:bCs/>
                <w:color w:val="000000"/>
              </w:rPr>
              <w:t>English Name</w:t>
            </w:r>
          </w:p>
        </w:tc>
        <w:tc>
          <w:tcPr>
            <w:tcW w:w="2700" w:type="dxa"/>
            <w:vAlign w:val="bottom"/>
          </w:tcPr>
          <w:p w14:paraId="4B8848A1" w14:textId="310DE5CC" w:rsidR="00482B3F" w:rsidRPr="007A48A4" w:rsidRDefault="00482B3F" w:rsidP="00DB2E0D">
            <w:pPr>
              <w:jc w:val="center"/>
              <w:rPr>
                <w:rFonts w:cstheme="minorHAnsi"/>
              </w:rPr>
            </w:pPr>
            <w:r>
              <w:rPr>
                <w:rFonts w:ascii="Calibri" w:hAnsi="Calibri" w:cs="Calibri"/>
                <w:b/>
                <w:bCs/>
                <w:color w:val="000000"/>
              </w:rPr>
              <w:t>Source</w:t>
            </w:r>
          </w:p>
        </w:tc>
      </w:tr>
      <w:tr w:rsidR="00482B3F" w:rsidRPr="007A48A4" w14:paraId="68EBCDB5" w14:textId="77777777" w:rsidTr="00482B3F">
        <w:tc>
          <w:tcPr>
            <w:tcW w:w="895" w:type="dxa"/>
          </w:tcPr>
          <w:p w14:paraId="1745A845" w14:textId="0BA7F567" w:rsidR="00482B3F" w:rsidRPr="00350A43" w:rsidRDefault="00482B3F" w:rsidP="00DB2E0D">
            <w:pPr>
              <w:jc w:val="left"/>
              <w:rPr>
                <w:rFonts w:cstheme="minorHAnsi"/>
                <w:i/>
              </w:rPr>
            </w:pPr>
            <w:r>
              <w:rPr>
                <w:rFonts w:ascii="Calibri" w:hAnsi="Calibri" w:cs="Calibri"/>
                <w:color w:val="000000"/>
              </w:rPr>
              <w:t>PTH</w:t>
            </w:r>
          </w:p>
        </w:tc>
        <w:tc>
          <w:tcPr>
            <w:tcW w:w="2520" w:type="dxa"/>
          </w:tcPr>
          <w:p w14:paraId="56DE5CFB" w14:textId="457E2A30" w:rsidR="00482B3F" w:rsidRPr="00350A43" w:rsidRDefault="00482B3F" w:rsidP="00DB2E0D">
            <w:pPr>
              <w:jc w:val="left"/>
              <w:rPr>
                <w:rFonts w:cstheme="minorHAnsi"/>
              </w:rPr>
            </w:pPr>
            <w:r>
              <w:rPr>
                <w:rFonts w:ascii="Calibri" w:hAnsi="Calibri" w:cs="Calibri"/>
                <w:i/>
                <w:iCs/>
                <w:color w:val="000000"/>
              </w:rPr>
              <w:t>Alopias pelagicus</w:t>
            </w:r>
          </w:p>
        </w:tc>
        <w:tc>
          <w:tcPr>
            <w:tcW w:w="2880" w:type="dxa"/>
          </w:tcPr>
          <w:p w14:paraId="3D113CE0" w14:textId="14254F01" w:rsidR="00482B3F" w:rsidRPr="00350A43" w:rsidRDefault="00482B3F" w:rsidP="00DB2E0D">
            <w:pPr>
              <w:jc w:val="left"/>
              <w:rPr>
                <w:rFonts w:cstheme="minorHAnsi"/>
              </w:rPr>
            </w:pPr>
            <w:r>
              <w:rPr>
                <w:rFonts w:ascii="Calibri" w:hAnsi="Calibri" w:cs="Calibri"/>
                <w:color w:val="000000"/>
              </w:rPr>
              <w:t>Pelagic thresher shark</w:t>
            </w:r>
          </w:p>
        </w:tc>
        <w:tc>
          <w:tcPr>
            <w:tcW w:w="2700" w:type="dxa"/>
            <w:vAlign w:val="bottom"/>
          </w:tcPr>
          <w:p w14:paraId="665513F7" w14:textId="2478281B" w:rsidR="00482B3F" w:rsidRPr="00350A43" w:rsidRDefault="00482B3F" w:rsidP="00DB2E0D">
            <w:pPr>
              <w:jc w:val="left"/>
              <w:rPr>
                <w:rFonts w:cstheme="minorHAnsi"/>
              </w:rPr>
            </w:pPr>
            <w:r>
              <w:rPr>
                <w:rFonts w:ascii="Calibri" w:hAnsi="Calibri" w:cs="Calibri"/>
                <w:color w:val="000000"/>
              </w:rPr>
              <w:t>IATTC/ICCAT/IOTC/WCPFC</w:t>
            </w:r>
          </w:p>
        </w:tc>
      </w:tr>
      <w:tr w:rsidR="00482B3F" w:rsidRPr="007A48A4" w14:paraId="030E5B31" w14:textId="77777777" w:rsidTr="00482B3F">
        <w:tc>
          <w:tcPr>
            <w:tcW w:w="895" w:type="dxa"/>
          </w:tcPr>
          <w:p w14:paraId="393F96EF" w14:textId="21B35027" w:rsidR="00482B3F" w:rsidRPr="00350A43" w:rsidRDefault="00482B3F" w:rsidP="00DB2E0D">
            <w:pPr>
              <w:jc w:val="left"/>
              <w:rPr>
                <w:rFonts w:cstheme="minorHAnsi"/>
                <w:i/>
              </w:rPr>
            </w:pPr>
            <w:r>
              <w:rPr>
                <w:rFonts w:ascii="Calibri" w:hAnsi="Calibri" w:cs="Calibri"/>
                <w:color w:val="000000"/>
              </w:rPr>
              <w:t>BTH</w:t>
            </w:r>
          </w:p>
        </w:tc>
        <w:tc>
          <w:tcPr>
            <w:tcW w:w="2520" w:type="dxa"/>
          </w:tcPr>
          <w:p w14:paraId="7B899A9E" w14:textId="7716A695" w:rsidR="00482B3F" w:rsidRPr="00350A43" w:rsidRDefault="00482B3F" w:rsidP="00DB2E0D">
            <w:pPr>
              <w:jc w:val="left"/>
              <w:rPr>
                <w:rFonts w:cstheme="minorHAnsi"/>
              </w:rPr>
            </w:pPr>
            <w:r>
              <w:rPr>
                <w:rFonts w:ascii="Calibri" w:hAnsi="Calibri" w:cs="Calibri"/>
                <w:i/>
                <w:iCs/>
                <w:color w:val="000000"/>
              </w:rPr>
              <w:t>Alopias superciliosus</w:t>
            </w:r>
          </w:p>
        </w:tc>
        <w:tc>
          <w:tcPr>
            <w:tcW w:w="2880" w:type="dxa"/>
          </w:tcPr>
          <w:p w14:paraId="4B2CF2BE" w14:textId="3B0187BB" w:rsidR="00482B3F" w:rsidRPr="00350A43" w:rsidRDefault="00482B3F" w:rsidP="00DB2E0D">
            <w:pPr>
              <w:jc w:val="left"/>
              <w:rPr>
                <w:rFonts w:cstheme="minorHAnsi"/>
              </w:rPr>
            </w:pPr>
            <w:r>
              <w:rPr>
                <w:rFonts w:ascii="Calibri" w:hAnsi="Calibri" w:cs="Calibri"/>
                <w:color w:val="000000"/>
              </w:rPr>
              <w:t>Bigeye thresher shark</w:t>
            </w:r>
          </w:p>
        </w:tc>
        <w:tc>
          <w:tcPr>
            <w:tcW w:w="2700" w:type="dxa"/>
            <w:vAlign w:val="bottom"/>
          </w:tcPr>
          <w:p w14:paraId="578E242B" w14:textId="39BBEB6D" w:rsidR="00482B3F" w:rsidRPr="00350A43" w:rsidRDefault="00482B3F" w:rsidP="00DB2E0D">
            <w:pPr>
              <w:jc w:val="left"/>
              <w:rPr>
                <w:rFonts w:cstheme="minorHAnsi"/>
              </w:rPr>
            </w:pPr>
            <w:r>
              <w:rPr>
                <w:rFonts w:ascii="Calibri" w:hAnsi="Calibri" w:cs="Calibri"/>
                <w:color w:val="000000"/>
              </w:rPr>
              <w:t>IATTC/ICCAT/IOTC/WCPFC</w:t>
            </w:r>
          </w:p>
        </w:tc>
      </w:tr>
      <w:tr w:rsidR="00482B3F" w:rsidRPr="007A48A4" w14:paraId="1A4D845A" w14:textId="77777777" w:rsidTr="00482B3F">
        <w:tc>
          <w:tcPr>
            <w:tcW w:w="895" w:type="dxa"/>
          </w:tcPr>
          <w:p w14:paraId="58CD2AE9" w14:textId="310F611A" w:rsidR="00482B3F" w:rsidRPr="00350A43" w:rsidRDefault="00482B3F" w:rsidP="00DB2E0D">
            <w:pPr>
              <w:jc w:val="left"/>
              <w:rPr>
                <w:rFonts w:cstheme="minorHAnsi"/>
                <w:i/>
              </w:rPr>
            </w:pPr>
            <w:r>
              <w:rPr>
                <w:rFonts w:ascii="Calibri" w:hAnsi="Calibri" w:cs="Calibri"/>
                <w:color w:val="000000"/>
              </w:rPr>
              <w:t>ALV</w:t>
            </w:r>
          </w:p>
        </w:tc>
        <w:tc>
          <w:tcPr>
            <w:tcW w:w="2520" w:type="dxa"/>
          </w:tcPr>
          <w:p w14:paraId="6384D86A" w14:textId="360CE1E9" w:rsidR="00482B3F" w:rsidRPr="00350A43" w:rsidRDefault="00482B3F" w:rsidP="00DB2E0D">
            <w:pPr>
              <w:jc w:val="left"/>
              <w:rPr>
                <w:rFonts w:cstheme="minorHAnsi"/>
              </w:rPr>
            </w:pPr>
            <w:r>
              <w:rPr>
                <w:rFonts w:ascii="Calibri" w:hAnsi="Calibri" w:cs="Calibri"/>
                <w:i/>
                <w:iCs/>
                <w:color w:val="000000"/>
              </w:rPr>
              <w:t>Alopias vulpinus</w:t>
            </w:r>
          </w:p>
        </w:tc>
        <w:tc>
          <w:tcPr>
            <w:tcW w:w="2880" w:type="dxa"/>
          </w:tcPr>
          <w:p w14:paraId="5FFA28D1" w14:textId="27437BB7" w:rsidR="00482B3F" w:rsidRPr="00350A43" w:rsidRDefault="00482B3F" w:rsidP="00DB2E0D">
            <w:pPr>
              <w:jc w:val="left"/>
              <w:rPr>
                <w:rFonts w:cstheme="minorHAnsi"/>
              </w:rPr>
            </w:pPr>
            <w:r>
              <w:rPr>
                <w:rFonts w:ascii="Calibri" w:hAnsi="Calibri" w:cs="Calibri"/>
                <w:color w:val="000000"/>
              </w:rPr>
              <w:t>Common thresher/thintail thresher</w:t>
            </w:r>
          </w:p>
        </w:tc>
        <w:tc>
          <w:tcPr>
            <w:tcW w:w="2700" w:type="dxa"/>
            <w:vAlign w:val="bottom"/>
          </w:tcPr>
          <w:p w14:paraId="51F40AC2" w14:textId="5CC3E9A7" w:rsidR="00482B3F" w:rsidRPr="00350A43" w:rsidRDefault="00482B3F" w:rsidP="00DB2E0D">
            <w:pPr>
              <w:jc w:val="left"/>
              <w:rPr>
                <w:rFonts w:cstheme="minorHAnsi"/>
              </w:rPr>
            </w:pPr>
            <w:r>
              <w:rPr>
                <w:rFonts w:ascii="Calibri" w:hAnsi="Calibri" w:cs="Calibri"/>
                <w:color w:val="000000"/>
              </w:rPr>
              <w:t>IATTC/ICCAT/IOTC/WCPFC</w:t>
            </w:r>
          </w:p>
        </w:tc>
      </w:tr>
      <w:tr w:rsidR="00482B3F" w:rsidRPr="007A48A4" w14:paraId="52FDA037" w14:textId="77777777" w:rsidTr="00482B3F">
        <w:tc>
          <w:tcPr>
            <w:tcW w:w="895" w:type="dxa"/>
          </w:tcPr>
          <w:p w14:paraId="2ADB3C4D" w14:textId="66A92184" w:rsidR="00482B3F" w:rsidRPr="00350A43" w:rsidRDefault="00482B3F" w:rsidP="00DB2E0D">
            <w:pPr>
              <w:jc w:val="left"/>
              <w:rPr>
                <w:rFonts w:cstheme="minorHAnsi"/>
                <w:i/>
              </w:rPr>
            </w:pPr>
            <w:r>
              <w:rPr>
                <w:rFonts w:ascii="Calibri" w:hAnsi="Calibri" w:cs="Calibri"/>
                <w:color w:val="000000"/>
              </w:rPr>
              <w:t>CNT</w:t>
            </w:r>
          </w:p>
        </w:tc>
        <w:tc>
          <w:tcPr>
            <w:tcW w:w="2520" w:type="dxa"/>
          </w:tcPr>
          <w:p w14:paraId="193A94DB" w14:textId="0177C502" w:rsidR="00482B3F" w:rsidRPr="00350A43" w:rsidRDefault="00482B3F" w:rsidP="00DB2E0D">
            <w:pPr>
              <w:jc w:val="left"/>
              <w:rPr>
                <w:rFonts w:cstheme="minorHAnsi"/>
              </w:rPr>
            </w:pPr>
            <w:r>
              <w:rPr>
                <w:rFonts w:ascii="Calibri" w:hAnsi="Calibri" w:cs="Calibri"/>
                <w:i/>
                <w:iCs/>
                <w:color w:val="000000"/>
              </w:rPr>
              <w:t>Canthidermis maculata</w:t>
            </w:r>
          </w:p>
        </w:tc>
        <w:tc>
          <w:tcPr>
            <w:tcW w:w="2880" w:type="dxa"/>
          </w:tcPr>
          <w:p w14:paraId="6C0D71EC" w14:textId="6ACDA176" w:rsidR="00482B3F" w:rsidRPr="00350A43" w:rsidRDefault="00482B3F" w:rsidP="00DB2E0D">
            <w:pPr>
              <w:jc w:val="left"/>
              <w:rPr>
                <w:rFonts w:cstheme="minorHAnsi"/>
              </w:rPr>
            </w:pPr>
            <w:r>
              <w:rPr>
                <w:rFonts w:ascii="Calibri" w:hAnsi="Calibri" w:cs="Calibri"/>
                <w:color w:val="000000"/>
              </w:rPr>
              <w:t>Oceanic triggerfish/spotted triggerfish</w:t>
            </w:r>
          </w:p>
        </w:tc>
        <w:tc>
          <w:tcPr>
            <w:tcW w:w="2700" w:type="dxa"/>
            <w:vAlign w:val="bottom"/>
          </w:tcPr>
          <w:p w14:paraId="37A51404" w14:textId="48EAC097" w:rsidR="00482B3F" w:rsidRPr="00350A43" w:rsidRDefault="00482B3F" w:rsidP="00DB2E0D">
            <w:pPr>
              <w:jc w:val="left"/>
              <w:rPr>
                <w:rFonts w:cstheme="minorHAnsi"/>
              </w:rPr>
            </w:pPr>
            <w:r>
              <w:rPr>
                <w:rFonts w:ascii="Calibri" w:hAnsi="Calibri" w:cs="Calibri"/>
                <w:color w:val="000000"/>
              </w:rPr>
              <w:t>IOTC/WCPFC/IATTC</w:t>
            </w:r>
          </w:p>
        </w:tc>
      </w:tr>
      <w:tr w:rsidR="00482B3F" w:rsidRPr="007A48A4" w14:paraId="4B54E99D" w14:textId="77777777" w:rsidTr="00482B3F">
        <w:tc>
          <w:tcPr>
            <w:tcW w:w="895" w:type="dxa"/>
            <w:vAlign w:val="bottom"/>
          </w:tcPr>
          <w:p w14:paraId="66F831C0" w14:textId="0B0F5226" w:rsidR="00482B3F" w:rsidRPr="00350A43" w:rsidRDefault="00482B3F" w:rsidP="00DB2E0D">
            <w:pPr>
              <w:jc w:val="left"/>
              <w:rPr>
                <w:rFonts w:cstheme="minorHAnsi"/>
                <w:i/>
              </w:rPr>
            </w:pPr>
            <w:r>
              <w:rPr>
                <w:rFonts w:ascii="Calibri" w:hAnsi="Calibri" w:cs="Calibri"/>
                <w:color w:val="000000"/>
              </w:rPr>
              <w:t>FAL</w:t>
            </w:r>
          </w:p>
        </w:tc>
        <w:tc>
          <w:tcPr>
            <w:tcW w:w="2520" w:type="dxa"/>
            <w:vAlign w:val="bottom"/>
          </w:tcPr>
          <w:p w14:paraId="3AF8BD81" w14:textId="65CF4229" w:rsidR="00482B3F" w:rsidRPr="00350A43" w:rsidRDefault="00482B3F" w:rsidP="00DB2E0D">
            <w:pPr>
              <w:jc w:val="left"/>
              <w:rPr>
                <w:rFonts w:cstheme="minorHAnsi"/>
              </w:rPr>
            </w:pPr>
            <w:r>
              <w:rPr>
                <w:rFonts w:ascii="Calibri" w:hAnsi="Calibri" w:cs="Calibri"/>
                <w:i/>
                <w:iCs/>
                <w:color w:val="000000"/>
              </w:rPr>
              <w:t>Carcharhinus falciformis</w:t>
            </w:r>
          </w:p>
        </w:tc>
        <w:tc>
          <w:tcPr>
            <w:tcW w:w="2880" w:type="dxa"/>
            <w:vAlign w:val="bottom"/>
          </w:tcPr>
          <w:p w14:paraId="3BD047D5" w14:textId="5B2A0E3D" w:rsidR="00482B3F" w:rsidRPr="00350A43" w:rsidRDefault="00482B3F" w:rsidP="00DB2E0D">
            <w:pPr>
              <w:jc w:val="left"/>
              <w:rPr>
                <w:rFonts w:cstheme="minorHAnsi"/>
              </w:rPr>
            </w:pPr>
            <w:r>
              <w:rPr>
                <w:rFonts w:ascii="Calibri" w:hAnsi="Calibri" w:cs="Calibri"/>
                <w:color w:val="000000"/>
              </w:rPr>
              <w:t>Silky shark</w:t>
            </w:r>
          </w:p>
        </w:tc>
        <w:tc>
          <w:tcPr>
            <w:tcW w:w="2700" w:type="dxa"/>
            <w:vAlign w:val="bottom"/>
          </w:tcPr>
          <w:p w14:paraId="5A996F6F" w14:textId="47A05B1A" w:rsidR="00482B3F" w:rsidRPr="00350A43" w:rsidRDefault="00482B3F" w:rsidP="00DB2E0D">
            <w:pPr>
              <w:jc w:val="left"/>
              <w:rPr>
                <w:rFonts w:cstheme="minorHAnsi"/>
              </w:rPr>
            </w:pPr>
            <w:r>
              <w:rPr>
                <w:rFonts w:ascii="Calibri" w:hAnsi="Calibri" w:cs="Calibri"/>
                <w:color w:val="000000"/>
              </w:rPr>
              <w:t>WCPFC/ICCAT/IATTC/IOTC</w:t>
            </w:r>
          </w:p>
        </w:tc>
      </w:tr>
      <w:tr w:rsidR="00482B3F" w:rsidRPr="007A48A4" w14:paraId="5486AEFF" w14:textId="77777777" w:rsidTr="00482B3F">
        <w:tc>
          <w:tcPr>
            <w:tcW w:w="895" w:type="dxa"/>
          </w:tcPr>
          <w:p w14:paraId="13930248" w14:textId="747D7715" w:rsidR="00482B3F" w:rsidRPr="00350A43" w:rsidRDefault="00482B3F" w:rsidP="00DB2E0D">
            <w:pPr>
              <w:jc w:val="left"/>
              <w:rPr>
                <w:rFonts w:cstheme="minorHAnsi"/>
                <w:i/>
              </w:rPr>
            </w:pPr>
            <w:r>
              <w:rPr>
                <w:rFonts w:ascii="Calibri" w:hAnsi="Calibri" w:cs="Calibri"/>
                <w:color w:val="000000"/>
              </w:rPr>
              <w:t>OCS</w:t>
            </w:r>
          </w:p>
        </w:tc>
        <w:tc>
          <w:tcPr>
            <w:tcW w:w="2520" w:type="dxa"/>
          </w:tcPr>
          <w:p w14:paraId="310BDFDB" w14:textId="0C4E4D5A" w:rsidR="00482B3F" w:rsidRPr="00350A43" w:rsidRDefault="00482B3F" w:rsidP="00DB2E0D">
            <w:pPr>
              <w:jc w:val="left"/>
              <w:rPr>
                <w:rFonts w:cstheme="minorHAnsi"/>
              </w:rPr>
            </w:pPr>
            <w:r>
              <w:rPr>
                <w:rFonts w:ascii="Calibri" w:hAnsi="Calibri" w:cs="Calibri"/>
                <w:i/>
                <w:iCs/>
                <w:color w:val="000000"/>
              </w:rPr>
              <w:t>Carcharhinus longimanus</w:t>
            </w:r>
          </w:p>
        </w:tc>
        <w:tc>
          <w:tcPr>
            <w:tcW w:w="2880" w:type="dxa"/>
          </w:tcPr>
          <w:p w14:paraId="5130C10B" w14:textId="32FA3EC0" w:rsidR="00482B3F" w:rsidRPr="00350A43" w:rsidRDefault="00482B3F" w:rsidP="00DB2E0D">
            <w:pPr>
              <w:jc w:val="left"/>
              <w:rPr>
                <w:rFonts w:cstheme="minorHAnsi"/>
              </w:rPr>
            </w:pPr>
            <w:r>
              <w:rPr>
                <w:rFonts w:ascii="Calibri" w:hAnsi="Calibri" w:cs="Calibri"/>
                <w:color w:val="000000"/>
              </w:rPr>
              <w:t>Oceanic whitetip shark</w:t>
            </w:r>
          </w:p>
        </w:tc>
        <w:tc>
          <w:tcPr>
            <w:tcW w:w="2700" w:type="dxa"/>
            <w:vAlign w:val="bottom"/>
          </w:tcPr>
          <w:p w14:paraId="09CB3A42" w14:textId="2FAF7CEF" w:rsidR="00482B3F" w:rsidRPr="00350A43" w:rsidRDefault="00482B3F" w:rsidP="00DB2E0D">
            <w:pPr>
              <w:jc w:val="left"/>
              <w:rPr>
                <w:rFonts w:cstheme="minorHAnsi"/>
              </w:rPr>
            </w:pPr>
            <w:r>
              <w:rPr>
                <w:rFonts w:ascii="Calibri" w:hAnsi="Calibri" w:cs="Calibri"/>
                <w:color w:val="000000"/>
              </w:rPr>
              <w:t>IATTC/ICCAT/IOTC/WCPFC</w:t>
            </w:r>
          </w:p>
        </w:tc>
      </w:tr>
      <w:tr w:rsidR="00482B3F" w:rsidRPr="007A48A4" w14:paraId="3FDC59DF" w14:textId="77777777" w:rsidTr="00482B3F">
        <w:tc>
          <w:tcPr>
            <w:tcW w:w="895" w:type="dxa"/>
          </w:tcPr>
          <w:p w14:paraId="4DF44F3E" w14:textId="3592E9E4" w:rsidR="00482B3F" w:rsidRPr="00350A43" w:rsidRDefault="00482B3F" w:rsidP="00DB2E0D">
            <w:pPr>
              <w:jc w:val="left"/>
              <w:rPr>
                <w:rFonts w:cstheme="minorHAnsi"/>
                <w:i/>
              </w:rPr>
            </w:pPr>
            <w:r>
              <w:rPr>
                <w:rFonts w:ascii="Calibri" w:hAnsi="Calibri" w:cs="Calibri"/>
                <w:color w:val="000000"/>
              </w:rPr>
              <w:t>RRU</w:t>
            </w:r>
          </w:p>
        </w:tc>
        <w:tc>
          <w:tcPr>
            <w:tcW w:w="2520" w:type="dxa"/>
          </w:tcPr>
          <w:p w14:paraId="6818DB96" w14:textId="6023A7DE" w:rsidR="00482B3F" w:rsidRPr="00350A43" w:rsidRDefault="00482B3F" w:rsidP="00DB2E0D">
            <w:pPr>
              <w:jc w:val="left"/>
              <w:rPr>
                <w:rFonts w:cstheme="minorHAnsi"/>
              </w:rPr>
            </w:pPr>
            <w:r>
              <w:rPr>
                <w:rFonts w:ascii="Calibri" w:hAnsi="Calibri" w:cs="Calibri"/>
                <w:i/>
                <w:iCs/>
                <w:color w:val="000000"/>
              </w:rPr>
              <w:t>Elagatis bipinnulata</w:t>
            </w:r>
          </w:p>
        </w:tc>
        <w:tc>
          <w:tcPr>
            <w:tcW w:w="2880" w:type="dxa"/>
          </w:tcPr>
          <w:p w14:paraId="55965251" w14:textId="52EBD9E5" w:rsidR="00482B3F" w:rsidRPr="00350A43" w:rsidRDefault="00482B3F" w:rsidP="00DB2E0D">
            <w:pPr>
              <w:jc w:val="left"/>
              <w:rPr>
                <w:rFonts w:cstheme="minorHAnsi"/>
              </w:rPr>
            </w:pPr>
            <w:r>
              <w:rPr>
                <w:rFonts w:ascii="Calibri" w:hAnsi="Calibri" w:cs="Calibri"/>
                <w:color w:val="000000"/>
              </w:rPr>
              <w:t>Rainbow runner</w:t>
            </w:r>
          </w:p>
        </w:tc>
        <w:tc>
          <w:tcPr>
            <w:tcW w:w="2700" w:type="dxa"/>
            <w:vAlign w:val="bottom"/>
          </w:tcPr>
          <w:p w14:paraId="3090D8DD" w14:textId="20369F13" w:rsidR="00482B3F" w:rsidRPr="00350A43" w:rsidRDefault="00482B3F" w:rsidP="00DB2E0D">
            <w:pPr>
              <w:jc w:val="left"/>
              <w:rPr>
                <w:rFonts w:cstheme="minorHAnsi"/>
              </w:rPr>
            </w:pPr>
            <w:r>
              <w:rPr>
                <w:rFonts w:ascii="Calibri" w:hAnsi="Calibri" w:cs="Calibri"/>
                <w:color w:val="000000"/>
              </w:rPr>
              <w:t>IATTC/IOTC/WCPFC</w:t>
            </w:r>
          </w:p>
        </w:tc>
      </w:tr>
      <w:tr w:rsidR="00482B3F" w:rsidRPr="007A48A4" w14:paraId="60EE20A2" w14:textId="77777777" w:rsidTr="00482B3F">
        <w:tc>
          <w:tcPr>
            <w:tcW w:w="895" w:type="dxa"/>
          </w:tcPr>
          <w:p w14:paraId="40D08FB8" w14:textId="77FA1AAC" w:rsidR="00482B3F" w:rsidRDefault="00482B3F" w:rsidP="00DB2E0D">
            <w:pPr>
              <w:jc w:val="left"/>
              <w:rPr>
                <w:rFonts w:ascii="Calibri" w:hAnsi="Calibri" w:cs="Calibri"/>
                <w:color w:val="000000"/>
              </w:rPr>
            </w:pPr>
            <w:r>
              <w:rPr>
                <w:rFonts w:ascii="Calibri" w:hAnsi="Calibri" w:cs="Calibri"/>
                <w:color w:val="000000"/>
              </w:rPr>
              <w:t>BLM</w:t>
            </w:r>
          </w:p>
        </w:tc>
        <w:tc>
          <w:tcPr>
            <w:tcW w:w="2520" w:type="dxa"/>
          </w:tcPr>
          <w:p w14:paraId="1C266B00" w14:textId="50DE28E0" w:rsidR="00482B3F" w:rsidRDefault="00482B3F" w:rsidP="00DB2E0D">
            <w:pPr>
              <w:jc w:val="left"/>
              <w:rPr>
                <w:rFonts w:ascii="Calibri" w:hAnsi="Calibri" w:cs="Calibri"/>
                <w:i/>
                <w:iCs/>
                <w:color w:val="000000"/>
              </w:rPr>
            </w:pPr>
            <w:r>
              <w:rPr>
                <w:rFonts w:ascii="Calibri" w:hAnsi="Calibri" w:cs="Calibri"/>
                <w:i/>
                <w:iCs/>
                <w:color w:val="000000"/>
              </w:rPr>
              <w:t>Istiompax indica</w:t>
            </w:r>
          </w:p>
        </w:tc>
        <w:tc>
          <w:tcPr>
            <w:tcW w:w="2880" w:type="dxa"/>
          </w:tcPr>
          <w:p w14:paraId="08E39AB9" w14:textId="75D304E5" w:rsidR="00482B3F" w:rsidRDefault="00482B3F" w:rsidP="00DB2E0D">
            <w:pPr>
              <w:jc w:val="left"/>
              <w:rPr>
                <w:rFonts w:ascii="Calibri" w:hAnsi="Calibri" w:cs="Calibri"/>
                <w:color w:val="000000"/>
              </w:rPr>
            </w:pPr>
            <w:r>
              <w:rPr>
                <w:rFonts w:ascii="Calibri" w:hAnsi="Calibri" w:cs="Calibri"/>
                <w:color w:val="000000"/>
              </w:rPr>
              <w:t>Black marlin</w:t>
            </w:r>
          </w:p>
        </w:tc>
        <w:tc>
          <w:tcPr>
            <w:tcW w:w="2700" w:type="dxa"/>
            <w:vAlign w:val="bottom"/>
          </w:tcPr>
          <w:p w14:paraId="1EB355C5" w14:textId="3B6FB822" w:rsidR="00482B3F" w:rsidRDefault="00482B3F" w:rsidP="00DB2E0D">
            <w:pPr>
              <w:jc w:val="left"/>
              <w:rPr>
                <w:rFonts w:ascii="Calibri" w:hAnsi="Calibri" w:cs="Calibri"/>
                <w:color w:val="000000"/>
              </w:rPr>
            </w:pPr>
            <w:r>
              <w:rPr>
                <w:rFonts w:ascii="Calibri" w:hAnsi="Calibri" w:cs="Calibri"/>
                <w:color w:val="000000"/>
              </w:rPr>
              <w:t>ICCAT/IOTC/WCPFC</w:t>
            </w:r>
          </w:p>
        </w:tc>
      </w:tr>
      <w:tr w:rsidR="00482B3F" w:rsidRPr="007A48A4" w14:paraId="7B2CF430" w14:textId="77777777" w:rsidTr="00482B3F">
        <w:tc>
          <w:tcPr>
            <w:tcW w:w="895" w:type="dxa"/>
          </w:tcPr>
          <w:p w14:paraId="76D9EBF3" w14:textId="47F7BC67" w:rsidR="00482B3F" w:rsidRDefault="00482B3F" w:rsidP="00DB2E0D">
            <w:pPr>
              <w:jc w:val="left"/>
              <w:rPr>
                <w:rFonts w:ascii="Calibri" w:hAnsi="Calibri" w:cs="Calibri"/>
                <w:color w:val="000000"/>
              </w:rPr>
            </w:pPr>
            <w:r>
              <w:rPr>
                <w:rFonts w:ascii="Calibri" w:hAnsi="Calibri" w:cs="Calibri"/>
                <w:color w:val="000000"/>
              </w:rPr>
              <w:t>LMA</w:t>
            </w:r>
          </w:p>
        </w:tc>
        <w:tc>
          <w:tcPr>
            <w:tcW w:w="2520" w:type="dxa"/>
          </w:tcPr>
          <w:p w14:paraId="213DCC2E" w14:textId="0603A346" w:rsidR="00482B3F" w:rsidRDefault="00482B3F" w:rsidP="00DB2E0D">
            <w:pPr>
              <w:jc w:val="left"/>
              <w:rPr>
                <w:rFonts w:ascii="Calibri" w:hAnsi="Calibri" w:cs="Calibri"/>
                <w:i/>
                <w:iCs/>
                <w:color w:val="000000"/>
              </w:rPr>
            </w:pPr>
            <w:r>
              <w:rPr>
                <w:rFonts w:ascii="Calibri" w:hAnsi="Calibri" w:cs="Calibri"/>
                <w:i/>
                <w:iCs/>
                <w:color w:val="000000"/>
              </w:rPr>
              <w:t>Isurus paucus</w:t>
            </w:r>
          </w:p>
        </w:tc>
        <w:tc>
          <w:tcPr>
            <w:tcW w:w="2880" w:type="dxa"/>
          </w:tcPr>
          <w:p w14:paraId="5ACEC0C6" w14:textId="549B5E77" w:rsidR="00482B3F" w:rsidRDefault="00482B3F" w:rsidP="00DB2E0D">
            <w:pPr>
              <w:jc w:val="left"/>
              <w:rPr>
                <w:rFonts w:ascii="Calibri" w:hAnsi="Calibri" w:cs="Calibri"/>
                <w:color w:val="000000"/>
              </w:rPr>
            </w:pPr>
            <w:r>
              <w:rPr>
                <w:rFonts w:ascii="Calibri" w:hAnsi="Calibri" w:cs="Calibri"/>
                <w:color w:val="000000"/>
              </w:rPr>
              <w:t>Longfin mako</w:t>
            </w:r>
          </w:p>
        </w:tc>
        <w:tc>
          <w:tcPr>
            <w:tcW w:w="2700" w:type="dxa"/>
            <w:vAlign w:val="bottom"/>
          </w:tcPr>
          <w:p w14:paraId="48C65162" w14:textId="6783D13F" w:rsidR="00482B3F" w:rsidRDefault="00482B3F" w:rsidP="00DB2E0D">
            <w:pPr>
              <w:jc w:val="left"/>
              <w:rPr>
                <w:rFonts w:ascii="Calibri" w:hAnsi="Calibri" w:cs="Calibri"/>
                <w:color w:val="000000"/>
              </w:rPr>
            </w:pPr>
            <w:r>
              <w:rPr>
                <w:rFonts w:ascii="Calibri" w:hAnsi="Calibri" w:cs="Calibri"/>
                <w:color w:val="000000"/>
              </w:rPr>
              <w:t>ICCAT/IOTC/WCPFC</w:t>
            </w:r>
          </w:p>
        </w:tc>
      </w:tr>
      <w:tr w:rsidR="00482B3F" w:rsidRPr="007A48A4" w14:paraId="038B24EE" w14:textId="77777777" w:rsidTr="00482B3F">
        <w:tc>
          <w:tcPr>
            <w:tcW w:w="895" w:type="dxa"/>
            <w:vAlign w:val="bottom"/>
          </w:tcPr>
          <w:p w14:paraId="6617CBE2" w14:textId="46FF4BCE" w:rsidR="00482B3F" w:rsidRDefault="00482B3F" w:rsidP="00DB2E0D">
            <w:pPr>
              <w:jc w:val="left"/>
              <w:rPr>
                <w:rFonts w:ascii="Calibri" w:hAnsi="Calibri" w:cs="Calibri"/>
                <w:color w:val="000000"/>
              </w:rPr>
            </w:pPr>
            <w:r>
              <w:rPr>
                <w:rFonts w:ascii="Calibri" w:hAnsi="Calibri" w:cs="Calibri"/>
                <w:color w:val="000000"/>
              </w:rPr>
              <w:t>WHM</w:t>
            </w:r>
          </w:p>
        </w:tc>
        <w:tc>
          <w:tcPr>
            <w:tcW w:w="2520" w:type="dxa"/>
            <w:vAlign w:val="bottom"/>
          </w:tcPr>
          <w:p w14:paraId="39F58241" w14:textId="4B0C0995" w:rsidR="00482B3F" w:rsidRDefault="00482B3F" w:rsidP="00DB2E0D">
            <w:pPr>
              <w:jc w:val="left"/>
              <w:rPr>
                <w:rFonts w:ascii="Calibri" w:hAnsi="Calibri" w:cs="Calibri"/>
                <w:i/>
                <w:iCs/>
                <w:color w:val="000000"/>
              </w:rPr>
            </w:pPr>
            <w:r>
              <w:rPr>
                <w:rFonts w:ascii="Calibri" w:hAnsi="Calibri" w:cs="Calibri"/>
                <w:i/>
                <w:iCs/>
                <w:color w:val="000000"/>
              </w:rPr>
              <w:t>Kajikia albida</w:t>
            </w:r>
          </w:p>
        </w:tc>
        <w:tc>
          <w:tcPr>
            <w:tcW w:w="2880" w:type="dxa"/>
            <w:vAlign w:val="bottom"/>
          </w:tcPr>
          <w:p w14:paraId="1A92D9B2" w14:textId="27D87A9D" w:rsidR="00482B3F" w:rsidRDefault="00482B3F" w:rsidP="00DB2E0D">
            <w:pPr>
              <w:jc w:val="left"/>
              <w:rPr>
                <w:rFonts w:ascii="Calibri" w:hAnsi="Calibri" w:cs="Calibri"/>
                <w:color w:val="000000"/>
              </w:rPr>
            </w:pPr>
            <w:r>
              <w:rPr>
                <w:rFonts w:ascii="Calibri" w:hAnsi="Calibri" w:cs="Calibri"/>
                <w:color w:val="000000"/>
              </w:rPr>
              <w:t>Atlantic white marlin</w:t>
            </w:r>
          </w:p>
        </w:tc>
        <w:tc>
          <w:tcPr>
            <w:tcW w:w="2700" w:type="dxa"/>
            <w:vAlign w:val="bottom"/>
          </w:tcPr>
          <w:p w14:paraId="0EB65297" w14:textId="36E49893" w:rsidR="00482B3F" w:rsidRDefault="00482B3F" w:rsidP="00DB2E0D">
            <w:pPr>
              <w:jc w:val="left"/>
              <w:rPr>
                <w:rFonts w:ascii="Calibri" w:hAnsi="Calibri" w:cs="Calibri"/>
                <w:color w:val="000000"/>
              </w:rPr>
            </w:pPr>
            <w:r>
              <w:rPr>
                <w:rFonts w:ascii="Calibri" w:hAnsi="Calibri" w:cs="Calibri"/>
                <w:color w:val="000000"/>
              </w:rPr>
              <w:t>ICCAT</w:t>
            </w:r>
          </w:p>
        </w:tc>
      </w:tr>
      <w:tr w:rsidR="00482B3F" w:rsidRPr="007A48A4" w14:paraId="019AAAC3" w14:textId="77777777" w:rsidTr="00482B3F">
        <w:tc>
          <w:tcPr>
            <w:tcW w:w="895" w:type="dxa"/>
          </w:tcPr>
          <w:p w14:paraId="44D2AC9D" w14:textId="7ABE1A70" w:rsidR="00482B3F" w:rsidRDefault="00482B3F" w:rsidP="00DB2E0D">
            <w:pPr>
              <w:jc w:val="left"/>
              <w:rPr>
                <w:rFonts w:ascii="Calibri" w:hAnsi="Calibri" w:cs="Calibri"/>
                <w:color w:val="000000"/>
              </w:rPr>
            </w:pPr>
            <w:r>
              <w:rPr>
                <w:rFonts w:ascii="Calibri" w:hAnsi="Calibri" w:cs="Calibri"/>
                <w:color w:val="000000"/>
              </w:rPr>
              <w:t>MLS</w:t>
            </w:r>
          </w:p>
        </w:tc>
        <w:tc>
          <w:tcPr>
            <w:tcW w:w="2520" w:type="dxa"/>
          </w:tcPr>
          <w:p w14:paraId="6134DC6C" w14:textId="6A092F20" w:rsidR="00482B3F" w:rsidRDefault="00482B3F" w:rsidP="00DB2E0D">
            <w:pPr>
              <w:jc w:val="left"/>
              <w:rPr>
                <w:rFonts w:ascii="Calibri" w:hAnsi="Calibri" w:cs="Calibri"/>
                <w:i/>
                <w:iCs/>
                <w:color w:val="000000"/>
              </w:rPr>
            </w:pPr>
            <w:r>
              <w:rPr>
                <w:rFonts w:ascii="Calibri" w:hAnsi="Calibri" w:cs="Calibri"/>
                <w:i/>
                <w:iCs/>
                <w:color w:val="000000"/>
              </w:rPr>
              <w:t>Kajikia audax</w:t>
            </w:r>
          </w:p>
        </w:tc>
        <w:tc>
          <w:tcPr>
            <w:tcW w:w="2880" w:type="dxa"/>
          </w:tcPr>
          <w:p w14:paraId="43F90FD3" w14:textId="7D61C2F3" w:rsidR="00482B3F" w:rsidRDefault="00482B3F" w:rsidP="00DB2E0D">
            <w:pPr>
              <w:jc w:val="left"/>
              <w:rPr>
                <w:rFonts w:ascii="Calibri" w:hAnsi="Calibri" w:cs="Calibri"/>
                <w:color w:val="000000"/>
              </w:rPr>
            </w:pPr>
            <w:r>
              <w:rPr>
                <w:rFonts w:ascii="Calibri" w:hAnsi="Calibri" w:cs="Calibri"/>
                <w:color w:val="000000"/>
              </w:rPr>
              <w:t>Striped marlin</w:t>
            </w:r>
          </w:p>
        </w:tc>
        <w:tc>
          <w:tcPr>
            <w:tcW w:w="2700" w:type="dxa"/>
            <w:vAlign w:val="bottom"/>
          </w:tcPr>
          <w:p w14:paraId="44E0DD68" w14:textId="2A80ECCC" w:rsidR="00482B3F" w:rsidRDefault="00482B3F" w:rsidP="00DB2E0D">
            <w:pPr>
              <w:jc w:val="left"/>
              <w:rPr>
                <w:rFonts w:ascii="Calibri" w:hAnsi="Calibri" w:cs="Calibri"/>
                <w:color w:val="000000"/>
              </w:rPr>
            </w:pPr>
            <w:r>
              <w:rPr>
                <w:rFonts w:ascii="Calibri" w:hAnsi="Calibri" w:cs="Calibri"/>
                <w:color w:val="000000"/>
              </w:rPr>
              <w:t>IATTC/IOTC</w:t>
            </w:r>
          </w:p>
        </w:tc>
      </w:tr>
      <w:tr w:rsidR="00482B3F" w:rsidRPr="007A48A4" w14:paraId="7BC61B49" w14:textId="77777777" w:rsidTr="00482B3F">
        <w:tc>
          <w:tcPr>
            <w:tcW w:w="895" w:type="dxa"/>
          </w:tcPr>
          <w:p w14:paraId="45A8BF08" w14:textId="2F092627" w:rsidR="00482B3F" w:rsidRDefault="00482B3F" w:rsidP="00DB2E0D">
            <w:pPr>
              <w:jc w:val="left"/>
              <w:rPr>
                <w:rFonts w:ascii="Calibri" w:hAnsi="Calibri" w:cs="Calibri"/>
                <w:color w:val="000000"/>
              </w:rPr>
            </w:pPr>
            <w:r>
              <w:rPr>
                <w:rFonts w:ascii="Calibri" w:hAnsi="Calibri" w:cs="Calibri"/>
                <w:color w:val="000000"/>
              </w:rPr>
              <w:t>POR</w:t>
            </w:r>
          </w:p>
        </w:tc>
        <w:tc>
          <w:tcPr>
            <w:tcW w:w="2520" w:type="dxa"/>
          </w:tcPr>
          <w:p w14:paraId="75B56747" w14:textId="0D096A0E" w:rsidR="00482B3F" w:rsidRDefault="00482B3F" w:rsidP="00DB2E0D">
            <w:pPr>
              <w:jc w:val="left"/>
              <w:rPr>
                <w:rFonts w:ascii="Calibri" w:hAnsi="Calibri" w:cs="Calibri"/>
                <w:i/>
                <w:iCs/>
                <w:color w:val="000000"/>
              </w:rPr>
            </w:pPr>
            <w:r>
              <w:rPr>
                <w:rFonts w:ascii="Calibri" w:hAnsi="Calibri" w:cs="Calibri"/>
                <w:i/>
                <w:iCs/>
                <w:color w:val="000000"/>
              </w:rPr>
              <w:t>Lamna nasus</w:t>
            </w:r>
          </w:p>
        </w:tc>
        <w:tc>
          <w:tcPr>
            <w:tcW w:w="2880" w:type="dxa"/>
          </w:tcPr>
          <w:p w14:paraId="4B47F2AC" w14:textId="3D36644B" w:rsidR="00482B3F" w:rsidRDefault="00482B3F" w:rsidP="00DB2E0D">
            <w:pPr>
              <w:jc w:val="left"/>
              <w:rPr>
                <w:rFonts w:ascii="Calibri" w:hAnsi="Calibri" w:cs="Calibri"/>
                <w:color w:val="000000"/>
              </w:rPr>
            </w:pPr>
            <w:r>
              <w:rPr>
                <w:rFonts w:ascii="Calibri" w:hAnsi="Calibri" w:cs="Calibri"/>
                <w:color w:val="000000"/>
              </w:rPr>
              <w:t>Porbeagle</w:t>
            </w:r>
          </w:p>
        </w:tc>
        <w:tc>
          <w:tcPr>
            <w:tcW w:w="2700" w:type="dxa"/>
            <w:vAlign w:val="bottom"/>
          </w:tcPr>
          <w:p w14:paraId="22358F45" w14:textId="6AB2567A" w:rsidR="00482B3F" w:rsidRDefault="00482B3F" w:rsidP="00DB2E0D">
            <w:pPr>
              <w:jc w:val="left"/>
              <w:rPr>
                <w:rFonts w:ascii="Calibri" w:hAnsi="Calibri" w:cs="Calibri"/>
                <w:color w:val="000000"/>
              </w:rPr>
            </w:pPr>
            <w:r>
              <w:rPr>
                <w:rFonts w:ascii="Calibri" w:hAnsi="Calibri" w:cs="Calibri"/>
                <w:color w:val="000000"/>
              </w:rPr>
              <w:t>ICCAT/IOTC/WCPFC</w:t>
            </w:r>
          </w:p>
        </w:tc>
      </w:tr>
      <w:tr w:rsidR="00482B3F" w:rsidRPr="007A48A4" w14:paraId="04AD2A6D" w14:textId="77777777" w:rsidTr="00482B3F">
        <w:tc>
          <w:tcPr>
            <w:tcW w:w="895" w:type="dxa"/>
          </w:tcPr>
          <w:p w14:paraId="3DB6C84C" w14:textId="56AC803A" w:rsidR="00482B3F" w:rsidRDefault="00482B3F" w:rsidP="00DB2E0D">
            <w:pPr>
              <w:jc w:val="left"/>
              <w:rPr>
                <w:rFonts w:ascii="Calibri" w:hAnsi="Calibri" w:cs="Calibri"/>
                <w:color w:val="000000"/>
              </w:rPr>
            </w:pPr>
            <w:r>
              <w:rPr>
                <w:rFonts w:ascii="Calibri" w:hAnsi="Calibri" w:cs="Calibri"/>
                <w:color w:val="000000"/>
              </w:rPr>
              <w:t>PLS</w:t>
            </w:r>
          </w:p>
        </w:tc>
        <w:tc>
          <w:tcPr>
            <w:tcW w:w="2520" w:type="dxa"/>
          </w:tcPr>
          <w:p w14:paraId="282EEFA4" w14:textId="32C01F37" w:rsidR="00482B3F" w:rsidRDefault="00482B3F" w:rsidP="00DB2E0D">
            <w:pPr>
              <w:jc w:val="left"/>
              <w:rPr>
                <w:rFonts w:ascii="Calibri" w:hAnsi="Calibri" w:cs="Calibri"/>
                <w:i/>
                <w:iCs/>
                <w:color w:val="000000"/>
              </w:rPr>
            </w:pPr>
            <w:r>
              <w:rPr>
                <w:rFonts w:ascii="Calibri" w:hAnsi="Calibri" w:cs="Calibri"/>
                <w:i/>
                <w:iCs/>
                <w:color w:val="000000"/>
              </w:rPr>
              <w:t>Pteroplatytrygon violacea</w:t>
            </w:r>
          </w:p>
        </w:tc>
        <w:tc>
          <w:tcPr>
            <w:tcW w:w="2880" w:type="dxa"/>
          </w:tcPr>
          <w:p w14:paraId="2BAC2CDD" w14:textId="0F7A5B46" w:rsidR="00482B3F" w:rsidRDefault="00482B3F" w:rsidP="00DB2E0D">
            <w:pPr>
              <w:jc w:val="left"/>
              <w:rPr>
                <w:rFonts w:ascii="Calibri" w:hAnsi="Calibri" w:cs="Calibri"/>
                <w:color w:val="000000"/>
              </w:rPr>
            </w:pPr>
            <w:r>
              <w:rPr>
                <w:rFonts w:ascii="Calibri" w:hAnsi="Calibri" w:cs="Calibri"/>
                <w:color w:val="000000"/>
              </w:rPr>
              <w:t>Pelagic stingray</w:t>
            </w:r>
          </w:p>
        </w:tc>
        <w:tc>
          <w:tcPr>
            <w:tcW w:w="2700" w:type="dxa"/>
            <w:vAlign w:val="bottom"/>
          </w:tcPr>
          <w:p w14:paraId="0741DC4D" w14:textId="640C3B2F" w:rsidR="00482B3F" w:rsidRDefault="00482B3F" w:rsidP="00DB2E0D">
            <w:pPr>
              <w:jc w:val="left"/>
              <w:rPr>
                <w:rFonts w:ascii="Calibri" w:hAnsi="Calibri" w:cs="Calibri"/>
                <w:color w:val="000000"/>
              </w:rPr>
            </w:pPr>
            <w:r>
              <w:rPr>
                <w:rFonts w:ascii="Calibri" w:hAnsi="Calibri" w:cs="Calibri"/>
                <w:color w:val="000000"/>
              </w:rPr>
              <w:t>IATTC</w:t>
            </w:r>
          </w:p>
        </w:tc>
      </w:tr>
      <w:tr w:rsidR="00482B3F" w:rsidRPr="007A48A4" w14:paraId="22427063" w14:textId="77777777" w:rsidTr="00482B3F">
        <w:tc>
          <w:tcPr>
            <w:tcW w:w="895" w:type="dxa"/>
          </w:tcPr>
          <w:p w14:paraId="333ED0A1" w14:textId="4447611A" w:rsidR="00482B3F" w:rsidRDefault="00482B3F" w:rsidP="00DB2E0D">
            <w:pPr>
              <w:jc w:val="left"/>
              <w:rPr>
                <w:rFonts w:ascii="Calibri" w:hAnsi="Calibri" w:cs="Calibri"/>
                <w:color w:val="000000"/>
              </w:rPr>
            </w:pPr>
            <w:r>
              <w:rPr>
                <w:rFonts w:ascii="Calibri" w:hAnsi="Calibri" w:cs="Calibri"/>
                <w:color w:val="000000"/>
              </w:rPr>
              <w:t>SPK</w:t>
            </w:r>
          </w:p>
        </w:tc>
        <w:tc>
          <w:tcPr>
            <w:tcW w:w="2520" w:type="dxa"/>
          </w:tcPr>
          <w:p w14:paraId="0BD6731A" w14:textId="0164F2EC" w:rsidR="00482B3F" w:rsidRDefault="00482B3F" w:rsidP="00DB2E0D">
            <w:pPr>
              <w:jc w:val="left"/>
              <w:rPr>
                <w:rFonts w:ascii="Calibri" w:hAnsi="Calibri" w:cs="Calibri"/>
                <w:i/>
                <w:iCs/>
                <w:color w:val="000000"/>
              </w:rPr>
            </w:pPr>
            <w:r>
              <w:rPr>
                <w:rFonts w:ascii="Calibri" w:hAnsi="Calibri" w:cs="Calibri"/>
                <w:i/>
                <w:iCs/>
                <w:color w:val="000000"/>
              </w:rPr>
              <w:t>Sphyrna mokarran</w:t>
            </w:r>
          </w:p>
        </w:tc>
        <w:tc>
          <w:tcPr>
            <w:tcW w:w="2880" w:type="dxa"/>
          </w:tcPr>
          <w:p w14:paraId="3D0A7247" w14:textId="18C7FE5C" w:rsidR="00482B3F" w:rsidRDefault="00482B3F" w:rsidP="00DB2E0D">
            <w:pPr>
              <w:jc w:val="left"/>
              <w:rPr>
                <w:rFonts w:ascii="Calibri" w:hAnsi="Calibri" w:cs="Calibri"/>
                <w:color w:val="000000"/>
              </w:rPr>
            </w:pPr>
            <w:r>
              <w:rPr>
                <w:rFonts w:ascii="Calibri" w:hAnsi="Calibri" w:cs="Calibri"/>
                <w:color w:val="000000"/>
              </w:rPr>
              <w:t>Great hammerhead shark</w:t>
            </w:r>
          </w:p>
        </w:tc>
        <w:tc>
          <w:tcPr>
            <w:tcW w:w="2700" w:type="dxa"/>
            <w:vAlign w:val="bottom"/>
          </w:tcPr>
          <w:p w14:paraId="54CEF2B8" w14:textId="4B75D2DC" w:rsidR="00482B3F" w:rsidRDefault="00482B3F" w:rsidP="00DB2E0D">
            <w:pPr>
              <w:jc w:val="left"/>
              <w:rPr>
                <w:rFonts w:ascii="Calibri" w:hAnsi="Calibri" w:cs="Calibri"/>
                <w:color w:val="000000"/>
              </w:rPr>
            </w:pPr>
            <w:r>
              <w:rPr>
                <w:rFonts w:ascii="Calibri" w:hAnsi="Calibri" w:cs="Calibri"/>
                <w:color w:val="000000"/>
              </w:rPr>
              <w:t>IATTC/ICCAT/IOTC/WCPFC</w:t>
            </w:r>
          </w:p>
        </w:tc>
      </w:tr>
      <w:tr w:rsidR="00482B3F" w:rsidRPr="007A48A4" w14:paraId="29F240EB" w14:textId="77777777" w:rsidTr="00482B3F">
        <w:tc>
          <w:tcPr>
            <w:tcW w:w="895" w:type="dxa"/>
          </w:tcPr>
          <w:p w14:paraId="12194278" w14:textId="02271330" w:rsidR="00482B3F" w:rsidRDefault="00482B3F" w:rsidP="00DB2E0D">
            <w:pPr>
              <w:jc w:val="left"/>
              <w:rPr>
                <w:rFonts w:ascii="Calibri" w:hAnsi="Calibri" w:cs="Calibri"/>
                <w:color w:val="000000"/>
              </w:rPr>
            </w:pPr>
            <w:r>
              <w:rPr>
                <w:rFonts w:ascii="Calibri" w:hAnsi="Calibri" w:cs="Calibri"/>
                <w:color w:val="000000"/>
              </w:rPr>
              <w:t>SPJ</w:t>
            </w:r>
          </w:p>
        </w:tc>
        <w:tc>
          <w:tcPr>
            <w:tcW w:w="2520" w:type="dxa"/>
          </w:tcPr>
          <w:p w14:paraId="6E17A625" w14:textId="3017B85C" w:rsidR="00482B3F" w:rsidRDefault="00482B3F" w:rsidP="00DB2E0D">
            <w:pPr>
              <w:jc w:val="left"/>
              <w:rPr>
                <w:rFonts w:ascii="Calibri" w:hAnsi="Calibri" w:cs="Calibri"/>
                <w:i/>
                <w:iCs/>
                <w:color w:val="000000"/>
              </w:rPr>
            </w:pPr>
            <w:r>
              <w:rPr>
                <w:rFonts w:ascii="Calibri" w:hAnsi="Calibri" w:cs="Calibri"/>
                <w:i/>
                <w:iCs/>
                <w:color w:val="000000"/>
              </w:rPr>
              <w:t>Sphyrna tiburo</w:t>
            </w:r>
          </w:p>
        </w:tc>
        <w:tc>
          <w:tcPr>
            <w:tcW w:w="2880" w:type="dxa"/>
          </w:tcPr>
          <w:p w14:paraId="1C4DCE42" w14:textId="19086370" w:rsidR="00482B3F" w:rsidRDefault="00482B3F" w:rsidP="00DB2E0D">
            <w:pPr>
              <w:jc w:val="left"/>
              <w:rPr>
                <w:rFonts w:ascii="Calibri" w:hAnsi="Calibri" w:cs="Calibri"/>
                <w:color w:val="000000"/>
              </w:rPr>
            </w:pPr>
            <w:r>
              <w:rPr>
                <w:rFonts w:ascii="Calibri" w:hAnsi="Calibri" w:cs="Calibri"/>
                <w:color w:val="000000"/>
              </w:rPr>
              <w:t>Bonnethead shark</w:t>
            </w:r>
          </w:p>
        </w:tc>
        <w:tc>
          <w:tcPr>
            <w:tcW w:w="2700" w:type="dxa"/>
            <w:vAlign w:val="bottom"/>
          </w:tcPr>
          <w:p w14:paraId="6FEE7458" w14:textId="71DB8B23" w:rsidR="00482B3F" w:rsidRDefault="00482B3F" w:rsidP="00DB2E0D">
            <w:pPr>
              <w:jc w:val="left"/>
              <w:rPr>
                <w:rFonts w:ascii="Calibri" w:hAnsi="Calibri" w:cs="Calibri"/>
                <w:color w:val="000000"/>
              </w:rPr>
            </w:pPr>
            <w:r>
              <w:rPr>
                <w:rFonts w:ascii="Calibri" w:hAnsi="Calibri" w:cs="Calibri"/>
                <w:color w:val="000000"/>
              </w:rPr>
              <w:t>ICCAT</w:t>
            </w:r>
          </w:p>
        </w:tc>
      </w:tr>
      <w:tr w:rsidR="00482B3F" w:rsidRPr="007A48A4" w14:paraId="06041838" w14:textId="77777777" w:rsidTr="00482B3F">
        <w:tc>
          <w:tcPr>
            <w:tcW w:w="895" w:type="dxa"/>
          </w:tcPr>
          <w:p w14:paraId="3A8D2789" w14:textId="0E75BA8C" w:rsidR="00482B3F" w:rsidRDefault="00482B3F" w:rsidP="00DB2E0D">
            <w:pPr>
              <w:jc w:val="left"/>
              <w:rPr>
                <w:rFonts w:ascii="Calibri" w:hAnsi="Calibri" w:cs="Calibri"/>
                <w:color w:val="000000"/>
              </w:rPr>
            </w:pPr>
            <w:r>
              <w:rPr>
                <w:rFonts w:ascii="Calibri" w:hAnsi="Calibri" w:cs="Calibri"/>
                <w:color w:val="000000"/>
              </w:rPr>
              <w:t>SPZ</w:t>
            </w:r>
          </w:p>
        </w:tc>
        <w:tc>
          <w:tcPr>
            <w:tcW w:w="2520" w:type="dxa"/>
          </w:tcPr>
          <w:p w14:paraId="54328BB5" w14:textId="55825803" w:rsidR="00482B3F" w:rsidRDefault="00482B3F" w:rsidP="00DB2E0D">
            <w:pPr>
              <w:jc w:val="left"/>
              <w:rPr>
                <w:rFonts w:ascii="Calibri" w:hAnsi="Calibri" w:cs="Calibri"/>
                <w:i/>
                <w:iCs/>
                <w:color w:val="000000"/>
              </w:rPr>
            </w:pPr>
            <w:r>
              <w:rPr>
                <w:rFonts w:ascii="Calibri" w:hAnsi="Calibri" w:cs="Calibri"/>
                <w:i/>
                <w:iCs/>
                <w:color w:val="000000"/>
              </w:rPr>
              <w:t>Sphyrna zygaena</w:t>
            </w:r>
          </w:p>
        </w:tc>
        <w:tc>
          <w:tcPr>
            <w:tcW w:w="2880" w:type="dxa"/>
          </w:tcPr>
          <w:p w14:paraId="32268FE6" w14:textId="04774C0D" w:rsidR="00482B3F" w:rsidRDefault="00482B3F" w:rsidP="00DB2E0D">
            <w:pPr>
              <w:jc w:val="left"/>
              <w:rPr>
                <w:rFonts w:ascii="Calibri" w:hAnsi="Calibri" w:cs="Calibri"/>
                <w:color w:val="000000"/>
              </w:rPr>
            </w:pPr>
            <w:r>
              <w:rPr>
                <w:rFonts w:ascii="Calibri" w:hAnsi="Calibri" w:cs="Calibri"/>
                <w:color w:val="000000"/>
              </w:rPr>
              <w:t>Smooth hammerhead</w:t>
            </w:r>
          </w:p>
        </w:tc>
        <w:tc>
          <w:tcPr>
            <w:tcW w:w="2700" w:type="dxa"/>
            <w:vAlign w:val="bottom"/>
          </w:tcPr>
          <w:p w14:paraId="0C6B28AC" w14:textId="6FAD43D8" w:rsidR="00482B3F" w:rsidRDefault="00482B3F" w:rsidP="00DB2E0D">
            <w:pPr>
              <w:jc w:val="left"/>
              <w:rPr>
                <w:rFonts w:ascii="Calibri" w:hAnsi="Calibri" w:cs="Calibri"/>
                <w:color w:val="000000"/>
              </w:rPr>
            </w:pPr>
            <w:r>
              <w:rPr>
                <w:rFonts w:ascii="Calibri" w:hAnsi="Calibri" w:cs="Calibri"/>
                <w:color w:val="000000"/>
              </w:rPr>
              <w:t>IATTC/ICCAT/IOTC/WCPFC</w:t>
            </w:r>
          </w:p>
        </w:tc>
      </w:tr>
    </w:tbl>
    <w:p w14:paraId="22B999A2" w14:textId="77777777" w:rsidR="003608FB" w:rsidRDefault="003608FB" w:rsidP="00DB2E0D">
      <w:pPr>
        <w:spacing w:line="240" w:lineRule="auto"/>
        <w:rPr>
          <w:noProof w:val="0"/>
        </w:rPr>
      </w:pPr>
    </w:p>
    <w:p w14:paraId="710D4798" w14:textId="0F922AEC" w:rsidR="002C64AE" w:rsidRDefault="002C64AE" w:rsidP="00DB2E0D">
      <w:pPr>
        <w:pStyle w:val="Heading3"/>
        <w:spacing w:line="240" w:lineRule="auto"/>
      </w:pPr>
      <w:bookmarkStart w:id="11" w:name="_Toc473284575"/>
      <w:r>
        <w:lastRenderedPageBreak/>
        <w:t>ETP Species</w:t>
      </w:r>
      <w:bookmarkEnd w:id="11"/>
    </w:p>
    <w:p w14:paraId="3E7D6AEB" w14:textId="394AF337" w:rsidR="004C4216" w:rsidRDefault="004C4216" w:rsidP="00DB2E0D">
      <w:pPr>
        <w:spacing w:line="240" w:lineRule="auto"/>
      </w:pPr>
      <w:r>
        <w:t xml:space="preserve">To determine whether a species should be designated as ETP, we used the definition in </w:t>
      </w:r>
      <w:r>
        <w:fldChar w:fldCharType="begin"/>
      </w:r>
      <w:r>
        <w:instrText xml:space="preserve"> REF _Ref469591634 \h </w:instrText>
      </w:r>
      <w:r w:rsidR="00DB2E0D">
        <w:instrText xml:space="preserve"> \* MERGEFORMAT </w:instrText>
      </w:r>
      <w:r>
        <w:fldChar w:fldCharType="separate"/>
      </w:r>
      <w:r w:rsidRPr="004C4216">
        <w:t>Table 1</w:t>
      </w:r>
      <w:r>
        <w:fldChar w:fldCharType="end"/>
      </w:r>
      <w:r>
        <w:t xml:space="preserve"> in addition to the following </w:t>
      </w:r>
      <w:r w:rsidR="002A7629">
        <w:t xml:space="preserve">definition </w:t>
      </w:r>
      <w:r>
        <w:t>guidance provided by the MSC</w:t>
      </w:r>
      <w:r w:rsidR="00953A1D">
        <w:t xml:space="preserve"> FCR v2.0</w:t>
      </w:r>
      <w:r>
        <w:t>:</w:t>
      </w:r>
    </w:p>
    <w:p w14:paraId="6ECBD9B6" w14:textId="1D6C1F11" w:rsidR="004C4216" w:rsidRDefault="004C4216" w:rsidP="00DB2E0D">
      <w:pPr>
        <w:pStyle w:val="ListParagraph"/>
        <w:numPr>
          <w:ilvl w:val="0"/>
          <w:numId w:val="9"/>
        </w:numPr>
        <w:spacing w:after="0" w:line="240" w:lineRule="auto"/>
      </w:pPr>
      <w:r>
        <w:t>Species that are recognized by national ETP legislation</w:t>
      </w:r>
    </w:p>
    <w:p w14:paraId="4E65E83B" w14:textId="41713149" w:rsidR="004C4216" w:rsidRDefault="004C4216" w:rsidP="00DB2E0D">
      <w:pPr>
        <w:pStyle w:val="ListParagraph"/>
        <w:numPr>
          <w:ilvl w:val="0"/>
          <w:numId w:val="9"/>
        </w:numPr>
        <w:spacing w:after="0" w:line="240" w:lineRule="auto"/>
      </w:pPr>
      <w:r>
        <w:t>Species that are listed in the following binding international agreements:</w:t>
      </w:r>
    </w:p>
    <w:p w14:paraId="78E958D5" w14:textId="77777777" w:rsidR="004C4216" w:rsidRDefault="004C4216" w:rsidP="00DB2E0D">
      <w:pPr>
        <w:pStyle w:val="ListParagraph"/>
        <w:numPr>
          <w:ilvl w:val="1"/>
          <w:numId w:val="9"/>
        </w:numPr>
        <w:tabs>
          <w:tab w:val="left" w:pos="1170"/>
        </w:tabs>
        <w:spacing w:after="0" w:line="240" w:lineRule="auto"/>
      </w:pPr>
      <w:r>
        <w:t>Convention on International Trade in Endangered Species (CITES), Appendix 1</w:t>
      </w:r>
    </w:p>
    <w:p w14:paraId="2B01CE4E" w14:textId="77777777" w:rsidR="004C4216" w:rsidRDefault="004C4216" w:rsidP="00DB2E0D">
      <w:pPr>
        <w:pStyle w:val="ListParagraph"/>
        <w:numPr>
          <w:ilvl w:val="1"/>
          <w:numId w:val="9"/>
        </w:numPr>
        <w:tabs>
          <w:tab w:val="left" w:pos="1170"/>
        </w:tabs>
        <w:spacing w:after="0" w:line="240" w:lineRule="auto"/>
      </w:pPr>
      <w:r>
        <w:t xml:space="preserve">Binding agreement concluded under the </w:t>
      </w:r>
      <w:r w:rsidRPr="002073F1">
        <w:t xml:space="preserve">Convention on the Conservation of Migratory Species of Wild Animals </w:t>
      </w:r>
      <w:r>
        <w:t xml:space="preserve">(CMS), including: </w:t>
      </w:r>
    </w:p>
    <w:p w14:paraId="7F54419A" w14:textId="77777777" w:rsidR="004C4216" w:rsidRDefault="004C4216" w:rsidP="00DB2E0D">
      <w:pPr>
        <w:pStyle w:val="ListParagraph"/>
        <w:numPr>
          <w:ilvl w:val="2"/>
          <w:numId w:val="9"/>
        </w:numPr>
        <w:spacing w:after="0" w:line="240" w:lineRule="auto"/>
      </w:pPr>
      <w:r>
        <w:t>Agreement on Conservation of Albatross and Petrels (ACAP), Annex 1</w:t>
      </w:r>
    </w:p>
    <w:p w14:paraId="5E65A4C8" w14:textId="77777777" w:rsidR="004C4216" w:rsidRDefault="004C4216" w:rsidP="00DB2E0D">
      <w:pPr>
        <w:pStyle w:val="ListParagraph"/>
        <w:numPr>
          <w:ilvl w:val="2"/>
          <w:numId w:val="9"/>
        </w:numPr>
        <w:spacing w:after="0" w:line="240" w:lineRule="auto"/>
      </w:pPr>
      <w:r>
        <w:t>African-Eurasian Migratory Waterbird Agreement (AEWA), Table 1 Column A</w:t>
      </w:r>
    </w:p>
    <w:p w14:paraId="7C6F85D0" w14:textId="77777777" w:rsidR="004C4216" w:rsidRDefault="004C4216" w:rsidP="00DB2E0D">
      <w:pPr>
        <w:pStyle w:val="ListParagraph"/>
        <w:numPr>
          <w:ilvl w:val="2"/>
          <w:numId w:val="9"/>
        </w:numPr>
        <w:spacing w:after="0" w:line="240" w:lineRule="auto"/>
      </w:pPr>
      <w:r>
        <w:t>Agreement on the Conservation of Small Cetaceans of the Baltic and North Seas (ASCOBANS)</w:t>
      </w:r>
    </w:p>
    <w:p w14:paraId="5D6D71C0" w14:textId="77777777" w:rsidR="004C4216" w:rsidRDefault="004C4216" w:rsidP="00DB2E0D">
      <w:pPr>
        <w:pStyle w:val="ListParagraph"/>
        <w:numPr>
          <w:ilvl w:val="2"/>
          <w:numId w:val="9"/>
        </w:numPr>
        <w:spacing w:after="0" w:line="240" w:lineRule="auto"/>
      </w:pPr>
      <w:r>
        <w:t>Agreement on the Conservation of Cetaceans of the Black Sea, Mediterranean Sea, and Contiguous Atlantic Area, Annex 1</w:t>
      </w:r>
    </w:p>
    <w:p w14:paraId="4AB1AFE3" w14:textId="77777777" w:rsidR="004C4216" w:rsidRDefault="004C4216" w:rsidP="00DB2E0D">
      <w:pPr>
        <w:pStyle w:val="ListParagraph"/>
        <w:numPr>
          <w:ilvl w:val="2"/>
          <w:numId w:val="9"/>
        </w:numPr>
        <w:spacing w:after="0" w:line="240" w:lineRule="auto"/>
      </w:pPr>
      <w:r>
        <w:t>Wadden Sea Seals Agreement</w:t>
      </w:r>
    </w:p>
    <w:p w14:paraId="1DB568D7" w14:textId="77777777" w:rsidR="004C4216" w:rsidRDefault="004C4216" w:rsidP="00DB2E0D">
      <w:pPr>
        <w:pStyle w:val="ListParagraph"/>
        <w:numPr>
          <w:ilvl w:val="2"/>
          <w:numId w:val="9"/>
        </w:numPr>
        <w:spacing w:after="0" w:line="240" w:lineRule="auto"/>
      </w:pPr>
      <w:r>
        <w:t>Any other binding agreement that lists relevant ETP species concluded under CMS</w:t>
      </w:r>
    </w:p>
    <w:p w14:paraId="2E82092F" w14:textId="09F20EB2" w:rsidR="004C4216" w:rsidRDefault="004C4216" w:rsidP="00DB2E0D">
      <w:pPr>
        <w:pStyle w:val="ListParagraph"/>
        <w:numPr>
          <w:ilvl w:val="0"/>
          <w:numId w:val="9"/>
        </w:numPr>
        <w:spacing w:after="0" w:line="240" w:lineRule="auto"/>
      </w:pPr>
      <w:r w:rsidRPr="004C4216">
        <w:t>Species classified as ‘out-of scope’ (amphibians, reptiles, birds and mammals) that are listed in the IUCN Redlist as vulnerable (VU), endangered</w:t>
      </w:r>
      <w:r w:rsidR="00603936">
        <w:t>,</w:t>
      </w:r>
      <w:r w:rsidRPr="004C4216">
        <w:t xml:space="preserve"> (EN</w:t>
      </w:r>
      <w:r>
        <w:t>) or critically endangered (CE)</w:t>
      </w:r>
    </w:p>
    <w:p w14:paraId="2820572D" w14:textId="77777777" w:rsidR="00995B94" w:rsidRDefault="00995B94" w:rsidP="00DB2E0D">
      <w:pPr>
        <w:spacing w:line="240" w:lineRule="auto"/>
      </w:pPr>
    </w:p>
    <w:p w14:paraId="10B321EC" w14:textId="02943A6B" w:rsidR="00822F8F" w:rsidRDefault="00822F8F" w:rsidP="00DB2E0D">
      <w:pPr>
        <w:spacing w:line="240" w:lineRule="auto"/>
      </w:pPr>
      <w:r>
        <w:t>The following points were also followed to ensure an appropriate level of inclusion and precaution when categorizing a species as ETP</w:t>
      </w:r>
      <w:r w:rsidR="00AD086A">
        <w:t xml:space="preserve"> (</w:t>
      </w:r>
      <w:r w:rsidR="003608FB">
        <w:t>Table 5</w:t>
      </w:r>
      <w:r w:rsidR="00AD086A">
        <w:t>)</w:t>
      </w:r>
      <w:r>
        <w:t>:</w:t>
      </w:r>
    </w:p>
    <w:p w14:paraId="432908E4" w14:textId="2C1A23EC" w:rsidR="00822F8F" w:rsidRDefault="00822F8F" w:rsidP="00DB2E0D">
      <w:pPr>
        <w:pStyle w:val="ListParagraph"/>
        <w:numPr>
          <w:ilvl w:val="0"/>
          <w:numId w:val="12"/>
        </w:numPr>
        <w:spacing w:after="0" w:line="240" w:lineRule="auto"/>
      </w:pPr>
      <w:r>
        <w:t>C</w:t>
      </w:r>
      <w:r w:rsidRPr="001E26FB">
        <w:t xml:space="preserve">onsistent with the MSC definition of ETP, we </w:t>
      </w:r>
      <w:r>
        <w:t>designated</w:t>
      </w:r>
      <w:r w:rsidRPr="001E26FB">
        <w:t xml:space="preserve"> species on CMS Appendix I as ETP</w:t>
      </w:r>
      <w:r>
        <w:t xml:space="preserve"> because</w:t>
      </w:r>
      <w:r w:rsidRPr="001E26FB">
        <w:t xml:space="preserve"> the</w:t>
      </w:r>
      <w:r w:rsidR="002D12E4">
        <w:t xml:space="preserve"> CMS</w:t>
      </w:r>
      <w:r w:rsidRPr="001E26FB">
        <w:t xml:space="preserve"> Appendix is</w:t>
      </w:r>
      <w:r>
        <w:t xml:space="preserve"> considered a binding agreement. </w:t>
      </w:r>
      <w:r w:rsidR="00482172">
        <w:t>(</w:t>
      </w:r>
      <w:r>
        <w:t>S</w:t>
      </w:r>
      <w:r w:rsidRPr="001E26FB">
        <w:t>pecies listed on CMS Appendix II were not included</w:t>
      </w:r>
      <w:r>
        <w:t>.</w:t>
      </w:r>
      <w:r w:rsidR="00482172">
        <w:t>)</w:t>
      </w:r>
    </w:p>
    <w:p w14:paraId="1846E879" w14:textId="4B7DD181" w:rsidR="00822F8F" w:rsidRDefault="00822F8F" w:rsidP="00DB2E0D">
      <w:pPr>
        <w:pStyle w:val="ListParagraph"/>
        <w:numPr>
          <w:ilvl w:val="0"/>
          <w:numId w:val="12"/>
        </w:numPr>
        <w:spacing w:after="0" w:line="240" w:lineRule="auto"/>
      </w:pPr>
      <w:r>
        <w:t>If the species was</w:t>
      </w:r>
      <w:r w:rsidR="00482172">
        <w:t xml:space="preserve"> ETP for one target tuna UoA</w:t>
      </w:r>
      <w:r>
        <w:t xml:space="preserve">, </w:t>
      </w:r>
      <w:r w:rsidR="00482172">
        <w:t>it was ETP for all tuna UoA</w:t>
      </w:r>
      <w:r>
        <w:t>s and included in the list of ETP species, irrespective of gear type or RFMO.</w:t>
      </w:r>
    </w:p>
    <w:p w14:paraId="73513508" w14:textId="15BEAAAD" w:rsidR="00822F8F" w:rsidRDefault="00822F8F" w:rsidP="00DB2E0D">
      <w:pPr>
        <w:pStyle w:val="ListParagraph"/>
        <w:numPr>
          <w:ilvl w:val="0"/>
          <w:numId w:val="12"/>
        </w:numPr>
        <w:spacing w:after="0" w:line="240" w:lineRule="auto"/>
      </w:pPr>
      <w:r>
        <w:t>If there was any potential overl</w:t>
      </w:r>
      <w:r w:rsidR="00482172">
        <w:t>ap between a target tuna UoA</w:t>
      </w:r>
      <w:r>
        <w:t xml:space="preserve"> and an ETP species, it was included in the list of ETP species</w:t>
      </w:r>
      <w:r w:rsidR="00301C7B">
        <w:t xml:space="preserve">, particularly if the ETP species </w:t>
      </w:r>
      <w:r w:rsidR="00E054E7">
        <w:t>wa</w:t>
      </w:r>
      <w:r w:rsidR="00301C7B">
        <w:t>s known to be vulnerable to bycatch in similar gear types.</w:t>
      </w:r>
    </w:p>
    <w:p w14:paraId="7F45720F" w14:textId="75E871B8" w:rsidR="007423A5" w:rsidRDefault="007423A5" w:rsidP="00DB2E0D">
      <w:pPr>
        <w:pStyle w:val="ListParagraph"/>
        <w:numPr>
          <w:ilvl w:val="0"/>
          <w:numId w:val="12"/>
        </w:numPr>
        <w:spacing w:after="0" w:line="240" w:lineRule="auto"/>
      </w:pPr>
      <w:r>
        <w:t>RFMO reports, existing MSC assessments, and the agreements identified above were consulted to identify potential ETP species for inclusion in this assessment.</w:t>
      </w:r>
    </w:p>
    <w:p w14:paraId="0D6C7443" w14:textId="231EF5B8" w:rsidR="00822F8F" w:rsidRDefault="00E054E7" w:rsidP="00DB2E0D">
      <w:pPr>
        <w:pStyle w:val="ListParagraph"/>
        <w:numPr>
          <w:ilvl w:val="0"/>
          <w:numId w:val="12"/>
        </w:numPr>
        <w:spacing w:line="240" w:lineRule="auto"/>
      </w:pPr>
      <w:r w:rsidRPr="00E054E7">
        <w:rPr>
          <w:rFonts w:cstheme="minorHAnsi"/>
        </w:rPr>
        <w:t>Where the information was readily available (</w:t>
      </w:r>
      <w:r w:rsidRPr="000A517E">
        <w:t>e.g.</w:t>
      </w:r>
      <w:r>
        <w:t>, through the IUCN R</w:t>
      </w:r>
      <w:r w:rsidRPr="000A517E">
        <w:t>edlist species pages</w:t>
      </w:r>
      <w:r>
        <w:t>)</w:t>
      </w:r>
      <w:r w:rsidRPr="00E054E7">
        <w:rPr>
          <w:rFonts w:cstheme="minorHAnsi"/>
        </w:rPr>
        <w:t>,</w:t>
      </w:r>
      <w:r w:rsidRPr="00E054E7" w:rsidDel="000A517E">
        <w:rPr>
          <w:rStyle w:val="CommentReference"/>
          <w:sz w:val="22"/>
          <w:szCs w:val="22"/>
        </w:rPr>
        <w:t xml:space="preserve"> </w:t>
      </w:r>
      <w:r w:rsidRPr="000A517E">
        <w:t xml:space="preserve">national protections </w:t>
      </w:r>
      <w:r>
        <w:t>were included</w:t>
      </w:r>
      <w:r w:rsidRPr="000A517E">
        <w:t xml:space="preserve">. </w:t>
      </w:r>
      <w:r>
        <w:t>We</w:t>
      </w:r>
      <w:r w:rsidRPr="000A517E">
        <w:t xml:space="preserve"> also consulted the U</w:t>
      </w:r>
      <w:r>
        <w:t>.</w:t>
      </w:r>
      <w:r w:rsidRPr="000A517E">
        <w:t>S</w:t>
      </w:r>
      <w:r>
        <w:t>. Endangered Species Act</w:t>
      </w:r>
      <w:r w:rsidRPr="000A517E">
        <w:t xml:space="preserve">, but </w:t>
      </w:r>
      <w:r>
        <w:t>n</w:t>
      </w:r>
      <w:r w:rsidRPr="00E054E7">
        <w:rPr>
          <w:rFonts w:cstheme="minorHAnsi"/>
        </w:rPr>
        <w:t>o attempt was made to refer to all national legislation so the precise ETP list of any future full assessment would vary according to the jurisdiction of the UoA and the fleet flag state.</w:t>
      </w:r>
    </w:p>
    <w:p w14:paraId="140EB780" w14:textId="6D7FB46D" w:rsidR="00AD086A" w:rsidRPr="009137D6" w:rsidRDefault="009137D6" w:rsidP="00DB2E0D">
      <w:pPr>
        <w:pStyle w:val="Caption"/>
        <w:rPr>
          <w:b w:val="0"/>
          <w:color w:val="auto"/>
          <w:sz w:val="22"/>
          <w:szCs w:val="22"/>
        </w:rPr>
      </w:pPr>
      <w:bookmarkStart w:id="12" w:name="_Ref469811219"/>
      <w:r w:rsidRPr="009137D6">
        <w:rPr>
          <w:color w:val="auto"/>
          <w:sz w:val="22"/>
          <w:szCs w:val="22"/>
        </w:rPr>
        <w:t xml:space="preserve">Table </w:t>
      </w:r>
      <w:bookmarkEnd w:id="12"/>
      <w:r w:rsidR="003608FB">
        <w:rPr>
          <w:color w:val="auto"/>
          <w:sz w:val="22"/>
          <w:szCs w:val="22"/>
        </w:rPr>
        <w:t xml:space="preserve">5 </w:t>
      </w:r>
      <w:r w:rsidR="00AD086A" w:rsidRPr="009137D6">
        <w:rPr>
          <w:b w:val="0"/>
          <w:color w:val="auto"/>
          <w:sz w:val="22"/>
          <w:szCs w:val="22"/>
        </w:rPr>
        <w:t>ETP species for all tuna UoAs as designated by the criteria noted above</w:t>
      </w:r>
    </w:p>
    <w:tbl>
      <w:tblPr>
        <w:tblStyle w:val="TableGrid"/>
        <w:tblW w:w="0" w:type="auto"/>
        <w:tblLook w:val="04A0" w:firstRow="1" w:lastRow="0" w:firstColumn="1" w:lastColumn="0" w:noHBand="0" w:noVBand="1"/>
      </w:tblPr>
      <w:tblGrid>
        <w:gridCol w:w="2880"/>
        <w:gridCol w:w="3978"/>
      </w:tblGrid>
      <w:tr w:rsidR="00E822FD" w:rsidRPr="007A48A4" w14:paraId="461F1F51" w14:textId="77777777" w:rsidTr="00E822FD">
        <w:trPr>
          <w:tblHeader/>
        </w:trPr>
        <w:tc>
          <w:tcPr>
            <w:tcW w:w="2880" w:type="dxa"/>
            <w:vAlign w:val="bottom"/>
          </w:tcPr>
          <w:p w14:paraId="50845D6E" w14:textId="77777777" w:rsidR="00E822FD" w:rsidRPr="007A48A4" w:rsidRDefault="00E822FD" w:rsidP="00DB2E0D">
            <w:pPr>
              <w:jc w:val="center"/>
              <w:rPr>
                <w:rFonts w:cstheme="minorHAnsi"/>
              </w:rPr>
            </w:pPr>
            <w:r w:rsidRPr="007A48A4">
              <w:rPr>
                <w:rFonts w:cstheme="minorHAnsi"/>
                <w:b/>
                <w:bCs/>
                <w:color w:val="000000"/>
              </w:rPr>
              <w:t>Species</w:t>
            </w:r>
          </w:p>
        </w:tc>
        <w:tc>
          <w:tcPr>
            <w:tcW w:w="3978" w:type="dxa"/>
            <w:vAlign w:val="bottom"/>
          </w:tcPr>
          <w:p w14:paraId="01011BBB" w14:textId="77777777" w:rsidR="00E822FD" w:rsidRPr="007A48A4" w:rsidRDefault="00E822FD" w:rsidP="00DB2E0D">
            <w:pPr>
              <w:jc w:val="center"/>
              <w:rPr>
                <w:rFonts w:cstheme="minorHAnsi"/>
              </w:rPr>
            </w:pPr>
            <w:r w:rsidRPr="007A48A4">
              <w:rPr>
                <w:rFonts w:cstheme="minorHAnsi"/>
                <w:b/>
                <w:bCs/>
                <w:color w:val="000000"/>
              </w:rPr>
              <w:t>English Name</w:t>
            </w:r>
          </w:p>
        </w:tc>
      </w:tr>
      <w:tr w:rsidR="00E822FD" w:rsidRPr="007A48A4" w14:paraId="389D909E" w14:textId="77777777" w:rsidTr="00E822FD">
        <w:tc>
          <w:tcPr>
            <w:tcW w:w="2880" w:type="dxa"/>
          </w:tcPr>
          <w:p w14:paraId="4FB9AD1E" w14:textId="1B38FDDA" w:rsidR="00E822FD" w:rsidRPr="00350A43" w:rsidRDefault="00E822FD" w:rsidP="00DB2E0D">
            <w:pPr>
              <w:jc w:val="left"/>
              <w:rPr>
                <w:rFonts w:cstheme="minorHAnsi"/>
                <w:i/>
              </w:rPr>
            </w:pPr>
            <w:r w:rsidRPr="00350A43">
              <w:rPr>
                <w:rFonts w:cstheme="minorHAnsi"/>
                <w:bCs/>
                <w:i/>
              </w:rPr>
              <w:t>Alca torda</w:t>
            </w:r>
          </w:p>
        </w:tc>
        <w:tc>
          <w:tcPr>
            <w:tcW w:w="3978" w:type="dxa"/>
          </w:tcPr>
          <w:p w14:paraId="21333BC8" w14:textId="740E0C5E" w:rsidR="00E822FD" w:rsidRPr="00350A43" w:rsidRDefault="00E822FD" w:rsidP="00DB2E0D">
            <w:pPr>
              <w:jc w:val="left"/>
              <w:rPr>
                <w:rFonts w:cstheme="minorHAnsi"/>
              </w:rPr>
            </w:pPr>
            <w:r w:rsidRPr="00350A43">
              <w:rPr>
                <w:rFonts w:cstheme="minorHAnsi"/>
              </w:rPr>
              <w:t>Razorbill</w:t>
            </w:r>
          </w:p>
        </w:tc>
      </w:tr>
      <w:tr w:rsidR="00E822FD" w:rsidRPr="007A48A4" w14:paraId="4D31189B" w14:textId="77777777" w:rsidTr="00E822FD">
        <w:tc>
          <w:tcPr>
            <w:tcW w:w="2880" w:type="dxa"/>
          </w:tcPr>
          <w:p w14:paraId="1A73B072" w14:textId="70B7EE21" w:rsidR="00E822FD" w:rsidRPr="00350A43" w:rsidRDefault="00E822FD" w:rsidP="00DB2E0D">
            <w:pPr>
              <w:jc w:val="left"/>
              <w:rPr>
                <w:rFonts w:cstheme="minorHAnsi"/>
                <w:i/>
              </w:rPr>
            </w:pPr>
            <w:r w:rsidRPr="00350A43">
              <w:rPr>
                <w:rFonts w:cstheme="minorHAnsi"/>
                <w:bCs/>
                <w:i/>
              </w:rPr>
              <w:t>Arctocephalus forsteri</w:t>
            </w:r>
          </w:p>
        </w:tc>
        <w:tc>
          <w:tcPr>
            <w:tcW w:w="3978" w:type="dxa"/>
          </w:tcPr>
          <w:p w14:paraId="6344D270" w14:textId="37240B4A" w:rsidR="00E822FD" w:rsidRPr="00350A43" w:rsidRDefault="00E822FD" w:rsidP="00DB2E0D">
            <w:pPr>
              <w:jc w:val="left"/>
              <w:rPr>
                <w:rFonts w:cstheme="minorHAnsi"/>
              </w:rPr>
            </w:pPr>
            <w:r w:rsidRPr="00350A43">
              <w:rPr>
                <w:rFonts w:cstheme="minorHAnsi"/>
              </w:rPr>
              <w:t>New Zealand fur seal</w:t>
            </w:r>
          </w:p>
        </w:tc>
      </w:tr>
      <w:tr w:rsidR="00E822FD" w:rsidRPr="007A48A4" w14:paraId="25830AE4" w14:textId="77777777" w:rsidTr="00E822FD">
        <w:tc>
          <w:tcPr>
            <w:tcW w:w="2880" w:type="dxa"/>
          </w:tcPr>
          <w:p w14:paraId="1491DDAB" w14:textId="7754752A" w:rsidR="00E822FD" w:rsidRPr="00350A43" w:rsidRDefault="00E822FD" w:rsidP="00DB2E0D">
            <w:pPr>
              <w:jc w:val="left"/>
              <w:rPr>
                <w:rFonts w:cstheme="minorHAnsi"/>
                <w:i/>
              </w:rPr>
            </w:pPr>
            <w:r w:rsidRPr="00350A43">
              <w:rPr>
                <w:rFonts w:cstheme="minorHAnsi"/>
                <w:i/>
              </w:rPr>
              <w:t>Arctocephalus pusillus</w:t>
            </w:r>
          </w:p>
        </w:tc>
        <w:tc>
          <w:tcPr>
            <w:tcW w:w="3978" w:type="dxa"/>
          </w:tcPr>
          <w:p w14:paraId="3AF1AF2E" w14:textId="7A7BC67C" w:rsidR="00E822FD" w:rsidRPr="00350A43" w:rsidRDefault="00E822FD" w:rsidP="00DB2E0D">
            <w:pPr>
              <w:jc w:val="left"/>
              <w:rPr>
                <w:rFonts w:cstheme="minorHAnsi"/>
              </w:rPr>
            </w:pPr>
            <w:r w:rsidRPr="00350A43">
              <w:rPr>
                <w:rFonts w:cstheme="minorHAnsi"/>
              </w:rPr>
              <w:t>Australian fur seal</w:t>
            </w:r>
          </w:p>
        </w:tc>
      </w:tr>
      <w:tr w:rsidR="00E822FD" w:rsidRPr="007A48A4" w14:paraId="43C4C1E3" w14:textId="77777777" w:rsidTr="00E822FD">
        <w:tc>
          <w:tcPr>
            <w:tcW w:w="2880" w:type="dxa"/>
          </w:tcPr>
          <w:p w14:paraId="19075A1F" w14:textId="25F930EC" w:rsidR="00E822FD" w:rsidRPr="00350A43" w:rsidRDefault="00E822FD" w:rsidP="00DB2E0D">
            <w:pPr>
              <w:jc w:val="left"/>
              <w:rPr>
                <w:rFonts w:cstheme="minorHAnsi"/>
                <w:i/>
              </w:rPr>
            </w:pPr>
            <w:r w:rsidRPr="00350A43">
              <w:rPr>
                <w:rFonts w:cstheme="minorHAnsi"/>
                <w:i/>
              </w:rPr>
              <w:t>Arctocephalus townsendi</w:t>
            </w:r>
          </w:p>
        </w:tc>
        <w:tc>
          <w:tcPr>
            <w:tcW w:w="3978" w:type="dxa"/>
          </w:tcPr>
          <w:p w14:paraId="4A191B72" w14:textId="6D09D469" w:rsidR="00E822FD" w:rsidRPr="00350A43" w:rsidRDefault="00E822FD" w:rsidP="00DB2E0D">
            <w:pPr>
              <w:jc w:val="left"/>
              <w:rPr>
                <w:rFonts w:cstheme="minorHAnsi"/>
              </w:rPr>
            </w:pPr>
            <w:r w:rsidRPr="00350A43">
              <w:rPr>
                <w:rFonts w:cstheme="minorHAnsi"/>
              </w:rPr>
              <w:t>Guadalupe fur seal</w:t>
            </w:r>
          </w:p>
        </w:tc>
      </w:tr>
      <w:tr w:rsidR="00E822FD" w:rsidRPr="007A48A4" w14:paraId="0B02D78C" w14:textId="77777777" w:rsidTr="00E822FD">
        <w:tc>
          <w:tcPr>
            <w:tcW w:w="2880" w:type="dxa"/>
          </w:tcPr>
          <w:p w14:paraId="6653B948" w14:textId="3A7AA002" w:rsidR="00E822FD" w:rsidRPr="00350A43" w:rsidRDefault="00E822FD" w:rsidP="00DB2E0D">
            <w:pPr>
              <w:jc w:val="left"/>
              <w:rPr>
                <w:rFonts w:cstheme="minorHAnsi"/>
                <w:i/>
              </w:rPr>
            </w:pPr>
            <w:r w:rsidRPr="00350A43">
              <w:rPr>
                <w:rFonts w:cstheme="minorHAnsi"/>
                <w:i/>
              </w:rPr>
              <w:t xml:space="preserve">Balaenoptera acutorostrata </w:t>
            </w:r>
          </w:p>
        </w:tc>
        <w:tc>
          <w:tcPr>
            <w:tcW w:w="3978" w:type="dxa"/>
          </w:tcPr>
          <w:p w14:paraId="34F7FA44" w14:textId="0D594DE9" w:rsidR="00E822FD" w:rsidRPr="00350A43" w:rsidRDefault="00E822FD" w:rsidP="00DB2E0D">
            <w:pPr>
              <w:jc w:val="left"/>
              <w:rPr>
                <w:rFonts w:cstheme="minorHAnsi"/>
              </w:rPr>
            </w:pPr>
            <w:r w:rsidRPr="00350A43">
              <w:rPr>
                <w:rFonts w:cstheme="minorHAnsi"/>
              </w:rPr>
              <w:t>Minke whale</w:t>
            </w:r>
          </w:p>
        </w:tc>
      </w:tr>
      <w:tr w:rsidR="00E822FD" w:rsidRPr="007A48A4" w14:paraId="33EB952F" w14:textId="77777777" w:rsidTr="00E822FD">
        <w:tc>
          <w:tcPr>
            <w:tcW w:w="2880" w:type="dxa"/>
          </w:tcPr>
          <w:p w14:paraId="1D5097B8" w14:textId="360EADAD" w:rsidR="00E822FD" w:rsidRPr="00350A43" w:rsidRDefault="00E822FD" w:rsidP="00DB2E0D">
            <w:pPr>
              <w:jc w:val="left"/>
              <w:rPr>
                <w:rFonts w:cstheme="minorHAnsi"/>
                <w:i/>
              </w:rPr>
            </w:pPr>
            <w:r w:rsidRPr="00350A43">
              <w:rPr>
                <w:rFonts w:cstheme="minorHAnsi"/>
                <w:bCs/>
                <w:i/>
              </w:rPr>
              <w:t>Balaenoptera borealis</w:t>
            </w:r>
          </w:p>
        </w:tc>
        <w:tc>
          <w:tcPr>
            <w:tcW w:w="3978" w:type="dxa"/>
          </w:tcPr>
          <w:p w14:paraId="37D9278A" w14:textId="5C5C5F8C" w:rsidR="00E822FD" w:rsidRPr="00350A43" w:rsidRDefault="00E822FD" w:rsidP="00DB2E0D">
            <w:pPr>
              <w:jc w:val="left"/>
              <w:rPr>
                <w:rFonts w:cstheme="minorHAnsi"/>
              </w:rPr>
            </w:pPr>
            <w:r w:rsidRPr="00350A43">
              <w:rPr>
                <w:rFonts w:cstheme="minorHAnsi"/>
              </w:rPr>
              <w:t>Sei whale</w:t>
            </w:r>
          </w:p>
        </w:tc>
      </w:tr>
      <w:tr w:rsidR="00E822FD" w:rsidRPr="007A48A4" w14:paraId="6DAA1BAE" w14:textId="77777777" w:rsidTr="00E822FD">
        <w:tc>
          <w:tcPr>
            <w:tcW w:w="2880" w:type="dxa"/>
          </w:tcPr>
          <w:p w14:paraId="3E665445" w14:textId="10C6984E" w:rsidR="00E822FD" w:rsidRPr="00350A43" w:rsidRDefault="00E822FD" w:rsidP="00DB2E0D">
            <w:pPr>
              <w:jc w:val="left"/>
              <w:rPr>
                <w:rFonts w:cstheme="minorHAnsi"/>
                <w:i/>
              </w:rPr>
            </w:pPr>
            <w:r w:rsidRPr="00350A43">
              <w:rPr>
                <w:rFonts w:cstheme="minorHAnsi"/>
                <w:bCs/>
                <w:i/>
              </w:rPr>
              <w:t>Balaenoptera edeni</w:t>
            </w:r>
          </w:p>
        </w:tc>
        <w:tc>
          <w:tcPr>
            <w:tcW w:w="3978" w:type="dxa"/>
          </w:tcPr>
          <w:p w14:paraId="76BBB74D" w14:textId="6B3EF105" w:rsidR="00E822FD" w:rsidRPr="00350A43" w:rsidRDefault="00E822FD" w:rsidP="00DB2E0D">
            <w:pPr>
              <w:jc w:val="left"/>
              <w:rPr>
                <w:rFonts w:cstheme="minorHAnsi"/>
              </w:rPr>
            </w:pPr>
            <w:r w:rsidRPr="00350A43">
              <w:rPr>
                <w:rFonts w:cstheme="minorHAnsi"/>
              </w:rPr>
              <w:t>Bryde’s whale</w:t>
            </w:r>
          </w:p>
        </w:tc>
      </w:tr>
      <w:tr w:rsidR="00E822FD" w:rsidRPr="007A48A4" w14:paraId="19846033" w14:textId="77777777" w:rsidTr="00E822FD">
        <w:tc>
          <w:tcPr>
            <w:tcW w:w="2880" w:type="dxa"/>
          </w:tcPr>
          <w:p w14:paraId="170417D9" w14:textId="478E21D1" w:rsidR="00E822FD" w:rsidRPr="00350A43" w:rsidRDefault="00E822FD" w:rsidP="00DB2E0D">
            <w:pPr>
              <w:jc w:val="left"/>
              <w:rPr>
                <w:rFonts w:cstheme="minorHAnsi"/>
                <w:i/>
              </w:rPr>
            </w:pPr>
            <w:r w:rsidRPr="00350A43">
              <w:rPr>
                <w:rFonts w:cstheme="minorHAnsi"/>
                <w:i/>
              </w:rPr>
              <w:t>Balaenoptera musculus</w:t>
            </w:r>
          </w:p>
        </w:tc>
        <w:tc>
          <w:tcPr>
            <w:tcW w:w="3978" w:type="dxa"/>
          </w:tcPr>
          <w:p w14:paraId="13138CF1" w14:textId="66F7EA16" w:rsidR="00E822FD" w:rsidRPr="00350A43" w:rsidRDefault="00E822FD" w:rsidP="00DB2E0D">
            <w:pPr>
              <w:jc w:val="left"/>
              <w:rPr>
                <w:rFonts w:cstheme="minorHAnsi"/>
              </w:rPr>
            </w:pPr>
            <w:r w:rsidRPr="00350A43">
              <w:rPr>
                <w:rFonts w:cstheme="minorHAnsi"/>
              </w:rPr>
              <w:t>Blue whale</w:t>
            </w:r>
          </w:p>
        </w:tc>
      </w:tr>
      <w:tr w:rsidR="00E822FD" w:rsidRPr="007A48A4" w14:paraId="574C396C" w14:textId="77777777" w:rsidTr="00E822FD">
        <w:tc>
          <w:tcPr>
            <w:tcW w:w="2880" w:type="dxa"/>
          </w:tcPr>
          <w:p w14:paraId="598CD8D4" w14:textId="4322892C" w:rsidR="00E822FD" w:rsidRPr="00350A43" w:rsidRDefault="00E822FD" w:rsidP="00DB2E0D">
            <w:pPr>
              <w:jc w:val="left"/>
              <w:rPr>
                <w:rFonts w:cstheme="minorHAnsi"/>
                <w:i/>
              </w:rPr>
            </w:pPr>
            <w:r w:rsidRPr="00350A43">
              <w:rPr>
                <w:rFonts w:cstheme="minorHAnsi"/>
                <w:bCs/>
                <w:i/>
              </w:rPr>
              <w:t>Balaenoptera physalus</w:t>
            </w:r>
          </w:p>
        </w:tc>
        <w:tc>
          <w:tcPr>
            <w:tcW w:w="3978" w:type="dxa"/>
          </w:tcPr>
          <w:p w14:paraId="0B672219" w14:textId="37FC7873" w:rsidR="00E822FD" w:rsidRPr="00350A43" w:rsidRDefault="00E822FD" w:rsidP="00DB2E0D">
            <w:pPr>
              <w:jc w:val="left"/>
              <w:rPr>
                <w:rFonts w:cstheme="minorHAnsi"/>
              </w:rPr>
            </w:pPr>
            <w:r w:rsidRPr="00350A43">
              <w:rPr>
                <w:rFonts w:cstheme="minorHAnsi"/>
              </w:rPr>
              <w:t>Fin whale</w:t>
            </w:r>
          </w:p>
        </w:tc>
      </w:tr>
      <w:tr w:rsidR="00E822FD" w:rsidRPr="007A48A4" w14:paraId="1521F4D7" w14:textId="77777777" w:rsidTr="00E822FD">
        <w:tc>
          <w:tcPr>
            <w:tcW w:w="2880" w:type="dxa"/>
          </w:tcPr>
          <w:p w14:paraId="1CCE45D8" w14:textId="3D87ADE1" w:rsidR="00E822FD" w:rsidRPr="00350A43" w:rsidRDefault="00E822FD" w:rsidP="00DB2E0D">
            <w:pPr>
              <w:jc w:val="left"/>
              <w:rPr>
                <w:rFonts w:cstheme="minorHAnsi"/>
                <w:i/>
              </w:rPr>
            </w:pPr>
            <w:r w:rsidRPr="00350A43">
              <w:rPr>
                <w:rFonts w:cstheme="minorHAnsi"/>
                <w:bCs/>
                <w:i/>
              </w:rPr>
              <w:lastRenderedPageBreak/>
              <w:t>Berardius bairdii</w:t>
            </w:r>
          </w:p>
        </w:tc>
        <w:tc>
          <w:tcPr>
            <w:tcW w:w="3978" w:type="dxa"/>
          </w:tcPr>
          <w:p w14:paraId="305A25B8" w14:textId="397B306B" w:rsidR="00E822FD" w:rsidRPr="00350A43" w:rsidRDefault="00E822FD" w:rsidP="00DB2E0D">
            <w:pPr>
              <w:jc w:val="left"/>
              <w:rPr>
                <w:rFonts w:cstheme="minorHAnsi"/>
              </w:rPr>
            </w:pPr>
            <w:r w:rsidRPr="00350A43">
              <w:rPr>
                <w:rFonts w:cstheme="minorHAnsi"/>
              </w:rPr>
              <w:t>Baird’s beaked whale</w:t>
            </w:r>
          </w:p>
        </w:tc>
      </w:tr>
      <w:tr w:rsidR="00E822FD" w:rsidRPr="007A48A4" w14:paraId="3661B790" w14:textId="77777777" w:rsidTr="00E822FD">
        <w:tc>
          <w:tcPr>
            <w:tcW w:w="2880" w:type="dxa"/>
          </w:tcPr>
          <w:p w14:paraId="5A7954EB" w14:textId="72F8B43E" w:rsidR="00E822FD" w:rsidRPr="00350A43" w:rsidRDefault="00E822FD" w:rsidP="00DB2E0D">
            <w:pPr>
              <w:jc w:val="left"/>
              <w:rPr>
                <w:rFonts w:cstheme="minorHAnsi"/>
                <w:i/>
              </w:rPr>
            </w:pPr>
            <w:r w:rsidRPr="00350A43">
              <w:rPr>
                <w:rFonts w:cstheme="minorHAnsi"/>
                <w:bCs/>
                <w:i/>
              </w:rPr>
              <w:t xml:space="preserve">Callorhinus ursinus </w:t>
            </w:r>
          </w:p>
        </w:tc>
        <w:tc>
          <w:tcPr>
            <w:tcW w:w="3978" w:type="dxa"/>
          </w:tcPr>
          <w:p w14:paraId="7BBBB294" w14:textId="05850C67" w:rsidR="00E822FD" w:rsidRPr="00350A43" w:rsidRDefault="00E822FD" w:rsidP="00DB2E0D">
            <w:pPr>
              <w:jc w:val="left"/>
              <w:rPr>
                <w:rFonts w:cstheme="minorHAnsi"/>
              </w:rPr>
            </w:pPr>
            <w:r w:rsidRPr="00350A43">
              <w:rPr>
                <w:rFonts w:cstheme="minorHAnsi"/>
              </w:rPr>
              <w:t>Northern fur seal</w:t>
            </w:r>
          </w:p>
        </w:tc>
      </w:tr>
      <w:tr w:rsidR="00E822FD" w:rsidRPr="007A48A4" w14:paraId="252C6482" w14:textId="77777777" w:rsidTr="00E822FD">
        <w:tc>
          <w:tcPr>
            <w:tcW w:w="2880" w:type="dxa"/>
          </w:tcPr>
          <w:p w14:paraId="72187635" w14:textId="6F94E53F" w:rsidR="00E822FD" w:rsidRPr="00350A43" w:rsidRDefault="00E822FD" w:rsidP="00DB2E0D">
            <w:pPr>
              <w:jc w:val="left"/>
              <w:rPr>
                <w:rFonts w:cstheme="minorHAnsi"/>
                <w:i/>
              </w:rPr>
            </w:pPr>
            <w:r w:rsidRPr="00350A43">
              <w:rPr>
                <w:rFonts w:cstheme="minorHAnsi"/>
                <w:bCs/>
                <w:i/>
              </w:rPr>
              <w:t>Carcharodon carcharias</w:t>
            </w:r>
          </w:p>
        </w:tc>
        <w:tc>
          <w:tcPr>
            <w:tcW w:w="3978" w:type="dxa"/>
          </w:tcPr>
          <w:p w14:paraId="2F7BD3BA" w14:textId="3E2B8D09" w:rsidR="00E822FD" w:rsidRPr="00350A43" w:rsidRDefault="00E822FD" w:rsidP="00DB2E0D">
            <w:pPr>
              <w:jc w:val="left"/>
              <w:rPr>
                <w:rFonts w:cstheme="minorHAnsi"/>
              </w:rPr>
            </w:pPr>
            <w:r w:rsidRPr="00350A43">
              <w:rPr>
                <w:rFonts w:cstheme="minorHAnsi"/>
              </w:rPr>
              <w:t>Great white shark</w:t>
            </w:r>
          </w:p>
        </w:tc>
      </w:tr>
      <w:tr w:rsidR="00E822FD" w:rsidRPr="007A48A4" w14:paraId="221ACD9F" w14:textId="77777777" w:rsidTr="00E822FD">
        <w:tc>
          <w:tcPr>
            <w:tcW w:w="2880" w:type="dxa"/>
          </w:tcPr>
          <w:p w14:paraId="4FD0B440" w14:textId="27CE6285" w:rsidR="00E822FD" w:rsidRPr="00350A43" w:rsidRDefault="00E822FD" w:rsidP="00DB2E0D">
            <w:pPr>
              <w:jc w:val="left"/>
              <w:rPr>
                <w:rFonts w:cstheme="minorHAnsi"/>
                <w:i/>
              </w:rPr>
            </w:pPr>
            <w:r w:rsidRPr="00350A43">
              <w:rPr>
                <w:rFonts w:cstheme="minorHAnsi"/>
                <w:bCs/>
                <w:i/>
              </w:rPr>
              <w:t>Caretta caretta</w:t>
            </w:r>
          </w:p>
        </w:tc>
        <w:tc>
          <w:tcPr>
            <w:tcW w:w="3978" w:type="dxa"/>
          </w:tcPr>
          <w:p w14:paraId="149FD5FE" w14:textId="069DFE7F" w:rsidR="00E822FD" w:rsidRPr="00350A43" w:rsidRDefault="00E822FD" w:rsidP="00DB2E0D">
            <w:pPr>
              <w:jc w:val="left"/>
              <w:rPr>
                <w:rFonts w:cstheme="minorHAnsi"/>
              </w:rPr>
            </w:pPr>
            <w:r w:rsidRPr="00350A43">
              <w:rPr>
                <w:rFonts w:cstheme="minorHAnsi"/>
              </w:rPr>
              <w:t>Loggerhead turtle</w:t>
            </w:r>
          </w:p>
        </w:tc>
      </w:tr>
      <w:tr w:rsidR="00E822FD" w:rsidRPr="007A48A4" w14:paraId="0B542622" w14:textId="77777777" w:rsidTr="00E822FD">
        <w:tc>
          <w:tcPr>
            <w:tcW w:w="2880" w:type="dxa"/>
          </w:tcPr>
          <w:p w14:paraId="6B779FE7" w14:textId="0E6728DB" w:rsidR="00E822FD" w:rsidRPr="00350A43" w:rsidRDefault="00E822FD" w:rsidP="00DB2E0D">
            <w:pPr>
              <w:jc w:val="left"/>
              <w:rPr>
                <w:rFonts w:cstheme="minorHAnsi"/>
                <w:i/>
                <w:iCs/>
              </w:rPr>
            </w:pPr>
            <w:r w:rsidRPr="00350A43">
              <w:rPr>
                <w:rFonts w:cstheme="minorHAnsi"/>
                <w:bCs/>
                <w:i/>
              </w:rPr>
              <w:t>Chelonia mydas</w:t>
            </w:r>
          </w:p>
        </w:tc>
        <w:tc>
          <w:tcPr>
            <w:tcW w:w="3978" w:type="dxa"/>
          </w:tcPr>
          <w:p w14:paraId="673E423F" w14:textId="1DFA8F3A" w:rsidR="00E822FD" w:rsidRPr="00350A43" w:rsidRDefault="00E822FD" w:rsidP="00DB2E0D">
            <w:pPr>
              <w:jc w:val="left"/>
              <w:rPr>
                <w:rFonts w:cstheme="minorHAnsi"/>
              </w:rPr>
            </w:pPr>
            <w:r w:rsidRPr="00350A43">
              <w:rPr>
                <w:rFonts w:cstheme="minorHAnsi"/>
              </w:rPr>
              <w:t>Green turtle</w:t>
            </w:r>
          </w:p>
        </w:tc>
      </w:tr>
      <w:tr w:rsidR="00E822FD" w:rsidRPr="007A48A4" w14:paraId="466409A8" w14:textId="77777777" w:rsidTr="00E822FD">
        <w:tc>
          <w:tcPr>
            <w:tcW w:w="2880" w:type="dxa"/>
          </w:tcPr>
          <w:p w14:paraId="7726C62E" w14:textId="0E6E2654" w:rsidR="00E822FD" w:rsidRPr="00350A43" w:rsidRDefault="00E822FD" w:rsidP="00DB2E0D">
            <w:pPr>
              <w:jc w:val="left"/>
              <w:rPr>
                <w:rFonts w:cstheme="minorHAnsi"/>
                <w:i/>
                <w:iCs/>
              </w:rPr>
            </w:pPr>
            <w:r w:rsidRPr="00350A43">
              <w:rPr>
                <w:rFonts w:cstheme="minorHAnsi"/>
                <w:bCs/>
                <w:i/>
              </w:rPr>
              <w:t>Delphinus delphis</w:t>
            </w:r>
          </w:p>
        </w:tc>
        <w:tc>
          <w:tcPr>
            <w:tcW w:w="3978" w:type="dxa"/>
          </w:tcPr>
          <w:p w14:paraId="258DCC9F" w14:textId="2F973673" w:rsidR="00E822FD" w:rsidRPr="00350A43" w:rsidRDefault="00E822FD" w:rsidP="00DB2E0D">
            <w:pPr>
              <w:jc w:val="left"/>
              <w:rPr>
                <w:rFonts w:cstheme="minorHAnsi"/>
              </w:rPr>
            </w:pPr>
            <w:r w:rsidRPr="00350A43">
              <w:rPr>
                <w:rFonts w:cstheme="minorHAnsi"/>
              </w:rPr>
              <w:t>Short-beaked common dolphin</w:t>
            </w:r>
          </w:p>
        </w:tc>
      </w:tr>
      <w:tr w:rsidR="00E822FD" w:rsidRPr="007A48A4" w14:paraId="7B9B9315" w14:textId="77777777" w:rsidTr="00E822FD">
        <w:tc>
          <w:tcPr>
            <w:tcW w:w="2880" w:type="dxa"/>
          </w:tcPr>
          <w:p w14:paraId="71BF4AF1" w14:textId="36FE4336" w:rsidR="00E822FD" w:rsidRPr="00350A43" w:rsidRDefault="00E822FD" w:rsidP="00DB2E0D">
            <w:pPr>
              <w:jc w:val="left"/>
              <w:rPr>
                <w:rFonts w:cstheme="minorHAnsi"/>
                <w:i/>
                <w:iCs/>
              </w:rPr>
            </w:pPr>
            <w:r w:rsidRPr="00350A43">
              <w:rPr>
                <w:rFonts w:cstheme="minorHAnsi"/>
                <w:bCs/>
                <w:i/>
              </w:rPr>
              <w:t>Dermochelys coriacea</w:t>
            </w:r>
          </w:p>
        </w:tc>
        <w:tc>
          <w:tcPr>
            <w:tcW w:w="3978" w:type="dxa"/>
          </w:tcPr>
          <w:p w14:paraId="52AAF2DD" w14:textId="15AE8B66" w:rsidR="00E822FD" w:rsidRPr="00350A43" w:rsidRDefault="00E822FD" w:rsidP="00DB2E0D">
            <w:pPr>
              <w:jc w:val="left"/>
              <w:rPr>
                <w:rFonts w:cstheme="minorHAnsi"/>
              </w:rPr>
            </w:pPr>
            <w:r w:rsidRPr="00350A43">
              <w:rPr>
                <w:rFonts w:cstheme="minorHAnsi"/>
              </w:rPr>
              <w:t>Leatherback turtle</w:t>
            </w:r>
          </w:p>
        </w:tc>
      </w:tr>
      <w:tr w:rsidR="00E822FD" w:rsidRPr="007A48A4" w14:paraId="317476DE" w14:textId="77777777" w:rsidTr="00E822FD">
        <w:tc>
          <w:tcPr>
            <w:tcW w:w="2880" w:type="dxa"/>
          </w:tcPr>
          <w:p w14:paraId="6AB17600" w14:textId="6D5D7BE9" w:rsidR="00E822FD" w:rsidRPr="00350A43" w:rsidRDefault="00E822FD" w:rsidP="00DB2E0D">
            <w:pPr>
              <w:jc w:val="left"/>
              <w:rPr>
                <w:rFonts w:cstheme="minorHAnsi"/>
                <w:i/>
                <w:iCs/>
              </w:rPr>
            </w:pPr>
            <w:r w:rsidRPr="00350A43">
              <w:rPr>
                <w:rFonts w:cstheme="minorHAnsi"/>
                <w:bCs/>
                <w:i/>
              </w:rPr>
              <w:t xml:space="preserve">Diomedea amsterdamensis </w:t>
            </w:r>
          </w:p>
        </w:tc>
        <w:tc>
          <w:tcPr>
            <w:tcW w:w="3978" w:type="dxa"/>
          </w:tcPr>
          <w:p w14:paraId="3508D271" w14:textId="4B2534F5" w:rsidR="00E822FD" w:rsidRPr="00350A43" w:rsidRDefault="00E822FD" w:rsidP="00DB2E0D">
            <w:pPr>
              <w:jc w:val="left"/>
              <w:rPr>
                <w:rFonts w:cstheme="minorHAnsi"/>
              </w:rPr>
            </w:pPr>
            <w:r w:rsidRPr="00350A43">
              <w:rPr>
                <w:rFonts w:cstheme="minorHAnsi"/>
              </w:rPr>
              <w:t xml:space="preserve">Amsterdam albatross </w:t>
            </w:r>
          </w:p>
        </w:tc>
      </w:tr>
      <w:tr w:rsidR="00E822FD" w:rsidRPr="007A48A4" w14:paraId="559F66BE" w14:textId="77777777" w:rsidTr="00E822FD">
        <w:tc>
          <w:tcPr>
            <w:tcW w:w="2880" w:type="dxa"/>
          </w:tcPr>
          <w:p w14:paraId="2DD48E38" w14:textId="3BDFB5AF" w:rsidR="00E822FD" w:rsidRPr="00350A43" w:rsidRDefault="00E822FD" w:rsidP="00DB2E0D">
            <w:pPr>
              <w:jc w:val="left"/>
              <w:rPr>
                <w:rFonts w:cstheme="minorHAnsi"/>
                <w:i/>
                <w:iCs/>
              </w:rPr>
            </w:pPr>
            <w:r w:rsidRPr="00350A43">
              <w:rPr>
                <w:rFonts w:cstheme="minorHAnsi"/>
                <w:bCs/>
                <w:i/>
              </w:rPr>
              <w:t>Diomedea antipodensis</w:t>
            </w:r>
          </w:p>
        </w:tc>
        <w:tc>
          <w:tcPr>
            <w:tcW w:w="3978" w:type="dxa"/>
          </w:tcPr>
          <w:p w14:paraId="4E60D2D5" w14:textId="6C21D2DD" w:rsidR="00E822FD" w:rsidRPr="00350A43" w:rsidRDefault="00E822FD" w:rsidP="00DB2E0D">
            <w:pPr>
              <w:jc w:val="left"/>
              <w:rPr>
                <w:rFonts w:cstheme="minorHAnsi"/>
              </w:rPr>
            </w:pPr>
            <w:r w:rsidRPr="00350A43">
              <w:rPr>
                <w:rFonts w:cstheme="minorHAnsi"/>
              </w:rPr>
              <w:t>Antipodean albatross</w:t>
            </w:r>
          </w:p>
        </w:tc>
      </w:tr>
      <w:tr w:rsidR="00E822FD" w:rsidRPr="007A48A4" w14:paraId="0762C505" w14:textId="77777777" w:rsidTr="00E822FD">
        <w:tc>
          <w:tcPr>
            <w:tcW w:w="2880" w:type="dxa"/>
          </w:tcPr>
          <w:p w14:paraId="20D42D4D" w14:textId="7CEAC6B8" w:rsidR="00E822FD" w:rsidRPr="00350A43" w:rsidRDefault="00E822FD" w:rsidP="00DB2E0D">
            <w:pPr>
              <w:jc w:val="left"/>
              <w:rPr>
                <w:rFonts w:cstheme="minorHAnsi"/>
                <w:i/>
                <w:iCs/>
              </w:rPr>
            </w:pPr>
            <w:r w:rsidRPr="00350A43">
              <w:rPr>
                <w:rFonts w:cstheme="minorHAnsi"/>
                <w:bCs/>
                <w:i/>
              </w:rPr>
              <w:t>Diomedea dabbenena</w:t>
            </w:r>
          </w:p>
        </w:tc>
        <w:tc>
          <w:tcPr>
            <w:tcW w:w="3978" w:type="dxa"/>
          </w:tcPr>
          <w:p w14:paraId="06DA9E18" w14:textId="5F1D5E78" w:rsidR="00E822FD" w:rsidRPr="00350A43" w:rsidRDefault="00E822FD" w:rsidP="00DB2E0D">
            <w:pPr>
              <w:jc w:val="left"/>
              <w:rPr>
                <w:rFonts w:cstheme="minorHAnsi"/>
              </w:rPr>
            </w:pPr>
            <w:r w:rsidRPr="00350A43">
              <w:rPr>
                <w:rFonts w:cstheme="minorHAnsi"/>
              </w:rPr>
              <w:t>Tristan albatross</w:t>
            </w:r>
          </w:p>
        </w:tc>
      </w:tr>
      <w:tr w:rsidR="00E822FD" w:rsidRPr="007A48A4" w14:paraId="595151E3" w14:textId="77777777" w:rsidTr="00E822FD">
        <w:tc>
          <w:tcPr>
            <w:tcW w:w="2880" w:type="dxa"/>
          </w:tcPr>
          <w:p w14:paraId="1F473739" w14:textId="1E2D7D0C" w:rsidR="00E822FD" w:rsidRPr="00350A43" w:rsidRDefault="00E822FD" w:rsidP="00DB2E0D">
            <w:pPr>
              <w:jc w:val="left"/>
              <w:rPr>
                <w:rFonts w:cstheme="minorHAnsi"/>
                <w:i/>
                <w:iCs/>
              </w:rPr>
            </w:pPr>
            <w:r w:rsidRPr="00350A43">
              <w:rPr>
                <w:rFonts w:cstheme="minorHAnsi"/>
                <w:bCs/>
                <w:i/>
              </w:rPr>
              <w:t>Diomedea epomophora</w:t>
            </w:r>
          </w:p>
        </w:tc>
        <w:tc>
          <w:tcPr>
            <w:tcW w:w="3978" w:type="dxa"/>
          </w:tcPr>
          <w:p w14:paraId="0A1E5A01" w14:textId="382F0450" w:rsidR="00E822FD" w:rsidRPr="00350A43" w:rsidRDefault="00E822FD" w:rsidP="00DB2E0D">
            <w:pPr>
              <w:jc w:val="left"/>
              <w:rPr>
                <w:rFonts w:cstheme="minorHAnsi"/>
              </w:rPr>
            </w:pPr>
            <w:r w:rsidRPr="00350A43">
              <w:rPr>
                <w:rFonts w:cstheme="minorHAnsi"/>
              </w:rPr>
              <w:t>Southern royal albatross</w:t>
            </w:r>
          </w:p>
        </w:tc>
      </w:tr>
      <w:tr w:rsidR="00E822FD" w:rsidRPr="007A48A4" w14:paraId="7AE7B780" w14:textId="77777777" w:rsidTr="00E822FD">
        <w:tc>
          <w:tcPr>
            <w:tcW w:w="2880" w:type="dxa"/>
          </w:tcPr>
          <w:p w14:paraId="778FD6EE" w14:textId="21ACBB82" w:rsidR="00E822FD" w:rsidRPr="00350A43" w:rsidRDefault="00E822FD" w:rsidP="00DB2E0D">
            <w:pPr>
              <w:jc w:val="left"/>
              <w:rPr>
                <w:rFonts w:cstheme="minorHAnsi"/>
                <w:i/>
              </w:rPr>
            </w:pPr>
            <w:r w:rsidRPr="00350A43">
              <w:rPr>
                <w:rFonts w:cstheme="minorHAnsi"/>
                <w:bCs/>
                <w:i/>
              </w:rPr>
              <w:t xml:space="preserve">Diomedea sanfordi </w:t>
            </w:r>
          </w:p>
        </w:tc>
        <w:tc>
          <w:tcPr>
            <w:tcW w:w="3978" w:type="dxa"/>
          </w:tcPr>
          <w:p w14:paraId="64355481" w14:textId="44E0263B" w:rsidR="00E822FD" w:rsidRPr="00350A43" w:rsidRDefault="00E822FD" w:rsidP="00DB2E0D">
            <w:pPr>
              <w:jc w:val="left"/>
              <w:rPr>
                <w:rFonts w:cstheme="minorHAnsi"/>
              </w:rPr>
            </w:pPr>
            <w:r w:rsidRPr="00350A43">
              <w:rPr>
                <w:rFonts w:cstheme="minorHAnsi"/>
              </w:rPr>
              <w:t>Nor</w:t>
            </w:r>
            <w:r>
              <w:rPr>
                <w:rFonts w:cstheme="minorHAnsi"/>
              </w:rPr>
              <w:t>t</w:t>
            </w:r>
            <w:r w:rsidRPr="00350A43">
              <w:rPr>
                <w:rFonts w:cstheme="minorHAnsi"/>
              </w:rPr>
              <w:t>hern royal albatross</w:t>
            </w:r>
          </w:p>
        </w:tc>
      </w:tr>
      <w:tr w:rsidR="00E822FD" w:rsidRPr="007A48A4" w14:paraId="43DD045C" w14:textId="77777777" w:rsidTr="00E822FD">
        <w:tc>
          <w:tcPr>
            <w:tcW w:w="2880" w:type="dxa"/>
          </w:tcPr>
          <w:p w14:paraId="56E73973" w14:textId="3CCF80B8" w:rsidR="00E822FD" w:rsidRPr="00350A43" w:rsidRDefault="00E822FD" w:rsidP="00DB2E0D">
            <w:pPr>
              <w:jc w:val="left"/>
              <w:rPr>
                <w:rFonts w:cstheme="minorHAnsi"/>
                <w:i/>
              </w:rPr>
            </w:pPr>
            <w:r w:rsidRPr="00350A43">
              <w:rPr>
                <w:rFonts w:cstheme="minorHAnsi"/>
                <w:bCs/>
                <w:i/>
              </w:rPr>
              <w:t>Diomedea exulans</w:t>
            </w:r>
          </w:p>
        </w:tc>
        <w:tc>
          <w:tcPr>
            <w:tcW w:w="3978" w:type="dxa"/>
          </w:tcPr>
          <w:p w14:paraId="7F93C6F1" w14:textId="0819D384" w:rsidR="00E822FD" w:rsidRPr="00350A43" w:rsidRDefault="00E822FD" w:rsidP="00DB2E0D">
            <w:pPr>
              <w:jc w:val="left"/>
              <w:rPr>
                <w:rFonts w:cstheme="minorHAnsi"/>
              </w:rPr>
            </w:pPr>
            <w:r w:rsidRPr="00350A43">
              <w:rPr>
                <w:rFonts w:cstheme="minorHAnsi"/>
              </w:rPr>
              <w:t>Wandering albatross</w:t>
            </w:r>
          </w:p>
        </w:tc>
      </w:tr>
      <w:tr w:rsidR="00E822FD" w:rsidRPr="007A48A4" w14:paraId="73FCB81D" w14:textId="77777777" w:rsidTr="00E822FD">
        <w:tc>
          <w:tcPr>
            <w:tcW w:w="2880" w:type="dxa"/>
          </w:tcPr>
          <w:p w14:paraId="5ABF7C80" w14:textId="6B43B07B" w:rsidR="00E822FD" w:rsidRPr="00350A43" w:rsidRDefault="00E822FD" w:rsidP="00DB2E0D">
            <w:pPr>
              <w:jc w:val="left"/>
              <w:rPr>
                <w:rFonts w:cstheme="minorHAnsi"/>
                <w:i/>
              </w:rPr>
            </w:pPr>
            <w:r w:rsidRPr="00350A43">
              <w:rPr>
                <w:rFonts w:cstheme="minorHAnsi"/>
                <w:bCs/>
                <w:i/>
              </w:rPr>
              <w:t>Dugong dugon</w:t>
            </w:r>
          </w:p>
        </w:tc>
        <w:tc>
          <w:tcPr>
            <w:tcW w:w="3978" w:type="dxa"/>
          </w:tcPr>
          <w:p w14:paraId="7F181310" w14:textId="1ED6622F" w:rsidR="00E822FD" w:rsidRPr="00350A43" w:rsidRDefault="00E822FD" w:rsidP="00DB2E0D">
            <w:pPr>
              <w:jc w:val="left"/>
              <w:rPr>
                <w:rFonts w:cstheme="minorHAnsi"/>
              </w:rPr>
            </w:pPr>
            <w:r w:rsidRPr="00350A43">
              <w:rPr>
                <w:rFonts w:cstheme="minorHAnsi"/>
              </w:rPr>
              <w:t>Dugong</w:t>
            </w:r>
          </w:p>
        </w:tc>
      </w:tr>
      <w:tr w:rsidR="00E822FD" w:rsidRPr="007A48A4" w14:paraId="1C123880" w14:textId="77777777" w:rsidTr="00E822FD">
        <w:tc>
          <w:tcPr>
            <w:tcW w:w="2880" w:type="dxa"/>
          </w:tcPr>
          <w:p w14:paraId="6F240757" w14:textId="21817686" w:rsidR="00E822FD" w:rsidRPr="00350A43" w:rsidRDefault="00E822FD" w:rsidP="00DB2E0D">
            <w:pPr>
              <w:jc w:val="left"/>
              <w:rPr>
                <w:rFonts w:cstheme="minorHAnsi"/>
                <w:i/>
              </w:rPr>
            </w:pPr>
            <w:r w:rsidRPr="00350A43">
              <w:rPr>
                <w:rFonts w:cstheme="minorHAnsi"/>
                <w:bCs/>
                <w:i/>
              </w:rPr>
              <w:t>Eretmochelys imbricata</w:t>
            </w:r>
          </w:p>
        </w:tc>
        <w:tc>
          <w:tcPr>
            <w:tcW w:w="3978" w:type="dxa"/>
          </w:tcPr>
          <w:p w14:paraId="543A8C57" w14:textId="3EB74FF4" w:rsidR="00E822FD" w:rsidRPr="00350A43" w:rsidRDefault="00E822FD" w:rsidP="00DB2E0D">
            <w:pPr>
              <w:jc w:val="left"/>
              <w:rPr>
                <w:rFonts w:cstheme="minorHAnsi"/>
              </w:rPr>
            </w:pPr>
            <w:r w:rsidRPr="00350A43">
              <w:rPr>
                <w:rFonts w:cstheme="minorHAnsi"/>
              </w:rPr>
              <w:t>Hawksbill turtle</w:t>
            </w:r>
          </w:p>
        </w:tc>
      </w:tr>
      <w:tr w:rsidR="00E822FD" w:rsidRPr="007A48A4" w14:paraId="3CDAE7AF" w14:textId="77777777" w:rsidTr="00E822FD">
        <w:tc>
          <w:tcPr>
            <w:tcW w:w="2880" w:type="dxa"/>
          </w:tcPr>
          <w:p w14:paraId="7900A466" w14:textId="42FBA0D9" w:rsidR="00E822FD" w:rsidRPr="00350A43" w:rsidRDefault="00E822FD" w:rsidP="00DB2E0D">
            <w:pPr>
              <w:jc w:val="left"/>
              <w:rPr>
                <w:rFonts w:cstheme="minorHAnsi"/>
                <w:i/>
              </w:rPr>
            </w:pPr>
            <w:r w:rsidRPr="00350A43">
              <w:rPr>
                <w:rFonts w:cstheme="minorHAnsi"/>
                <w:bCs/>
                <w:i/>
              </w:rPr>
              <w:t>Eschrichtius robustus</w:t>
            </w:r>
          </w:p>
        </w:tc>
        <w:tc>
          <w:tcPr>
            <w:tcW w:w="3978" w:type="dxa"/>
          </w:tcPr>
          <w:p w14:paraId="28AFE2F5" w14:textId="22858BFD" w:rsidR="00E822FD" w:rsidRPr="00350A43" w:rsidRDefault="00E822FD" w:rsidP="00DB2E0D">
            <w:pPr>
              <w:jc w:val="left"/>
              <w:rPr>
                <w:rFonts w:cstheme="minorHAnsi"/>
              </w:rPr>
            </w:pPr>
            <w:r w:rsidRPr="00350A43">
              <w:rPr>
                <w:rFonts w:cstheme="minorHAnsi"/>
              </w:rPr>
              <w:t>Gray whale</w:t>
            </w:r>
          </w:p>
        </w:tc>
      </w:tr>
      <w:tr w:rsidR="00E822FD" w:rsidRPr="007A48A4" w14:paraId="0B315745" w14:textId="77777777" w:rsidTr="00E822FD">
        <w:tc>
          <w:tcPr>
            <w:tcW w:w="2880" w:type="dxa"/>
          </w:tcPr>
          <w:p w14:paraId="7F719DDF" w14:textId="7101B847" w:rsidR="00E822FD" w:rsidRPr="00350A43" w:rsidRDefault="00E822FD" w:rsidP="00DB2E0D">
            <w:pPr>
              <w:jc w:val="left"/>
              <w:rPr>
                <w:rFonts w:cstheme="minorHAnsi"/>
                <w:i/>
              </w:rPr>
            </w:pPr>
            <w:r w:rsidRPr="00350A43">
              <w:rPr>
                <w:rFonts w:cstheme="minorHAnsi"/>
                <w:bCs/>
                <w:i/>
              </w:rPr>
              <w:t>Feresa attenuata</w:t>
            </w:r>
          </w:p>
        </w:tc>
        <w:tc>
          <w:tcPr>
            <w:tcW w:w="3978" w:type="dxa"/>
          </w:tcPr>
          <w:p w14:paraId="44C26647" w14:textId="6F056DF3" w:rsidR="00E822FD" w:rsidRPr="00350A43" w:rsidRDefault="00E822FD" w:rsidP="00DB2E0D">
            <w:pPr>
              <w:jc w:val="left"/>
              <w:rPr>
                <w:rFonts w:cstheme="minorHAnsi"/>
              </w:rPr>
            </w:pPr>
            <w:r w:rsidRPr="00350A43">
              <w:rPr>
                <w:rFonts w:cstheme="minorHAnsi"/>
              </w:rPr>
              <w:t>Pygmy killer whale</w:t>
            </w:r>
          </w:p>
        </w:tc>
      </w:tr>
      <w:tr w:rsidR="00E822FD" w:rsidRPr="007A48A4" w14:paraId="38817F07" w14:textId="77777777" w:rsidTr="00E822FD">
        <w:tc>
          <w:tcPr>
            <w:tcW w:w="2880" w:type="dxa"/>
          </w:tcPr>
          <w:p w14:paraId="7CA7262B" w14:textId="3A60CC14" w:rsidR="00E822FD" w:rsidRPr="00350A43" w:rsidRDefault="00E822FD" w:rsidP="00DB2E0D">
            <w:pPr>
              <w:jc w:val="left"/>
              <w:rPr>
                <w:rFonts w:cstheme="minorHAnsi"/>
                <w:i/>
              </w:rPr>
            </w:pPr>
            <w:r w:rsidRPr="00350A43">
              <w:rPr>
                <w:rFonts w:cstheme="minorHAnsi"/>
                <w:bCs/>
                <w:i/>
              </w:rPr>
              <w:t>Fratercula arctica</w:t>
            </w:r>
          </w:p>
        </w:tc>
        <w:tc>
          <w:tcPr>
            <w:tcW w:w="3978" w:type="dxa"/>
          </w:tcPr>
          <w:p w14:paraId="33702AD8" w14:textId="0293BF81" w:rsidR="00E822FD" w:rsidRPr="00350A43" w:rsidRDefault="00E822FD" w:rsidP="00DB2E0D">
            <w:pPr>
              <w:jc w:val="left"/>
              <w:rPr>
                <w:rFonts w:cstheme="minorHAnsi"/>
              </w:rPr>
            </w:pPr>
            <w:r w:rsidRPr="00350A43">
              <w:rPr>
                <w:rFonts w:cstheme="minorHAnsi"/>
              </w:rPr>
              <w:t>Atlantic puffin</w:t>
            </w:r>
          </w:p>
        </w:tc>
      </w:tr>
      <w:tr w:rsidR="00E822FD" w:rsidRPr="007A48A4" w14:paraId="5988D323" w14:textId="77777777" w:rsidTr="00E822FD">
        <w:tc>
          <w:tcPr>
            <w:tcW w:w="2880" w:type="dxa"/>
          </w:tcPr>
          <w:p w14:paraId="37ECCF96" w14:textId="46F32907" w:rsidR="00E822FD" w:rsidRPr="00350A43" w:rsidRDefault="00E822FD" w:rsidP="00DB2E0D">
            <w:pPr>
              <w:jc w:val="left"/>
              <w:rPr>
                <w:rFonts w:cstheme="minorHAnsi"/>
                <w:i/>
              </w:rPr>
            </w:pPr>
            <w:r w:rsidRPr="00350A43">
              <w:rPr>
                <w:rFonts w:cstheme="minorHAnsi"/>
                <w:bCs/>
                <w:i/>
              </w:rPr>
              <w:t>Globicephala macrorhynchus</w:t>
            </w:r>
          </w:p>
        </w:tc>
        <w:tc>
          <w:tcPr>
            <w:tcW w:w="3978" w:type="dxa"/>
          </w:tcPr>
          <w:p w14:paraId="12E47CB2" w14:textId="2E48CDD2" w:rsidR="00E822FD" w:rsidRPr="00350A43" w:rsidRDefault="00E822FD" w:rsidP="00DB2E0D">
            <w:pPr>
              <w:jc w:val="left"/>
              <w:rPr>
                <w:rFonts w:cstheme="minorHAnsi"/>
              </w:rPr>
            </w:pPr>
            <w:r w:rsidRPr="00350A43">
              <w:rPr>
                <w:rFonts w:cstheme="minorHAnsi"/>
              </w:rPr>
              <w:t>Short-finned pilot whale</w:t>
            </w:r>
          </w:p>
        </w:tc>
      </w:tr>
      <w:tr w:rsidR="00E822FD" w:rsidRPr="007A48A4" w14:paraId="7F87012F" w14:textId="77777777" w:rsidTr="00E822FD">
        <w:tc>
          <w:tcPr>
            <w:tcW w:w="2880" w:type="dxa"/>
          </w:tcPr>
          <w:p w14:paraId="5F4287B2" w14:textId="52620A6B" w:rsidR="00E822FD" w:rsidRPr="00350A43" w:rsidRDefault="00E822FD" w:rsidP="00DB2E0D">
            <w:pPr>
              <w:jc w:val="left"/>
              <w:rPr>
                <w:rFonts w:cstheme="minorHAnsi"/>
                <w:i/>
              </w:rPr>
            </w:pPr>
            <w:r w:rsidRPr="00350A43">
              <w:rPr>
                <w:rFonts w:cstheme="minorHAnsi"/>
                <w:bCs/>
                <w:i/>
              </w:rPr>
              <w:t>Globicephala melas</w:t>
            </w:r>
          </w:p>
        </w:tc>
        <w:tc>
          <w:tcPr>
            <w:tcW w:w="3978" w:type="dxa"/>
          </w:tcPr>
          <w:p w14:paraId="165C8E0F" w14:textId="5FCB1377" w:rsidR="00E822FD" w:rsidRPr="00350A43" w:rsidRDefault="00E822FD" w:rsidP="00DB2E0D">
            <w:pPr>
              <w:jc w:val="left"/>
              <w:rPr>
                <w:rFonts w:cstheme="minorHAnsi"/>
              </w:rPr>
            </w:pPr>
            <w:r w:rsidRPr="00350A43">
              <w:rPr>
                <w:rFonts w:cstheme="minorHAnsi"/>
              </w:rPr>
              <w:t>Long-finned pilot whale</w:t>
            </w:r>
          </w:p>
        </w:tc>
      </w:tr>
      <w:tr w:rsidR="00E822FD" w:rsidRPr="007A48A4" w14:paraId="25544ADC" w14:textId="77777777" w:rsidTr="00E822FD">
        <w:tc>
          <w:tcPr>
            <w:tcW w:w="2880" w:type="dxa"/>
          </w:tcPr>
          <w:p w14:paraId="782E2CFC" w14:textId="439C96A7" w:rsidR="00E822FD" w:rsidRPr="00350A43" w:rsidRDefault="00E822FD" w:rsidP="00DB2E0D">
            <w:pPr>
              <w:jc w:val="left"/>
              <w:rPr>
                <w:rFonts w:cstheme="minorHAnsi"/>
                <w:i/>
              </w:rPr>
            </w:pPr>
            <w:r w:rsidRPr="00350A43">
              <w:rPr>
                <w:rFonts w:cstheme="minorHAnsi"/>
                <w:bCs/>
                <w:i/>
              </w:rPr>
              <w:t>Grampus griseus</w:t>
            </w:r>
          </w:p>
        </w:tc>
        <w:tc>
          <w:tcPr>
            <w:tcW w:w="3978" w:type="dxa"/>
          </w:tcPr>
          <w:p w14:paraId="1E80A993" w14:textId="02449FE3" w:rsidR="00E822FD" w:rsidRPr="00350A43" w:rsidRDefault="00E822FD" w:rsidP="00DB2E0D">
            <w:pPr>
              <w:jc w:val="left"/>
              <w:rPr>
                <w:rFonts w:cstheme="minorHAnsi"/>
              </w:rPr>
            </w:pPr>
            <w:r w:rsidRPr="00350A43">
              <w:rPr>
                <w:rFonts w:cstheme="minorHAnsi"/>
              </w:rPr>
              <w:t>Risso’s dolphin</w:t>
            </w:r>
          </w:p>
        </w:tc>
      </w:tr>
      <w:tr w:rsidR="00E822FD" w:rsidRPr="007A48A4" w14:paraId="66A0F712" w14:textId="77777777" w:rsidTr="00E822FD">
        <w:tc>
          <w:tcPr>
            <w:tcW w:w="2880" w:type="dxa"/>
          </w:tcPr>
          <w:p w14:paraId="05EA656F" w14:textId="31E3B220" w:rsidR="00E822FD" w:rsidRPr="00350A43" w:rsidRDefault="00E822FD" w:rsidP="00DB2E0D">
            <w:pPr>
              <w:jc w:val="left"/>
              <w:rPr>
                <w:rFonts w:cstheme="minorHAnsi"/>
                <w:i/>
              </w:rPr>
            </w:pPr>
            <w:r w:rsidRPr="00350A43">
              <w:rPr>
                <w:rFonts w:cstheme="minorHAnsi"/>
                <w:bCs/>
                <w:i/>
              </w:rPr>
              <w:t xml:space="preserve">Kogia breviceps </w:t>
            </w:r>
          </w:p>
        </w:tc>
        <w:tc>
          <w:tcPr>
            <w:tcW w:w="3978" w:type="dxa"/>
          </w:tcPr>
          <w:p w14:paraId="0C41F4D2" w14:textId="0735364B" w:rsidR="00E822FD" w:rsidRPr="00350A43" w:rsidRDefault="00E822FD" w:rsidP="00DB2E0D">
            <w:pPr>
              <w:jc w:val="left"/>
              <w:rPr>
                <w:rFonts w:cstheme="minorHAnsi"/>
              </w:rPr>
            </w:pPr>
            <w:r w:rsidRPr="00350A43">
              <w:rPr>
                <w:rFonts w:cstheme="minorHAnsi"/>
              </w:rPr>
              <w:t>Pygmy sperm whale</w:t>
            </w:r>
          </w:p>
        </w:tc>
      </w:tr>
      <w:tr w:rsidR="00E822FD" w:rsidRPr="007A48A4" w14:paraId="1847A17F" w14:textId="77777777" w:rsidTr="00E822FD">
        <w:tc>
          <w:tcPr>
            <w:tcW w:w="2880" w:type="dxa"/>
          </w:tcPr>
          <w:p w14:paraId="744E6E80" w14:textId="1F70855C" w:rsidR="00E822FD" w:rsidRPr="00350A43" w:rsidRDefault="00E822FD" w:rsidP="00DB2E0D">
            <w:pPr>
              <w:jc w:val="left"/>
              <w:rPr>
                <w:rFonts w:cstheme="minorHAnsi"/>
                <w:i/>
              </w:rPr>
            </w:pPr>
            <w:r w:rsidRPr="00350A43">
              <w:rPr>
                <w:rFonts w:cstheme="minorHAnsi"/>
                <w:bCs/>
                <w:i/>
              </w:rPr>
              <w:t xml:space="preserve">Kogia sima </w:t>
            </w:r>
          </w:p>
        </w:tc>
        <w:tc>
          <w:tcPr>
            <w:tcW w:w="3978" w:type="dxa"/>
          </w:tcPr>
          <w:p w14:paraId="7FF2133E" w14:textId="3AB8D10C" w:rsidR="00E822FD" w:rsidRPr="00350A43" w:rsidRDefault="00E822FD" w:rsidP="00DB2E0D">
            <w:pPr>
              <w:jc w:val="left"/>
              <w:rPr>
                <w:rFonts w:cstheme="minorHAnsi"/>
              </w:rPr>
            </w:pPr>
            <w:r w:rsidRPr="00350A43">
              <w:rPr>
                <w:rFonts w:cstheme="minorHAnsi"/>
              </w:rPr>
              <w:t>Dwarf sperm whale</w:t>
            </w:r>
          </w:p>
        </w:tc>
      </w:tr>
      <w:tr w:rsidR="00E822FD" w:rsidRPr="007A48A4" w14:paraId="2D6C1C61" w14:textId="77777777" w:rsidTr="00E822FD">
        <w:tc>
          <w:tcPr>
            <w:tcW w:w="2880" w:type="dxa"/>
          </w:tcPr>
          <w:p w14:paraId="3EC3B6F9" w14:textId="5F387CCB" w:rsidR="00E822FD" w:rsidRPr="00350A43" w:rsidRDefault="00E822FD" w:rsidP="00DB2E0D">
            <w:pPr>
              <w:jc w:val="left"/>
              <w:rPr>
                <w:rFonts w:cstheme="minorHAnsi"/>
                <w:i/>
              </w:rPr>
            </w:pPr>
            <w:r w:rsidRPr="00350A43">
              <w:rPr>
                <w:rFonts w:cstheme="minorHAnsi"/>
                <w:bCs/>
                <w:i/>
              </w:rPr>
              <w:t>Lagenorhynchus acutus</w:t>
            </w:r>
          </w:p>
        </w:tc>
        <w:tc>
          <w:tcPr>
            <w:tcW w:w="3978" w:type="dxa"/>
          </w:tcPr>
          <w:p w14:paraId="754F3962" w14:textId="151863DF" w:rsidR="00E822FD" w:rsidRPr="00350A43" w:rsidRDefault="00E822FD" w:rsidP="00DB2E0D">
            <w:pPr>
              <w:jc w:val="left"/>
              <w:rPr>
                <w:rFonts w:cstheme="minorHAnsi"/>
              </w:rPr>
            </w:pPr>
            <w:r w:rsidRPr="00350A43">
              <w:rPr>
                <w:rFonts w:cstheme="minorHAnsi"/>
              </w:rPr>
              <w:t>Atlantic white-sided dolphin</w:t>
            </w:r>
          </w:p>
        </w:tc>
      </w:tr>
      <w:tr w:rsidR="00E822FD" w:rsidRPr="007A48A4" w14:paraId="38983E38" w14:textId="77777777" w:rsidTr="00E822FD">
        <w:tc>
          <w:tcPr>
            <w:tcW w:w="2880" w:type="dxa"/>
          </w:tcPr>
          <w:p w14:paraId="62E6C813" w14:textId="63BC199B" w:rsidR="00E822FD" w:rsidRPr="00350A43" w:rsidRDefault="00E822FD" w:rsidP="00DB2E0D">
            <w:pPr>
              <w:jc w:val="left"/>
              <w:rPr>
                <w:rFonts w:cstheme="minorHAnsi"/>
                <w:i/>
                <w:iCs/>
              </w:rPr>
            </w:pPr>
            <w:r w:rsidRPr="00350A43">
              <w:rPr>
                <w:rFonts w:cstheme="minorHAnsi"/>
                <w:bCs/>
                <w:i/>
              </w:rPr>
              <w:t>Lagenorhynchus albirostris</w:t>
            </w:r>
          </w:p>
        </w:tc>
        <w:tc>
          <w:tcPr>
            <w:tcW w:w="3978" w:type="dxa"/>
          </w:tcPr>
          <w:p w14:paraId="4A966B13" w14:textId="422F46F8" w:rsidR="00E822FD" w:rsidRPr="00350A43" w:rsidRDefault="00E822FD" w:rsidP="00DB2E0D">
            <w:pPr>
              <w:jc w:val="left"/>
              <w:rPr>
                <w:rFonts w:cstheme="minorHAnsi"/>
              </w:rPr>
            </w:pPr>
            <w:r w:rsidRPr="00350A43">
              <w:rPr>
                <w:rFonts w:cstheme="minorHAnsi"/>
              </w:rPr>
              <w:t>White-beaked dolphin</w:t>
            </w:r>
          </w:p>
        </w:tc>
      </w:tr>
      <w:tr w:rsidR="00E822FD" w:rsidRPr="007A48A4" w14:paraId="169F823B" w14:textId="77777777" w:rsidTr="00E822FD">
        <w:tc>
          <w:tcPr>
            <w:tcW w:w="2880" w:type="dxa"/>
          </w:tcPr>
          <w:p w14:paraId="2F4E3C42" w14:textId="2AC27502" w:rsidR="00E822FD" w:rsidRPr="00350A43" w:rsidRDefault="00E822FD" w:rsidP="00DB2E0D">
            <w:pPr>
              <w:jc w:val="left"/>
              <w:rPr>
                <w:rFonts w:cstheme="minorHAnsi"/>
                <w:i/>
                <w:iCs/>
              </w:rPr>
            </w:pPr>
            <w:r w:rsidRPr="00350A43">
              <w:rPr>
                <w:rFonts w:cstheme="minorHAnsi"/>
                <w:bCs/>
                <w:i/>
              </w:rPr>
              <w:t>Lagenorhynchus obliquidens</w:t>
            </w:r>
          </w:p>
        </w:tc>
        <w:tc>
          <w:tcPr>
            <w:tcW w:w="3978" w:type="dxa"/>
          </w:tcPr>
          <w:p w14:paraId="676A7881" w14:textId="010F8A33" w:rsidR="00E822FD" w:rsidRPr="00350A43" w:rsidRDefault="00E822FD" w:rsidP="00DB2E0D">
            <w:pPr>
              <w:jc w:val="left"/>
              <w:rPr>
                <w:rFonts w:cstheme="minorHAnsi"/>
              </w:rPr>
            </w:pPr>
            <w:r w:rsidRPr="00350A43">
              <w:rPr>
                <w:rFonts w:cstheme="minorHAnsi"/>
              </w:rPr>
              <w:t>Pacific white-sided dolphin</w:t>
            </w:r>
          </w:p>
        </w:tc>
      </w:tr>
      <w:tr w:rsidR="00E822FD" w:rsidRPr="007A48A4" w14:paraId="6BF98738" w14:textId="77777777" w:rsidTr="00E822FD">
        <w:tc>
          <w:tcPr>
            <w:tcW w:w="2880" w:type="dxa"/>
          </w:tcPr>
          <w:p w14:paraId="2B4552D5" w14:textId="4C356A0B" w:rsidR="00E822FD" w:rsidRPr="00350A43" w:rsidRDefault="00E822FD" w:rsidP="00DB2E0D">
            <w:pPr>
              <w:jc w:val="left"/>
              <w:rPr>
                <w:rFonts w:cstheme="minorHAnsi"/>
                <w:i/>
                <w:iCs/>
              </w:rPr>
            </w:pPr>
            <w:r w:rsidRPr="00350A43">
              <w:rPr>
                <w:rFonts w:cstheme="minorHAnsi"/>
                <w:bCs/>
                <w:i/>
              </w:rPr>
              <w:t>Lagenorhynchus obscurus</w:t>
            </w:r>
          </w:p>
        </w:tc>
        <w:tc>
          <w:tcPr>
            <w:tcW w:w="3978" w:type="dxa"/>
          </w:tcPr>
          <w:p w14:paraId="1D877BE4" w14:textId="7B3347D4" w:rsidR="00E822FD" w:rsidRPr="00350A43" w:rsidRDefault="00E822FD" w:rsidP="00DB2E0D">
            <w:pPr>
              <w:jc w:val="left"/>
              <w:rPr>
                <w:rFonts w:cstheme="minorHAnsi"/>
              </w:rPr>
            </w:pPr>
            <w:r w:rsidRPr="00350A43">
              <w:rPr>
                <w:rFonts w:cstheme="minorHAnsi"/>
              </w:rPr>
              <w:t>Dusky dolphin</w:t>
            </w:r>
          </w:p>
        </w:tc>
      </w:tr>
      <w:tr w:rsidR="00E822FD" w:rsidRPr="007A48A4" w14:paraId="62F23411" w14:textId="77777777" w:rsidTr="00E822FD">
        <w:tc>
          <w:tcPr>
            <w:tcW w:w="2880" w:type="dxa"/>
          </w:tcPr>
          <w:p w14:paraId="54C5BD17" w14:textId="720D0569" w:rsidR="00E822FD" w:rsidRPr="00350A43" w:rsidRDefault="00E822FD" w:rsidP="00DB2E0D">
            <w:pPr>
              <w:jc w:val="left"/>
              <w:rPr>
                <w:rFonts w:cstheme="minorHAnsi"/>
                <w:i/>
                <w:iCs/>
              </w:rPr>
            </w:pPr>
            <w:r w:rsidRPr="00350A43">
              <w:rPr>
                <w:rFonts w:cstheme="minorHAnsi"/>
                <w:bCs/>
                <w:i/>
              </w:rPr>
              <w:t>Lagenodelphis hosei</w:t>
            </w:r>
          </w:p>
        </w:tc>
        <w:tc>
          <w:tcPr>
            <w:tcW w:w="3978" w:type="dxa"/>
          </w:tcPr>
          <w:p w14:paraId="40F40E98" w14:textId="2E5ECD22" w:rsidR="00E822FD" w:rsidRPr="00350A43" w:rsidRDefault="00E822FD" w:rsidP="00DB2E0D">
            <w:pPr>
              <w:jc w:val="left"/>
              <w:rPr>
                <w:rFonts w:cstheme="minorHAnsi"/>
              </w:rPr>
            </w:pPr>
            <w:r w:rsidRPr="00350A43">
              <w:rPr>
                <w:rFonts w:cstheme="minorHAnsi"/>
              </w:rPr>
              <w:t>Fraser’s dolphin</w:t>
            </w:r>
          </w:p>
        </w:tc>
      </w:tr>
      <w:tr w:rsidR="00E822FD" w:rsidRPr="007A48A4" w14:paraId="7918C39E" w14:textId="77777777" w:rsidTr="00E822FD">
        <w:tc>
          <w:tcPr>
            <w:tcW w:w="2880" w:type="dxa"/>
          </w:tcPr>
          <w:p w14:paraId="0563CC9D" w14:textId="18F56831" w:rsidR="00E822FD" w:rsidRPr="00350A43" w:rsidRDefault="00E822FD" w:rsidP="00DB2E0D">
            <w:pPr>
              <w:jc w:val="left"/>
              <w:rPr>
                <w:rFonts w:cstheme="minorHAnsi"/>
                <w:i/>
                <w:iCs/>
              </w:rPr>
            </w:pPr>
            <w:r w:rsidRPr="00350A43">
              <w:rPr>
                <w:rFonts w:cstheme="minorHAnsi"/>
                <w:bCs/>
                <w:i/>
              </w:rPr>
              <w:t>Larus marinus</w:t>
            </w:r>
          </w:p>
        </w:tc>
        <w:tc>
          <w:tcPr>
            <w:tcW w:w="3978" w:type="dxa"/>
          </w:tcPr>
          <w:p w14:paraId="60AD4594" w14:textId="079F2CC3" w:rsidR="00E822FD" w:rsidRPr="00350A43" w:rsidRDefault="00E822FD" w:rsidP="00DB2E0D">
            <w:pPr>
              <w:jc w:val="left"/>
              <w:rPr>
                <w:rFonts w:cstheme="minorHAnsi"/>
              </w:rPr>
            </w:pPr>
            <w:r w:rsidRPr="00350A43">
              <w:rPr>
                <w:rFonts w:cstheme="minorHAnsi"/>
              </w:rPr>
              <w:t>Great Black-backed gull</w:t>
            </w:r>
          </w:p>
        </w:tc>
      </w:tr>
      <w:tr w:rsidR="00E822FD" w:rsidRPr="007A48A4" w14:paraId="145112B7" w14:textId="77777777" w:rsidTr="00E822FD">
        <w:tc>
          <w:tcPr>
            <w:tcW w:w="2880" w:type="dxa"/>
          </w:tcPr>
          <w:p w14:paraId="400EB667" w14:textId="4C9178C5" w:rsidR="00E822FD" w:rsidRPr="00350A43" w:rsidRDefault="00E822FD" w:rsidP="00DB2E0D">
            <w:pPr>
              <w:jc w:val="left"/>
              <w:rPr>
                <w:rFonts w:cstheme="minorHAnsi"/>
                <w:i/>
                <w:iCs/>
              </w:rPr>
            </w:pPr>
            <w:r w:rsidRPr="00350A43">
              <w:rPr>
                <w:rFonts w:cstheme="minorHAnsi"/>
                <w:bCs/>
                <w:i/>
              </w:rPr>
              <w:t>Lepidochelys kempii</w:t>
            </w:r>
          </w:p>
        </w:tc>
        <w:tc>
          <w:tcPr>
            <w:tcW w:w="3978" w:type="dxa"/>
          </w:tcPr>
          <w:p w14:paraId="0F7867EF" w14:textId="60868C51" w:rsidR="00E822FD" w:rsidRPr="00350A43" w:rsidRDefault="00E822FD" w:rsidP="00DB2E0D">
            <w:pPr>
              <w:jc w:val="left"/>
              <w:rPr>
                <w:rFonts w:cstheme="minorHAnsi"/>
              </w:rPr>
            </w:pPr>
            <w:r w:rsidRPr="00350A43">
              <w:rPr>
                <w:rFonts w:cstheme="minorHAnsi"/>
              </w:rPr>
              <w:t>Kemp’s Ridley turtle</w:t>
            </w:r>
          </w:p>
        </w:tc>
      </w:tr>
      <w:tr w:rsidR="00E822FD" w:rsidRPr="007A48A4" w14:paraId="1D3B1821" w14:textId="77777777" w:rsidTr="00E822FD">
        <w:tc>
          <w:tcPr>
            <w:tcW w:w="2880" w:type="dxa"/>
          </w:tcPr>
          <w:p w14:paraId="2813BBE7" w14:textId="515E4BF3" w:rsidR="00E822FD" w:rsidRPr="00350A43" w:rsidRDefault="00E822FD" w:rsidP="00DB2E0D">
            <w:pPr>
              <w:jc w:val="left"/>
              <w:rPr>
                <w:rFonts w:cstheme="minorHAnsi"/>
                <w:i/>
                <w:iCs/>
              </w:rPr>
            </w:pPr>
            <w:r w:rsidRPr="00350A43">
              <w:rPr>
                <w:rFonts w:cstheme="minorHAnsi"/>
                <w:bCs/>
                <w:i/>
              </w:rPr>
              <w:t>Lepidochelys olivacea</w:t>
            </w:r>
          </w:p>
        </w:tc>
        <w:tc>
          <w:tcPr>
            <w:tcW w:w="3978" w:type="dxa"/>
          </w:tcPr>
          <w:p w14:paraId="181C5F44" w14:textId="1549FDB7" w:rsidR="00E822FD" w:rsidRPr="00350A43" w:rsidRDefault="00E822FD" w:rsidP="00DB2E0D">
            <w:pPr>
              <w:jc w:val="left"/>
              <w:rPr>
                <w:rFonts w:cstheme="minorHAnsi"/>
              </w:rPr>
            </w:pPr>
            <w:r w:rsidRPr="00350A43">
              <w:rPr>
                <w:rFonts w:cstheme="minorHAnsi"/>
              </w:rPr>
              <w:t>Olive Ridley turtle</w:t>
            </w:r>
          </w:p>
        </w:tc>
      </w:tr>
      <w:tr w:rsidR="00E822FD" w:rsidRPr="007A48A4" w14:paraId="272156E7" w14:textId="77777777" w:rsidTr="00E822FD">
        <w:tc>
          <w:tcPr>
            <w:tcW w:w="2880" w:type="dxa"/>
          </w:tcPr>
          <w:p w14:paraId="0F48202F" w14:textId="432BD3EA" w:rsidR="00E822FD" w:rsidRPr="00350A43" w:rsidRDefault="00E822FD" w:rsidP="00DB2E0D">
            <w:pPr>
              <w:jc w:val="left"/>
              <w:rPr>
                <w:rFonts w:cstheme="minorHAnsi"/>
                <w:i/>
              </w:rPr>
            </w:pPr>
            <w:r w:rsidRPr="00350A43">
              <w:rPr>
                <w:rFonts w:cstheme="minorHAnsi"/>
                <w:bCs/>
                <w:i/>
              </w:rPr>
              <w:t>Macronectes giganteus</w:t>
            </w:r>
          </w:p>
        </w:tc>
        <w:tc>
          <w:tcPr>
            <w:tcW w:w="3978" w:type="dxa"/>
          </w:tcPr>
          <w:p w14:paraId="5D076C09" w14:textId="4932FCDA" w:rsidR="00E822FD" w:rsidRPr="00350A43" w:rsidRDefault="00E822FD" w:rsidP="00DB2E0D">
            <w:pPr>
              <w:jc w:val="left"/>
              <w:rPr>
                <w:rFonts w:cstheme="minorHAnsi"/>
              </w:rPr>
            </w:pPr>
            <w:r w:rsidRPr="00350A43">
              <w:rPr>
                <w:rFonts w:cstheme="minorHAnsi"/>
              </w:rPr>
              <w:t>Southern giant-petrel</w:t>
            </w:r>
          </w:p>
        </w:tc>
      </w:tr>
      <w:tr w:rsidR="00E822FD" w:rsidRPr="007A48A4" w14:paraId="55A35433" w14:textId="77777777" w:rsidTr="00E822FD">
        <w:tc>
          <w:tcPr>
            <w:tcW w:w="2880" w:type="dxa"/>
          </w:tcPr>
          <w:p w14:paraId="039AB4BC" w14:textId="1B8CDA02" w:rsidR="00E822FD" w:rsidRPr="00350A43" w:rsidRDefault="00E822FD" w:rsidP="00DB2E0D">
            <w:pPr>
              <w:jc w:val="left"/>
              <w:rPr>
                <w:rFonts w:cstheme="minorHAnsi"/>
                <w:i/>
              </w:rPr>
            </w:pPr>
            <w:r w:rsidRPr="00350A43">
              <w:rPr>
                <w:rFonts w:cstheme="minorHAnsi"/>
                <w:bCs/>
                <w:i/>
              </w:rPr>
              <w:t>Macronectes halli</w:t>
            </w:r>
          </w:p>
        </w:tc>
        <w:tc>
          <w:tcPr>
            <w:tcW w:w="3978" w:type="dxa"/>
          </w:tcPr>
          <w:p w14:paraId="611450E2" w14:textId="3FD5F85F" w:rsidR="00E822FD" w:rsidRPr="00350A43" w:rsidRDefault="00E822FD" w:rsidP="00DB2E0D">
            <w:pPr>
              <w:jc w:val="left"/>
              <w:rPr>
                <w:rFonts w:cstheme="minorHAnsi"/>
              </w:rPr>
            </w:pPr>
            <w:r w:rsidRPr="00350A43">
              <w:rPr>
                <w:rFonts w:cstheme="minorHAnsi"/>
              </w:rPr>
              <w:t>Northern giant-petrel</w:t>
            </w:r>
          </w:p>
        </w:tc>
      </w:tr>
      <w:tr w:rsidR="00E822FD" w:rsidRPr="007A48A4" w14:paraId="56CABFEB" w14:textId="77777777" w:rsidTr="00E822FD">
        <w:tc>
          <w:tcPr>
            <w:tcW w:w="2880" w:type="dxa"/>
          </w:tcPr>
          <w:p w14:paraId="7CD786EB" w14:textId="253F198F" w:rsidR="00E822FD" w:rsidRPr="00350A43" w:rsidRDefault="00E822FD" w:rsidP="00DB2E0D">
            <w:pPr>
              <w:jc w:val="left"/>
              <w:rPr>
                <w:rFonts w:cstheme="minorHAnsi"/>
                <w:i/>
              </w:rPr>
            </w:pPr>
            <w:r w:rsidRPr="00350A43">
              <w:rPr>
                <w:rFonts w:cstheme="minorHAnsi"/>
                <w:bCs/>
                <w:i/>
              </w:rPr>
              <w:t>Manta alfredi</w:t>
            </w:r>
          </w:p>
        </w:tc>
        <w:tc>
          <w:tcPr>
            <w:tcW w:w="3978" w:type="dxa"/>
          </w:tcPr>
          <w:p w14:paraId="735FD815" w14:textId="3CDE651F" w:rsidR="00E822FD" w:rsidRPr="00350A43" w:rsidRDefault="00E822FD" w:rsidP="00DB2E0D">
            <w:pPr>
              <w:jc w:val="left"/>
              <w:rPr>
                <w:rFonts w:cstheme="minorHAnsi"/>
              </w:rPr>
            </w:pPr>
            <w:r w:rsidRPr="00350A43">
              <w:rPr>
                <w:rFonts w:cstheme="minorHAnsi"/>
              </w:rPr>
              <w:t>Reef manta ray</w:t>
            </w:r>
          </w:p>
        </w:tc>
      </w:tr>
      <w:tr w:rsidR="00E822FD" w:rsidRPr="007A48A4" w14:paraId="399BCC5E" w14:textId="77777777" w:rsidTr="00E822FD">
        <w:tc>
          <w:tcPr>
            <w:tcW w:w="2880" w:type="dxa"/>
          </w:tcPr>
          <w:p w14:paraId="73582C62" w14:textId="05E3DD2F" w:rsidR="00E822FD" w:rsidRPr="00350A43" w:rsidRDefault="00E822FD" w:rsidP="00DB2E0D">
            <w:pPr>
              <w:jc w:val="left"/>
              <w:rPr>
                <w:rFonts w:cstheme="minorHAnsi"/>
                <w:i/>
              </w:rPr>
            </w:pPr>
            <w:r w:rsidRPr="00350A43">
              <w:rPr>
                <w:rFonts w:cstheme="minorHAnsi"/>
                <w:bCs/>
                <w:i/>
              </w:rPr>
              <w:t xml:space="preserve">Manta birostris </w:t>
            </w:r>
          </w:p>
        </w:tc>
        <w:tc>
          <w:tcPr>
            <w:tcW w:w="3978" w:type="dxa"/>
          </w:tcPr>
          <w:p w14:paraId="18AB8E82" w14:textId="217151EF" w:rsidR="00E822FD" w:rsidRPr="00350A43" w:rsidRDefault="00E822FD" w:rsidP="00DB2E0D">
            <w:pPr>
              <w:jc w:val="left"/>
              <w:rPr>
                <w:rFonts w:cstheme="minorHAnsi"/>
              </w:rPr>
            </w:pPr>
            <w:r w:rsidRPr="00350A43">
              <w:rPr>
                <w:rFonts w:cstheme="minorHAnsi"/>
              </w:rPr>
              <w:t>Giant manta ray</w:t>
            </w:r>
          </w:p>
        </w:tc>
      </w:tr>
      <w:tr w:rsidR="00E822FD" w:rsidRPr="007A48A4" w14:paraId="1A18BA60" w14:textId="77777777" w:rsidTr="00E822FD">
        <w:tc>
          <w:tcPr>
            <w:tcW w:w="2880" w:type="dxa"/>
          </w:tcPr>
          <w:p w14:paraId="67B28299" w14:textId="1AC79E16" w:rsidR="00E822FD" w:rsidRPr="00350A43" w:rsidRDefault="00E822FD" w:rsidP="00DB2E0D">
            <w:pPr>
              <w:jc w:val="left"/>
              <w:rPr>
                <w:rFonts w:cstheme="minorHAnsi"/>
                <w:i/>
              </w:rPr>
            </w:pPr>
            <w:r w:rsidRPr="00350A43">
              <w:rPr>
                <w:rFonts w:cstheme="minorHAnsi"/>
                <w:bCs/>
                <w:i/>
              </w:rPr>
              <w:t>Megaptera novaeangliae</w:t>
            </w:r>
          </w:p>
        </w:tc>
        <w:tc>
          <w:tcPr>
            <w:tcW w:w="3978" w:type="dxa"/>
          </w:tcPr>
          <w:p w14:paraId="46491A4C" w14:textId="66DCBAA8" w:rsidR="00E822FD" w:rsidRPr="00350A43" w:rsidRDefault="00E822FD" w:rsidP="00DB2E0D">
            <w:pPr>
              <w:jc w:val="left"/>
              <w:rPr>
                <w:rFonts w:cstheme="minorHAnsi"/>
              </w:rPr>
            </w:pPr>
            <w:r w:rsidRPr="00350A43">
              <w:rPr>
                <w:rFonts w:cstheme="minorHAnsi"/>
              </w:rPr>
              <w:t>Humpback whale</w:t>
            </w:r>
          </w:p>
        </w:tc>
      </w:tr>
      <w:tr w:rsidR="00E822FD" w:rsidRPr="007A48A4" w14:paraId="065598FB" w14:textId="77777777" w:rsidTr="00E822FD">
        <w:tc>
          <w:tcPr>
            <w:tcW w:w="2880" w:type="dxa"/>
          </w:tcPr>
          <w:p w14:paraId="7D9B1A3E" w14:textId="1A39AE86" w:rsidR="00E822FD" w:rsidRPr="00350A43" w:rsidRDefault="00E822FD" w:rsidP="00DB2E0D">
            <w:pPr>
              <w:jc w:val="left"/>
              <w:rPr>
                <w:rFonts w:cstheme="minorHAnsi"/>
                <w:i/>
              </w:rPr>
            </w:pPr>
            <w:r w:rsidRPr="00350A43">
              <w:rPr>
                <w:rFonts w:cstheme="minorHAnsi"/>
                <w:bCs/>
                <w:i/>
              </w:rPr>
              <w:t>Mesoplodon densirostris</w:t>
            </w:r>
          </w:p>
        </w:tc>
        <w:tc>
          <w:tcPr>
            <w:tcW w:w="3978" w:type="dxa"/>
          </w:tcPr>
          <w:p w14:paraId="424AC4D1" w14:textId="4C867BE1" w:rsidR="00E822FD" w:rsidRPr="00350A43" w:rsidRDefault="00E822FD" w:rsidP="00DB2E0D">
            <w:pPr>
              <w:jc w:val="left"/>
              <w:rPr>
                <w:rFonts w:cstheme="minorHAnsi"/>
              </w:rPr>
            </w:pPr>
            <w:r w:rsidRPr="00350A43">
              <w:rPr>
                <w:rFonts w:cstheme="minorHAnsi"/>
              </w:rPr>
              <w:t>Blainville’s beaked whale</w:t>
            </w:r>
          </w:p>
        </w:tc>
      </w:tr>
      <w:tr w:rsidR="00E822FD" w:rsidRPr="007A48A4" w14:paraId="2700C284" w14:textId="77777777" w:rsidTr="00E822FD">
        <w:tc>
          <w:tcPr>
            <w:tcW w:w="2880" w:type="dxa"/>
          </w:tcPr>
          <w:p w14:paraId="04AE649C" w14:textId="5420028B" w:rsidR="00E822FD" w:rsidRPr="00350A43" w:rsidRDefault="00E822FD" w:rsidP="00DB2E0D">
            <w:pPr>
              <w:jc w:val="left"/>
              <w:rPr>
                <w:rFonts w:cstheme="minorHAnsi"/>
                <w:i/>
              </w:rPr>
            </w:pPr>
            <w:r w:rsidRPr="00350A43">
              <w:rPr>
                <w:rFonts w:cstheme="minorHAnsi"/>
                <w:bCs/>
                <w:i/>
              </w:rPr>
              <w:t xml:space="preserve">Mesoplodon europaeus </w:t>
            </w:r>
          </w:p>
        </w:tc>
        <w:tc>
          <w:tcPr>
            <w:tcW w:w="3978" w:type="dxa"/>
          </w:tcPr>
          <w:p w14:paraId="31565677" w14:textId="222F30C3" w:rsidR="00E822FD" w:rsidRPr="00350A43" w:rsidRDefault="00E822FD" w:rsidP="00DB2E0D">
            <w:pPr>
              <w:jc w:val="left"/>
              <w:rPr>
                <w:rFonts w:cstheme="minorHAnsi"/>
              </w:rPr>
            </w:pPr>
            <w:r w:rsidRPr="00350A43">
              <w:rPr>
                <w:rFonts w:cstheme="minorHAnsi"/>
              </w:rPr>
              <w:t>Gervais’ beaked whale</w:t>
            </w:r>
          </w:p>
        </w:tc>
      </w:tr>
      <w:tr w:rsidR="00E822FD" w:rsidRPr="007A48A4" w14:paraId="06B708AD" w14:textId="77777777" w:rsidTr="00E822FD">
        <w:tc>
          <w:tcPr>
            <w:tcW w:w="2880" w:type="dxa"/>
          </w:tcPr>
          <w:p w14:paraId="374014A4" w14:textId="26911134" w:rsidR="00E822FD" w:rsidRPr="00350A43" w:rsidRDefault="00E822FD" w:rsidP="00DB2E0D">
            <w:pPr>
              <w:jc w:val="left"/>
              <w:rPr>
                <w:rFonts w:cstheme="minorHAnsi"/>
                <w:i/>
              </w:rPr>
            </w:pPr>
            <w:r w:rsidRPr="00350A43">
              <w:rPr>
                <w:rFonts w:cstheme="minorHAnsi"/>
                <w:bCs/>
                <w:i/>
              </w:rPr>
              <w:t>Mesoplodon mirus</w:t>
            </w:r>
          </w:p>
        </w:tc>
        <w:tc>
          <w:tcPr>
            <w:tcW w:w="3978" w:type="dxa"/>
          </w:tcPr>
          <w:p w14:paraId="30649A44" w14:textId="1C875BD9" w:rsidR="00E822FD" w:rsidRPr="00350A43" w:rsidRDefault="00E822FD" w:rsidP="00DB2E0D">
            <w:pPr>
              <w:jc w:val="left"/>
              <w:rPr>
                <w:rFonts w:cstheme="minorHAnsi"/>
              </w:rPr>
            </w:pPr>
            <w:r w:rsidRPr="00350A43">
              <w:rPr>
                <w:rFonts w:cstheme="minorHAnsi"/>
              </w:rPr>
              <w:t>True’s beaked whale</w:t>
            </w:r>
          </w:p>
        </w:tc>
      </w:tr>
      <w:tr w:rsidR="00E822FD" w:rsidRPr="007A48A4" w14:paraId="238706F2" w14:textId="77777777" w:rsidTr="00E822FD">
        <w:tc>
          <w:tcPr>
            <w:tcW w:w="2880" w:type="dxa"/>
          </w:tcPr>
          <w:p w14:paraId="10A73F09" w14:textId="109C59D1" w:rsidR="00E822FD" w:rsidRPr="00350A43" w:rsidRDefault="00E822FD" w:rsidP="00DB2E0D">
            <w:pPr>
              <w:jc w:val="left"/>
              <w:rPr>
                <w:rFonts w:cstheme="minorHAnsi"/>
                <w:i/>
              </w:rPr>
            </w:pPr>
            <w:r w:rsidRPr="00350A43">
              <w:rPr>
                <w:rFonts w:cstheme="minorHAnsi"/>
                <w:bCs/>
                <w:i/>
              </w:rPr>
              <w:t>Mobula eregoodootenkee</w:t>
            </w:r>
          </w:p>
        </w:tc>
        <w:tc>
          <w:tcPr>
            <w:tcW w:w="3978" w:type="dxa"/>
          </w:tcPr>
          <w:p w14:paraId="7B2A06F8" w14:textId="71CF44CF" w:rsidR="00E822FD" w:rsidRPr="00350A43" w:rsidRDefault="00E822FD" w:rsidP="00DB2E0D">
            <w:pPr>
              <w:jc w:val="left"/>
              <w:rPr>
                <w:rFonts w:cstheme="minorHAnsi"/>
              </w:rPr>
            </w:pPr>
            <w:r w:rsidRPr="00350A43">
              <w:rPr>
                <w:rFonts w:cstheme="minorHAnsi"/>
              </w:rPr>
              <w:t>Pygmy devil ray</w:t>
            </w:r>
          </w:p>
        </w:tc>
      </w:tr>
      <w:tr w:rsidR="00E822FD" w:rsidRPr="007A48A4" w14:paraId="40D82F3C" w14:textId="77777777" w:rsidTr="00E822FD">
        <w:tc>
          <w:tcPr>
            <w:tcW w:w="2880" w:type="dxa"/>
          </w:tcPr>
          <w:p w14:paraId="532BAF05" w14:textId="65CA0AFF" w:rsidR="00E822FD" w:rsidRPr="00350A43" w:rsidRDefault="00E822FD" w:rsidP="00DB2E0D">
            <w:pPr>
              <w:jc w:val="left"/>
              <w:rPr>
                <w:rFonts w:cstheme="minorHAnsi"/>
                <w:i/>
              </w:rPr>
            </w:pPr>
            <w:r w:rsidRPr="00350A43">
              <w:rPr>
                <w:rFonts w:cstheme="minorHAnsi"/>
                <w:bCs/>
                <w:i/>
                <w:iCs/>
              </w:rPr>
              <w:t>Mobula hypostoma</w:t>
            </w:r>
          </w:p>
        </w:tc>
        <w:tc>
          <w:tcPr>
            <w:tcW w:w="3978" w:type="dxa"/>
          </w:tcPr>
          <w:p w14:paraId="4DE631D3" w14:textId="0CFBD8D1" w:rsidR="00E822FD" w:rsidRPr="00350A43" w:rsidRDefault="00E822FD" w:rsidP="00DB2E0D">
            <w:pPr>
              <w:jc w:val="left"/>
              <w:rPr>
                <w:rFonts w:cstheme="minorHAnsi"/>
              </w:rPr>
            </w:pPr>
            <w:r w:rsidRPr="00350A43">
              <w:rPr>
                <w:rFonts w:cstheme="minorHAnsi"/>
              </w:rPr>
              <w:t>Atlantic devil ray/Lesser devil ray</w:t>
            </w:r>
          </w:p>
        </w:tc>
      </w:tr>
      <w:tr w:rsidR="00E822FD" w:rsidRPr="007A48A4" w14:paraId="3CD34AE2" w14:textId="77777777" w:rsidTr="00E822FD">
        <w:tc>
          <w:tcPr>
            <w:tcW w:w="2880" w:type="dxa"/>
          </w:tcPr>
          <w:p w14:paraId="47906851" w14:textId="20039679" w:rsidR="00E822FD" w:rsidRPr="00350A43" w:rsidRDefault="00E822FD" w:rsidP="00DB2E0D">
            <w:pPr>
              <w:jc w:val="left"/>
              <w:rPr>
                <w:rFonts w:cstheme="minorHAnsi"/>
                <w:i/>
              </w:rPr>
            </w:pPr>
            <w:r w:rsidRPr="00350A43">
              <w:rPr>
                <w:rFonts w:cstheme="minorHAnsi"/>
                <w:bCs/>
                <w:i/>
                <w:iCs/>
              </w:rPr>
              <w:t>Mobula japanica</w:t>
            </w:r>
            <w:r w:rsidRPr="002A7629">
              <w:rPr>
                <w:rFonts w:cstheme="minorHAnsi"/>
                <w:bCs/>
                <w:iCs/>
              </w:rPr>
              <w:t xml:space="preserve"> (=</w:t>
            </w:r>
            <w:r w:rsidRPr="00350A43">
              <w:rPr>
                <w:rFonts w:cstheme="minorHAnsi"/>
                <w:bCs/>
                <w:i/>
                <w:iCs/>
              </w:rPr>
              <w:t>rancurelli</w:t>
            </w:r>
            <w:r w:rsidRPr="002A7629">
              <w:rPr>
                <w:rFonts w:cstheme="minorHAnsi"/>
                <w:bCs/>
                <w:iCs/>
              </w:rPr>
              <w:t>)</w:t>
            </w:r>
          </w:p>
        </w:tc>
        <w:tc>
          <w:tcPr>
            <w:tcW w:w="3978" w:type="dxa"/>
          </w:tcPr>
          <w:p w14:paraId="09FEB515" w14:textId="4D70EE8B" w:rsidR="00E822FD" w:rsidRPr="00350A43" w:rsidRDefault="00E822FD" w:rsidP="00DB2E0D">
            <w:pPr>
              <w:jc w:val="left"/>
              <w:rPr>
                <w:rFonts w:cstheme="minorHAnsi"/>
              </w:rPr>
            </w:pPr>
            <w:r w:rsidRPr="00350A43">
              <w:rPr>
                <w:rFonts w:cstheme="minorHAnsi"/>
              </w:rPr>
              <w:t>Spinetail devil ray</w:t>
            </w:r>
          </w:p>
        </w:tc>
      </w:tr>
      <w:tr w:rsidR="00E822FD" w:rsidRPr="007A48A4" w14:paraId="7B7C70AA" w14:textId="77777777" w:rsidTr="00E822FD">
        <w:tc>
          <w:tcPr>
            <w:tcW w:w="2880" w:type="dxa"/>
          </w:tcPr>
          <w:p w14:paraId="5D7BFF82" w14:textId="3C804F5B" w:rsidR="00E822FD" w:rsidRPr="00350A43" w:rsidRDefault="00E822FD" w:rsidP="00DB2E0D">
            <w:pPr>
              <w:jc w:val="left"/>
              <w:rPr>
                <w:rFonts w:cstheme="minorHAnsi"/>
                <w:i/>
              </w:rPr>
            </w:pPr>
            <w:r w:rsidRPr="00350A43">
              <w:rPr>
                <w:rFonts w:cstheme="minorHAnsi"/>
                <w:bCs/>
                <w:i/>
                <w:iCs/>
              </w:rPr>
              <w:t>Mobula kuhlii</w:t>
            </w:r>
          </w:p>
        </w:tc>
        <w:tc>
          <w:tcPr>
            <w:tcW w:w="3978" w:type="dxa"/>
          </w:tcPr>
          <w:p w14:paraId="7906112A" w14:textId="3628E1CD" w:rsidR="00E822FD" w:rsidRPr="00350A43" w:rsidRDefault="00E822FD" w:rsidP="00DB2E0D">
            <w:pPr>
              <w:jc w:val="left"/>
              <w:rPr>
                <w:rFonts w:cstheme="minorHAnsi"/>
              </w:rPr>
            </w:pPr>
            <w:r w:rsidRPr="00350A43">
              <w:rPr>
                <w:rFonts w:cstheme="minorHAnsi"/>
              </w:rPr>
              <w:t>Shortfin devil ray</w:t>
            </w:r>
          </w:p>
        </w:tc>
      </w:tr>
      <w:tr w:rsidR="00E822FD" w:rsidRPr="007A48A4" w14:paraId="5A97E368" w14:textId="77777777" w:rsidTr="00E822FD">
        <w:tc>
          <w:tcPr>
            <w:tcW w:w="2880" w:type="dxa"/>
          </w:tcPr>
          <w:p w14:paraId="1265CA08" w14:textId="101EC705" w:rsidR="00E822FD" w:rsidRPr="00350A43" w:rsidRDefault="00E822FD" w:rsidP="00DB2E0D">
            <w:pPr>
              <w:jc w:val="left"/>
              <w:rPr>
                <w:rFonts w:cstheme="minorHAnsi"/>
                <w:i/>
              </w:rPr>
            </w:pPr>
            <w:r w:rsidRPr="00350A43">
              <w:rPr>
                <w:rFonts w:cstheme="minorHAnsi"/>
                <w:bCs/>
                <w:i/>
              </w:rPr>
              <w:t>Mobula mobular</w:t>
            </w:r>
          </w:p>
        </w:tc>
        <w:tc>
          <w:tcPr>
            <w:tcW w:w="3978" w:type="dxa"/>
          </w:tcPr>
          <w:p w14:paraId="66044070" w14:textId="054467E6" w:rsidR="00E822FD" w:rsidRPr="00350A43" w:rsidRDefault="00E822FD" w:rsidP="00DB2E0D">
            <w:pPr>
              <w:jc w:val="left"/>
              <w:rPr>
                <w:rFonts w:cstheme="minorHAnsi"/>
              </w:rPr>
            </w:pPr>
            <w:r w:rsidRPr="00350A43">
              <w:rPr>
                <w:rFonts w:cstheme="minorHAnsi"/>
              </w:rPr>
              <w:t>Giant devil ray</w:t>
            </w:r>
          </w:p>
        </w:tc>
      </w:tr>
      <w:tr w:rsidR="00E822FD" w:rsidRPr="007A48A4" w14:paraId="5922C198" w14:textId="77777777" w:rsidTr="00E822FD">
        <w:tc>
          <w:tcPr>
            <w:tcW w:w="2880" w:type="dxa"/>
          </w:tcPr>
          <w:p w14:paraId="5199A797" w14:textId="4A443C59" w:rsidR="00E822FD" w:rsidRPr="00350A43" w:rsidRDefault="00E822FD" w:rsidP="00DB2E0D">
            <w:pPr>
              <w:jc w:val="left"/>
              <w:rPr>
                <w:rFonts w:cstheme="minorHAnsi"/>
                <w:i/>
                <w:iCs/>
              </w:rPr>
            </w:pPr>
            <w:r w:rsidRPr="00350A43">
              <w:rPr>
                <w:rFonts w:cstheme="minorHAnsi"/>
                <w:bCs/>
                <w:i/>
              </w:rPr>
              <w:t>Mobula munkiana</w:t>
            </w:r>
          </w:p>
        </w:tc>
        <w:tc>
          <w:tcPr>
            <w:tcW w:w="3978" w:type="dxa"/>
          </w:tcPr>
          <w:p w14:paraId="0EBF3BA7" w14:textId="3ECE9CE3" w:rsidR="00E822FD" w:rsidRPr="00350A43" w:rsidRDefault="00E822FD" w:rsidP="00DB2E0D">
            <w:pPr>
              <w:jc w:val="left"/>
              <w:rPr>
                <w:rFonts w:cstheme="minorHAnsi"/>
              </w:rPr>
            </w:pPr>
            <w:r w:rsidRPr="00350A43">
              <w:rPr>
                <w:rFonts w:cstheme="minorHAnsi"/>
              </w:rPr>
              <w:t>Munk’s devil ray</w:t>
            </w:r>
          </w:p>
        </w:tc>
      </w:tr>
      <w:tr w:rsidR="00E822FD" w:rsidRPr="007A48A4" w14:paraId="50311D7A" w14:textId="77777777" w:rsidTr="00E822FD">
        <w:tc>
          <w:tcPr>
            <w:tcW w:w="2880" w:type="dxa"/>
          </w:tcPr>
          <w:p w14:paraId="67E33222" w14:textId="48291197" w:rsidR="00E822FD" w:rsidRPr="00350A43" w:rsidRDefault="00E822FD" w:rsidP="00DB2E0D">
            <w:pPr>
              <w:jc w:val="left"/>
              <w:rPr>
                <w:rFonts w:cstheme="minorHAnsi"/>
                <w:i/>
                <w:iCs/>
              </w:rPr>
            </w:pPr>
            <w:r w:rsidRPr="00350A43">
              <w:rPr>
                <w:rFonts w:cstheme="minorHAnsi"/>
                <w:bCs/>
                <w:i/>
              </w:rPr>
              <w:t>Mobula rochebrunei</w:t>
            </w:r>
          </w:p>
        </w:tc>
        <w:tc>
          <w:tcPr>
            <w:tcW w:w="3978" w:type="dxa"/>
          </w:tcPr>
          <w:p w14:paraId="12072662" w14:textId="2B6C7B8C" w:rsidR="00E822FD" w:rsidRPr="00350A43" w:rsidRDefault="00E822FD" w:rsidP="00DB2E0D">
            <w:pPr>
              <w:jc w:val="left"/>
              <w:rPr>
                <w:rFonts w:cstheme="minorHAnsi"/>
              </w:rPr>
            </w:pPr>
            <w:r w:rsidRPr="00350A43">
              <w:rPr>
                <w:rFonts w:cstheme="minorHAnsi"/>
              </w:rPr>
              <w:t>Lesser Guinean devil ray</w:t>
            </w:r>
          </w:p>
        </w:tc>
      </w:tr>
      <w:tr w:rsidR="00E822FD" w:rsidRPr="007A48A4" w14:paraId="581239B5" w14:textId="77777777" w:rsidTr="00E822FD">
        <w:tc>
          <w:tcPr>
            <w:tcW w:w="2880" w:type="dxa"/>
          </w:tcPr>
          <w:p w14:paraId="708C73E2" w14:textId="650BDCA9" w:rsidR="00E822FD" w:rsidRPr="00350A43" w:rsidRDefault="00E822FD" w:rsidP="00DB2E0D">
            <w:pPr>
              <w:jc w:val="left"/>
              <w:rPr>
                <w:rFonts w:cstheme="minorHAnsi"/>
                <w:i/>
                <w:iCs/>
              </w:rPr>
            </w:pPr>
            <w:r w:rsidRPr="00350A43">
              <w:rPr>
                <w:rFonts w:cstheme="minorHAnsi"/>
                <w:bCs/>
                <w:i/>
              </w:rPr>
              <w:t>Mobula tarapacana</w:t>
            </w:r>
          </w:p>
        </w:tc>
        <w:tc>
          <w:tcPr>
            <w:tcW w:w="3978" w:type="dxa"/>
          </w:tcPr>
          <w:p w14:paraId="574695A5" w14:textId="6D3EDA38" w:rsidR="00E822FD" w:rsidRPr="00350A43" w:rsidRDefault="00E822FD" w:rsidP="00DB2E0D">
            <w:pPr>
              <w:jc w:val="left"/>
              <w:rPr>
                <w:rFonts w:cstheme="minorHAnsi"/>
              </w:rPr>
            </w:pPr>
            <w:r w:rsidRPr="00350A43">
              <w:rPr>
                <w:rFonts w:cstheme="minorHAnsi"/>
              </w:rPr>
              <w:t>Chilean devil ray</w:t>
            </w:r>
          </w:p>
        </w:tc>
      </w:tr>
      <w:tr w:rsidR="00E822FD" w:rsidRPr="007A48A4" w14:paraId="231C2230" w14:textId="77777777" w:rsidTr="00E822FD">
        <w:tc>
          <w:tcPr>
            <w:tcW w:w="2880" w:type="dxa"/>
          </w:tcPr>
          <w:p w14:paraId="0B8C71AB" w14:textId="610445F2" w:rsidR="00E822FD" w:rsidRPr="00350A43" w:rsidRDefault="00E822FD" w:rsidP="00DB2E0D">
            <w:pPr>
              <w:jc w:val="left"/>
              <w:rPr>
                <w:rFonts w:cstheme="minorHAnsi"/>
                <w:i/>
                <w:iCs/>
              </w:rPr>
            </w:pPr>
            <w:r w:rsidRPr="00350A43">
              <w:rPr>
                <w:rFonts w:cstheme="minorHAnsi"/>
                <w:bCs/>
                <w:i/>
              </w:rPr>
              <w:t>Mobula thurstoni</w:t>
            </w:r>
          </w:p>
        </w:tc>
        <w:tc>
          <w:tcPr>
            <w:tcW w:w="3978" w:type="dxa"/>
          </w:tcPr>
          <w:p w14:paraId="25F15582" w14:textId="37032285" w:rsidR="00E822FD" w:rsidRPr="00350A43" w:rsidRDefault="00E822FD" w:rsidP="00DB2E0D">
            <w:pPr>
              <w:jc w:val="left"/>
              <w:rPr>
                <w:rFonts w:cstheme="minorHAnsi"/>
              </w:rPr>
            </w:pPr>
            <w:r w:rsidRPr="00350A43">
              <w:rPr>
                <w:rFonts w:cstheme="minorHAnsi"/>
              </w:rPr>
              <w:t>Bentfin devil ray/ Smoothtail devil ray</w:t>
            </w:r>
          </w:p>
        </w:tc>
      </w:tr>
      <w:tr w:rsidR="00E822FD" w:rsidRPr="007A48A4" w14:paraId="5BFC5856" w14:textId="77777777" w:rsidTr="00E822FD">
        <w:tc>
          <w:tcPr>
            <w:tcW w:w="2880" w:type="dxa"/>
          </w:tcPr>
          <w:p w14:paraId="1AE53800" w14:textId="184389A1" w:rsidR="00E822FD" w:rsidRPr="00350A43" w:rsidRDefault="00E822FD" w:rsidP="00DB2E0D">
            <w:pPr>
              <w:jc w:val="left"/>
              <w:rPr>
                <w:rFonts w:cstheme="minorHAnsi"/>
                <w:i/>
                <w:iCs/>
              </w:rPr>
            </w:pPr>
            <w:r w:rsidRPr="00350A43">
              <w:rPr>
                <w:rFonts w:cstheme="minorHAnsi"/>
                <w:bCs/>
                <w:i/>
              </w:rPr>
              <w:t xml:space="preserve">Monachus monachus </w:t>
            </w:r>
          </w:p>
        </w:tc>
        <w:tc>
          <w:tcPr>
            <w:tcW w:w="3978" w:type="dxa"/>
          </w:tcPr>
          <w:p w14:paraId="66A2107E" w14:textId="015E36B7" w:rsidR="00E822FD" w:rsidRPr="00350A43" w:rsidRDefault="00E822FD" w:rsidP="00DB2E0D">
            <w:pPr>
              <w:jc w:val="left"/>
              <w:rPr>
                <w:rFonts w:cstheme="minorHAnsi"/>
              </w:rPr>
            </w:pPr>
            <w:r w:rsidRPr="00350A43">
              <w:rPr>
                <w:rFonts w:cstheme="minorHAnsi"/>
              </w:rPr>
              <w:t>Mediterranean monk seal</w:t>
            </w:r>
          </w:p>
        </w:tc>
      </w:tr>
      <w:tr w:rsidR="00E822FD" w:rsidRPr="007A48A4" w14:paraId="0F6FB9EB" w14:textId="77777777" w:rsidTr="00E822FD">
        <w:tc>
          <w:tcPr>
            <w:tcW w:w="2880" w:type="dxa"/>
          </w:tcPr>
          <w:p w14:paraId="75962105" w14:textId="0EE20F7A" w:rsidR="00E822FD" w:rsidRPr="00350A43" w:rsidRDefault="00E822FD" w:rsidP="00DB2E0D">
            <w:pPr>
              <w:jc w:val="left"/>
              <w:rPr>
                <w:rFonts w:cstheme="minorHAnsi"/>
                <w:i/>
                <w:iCs/>
              </w:rPr>
            </w:pPr>
            <w:r w:rsidRPr="00350A43">
              <w:rPr>
                <w:rFonts w:cstheme="minorHAnsi"/>
                <w:bCs/>
                <w:i/>
              </w:rPr>
              <w:lastRenderedPageBreak/>
              <w:t>Morus capensis</w:t>
            </w:r>
          </w:p>
        </w:tc>
        <w:tc>
          <w:tcPr>
            <w:tcW w:w="3978" w:type="dxa"/>
          </w:tcPr>
          <w:p w14:paraId="1B7DAFD5" w14:textId="3B419BB9" w:rsidR="00E822FD" w:rsidRPr="00350A43" w:rsidRDefault="00E822FD" w:rsidP="00DB2E0D">
            <w:pPr>
              <w:jc w:val="left"/>
              <w:rPr>
                <w:rFonts w:cstheme="minorHAnsi"/>
              </w:rPr>
            </w:pPr>
            <w:r w:rsidRPr="00350A43">
              <w:rPr>
                <w:rFonts w:cstheme="minorHAnsi"/>
              </w:rPr>
              <w:t>Cape gannet</w:t>
            </w:r>
          </w:p>
        </w:tc>
      </w:tr>
      <w:tr w:rsidR="00E822FD" w:rsidRPr="007A48A4" w14:paraId="18631782" w14:textId="77777777" w:rsidTr="00E822FD">
        <w:tc>
          <w:tcPr>
            <w:tcW w:w="2880" w:type="dxa"/>
          </w:tcPr>
          <w:p w14:paraId="38E0E20A" w14:textId="5295ECEC" w:rsidR="00E822FD" w:rsidRPr="00350A43" w:rsidRDefault="00E822FD" w:rsidP="00DB2E0D">
            <w:pPr>
              <w:jc w:val="left"/>
              <w:rPr>
                <w:rFonts w:cstheme="minorHAnsi"/>
                <w:i/>
                <w:iCs/>
              </w:rPr>
            </w:pPr>
            <w:r w:rsidRPr="00350A43">
              <w:rPr>
                <w:rFonts w:cstheme="minorHAnsi"/>
                <w:bCs/>
                <w:i/>
              </w:rPr>
              <w:t>Natator depressus</w:t>
            </w:r>
          </w:p>
        </w:tc>
        <w:tc>
          <w:tcPr>
            <w:tcW w:w="3978" w:type="dxa"/>
          </w:tcPr>
          <w:p w14:paraId="264C7679" w14:textId="3FA5E7CF" w:rsidR="00E822FD" w:rsidRPr="00350A43" w:rsidRDefault="00E822FD" w:rsidP="00DB2E0D">
            <w:pPr>
              <w:jc w:val="left"/>
              <w:rPr>
                <w:rFonts w:cstheme="minorHAnsi"/>
              </w:rPr>
            </w:pPr>
            <w:r w:rsidRPr="00350A43">
              <w:rPr>
                <w:rFonts w:cstheme="minorHAnsi"/>
              </w:rPr>
              <w:t>Flatback turtle</w:t>
            </w:r>
          </w:p>
        </w:tc>
      </w:tr>
      <w:tr w:rsidR="00E822FD" w:rsidRPr="007A48A4" w14:paraId="6DCB0254" w14:textId="77777777" w:rsidTr="00E822FD">
        <w:tc>
          <w:tcPr>
            <w:tcW w:w="2880" w:type="dxa"/>
          </w:tcPr>
          <w:p w14:paraId="33F5EA3E" w14:textId="3E1C6793" w:rsidR="00E822FD" w:rsidRPr="00350A43" w:rsidRDefault="00E822FD" w:rsidP="00DB2E0D">
            <w:pPr>
              <w:jc w:val="left"/>
              <w:rPr>
                <w:rFonts w:cstheme="minorHAnsi"/>
                <w:i/>
              </w:rPr>
            </w:pPr>
            <w:r w:rsidRPr="00350A43">
              <w:rPr>
                <w:rFonts w:cstheme="minorHAnsi"/>
                <w:bCs/>
                <w:i/>
              </w:rPr>
              <w:t>Orcinus orca</w:t>
            </w:r>
          </w:p>
        </w:tc>
        <w:tc>
          <w:tcPr>
            <w:tcW w:w="3978" w:type="dxa"/>
          </w:tcPr>
          <w:p w14:paraId="7C282C47" w14:textId="4FA84D41" w:rsidR="00E822FD" w:rsidRPr="00350A43" w:rsidRDefault="00E822FD" w:rsidP="00DB2E0D">
            <w:pPr>
              <w:jc w:val="left"/>
              <w:rPr>
                <w:rFonts w:cstheme="minorHAnsi"/>
              </w:rPr>
            </w:pPr>
            <w:r w:rsidRPr="00350A43">
              <w:rPr>
                <w:rFonts w:cstheme="minorHAnsi"/>
              </w:rPr>
              <w:t>Killer whale</w:t>
            </w:r>
          </w:p>
        </w:tc>
      </w:tr>
      <w:tr w:rsidR="00E822FD" w:rsidRPr="007A48A4" w14:paraId="72CEA5DD" w14:textId="77777777" w:rsidTr="00E822FD">
        <w:tc>
          <w:tcPr>
            <w:tcW w:w="2880" w:type="dxa"/>
          </w:tcPr>
          <w:p w14:paraId="5093EBAA" w14:textId="3AC1A9B6" w:rsidR="00E822FD" w:rsidRPr="00350A43" w:rsidRDefault="00E822FD" w:rsidP="00DB2E0D">
            <w:pPr>
              <w:jc w:val="left"/>
              <w:rPr>
                <w:rFonts w:cstheme="minorHAnsi"/>
                <w:i/>
              </w:rPr>
            </w:pPr>
            <w:r w:rsidRPr="00350A43">
              <w:rPr>
                <w:rFonts w:cstheme="minorHAnsi"/>
                <w:bCs/>
                <w:i/>
              </w:rPr>
              <w:t>Peponocephala electra</w:t>
            </w:r>
          </w:p>
        </w:tc>
        <w:tc>
          <w:tcPr>
            <w:tcW w:w="3978" w:type="dxa"/>
          </w:tcPr>
          <w:p w14:paraId="55C4BAEA" w14:textId="564BF58F" w:rsidR="00E822FD" w:rsidRPr="00350A43" w:rsidRDefault="00E822FD" w:rsidP="00DB2E0D">
            <w:pPr>
              <w:jc w:val="left"/>
              <w:rPr>
                <w:rFonts w:cstheme="minorHAnsi"/>
              </w:rPr>
            </w:pPr>
            <w:r w:rsidRPr="00350A43">
              <w:rPr>
                <w:rFonts w:cstheme="minorHAnsi"/>
              </w:rPr>
              <w:t>Melon-headed whale</w:t>
            </w:r>
          </w:p>
        </w:tc>
      </w:tr>
      <w:tr w:rsidR="00E822FD" w:rsidRPr="007A48A4" w14:paraId="610EBF83" w14:textId="77777777" w:rsidTr="00E822FD">
        <w:tc>
          <w:tcPr>
            <w:tcW w:w="2880" w:type="dxa"/>
          </w:tcPr>
          <w:p w14:paraId="21230EA5" w14:textId="1FF23F86" w:rsidR="00E822FD" w:rsidRPr="00350A43" w:rsidRDefault="00E822FD" w:rsidP="00DB2E0D">
            <w:pPr>
              <w:jc w:val="left"/>
              <w:rPr>
                <w:rFonts w:cstheme="minorHAnsi"/>
                <w:i/>
              </w:rPr>
            </w:pPr>
            <w:r w:rsidRPr="00350A43">
              <w:rPr>
                <w:rFonts w:cstheme="minorHAnsi"/>
                <w:bCs/>
                <w:i/>
              </w:rPr>
              <w:t>Phocarctos hookeri</w:t>
            </w:r>
          </w:p>
        </w:tc>
        <w:tc>
          <w:tcPr>
            <w:tcW w:w="3978" w:type="dxa"/>
          </w:tcPr>
          <w:p w14:paraId="58F58B35" w14:textId="2E6FF512" w:rsidR="00E822FD" w:rsidRPr="00350A43" w:rsidRDefault="00E822FD" w:rsidP="00DB2E0D">
            <w:pPr>
              <w:jc w:val="left"/>
              <w:rPr>
                <w:rFonts w:cstheme="minorHAnsi"/>
              </w:rPr>
            </w:pPr>
            <w:r w:rsidRPr="00350A43">
              <w:rPr>
                <w:rFonts w:cstheme="minorHAnsi"/>
              </w:rPr>
              <w:t>Hooker’s sea lion</w:t>
            </w:r>
          </w:p>
        </w:tc>
      </w:tr>
      <w:tr w:rsidR="00E822FD" w:rsidRPr="007A48A4" w14:paraId="40803A43" w14:textId="77777777" w:rsidTr="00E822FD">
        <w:tc>
          <w:tcPr>
            <w:tcW w:w="2880" w:type="dxa"/>
          </w:tcPr>
          <w:p w14:paraId="64DC246D" w14:textId="446757ED" w:rsidR="00E822FD" w:rsidRPr="00350A43" w:rsidRDefault="00E822FD" w:rsidP="00DB2E0D">
            <w:pPr>
              <w:jc w:val="left"/>
              <w:rPr>
                <w:rFonts w:cstheme="minorHAnsi"/>
                <w:i/>
              </w:rPr>
            </w:pPr>
            <w:r w:rsidRPr="00350A43">
              <w:rPr>
                <w:rFonts w:cstheme="minorHAnsi"/>
                <w:bCs/>
                <w:i/>
              </w:rPr>
              <w:t>Phocoena phocoena</w:t>
            </w:r>
          </w:p>
        </w:tc>
        <w:tc>
          <w:tcPr>
            <w:tcW w:w="3978" w:type="dxa"/>
          </w:tcPr>
          <w:p w14:paraId="6C6E6155" w14:textId="51BC1E6C" w:rsidR="00E822FD" w:rsidRPr="00350A43" w:rsidRDefault="00E822FD" w:rsidP="00DB2E0D">
            <w:pPr>
              <w:jc w:val="left"/>
              <w:rPr>
                <w:rFonts w:cstheme="minorHAnsi"/>
              </w:rPr>
            </w:pPr>
            <w:r w:rsidRPr="00350A43">
              <w:rPr>
                <w:rFonts w:cstheme="minorHAnsi"/>
              </w:rPr>
              <w:t>Harbor porpoise</w:t>
            </w:r>
          </w:p>
        </w:tc>
      </w:tr>
      <w:tr w:rsidR="00E822FD" w:rsidRPr="007A48A4" w14:paraId="33A5CC8F" w14:textId="77777777" w:rsidTr="00E822FD">
        <w:tc>
          <w:tcPr>
            <w:tcW w:w="2880" w:type="dxa"/>
          </w:tcPr>
          <w:p w14:paraId="6C718341" w14:textId="10EF37E2" w:rsidR="00E822FD" w:rsidRPr="00350A43" w:rsidRDefault="00E822FD" w:rsidP="00DB2E0D">
            <w:pPr>
              <w:jc w:val="left"/>
              <w:rPr>
                <w:rFonts w:cstheme="minorHAnsi"/>
                <w:i/>
              </w:rPr>
            </w:pPr>
            <w:r w:rsidRPr="00350A43">
              <w:rPr>
                <w:rFonts w:cstheme="minorHAnsi"/>
                <w:bCs/>
                <w:i/>
              </w:rPr>
              <w:t xml:space="preserve">Phoebastria albatrus </w:t>
            </w:r>
          </w:p>
        </w:tc>
        <w:tc>
          <w:tcPr>
            <w:tcW w:w="3978" w:type="dxa"/>
          </w:tcPr>
          <w:p w14:paraId="59C53B90" w14:textId="08C867F7" w:rsidR="00E822FD" w:rsidRPr="00350A43" w:rsidRDefault="00E822FD" w:rsidP="00DB2E0D">
            <w:pPr>
              <w:jc w:val="left"/>
              <w:rPr>
                <w:rFonts w:cstheme="minorHAnsi"/>
              </w:rPr>
            </w:pPr>
            <w:r w:rsidRPr="00350A43">
              <w:rPr>
                <w:rFonts w:cstheme="minorHAnsi"/>
              </w:rPr>
              <w:t>Short-tailed albatross</w:t>
            </w:r>
          </w:p>
        </w:tc>
      </w:tr>
      <w:tr w:rsidR="00E822FD" w:rsidRPr="007A48A4" w14:paraId="0E22014C" w14:textId="77777777" w:rsidTr="00E822FD">
        <w:tc>
          <w:tcPr>
            <w:tcW w:w="2880" w:type="dxa"/>
          </w:tcPr>
          <w:p w14:paraId="3711811F" w14:textId="55A1D432" w:rsidR="00E822FD" w:rsidRPr="00350A43" w:rsidRDefault="00E822FD" w:rsidP="00DB2E0D">
            <w:pPr>
              <w:jc w:val="left"/>
              <w:rPr>
                <w:rFonts w:cstheme="minorHAnsi"/>
                <w:i/>
              </w:rPr>
            </w:pPr>
            <w:r w:rsidRPr="00350A43">
              <w:rPr>
                <w:rFonts w:cstheme="minorHAnsi"/>
                <w:bCs/>
                <w:i/>
              </w:rPr>
              <w:t>Phoebetria fusca</w:t>
            </w:r>
          </w:p>
        </w:tc>
        <w:tc>
          <w:tcPr>
            <w:tcW w:w="3978" w:type="dxa"/>
          </w:tcPr>
          <w:p w14:paraId="359365B1" w14:textId="5FA3868B" w:rsidR="00E822FD" w:rsidRPr="00350A43" w:rsidRDefault="00E822FD" w:rsidP="00DB2E0D">
            <w:pPr>
              <w:jc w:val="left"/>
              <w:rPr>
                <w:rFonts w:cstheme="minorHAnsi"/>
              </w:rPr>
            </w:pPr>
            <w:r w:rsidRPr="00350A43">
              <w:rPr>
                <w:rFonts w:cstheme="minorHAnsi"/>
              </w:rPr>
              <w:t>Sooty albatross</w:t>
            </w:r>
          </w:p>
        </w:tc>
      </w:tr>
      <w:tr w:rsidR="00E822FD" w:rsidRPr="007A48A4" w14:paraId="7DECEEEF" w14:textId="77777777" w:rsidTr="00E822FD">
        <w:tc>
          <w:tcPr>
            <w:tcW w:w="2880" w:type="dxa"/>
          </w:tcPr>
          <w:p w14:paraId="785F8506" w14:textId="57EC25D8" w:rsidR="00E822FD" w:rsidRPr="00350A43" w:rsidRDefault="00E822FD" w:rsidP="00DB2E0D">
            <w:pPr>
              <w:jc w:val="left"/>
              <w:rPr>
                <w:rFonts w:cstheme="minorHAnsi"/>
                <w:i/>
              </w:rPr>
            </w:pPr>
            <w:r w:rsidRPr="00350A43">
              <w:rPr>
                <w:rFonts w:cstheme="minorHAnsi"/>
                <w:bCs/>
                <w:i/>
              </w:rPr>
              <w:t>Phoebastria immutabilis</w:t>
            </w:r>
          </w:p>
        </w:tc>
        <w:tc>
          <w:tcPr>
            <w:tcW w:w="3978" w:type="dxa"/>
          </w:tcPr>
          <w:p w14:paraId="037F2EFE" w14:textId="41C9BD6C" w:rsidR="00E822FD" w:rsidRPr="00350A43" w:rsidRDefault="00E822FD" w:rsidP="00DB2E0D">
            <w:pPr>
              <w:jc w:val="left"/>
              <w:rPr>
                <w:rFonts w:cstheme="minorHAnsi"/>
              </w:rPr>
            </w:pPr>
            <w:r w:rsidRPr="00350A43">
              <w:rPr>
                <w:rFonts w:cstheme="minorHAnsi"/>
              </w:rPr>
              <w:t>Laysan albatross</w:t>
            </w:r>
          </w:p>
        </w:tc>
      </w:tr>
      <w:tr w:rsidR="00E822FD" w:rsidRPr="007A48A4" w14:paraId="6FFC5F69" w14:textId="77777777" w:rsidTr="00E822FD">
        <w:tc>
          <w:tcPr>
            <w:tcW w:w="2880" w:type="dxa"/>
          </w:tcPr>
          <w:p w14:paraId="14A70AA9" w14:textId="2E646CC8" w:rsidR="00E822FD" w:rsidRPr="00350A43" w:rsidRDefault="00E822FD" w:rsidP="00DB2E0D">
            <w:pPr>
              <w:jc w:val="left"/>
              <w:rPr>
                <w:rFonts w:cstheme="minorHAnsi"/>
                <w:i/>
              </w:rPr>
            </w:pPr>
            <w:r w:rsidRPr="00350A43">
              <w:rPr>
                <w:rFonts w:cstheme="minorHAnsi"/>
                <w:bCs/>
                <w:i/>
              </w:rPr>
              <w:t xml:space="preserve">Phoebastria irrorata </w:t>
            </w:r>
          </w:p>
        </w:tc>
        <w:tc>
          <w:tcPr>
            <w:tcW w:w="3978" w:type="dxa"/>
          </w:tcPr>
          <w:p w14:paraId="6750A473" w14:textId="5F61AEC1" w:rsidR="00E822FD" w:rsidRPr="00350A43" w:rsidRDefault="00E822FD" w:rsidP="00DB2E0D">
            <w:pPr>
              <w:jc w:val="left"/>
              <w:rPr>
                <w:rFonts w:cstheme="minorHAnsi"/>
              </w:rPr>
            </w:pPr>
            <w:r w:rsidRPr="00350A43">
              <w:rPr>
                <w:rFonts w:cstheme="minorHAnsi"/>
              </w:rPr>
              <w:t>Waved albatross</w:t>
            </w:r>
          </w:p>
        </w:tc>
      </w:tr>
      <w:tr w:rsidR="00E822FD" w:rsidRPr="007A48A4" w14:paraId="14DA4E84" w14:textId="77777777" w:rsidTr="00E822FD">
        <w:tc>
          <w:tcPr>
            <w:tcW w:w="2880" w:type="dxa"/>
          </w:tcPr>
          <w:p w14:paraId="596E430F" w14:textId="78F6353D" w:rsidR="00E822FD" w:rsidRPr="00350A43" w:rsidRDefault="00E822FD" w:rsidP="00DB2E0D">
            <w:pPr>
              <w:jc w:val="left"/>
              <w:rPr>
                <w:rFonts w:cstheme="minorHAnsi"/>
                <w:i/>
              </w:rPr>
            </w:pPr>
            <w:r w:rsidRPr="00350A43">
              <w:rPr>
                <w:rFonts w:cstheme="minorHAnsi"/>
                <w:bCs/>
                <w:i/>
              </w:rPr>
              <w:t>Phoebastria nigripes</w:t>
            </w:r>
          </w:p>
        </w:tc>
        <w:tc>
          <w:tcPr>
            <w:tcW w:w="3978" w:type="dxa"/>
          </w:tcPr>
          <w:p w14:paraId="760F83D7" w14:textId="00A986F8" w:rsidR="00E822FD" w:rsidRPr="00350A43" w:rsidRDefault="00E822FD" w:rsidP="00DB2E0D">
            <w:pPr>
              <w:jc w:val="left"/>
              <w:rPr>
                <w:rFonts w:cstheme="minorHAnsi"/>
              </w:rPr>
            </w:pPr>
            <w:r w:rsidRPr="00350A43">
              <w:rPr>
                <w:rFonts w:cstheme="minorHAnsi"/>
              </w:rPr>
              <w:t>Black-footed albatross</w:t>
            </w:r>
          </w:p>
        </w:tc>
      </w:tr>
      <w:tr w:rsidR="00E822FD" w:rsidRPr="007A48A4" w14:paraId="1B3CC964" w14:textId="77777777" w:rsidTr="00E822FD">
        <w:tc>
          <w:tcPr>
            <w:tcW w:w="2880" w:type="dxa"/>
          </w:tcPr>
          <w:p w14:paraId="079EBE50" w14:textId="020E93A5" w:rsidR="00E822FD" w:rsidRPr="00350A43" w:rsidRDefault="00E822FD" w:rsidP="00DB2E0D">
            <w:pPr>
              <w:jc w:val="left"/>
              <w:rPr>
                <w:rFonts w:cstheme="minorHAnsi"/>
                <w:i/>
              </w:rPr>
            </w:pPr>
            <w:r w:rsidRPr="00350A43">
              <w:rPr>
                <w:rFonts w:cstheme="minorHAnsi"/>
                <w:bCs/>
                <w:i/>
              </w:rPr>
              <w:t>Phoebetria palpebrata</w:t>
            </w:r>
          </w:p>
        </w:tc>
        <w:tc>
          <w:tcPr>
            <w:tcW w:w="3978" w:type="dxa"/>
          </w:tcPr>
          <w:p w14:paraId="6FF7C84B" w14:textId="32E0AFED" w:rsidR="00E822FD" w:rsidRPr="00350A43" w:rsidRDefault="00E822FD" w:rsidP="00DB2E0D">
            <w:pPr>
              <w:jc w:val="left"/>
              <w:rPr>
                <w:rFonts w:cstheme="minorHAnsi"/>
              </w:rPr>
            </w:pPr>
            <w:r w:rsidRPr="00350A43">
              <w:rPr>
                <w:rFonts w:cstheme="minorHAnsi"/>
              </w:rPr>
              <w:t>albatross</w:t>
            </w:r>
          </w:p>
        </w:tc>
      </w:tr>
      <w:tr w:rsidR="00E822FD" w:rsidRPr="007A48A4" w14:paraId="1F801669" w14:textId="77777777" w:rsidTr="00E822FD">
        <w:tc>
          <w:tcPr>
            <w:tcW w:w="2880" w:type="dxa"/>
          </w:tcPr>
          <w:p w14:paraId="4B6FA7B4" w14:textId="10F61468" w:rsidR="00E822FD" w:rsidRPr="00350A43" w:rsidRDefault="00E822FD" w:rsidP="00DB2E0D">
            <w:pPr>
              <w:jc w:val="left"/>
              <w:rPr>
                <w:rFonts w:cstheme="minorHAnsi"/>
                <w:i/>
              </w:rPr>
            </w:pPr>
            <w:r w:rsidRPr="00350A43">
              <w:rPr>
                <w:rFonts w:cstheme="minorHAnsi"/>
                <w:bCs/>
                <w:i/>
              </w:rPr>
              <w:t>Physeter macrocephalus</w:t>
            </w:r>
          </w:p>
        </w:tc>
        <w:tc>
          <w:tcPr>
            <w:tcW w:w="3978" w:type="dxa"/>
          </w:tcPr>
          <w:p w14:paraId="15818BCB" w14:textId="2802CA7C" w:rsidR="00E822FD" w:rsidRPr="00350A43" w:rsidRDefault="00E822FD" w:rsidP="00DB2E0D">
            <w:pPr>
              <w:jc w:val="left"/>
              <w:rPr>
                <w:rFonts w:cstheme="minorHAnsi"/>
              </w:rPr>
            </w:pPr>
            <w:r w:rsidRPr="00350A43">
              <w:rPr>
                <w:rFonts w:cstheme="minorHAnsi"/>
              </w:rPr>
              <w:t>Sperm whale</w:t>
            </w:r>
          </w:p>
        </w:tc>
      </w:tr>
      <w:tr w:rsidR="00E822FD" w:rsidRPr="007A48A4" w14:paraId="36190054" w14:textId="77777777" w:rsidTr="00E822FD">
        <w:tc>
          <w:tcPr>
            <w:tcW w:w="2880" w:type="dxa"/>
          </w:tcPr>
          <w:p w14:paraId="656E5FA7" w14:textId="0FB123C0" w:rsidR="00E822FD" w:rsidRPr="00350A43" w:rsidRDefault="00E822FD" w:rsidP="00DB2E0D">
            <w:pPr>
              <w:jc w:val="left"/>
              <w:rPr>
                <w:rFonts w:cstheme="minorHAnsi"/>
                <w:i/>
              </w:rPr>
            </w:pPr>
            <w:r w:rsidRPr="00350A43">
              <w:rPr>
                <w:rFonts w:cstheme="minorHAnsi"/>
                <w:i/>
              </w:rPr>
              <w:t>Prionace glauca</w:t>
            </w:r>
          </w:p>
        </w:tc>
        <w:tc>
          <w:tcPr>
            <w:tcW w:w="3978" w:type="dxa"/>
          </w:tcPr>
          <w:p w14:paraId="565873B1" w14:textId="4C6EE699" w:rsidR="00E822FD" w:rsidRPr="00350A43" w:rsidRDefault="00E822FD" w:rsidP="00DB2E0D">
            <w:pPr>
              <w:jc w:val="left"/>
              <w:rPr>
                <w:rFonts w:cstheme="minorHAnsi"/>
              </w:rPr>
            </w:pPr>
            <w:r w:rsidRPr="00350A43">
              <w:rPr>
                <w:rFonts w:cstheme="minorHAnsi"/>
              </w:rPr>
              <w:t>Blue shark</w:t>
            </w:r>
          </w:p>
        </w:tc>
      </w:tr>
      <w:tr w:rsidR="00E822FD" w:rsidRPr="007A48A4" w14:paraId="0C65C681" w14:textId="77777777" w:rsidTr="00E822FD">
        <w:tc>
          <w:tcPr>
            <w:tcW w:w="2880" w:type="dxa"/>
          </w:tcPr>
          <w:p w14:paraId="277C9189" w14:textId="5555E645" w:rsidR="00E822FD" w:rsidRPr="00350A43" w:rsidRDefault="00E822FD" w:rsidP="00DB2E0D">
            <w:pPr>
              <w:jc w:val="left"/>
              <w:rPr>
                <w:rFonts w:cstheme="minorHAnsi"/>
                <w:i/>
              </w:rPr>
            </w:pPr>
            <w:r w:rsidRPr="00350A43">
              <w:rPr>
                <w:rFonts w:cstheme="minorHAnsi"/>
                <w:bCs/>
                <w:i/>
              </w:rPr>
              <w:t>Procellaria aequinoctialis</w:t>
            </w:r>
          </w:p>
        </w:tc>
        <w:tc>
          <w:tcPr>
            <w:tcW w:w="3978" w:type="dxa"/>
          </w:tcPr>
          <w:p w14:paraId="70E80038" w14:textId="63B50367" w:rsidR="00E822FD" w:rsidRPr="00350A43" w:rsidRDefault="00E822FD" w:rsidP="00DB2E0D">
            <w:pPr>
              <w:jc w:val="left"/>
              <w:rPr>
                <w:rFonts w:cstheme="minorHAnsi"/>
              </w:rPr>
            </w:pPr>
            <w:r w:rsidRPr="00350A43">
              <w:rPr>
                <w:rFonts w:cstheme="minorHAnsi"/>
              </w:rPr>
              <w:t>White-chinned petrel</w:t>
            </w:r>
          </w:p>
        </w:tc>
      </w:tr>
      <w:tr w:rsidR="00E822FD" w:rsidRPr="007A48A4" w14:paraId="488658C8" w14:textId="77777777" w:rsidTr="00E822FD">
        <w:tc>
          <w:tcPr>
            <w:tcW w:w="2880" w:type="dxa"/>
          </w:tcPr>
          <w:p w14:paraId="51144CFE" w14:textId="6A2F2E1D" w:rsidR="00E822FD" w:rsidRPr="00350A43" w:rsidRDefault="00E822FD" w:rsidP="00DB2E0D">
            <w:pPr>
              <w:jc w:val="left"/>
              <w:rPr>
                <w:rFonts w:cstheme="minorHAnsi"/>
                <w:i/>
                <w:iCs/>
              </w:rPr>
            </w:pPr>
            <w:r w:rsidRPr="00350A43">
              <w:rPr>
                <w:rFonts w:cstheme="minorHAnsi"/>
                <w:bCs/>
                <w:i/>
              </w:rPr>
              <w:t>Procellaria cinerea</w:t>
            </w:r>
          </w:p>
        </w:tc>
        <w:tc>
          <w:tcPr>
            <w:tcW w:w="3978" w:type="dxa"/>
          </w:tcPr>
          <w:p w14:paraId="12DA7DCC" w14:textId="08815BEF" w:rsidR="00E822FD" w:rsidRPr="00350A43" w:rsidRDefault="00E822FD" w:rsidP="00DB2E0D">
            <w:pPr>
              <w:jc w:val="left"/>
              <w:rPr>
                <w:rFonts w:cstheme="minorHAnsi"/>
              </w:rPr>
            </w:pPr>
            <w:r w:rsidRPr="00350A43">
              <w:rPr>
                <w:rFonts w:cstheme="minorHAnsi"/>
              </w:rPr>
              <w:t>Grey petrel</w:t>
            </w:r>
          </w:p>
        </w:tc>
      </w:tr>
      <w:tr w:rsidR="00E822FD" w:rsidRPr="007A48A4" w14:paraId="7CF42677" w14:textId="77777777" w:rsidTr="00E822FD">
        <w:tc>
          <w:tcPr>
            <w:tcW w:w="2880" w:type="dxa"/>
          </w:tcPr>
          <w:p w14:paraId="1B14156B" w14:textId="069EBBD5" w:rsidR="00E822FD" w:rsidRPr="00350A43" w:rsidRDefault="00E822FD" w:rsidP="00DB2E0D">
            <w:pPr>
              <w:jc w:val="left"/>
              <w:rPr>
                <w:rFonts w:cstheme="minorHAnsi"/>
                <w:i/>
                <w:iCs/>
              </w:rPr>
            </w:pPr>
            <w:r w:rsidRPr="00350A43">
              <w:rPr>
                <w:rFonts w:cstheme="minorHAnsi"/>
                <w:bCs/>
                <w:i/>
              </w:rPr>
              <w:t xml:space="preserve">Procellaria conspicillata </w:t>
            </w:r>
          </w:p>
        </w:tc>
        <w:tc>
          <w:tcPr>
            <w:tcW w:w="3978" w:type="dxa"/>
          </w:tcPr>
          <w:p w14:paraId="6C86673C" w14:textId="43FE2C67" w:rsidR="00E822FD" w:rsidRPr="00350A43" w:rsidRDefault="00E822FD" w:rsidP="00DB2E0D">
            <w:pPr>
              <w:jc w:val="left"/>
              <w:rPr>
                <w:rFonts w:cstheme="minorHAnsi"/>
              </w:rPr>
            </w:pPr>
            <w:r w:rsidRPr="00350A43">
              <w:rPr>
                <w:rFonts w:cstheme="minorHAnsi"/>
              </w:rPr>
              <w:t>Spectacled petrel</w:t>
            </w:r>
          </w:p>
        </w:tc>
      </w:tr>
      <w:tr w:rsidR="00E822FD" w:rsidRPr="007A48A4" w14:paraId="741323F0" w14:textId="77777777" w:rsidTr="00E822FD">
        <w:tc>
          <w:tcPr>
            <w:tcW w:w="2880" w:type="dxa"/>
          </w:tcPr>
          <w:p w14:paraId="40B413CB" w14:textId="007008C7" w:rsidR="00E822FD" w:rsidRPr="00350A43" w:rsidRDefault="00E822FD" w:rsidP="00DB2E0D">
            <w:pPr>
              <w:jc w:val="left"/>
              <w:rPr>
                <w:rFonts w:cstheme="minorHAnsi"/>
                <w:i/>
                <w:iCs/>
              </w:rPr>
            </w:pPr>
            <w:r w:rsidRPr="00350A43">
              <w:rPr>
                <w:rFonts w:cstheme="minorHAnsi"/>
                <w:bCs/>
                <w:i/>
              </w:rPr>
              <w:t>Procellaria parkinsoni</w:t>
            </w:r>
          </w:p>
        </w:tc>
        <w:tc>
          <w:tcPr>
            <w:tcW w:w="3978" w:type="dxa"/>
          </w:tcPr>
          <w:p w14:paraId="57682637" w14:textId="017126FC" w:rsidR="00E822FD" w:rsidRPr="00350A43" w:rsidRDefault="00E822FD" w:rsidP="00DB2E0D">
            <w:pPr>
              <w:jc w:val="left"/>
              <w:rPr>
                <w:rFonts w:cstheme="minorHAnsi"/>
              </w:rPr>
            </w:pPr>
            <w:r w:rsidRPr="00350A43">
              <w:rPr>
                <w:rFonts w:cstheme="minorHAnsi"/>
              </w:rPr>
              <w:t>Black petrel</w:t>
            </w:r>
          </w:p>
        </w:tc>
      </w:tr>
      <w:tr w:rsidR="00E822FD" w:rsidRPr="007A48A4" w14:paraId="13560574" w14:textId="77777777" w:rsidTr="00E822FD">
        <w:tc>
          <w:tcPr>
            <w:tcW w:w="2880" w:type="dxa"/>
          </w:tcPr>
          <w:p w14:paraId="20A98CDF" w14:textId="5191B536" w:rsidR="00E822FD" w:rsidRPr="00350A43" w:rsidRDefault="00E822FD" w:rsidP="00DB2E0D">
            <w:pPr>
              <w:jc w:val="left"/>
              <w:rPr>
                <w:rFonts w:cstheme="minorHAnsi"/>
                <w:i/>
                <w:iCs/>
              </w:rPr>
            </w:pPr>
            <w:r w:rsidRPr="00350A43">
              <w:rPr>
                <w:rFonts w:cstheme="minorHAnsi"/>
                <w:bCs/>
                <w:i/>
              </w:rPr>
              <w:t xml:space="preserve">Procellaria westlandica </w:t>
            </w:r>
          </w:p>
        </w:tc>
        <w:tc>
          <w:tcPr>
            <w:tcW w:w="3978" w:type="dxa"/>
          </w:tcPr>
          <w:p w14:paraId="238E0CB2" w14:textId="7E0BD332" w:rsidR="00E822FD" w:rsidRPr="00350A43" w:rsidRDefault="00E822FD" w:rsidP="00DB2E0D">
            <w:pPr>
              <w:jc w:val="left"/>
              <w:rPr>
                <w:rFonts w:cstheme="minorHAnsi"/>
              </w:rPr>
            </w:pPr>
            <w:r w:rsidRPr="00350A43">
              <w:rPr>
                <w:rFonts w:cstheme="minorHAnsi"/>
              </w:rPr>
              <w:t>Westland petrel</w:t>
            </w:r>
          </w:p>
        </w:tc>
      </w:tr>
      <w:tr w:rsidR="00E822FD" w:rsidRPr="007A48A4" w14:paraId="184370FA" w14:textId="77777777" w:rsidTr="00E822FD">
        <w:tc>
          <w:tcPr>
            <w:tcW w:w="2880" w:type="dxa"/>
          </w:tcPr>
          <w:p w14:paraId="57D2886A" w14:textId="35968F0A" w:rsidR="00E822FD" w:rsidRPr="00350A43" w:rsidRDefault="00E822FD" w:rsidP="00DB2E0D">
            <w:pPr>
              <w:jc w:val="left"/>
              <w:rPr>
                <w:rFonts w:cstheme="minorHAnsi"/>
                <w:i/>
                <w:iCs/>
              </w:rPr>
            </w:pPr>
            <w:r w:rsidRPr="00350A43">
              <w:rPr>
                <w:rFonts w:cstheme="minorHAnsi"/>
                <w:bCs/>
                <w:i/>
              </w:rPr>
              <w:t>Pseudorca crassidens</w:t>
            </w:r>
          </w:p>
        </w:tc>
        <w:tc>
          <w:tcPr>
            <w:tcW w:w="3978" w:type="dxa"/>
          </w:tcPr>
          <w:p w14:paraId="42C828FE" w14:textId="5646BE02" w:rsidR="00E822FD" w:rsidRPr="00350A43" w:rsidRDefault="00E822FD" w:rsidP="00DB2E0D">
            <w:pPr>
              <w:jc w:val="left"/>
              <w:rPr>
                <w:rFonts w:cstheme="minorHAnsi"/>
              </w:rPr>
            </w:pPr>
            <w:r w:rsidRPr="00350A43">
              <w:rPr>
                <w:rFonts w:cstheme="minorHAnsi"/>
              </w:rPr>
              <w:t>False killer whale</w:t>
            </w:r>
          </w:p>
        </w:tc>
      </w:tr>
      <w:tr w:rsidR="00E822FD" w:rsidRPr="007A48A4" w14:paraId="2124EAD5" w14:textId="77777777" w:rsidTr="00E822FD">
        <w:tc>
          <w:tcPr>
            <w:tcW w:w="2880" w:type="dxa"/>
          </w:tcPr>
          <w:p w14:paraId="56EDF33C" w14:textId="7C65CED9" w:rsidR="00E822FD" w:rsidRPr="00350A43" w:rsidRDefault="00E822FD" w:rsidP="00DB2E0D">
            <w:pPr>
              <w:jc w:val="left"/>
              <w:rPr>
                <w:rFonts w:cstheme="minorHAnsi"/>
                <w:i/>
                <w:iCs/>
              </w:rPr>
            </w:pPr>
            <w:r w:rsidRPr="00350A43">
              <w:rPr>
                <w:rFonts w:cstheme="minorHAnsi"/>
                <w:bCs/>
                <w:i/>
              </w:rPr>
              <w:t xml:space="preserve">Pterodroma externa </w:t>
            </w:r>
          </w:p>
        </w:tc>
        <w:tc>
          <w:tcPr>
            <w:tcW w:w="3978" w:type="dxa"/>
          </w:tcPr>
          <w:p w14:paraId="01992BAD" w14:textId="207D78E3" w:rsidR="00E822FD" w:rsidRPr="00350A43" w:rsidRDefault="00E822FD" w:rsidP="00DB2E0D">
            <w:pPr>
              <w:jc w:val="left"/>
              <w:rPr>
                <w:rFonts w:cstheme="minorHAnsi"/>
              </w:rPr>
            </w:pPr>
            <w:r w:rsidRPr="00350A43">
              <w:rPr>
                <w:rFonts w:cstheme="minorHAnsi"/>
              </w:rPr>
              <w:t>Juan Fernandez petrel</w:t>
            </w:r>
          </w:p>
        </w:tc>
      </w:tr>
      <w:tr w:rsidR="00E822FD" w:rsidRPr="007A48A4" w14:paraId="3080CC8A" w14:textId="77777777" w:rsidTr="00E822FD">
        <w:tc>
          <w:tcPr>
            <w:tcW w:w="2880" w:type="dxa"/>
          </w:tcPr>
          <w:p w14:paraId="7A99D4EE" w14:textId="45542341" w:rsidR="00E822FD" w:rsidRPr="00350A43" w:rsidRDefault="00E822FD" w:rsidP="00DB2E0D">
            <w:pPr>
              <w:jc w:val="left"/>
              <w:rPr>
                <w:rFonts w:cstheme="minorHAnsi"/>
                <w:i/>
                <w:iCs/>
              </w:rPr>
            </w:pPr>
            <w:r w:rsidRPr="00350A43">
              <w:rPr>
                <w:rFonts w:cstheme="minorHAnsi"/>
                <w:bCs/>
                <w:i/>
              </w:rPr>
              <w:t>Pterodroma phaeopygia</w:t>
            </w:r>
          </w:p>
        </w:tc>
        <w:tc>
          <w:tcPr>
            <w:tcW w:w="3978" w:type="dxa"/>
          </w:tcPr>
          <w:p w14:paraId="7A8A9CAD" w14:textId="76968275" w:rsidR="00E822FD" w:rsidRPr="00350A43" w:rsidRDefault="00E822FD" w:rsidP="00DB2E0D">
            <w:pPr>
              <w:jc w:val="left"/>
              <w:rPr>
                <w:rFonts w:cstheme="minorHAnsi"/>
              </w:rPr>
            </w:pPr>
            <w:r w:rsidRPr="00350A43">
              <w:rPr>
                <w:rFonts w:cstheme="minorHAnsi"/>
              </w:rPr>
              <w:t>Dark-rumped petrel</w:t>
            </w:r>
          </w:p>
        </w:tc>
      </w:tr>
      <w:tr w:rsidR="00E822FD" w:rsidRPr="007A48A4" w14:paraId="26FFDCDE" w14:textId="77777777" w:rsidTr="00E822FD">
        <w:tc>
          <w:tcPr>
            <w:tcW w:w="2880" w:type="dxa"/>
          </w:tcPr>
          <w:p w14:paraId="4CDC1F05" w14:textId="7827985A" w:rsidR="00E822FD" w:rsidRPr="00350A43" w:rsidRDefault="00E822FD" w:rsidP="00DB2E0D">
            <w:pPr>
              <w:jc w:val="left"/>
              <w:rPr>
                <w:rFonts w:cstheme="minorHAnsi"/>
                <w:i/>
              </w:rPr>
            </w:pPr>
            <w:r w:rsidRPr="00350A43">
              <w:rPr>
                <w:rFonts w:cstheme="minorHAnsi"/>
                <w:bCs/>
                <w:i/>
              </w:rPr>
              <w:t>Pterodroma sandwichensis</w:t>
            </w:r>
          </w:p>
        </w:tc>
        <w:tc>
          <w:tcPr>
            <w:tcW w:w="3978" w:type="dxa"/>
          </w:tcPr>
          <w:p w14:paraId="339EEE6A" w14:textId="34E05393" w:rsidR="00E822FD" w:rsidRPr="00350A43" w:rsidRDefault="00E822FD" w:rsidP="00DB2E0D">
            <w:pPr>
              <w:jc w:val="left"/>
              <w:rPr>
                <w:rFonts w:cstheme="minorHAnsi"/>
              </w:rPr>
            </w:pPr>
            <w:r w:rsidRPr="00350A43">
              <w:rPr>
                <w:rFonts w:cstheme="minorHAnsi"/>
              </w:rPr>
              <w:t>Hawaiian petrel</w:t>
            </w:r>
          </w:p>
        </w:tc>
      </w:tr>
      <w:tr w:rsidR="00E822FD" w:rsidRPr="007A48A4" w14:paraId="62D7C492" w14:textId="77777777" w:rsidTr="00E822FD">
        <w:tc>
          <w:tcPr>
            <w:tcW w:w="2880" w:type="dxa"/>
          </w:tcPr>
          <w:p w14:paraId="7BBB2E0B" w14:textId="5990AF3D" w:rsidR="00E822FD" w:rsidRPr="00350A43" w:rsidRDefault="00E822FD" w:rsidP="00DB2E0D">
            <w:pPr>
              <w:jc w:val="left"/>
              <w:rPr>
                <w:rFonts w:cstheme="minorHAnsi"/>
                <w:i/>
              </w:rPr>
            </w:pPr>
            <w:r w:rsidRPr="00350A43">
              <w:rPr>
                <w:rFonts w:cstheme="minorHAnsi"/>
                <w:bCs/>
                <w:i/>
              </w:rPr>
              <w:t>Puffinus creatopus</w:t>
            </w:r>
          </w:p>
        </w:tc>
        <w:tc>
          <w:tcPr>
            <w:tcW w:w="3978" w:type="dxa"/>
          </w:tcPr>
          <w:p w14:paraId="56E26125" w14:textId="3128B45D" w:rsidR="00E822FD" w:rsidRPr="00350A43" w:rsidRDefault="00E822FD" w:rsidP="00DB2E0D">
            <w:pPr>
              <w:jc w:val="left"/>
              <w:rPr>
                <w:rFonts w:cstheme="minorHAnsi"/>
              </w:rPr>
            </w:pPr>
            <w:r w:rsidRPr="00350A43">
              <w:rPr>
                <w:rFonts w:cstheme="minorHAnsi"/>
              </w:rPr>
              <w:t>Pink-footed shearwater</w:t>
            </w:r>
          </w:p>
        </w:tc>
      </w:tr>
      <w:tr w:rsidR="00E822FD" w:rsidRPr="007A48A4" w14:paraId="6E94CFAB" w14:textId="77777777" w:rsidTr="00E822FD">
        <w:tc>
          <w:tcPr>
            <w:tcW w:w="2880" w:type="dxa"/>
          </w:tcPr>
          <w:p w14:paraId="42DDEFE4" w14:textId="6BEC0EC3" w:rsidR="00E822FD" w:rsidRPr="00350A43" w:rsidRDefault="00E822FD" w:rsidP="00DB2E0D">
            <w:pPr>
              <w:jc w:val="left"/>
              <w:rPr>
                <w:rFonts w:cstheme="minorHAnsi"/>
                <w:i/>
              </w:rPr>
            </w:pPr>
            <w:r w:rsidRPr="00350A43">
              <w:rPr>
                <w:rFonts w:cstheme="minorHAnsi"/>
                <w:bCs/>
                <w:i/>
              </w:rPr>
              <w:t>Puffinus heinrothi</w:t>
            </w:r>
          </w:p>
        </w:tc>
        <w:tc>
          <w:tcPr>
            <w:tcW w:w="3978" w:type="dxa"/>
          </w:tcPr>
          <w:p w14:paraId="5748DB6A" w14:textId="45000D2F" w:rsidR="00E822FD" w:rsidRPr="00350A43" w:rsidRDefault="00E822FD" w:rsidP="00DB2E0D">
            <w:pPr>
              <w:jc w:val="left"/>
              <w:rPr>
                <w:rFonts w:cstheme="minorHAnsi"/>
              </w:rPr>
            </w:pPr>
            <w:r w:rsidRPr="00350A43">
              <w:rPr>
                <w:rFonts w:cstheme="minorHAnsi"/>
              </w:rPr>
              <w:t>Heinroth’s shearwater</w:t>
            </w:r>
          </w:p>
        </w:tc>
      </w:tr>
      <w:tr w:rsidR="00E822FD" w:rsidRPr="007A48A4" w14:paraId="65A009FE" w14:textId="77777777" w:rsidTr="00E822FD">
        <w:tc>
          <w:tcPr>
            <w:tcW w:w="2880" w:type="dxa"/>
          </w:tcPr>
          <w:p w14:paraId="4FDC3EE7" w14:textId="313D998B" w:rsidR="00E822FD" w:rsidRPr="00350A43" w:rsidRDefault="00E822FD" w:rsidP="00DB2E0D">
            <w:pPr>
              <w:jc w:val="left"/>
              <w:rPr>
                <w:rFonts w:cstheme="minorHAnsi"/>
                <w:i/>
              </w:rPr>
            </w:pPr>
            <w:r w:rsidRPr="00350A43">
              <w:rPr>
                <w:rFonts w:cstheme="minorHAnsi"/>
                <w:bCs/>
                <w:i/>
              </w:rPr>
              <w:t xml:space="preserve">Puffinus mauretanicus </w:t>
            </w:r>
          </w:p>
        </w:tc>
        <w:tc>
          <w:tcPr>
            <w:tcW w:w="3978" w:type="dxa"/>
          </w:tcPr>
          <w:p w14:paraId="4F660360" w14:textId="4F6645DC" w:rsidR="00E822FD" w:rsidRPr="00350A43" w:rsidRDefault="00E822FD" w:rsidP="00DB2E0D">
            <w:pPr>
              <w:jc w:val="left"/>
              <w:rPr>
                <w:rFonts w:cstheme="minorHAnsi"/>
              </w:rPr>
            </w:pPr>
            <w:r w:rsidRPr="00350A43">
              <w:rPr>
                <w:rFonts w:cstheme="minorHAnsi"/>
              </w:rPr>
              <w:t>Balearic shearwater</w:t>
            </w:r>
          </w:p>
        </w:tc>
      </w:tr>
      <w:tr w:rsidR="00E822FD" w:rsidRPr="007A48A4" w14:paraId="4734858D" w14:textId="77777777" w:rsidTr="00E822FD">
        <w:tc>
          <w:tcPr>
            <w:tcW w:w="2880" w:type="dxa"/>
          </w:tcPr>
          <w:p w14:paraId="3610A0C2" w14:textId="3CB3577F" w:rsidR="00E822FD" w:rsidRPr="00350A43" w:rsidRDefault="00E822FD" w:rsidP="00DB2E0D">
            <w:pPr>
              <w:jc w:val="left"/>
              <w:rPr>
                <w:rFonts w:cstheme="minorHAnsi"/>
                <w:i/>
              </w:rPr>
            </w:pPr>
            <w:r w:rsidRPr="00350A43">
              <w:rPr>
                <w:rFonts w:cstheme="minorHAnsi"/>
                <w:bCs/>
                <w:i/>
              </w:rPr>
              <w:t>Puffinus newelli</w:t>
            </w:r>
          </w:p>
        </w:tc>
        <w:tc>
          <w:tcPr>
            <w:tcW w:w="3978" w:type="dxa"/>
          </w:tcPr>
          <w:p w14:paraId="36F3F397" w14:textId="7A1FE97D" w:rsidR="00E822FD" w:rsidRPr="00350A43" w:rsidRDefault="00E822FD" w:rsidP="00DB2E0D">
            <w:pPr>
              <w:jc w:val="left"/>
              <w:rPr>
                <w:rFonts w:cstheme="minorHAnsi"/>
              </w:rPr>
            </w:pPr>
            <w:r w:rsidRPr="00350A43">
              <w:rPr>
                <w:rFonts w:cstheme="minorHAnsi"/>
              </w:rPr>
              <w:t>Newell’s shearwater</w:t>
            </w:r>
          </w:p>
        </w:tc>
      </w:tr>
      <w:tr w:rsidR="00E822FD" w:rsidRPr="007A48A4" w14:paraId="0B0D466E" w14:textId="77777777" w:rsidTr="00E822FD">
        <w:tc>
          <w:tcPr>
            <w:tcW w:w="2880" w:type="dxa"/>
          </w:tcPr>
          <w:p w14:paraId="6DD1540E" w14:textId="2B4E27F3" w:rsidR="00E822FD" w:rsidRPr="00350A43" w:rsidRDefault="00E822FD" w:rsidP="00DB2E0D">
            <w:pPr>
              <w:jc w:val="left"/>
              <w:rPr>
                <w:rFonts w:cstheme="minorHAnsi"/>
                <w:i/>
              </w:rPr>
            </w:pPr>
            <w:r w:rsidRPr="00350A43">
              <w:rPr>
                <w:rFonts w:cstheme="minorHAnsi"/>
                <w:bCs/>
                <w:i/>
              </w:rPr>
              <w:t>Pseudobulweria macgillivrayi</w:t>
            </w:r>
          </w:p>
        </w:tc>
        <w:tc>
          <w:tcPr>
            <w:tcW w:w="3978" w:type="dxa"/>
          </w:tcPr>
          <w:p w14:paraId="129298DF" w14:textId="705F5E8E" w:rsidR="00E822FD" w:rsidRPr="00350A43" w:rsidRDefault="00E822FD" w:rsidP="00DB2E0D">
            <w:pPr>
              <w:jc w:val="left"/>
              <w:rPr>
                <w:rFonts w:cstheme="minorHAnsi"/>
              </w:rPr>
            </w:pPr>
            <w:r w:rsidRPr="00350A43">
              <w:rPr>
                <w:rFonts w:cstheme="minorHAnsi"/>
              </w:rPr>
              <w:t>Fijian petrel</w:t>
            </w:r>
          </w:p>
        </w:tc>
      </w:tr>
      <w:tr w:rsidR="00E822FD" w:rsidRPr="007A48A4" w14:paraId="50E6EFE2" w14:textId="77777777" w:rsidTr="00E822FD">
        <w:tc>
          <w:tcPr>
            <w:tcW w:w="2880" w:type="dxa"/>
          </w:tcPr>
          <w:p w14:paraId="7E7DDB56" w14:textId="15BB6027" w:rsidR="00E822FD" w:rsidRPr="00350A43" w:rsidRDefault="00E822FD" w:rsidP="00DB2E0D">
            <w:pPr>
              <w:jc w:val="left"/>
              <w:rPr>
                <w:rFonts w:cstheme="minorHAnsi"/>
                <w:i/>
              </w:rPr>
            </w:pPr>
            <w:r w:rsidRPr="00350A43">
              <w:rPr>
                <w:rFonts w:cstheme="minorHAnsi"/>
                <w:bCs/>
                <w:i/>
              </w:rPr>
              <w:t>Rhincodon typus</w:t>
            </w:r>
          </w:p>
        </w:tc>
        <w:tc>
          <w:tcPr>
            <w:tcW w:w="3978" w:type="dxa"/>
          </w:tcPr>
          <w:p w14:paraId="3D547F08" w14:textId="15F2CF52" w:rsidR="00E822FD" w:rsidRPr="00350A43" w:rsidRDefault="00E822FD" w:rsidP="00DB2E0D">
            <w:pPr>
              <w:jc w:val="left"/>
              <w:rPr>
                <w:rFonts w:cstheme="minorHAnsi"/>
              </w:rPr>
            </w:pPr>
            <w:r w:rsidRPr="00350A43">
              <w:rPr>
                <w:rFonts w:cstheme="minorHAnsi"/>
              </w:rPr>
              <w:t>Whale shark</w:t>
            </w:r>
          </w:p>
        </w:tc>
      </w:tr>
      <w:tr w:rsidR="00E822FD" w:rsidRPr="007A48A4" w14:paraId="36CEA8BB" w14:textId="77777777" w:rsidTr="00E822FD">
        <w:tc>
          <w:tcPr>
            <w:tcW w:w="2880" w:type="dxa"/>
          </w:tcPr>
          <w:p w14:paraId="407101B4" w14:textId="3BB57A3F" w:rsidR="00E822FD" w:rsidRPr="00350A43" w:rsidRDefault="00E822FD" w:rsidP="00DB2E0D">
            <w:pPr>
              <w:jc w:val="left"/>
              <w:rPr>
                <w:rFonts w:cstheme="minorHAnsi"/>
                <w:i/>
              </w:rPr>
            </w:pPr>
            <w:r w:rsidRPr="00350A43">
              <w:rPr>
                <w:rFonts w:cstheme="minorHAnsi"/>
                <w:bCs/>
                <w:i/>
              </w:rPr>
              <w:t>Sousa chinensis</w:t>
            </w:r>
          </w:p>
        </w:tc>
        <w:tc>
          <w:tcPr>
            <w:tcW w:w="3978" w:type="dxa"/>
          </w:tcPr>
          <w:p w14:paraId="4A5B33FA" w14:textId="45722FDD" w:rsidR="00E822FD" w:rsidRPr="00350A43" w:rsidRDefault="00E822FD" w:rsidP="00DB2E0D">
            <w:pPr>
              <w:jc w:val="left"/>
              <w:rPr>
                <w:rFonts w:cstheme="minorHAnsi"/>
              </w:rPr>
            </w:pPr>
            <w:r w:rsidRPr="00350A43">
              <w:rPr>
                <w:rFonts w:cstheme="minorHAnsi"/>
              </w:rPr>
              <w:t>Indo-Pacific humpback dolphin</w:t>
            </w:r>
          </w:p>
        </w:tc>
      </w:tr>
      <w:tr w:rsidR="00E822FD" w:rsidRPr="007A48A4" w14:paraId="50DD1D66" w14:textId="77777777" w:rsidTr="00E822FD">
        <w:tc>
          <w:tcPr>
            <w:tcW w:w="2880" w:type="dxa"/>
          </w:tcPr>
          <w:p w14:paraId="7D787C50" w14:textId="22B869A9" w:rsidR="00E822FD" w:rsidRPr="00350A43" w:rsidRDefault="00E822FD" w:rsidP="00DB2E0D">
            <w:pPr>
              <w:jc w:val="left"/>
              <w:rPr>
                <w:rFonts w:cstheme="minorHAnsi"/>
                <w:i/>
              </w:rPr>
            </w:pPr>
            <w:r w:rsidRPr="00350A43">
              <w:rPr>
                <w:rFonts w:cstheme="minorHAnsi"/>
                <w:bCs/>
                <w:i/>
              </w:rPr>
              <w:t>Sphyrna lewini</w:t>
            </w:r>
          </w:p>
        </w:tc>
        <w:tc>
          <w:tcPr>
            <w:tcW w:w="3978" w:type="dxa"/>
          </w:tcPr>
          <w:p w14:paraId="124600F3" w14:textId="4AF6B89E" w:rsidR="00E822FD" w:rsidRPr="00350A43" w:rsidRDefault="00E822FD" w:rsidP="00DB2E0D">
            <w:pPr>
              <w:jc w:val="left"/>
              <w:rPr>
                <w:rFonts w:cstheme="minorHAnsi"/>
              </w:rPr>
            </w:pPr>
            <w:r w:rsidRPr="00350A43">
              <w:rPr>
                <w:rFonts w:cstheme="minorHAnsi"/>
              </w:rPr>
              <w:t>Scalloped hammerhead shark</w:t>
            </w:r>
          </w:p>
        </w:tc>
      </w:tr>
      <w:tr w:rsidR="00E822FD" w:rsidRPr="007A48A4" w14:paraId="70BEF184" w14:textId="77777777" w:rsidTr="00E822FD">
        <w:tc>
          <w:tcPr>
            <w:tcW w:w="2880" w:type="dxa"/>
          </w:tcPr>
          <w:p w14:paraId="03FED942" w14:textId="5DEC87C4" w:rsidR="00E822FD" w:rsidRPr="00350A43" w:rsidRDefault="00E822FD" w:rsidP="00DB2E0D">
            <w:pPr>
              <w:jc w:val="left"/>
              <w:rPr>
                <w:rFonts w:cstheme="minorHAnsi"/>
                <w:i/>
              </w:rPr>
            </w:pPr>
            <w:r w:rsidRPr="00350A43">
              <w:rPr>
                <w:rFonts w:cstheme="minorHAnsi"/>
                <w:bCs/>
                <w:i/>
              </w:rPr>
              <w:t>Stenella attenuata</w:t>
            </w:r>
          </w:p>
        </w:tc>
        <w:tc>
          <w:tcPr>
            <w:tcW w:w="3978" w:type="dxa"/>
          </w:tcPr>
          <w:p w14:paraId="62E17657" w14:textId="3854DC21" w:rsidR="00E822FD" w:rsidRPr="00350A43" w:rsidRDefault="00E822FD" w:rsidP="00DB2E0D">
            <w:pPr>
              <w:jc w:val="left"/>
              <w:rPr>
                <w:rFonts w:cstheme="minorHAnsi"/>
              </w:rPr>
            </w:pPr>
            <w:r w:rsidRPr="00350A43">
              <w:rPr>
                <w:rFonts w:cstheme="minorHAnsi"/>
              </w:rPr>
              <w:t>Pantropical spotted dolphin</w:t>
            </w:r>
          </w:p>
        </w:tc>
      </w:tr>
      <w:tr w:rsidR="00E822FD" w:rsidRPr="007A48A4" w14:paraId="12E83059" w14:textId="77777777" w:rsidTr="00E822FD">
        <w:tc>
          <w:tcPr>
            <w:tcW w:w="2880" w:type="dxa"/>
          </w:tcPr>
          <w:p w14:paraId="2072720E" w14:textId="57CB8E2E" w:rsidR="00E822FD" w:rsidRPr="00350A43" w:rsidRDefault="00E822FD" w:rsidP="00DB2E0D">
            <w:pPr>
              <w:jc w:val="left"/>
              <w:rPr>
                <w:rFonts w:cstheme="minorHAnsi"/>
                <w:i/>
              </w:rPr>
            </w:pPr>
            <w:r w:rsidRPr="00350A43">
              <w:rPr>
                <w:rFonts w:cstheme="minorHAnsi"/>
                <w:bCs/>
                <w:i/>
              </w:rPr>
              <w:t>Stenella longirostris spp.</w:t>
            </w:r>
          </w:p>
        </w:tc>
        <w:tc>
          <w:tcPr>
            <w:tcW w:w="3978" w:type="dxa"/>
          </w:tcPr>
          <w:p w14:paraId="618E55CE" w14:textId="32FAA9BF" w:rsidR="00E822FD" w:rsidRPr="00350A43" w:rsidRDefault="00E822FD" w:rsidP="00DB2E0D">
            <w:pPr>
              <w:jc w:val="left"/>
              <w:rPr>
                <w:rFonts w:cstheme="minorHAnsi"/>
              </w:rPr>
            </w:pPr>
            <w:r w:rsidRPr="00350A43">
              <w:rPr>
                <w:rFonts w:cstheme="minorHAnsi"/>
              </w:rPr>
              <w:t>Spinner dolphin</w:t>
            </w:r>
          </w:p>
        </w:tc>
      </w:tr>
      <w:tr w:rsidR="00E822FD" w:rsidRPr="007A48A4" w14:paraId="59F9C427" w14:textId="77777777" w:rsidTr="00E822FD">
        <w:tc>
          <w:tcPr>
            <w:tcW w:w="2880" w:type="dxa"/>
          </w:tcPr>
          <w:p w14:paraId="63619B21" w14:textId="0B04960D" w:rsidR="00E822FD" w:rsidRPr="00350A43" w:rsidRDefault="00E822FD" w:rsidP="00DB2E0D">
            <w:pPr>
              <w:jc w:val="left"/>
              <w:rPr>
                <w:rFonts w:cstheme="minorHAnsi"/>
                <w:i/>
              </w:rPr>
            </w:pPr>
            <w:r w:rsidRPr="00350A43">
              <w:rPr>
                <w:rFonts w:cstheme="minorHAnsi"/>
                <w:bCs/>
                <w:i/>
              </w:rPr>
              <w:t>Stenella coeruleoalba</w:t>
            </w:r>
          </w:p>
        </w:tc>
        <w:tc>
          <w:tcPr>
            <w:tcW w:w="3978" w:type="dxa"/>
          </w:tcPr>
          <w:p w14:paraId="3289344E" w14:textId="633F817A" w:rsidR="00E822FD" w:rsidRPr="00350A43" w:rsidRDefault="00E822FD" w:rsidP="00DB2E0D">
            <w:pPr>
              <w:jc w:val="left"/>
              <w:rPr>
                <w:rFonts w:cstheme="minorHAnsi"/>
              </w:rPr>
            </w:pPr>
            <w:r w:rsidRPr="00350A43">
              <w:rPr>
                <w:rFonts w:cstheme="minorHAnsi"/>
              </w:rPr>
              <w:t>Striped dolphin dolphin</w:t>
            </w:r>
          </w:p>
        </w:tc>
      </w:tr>
      <w:tr w:rsidR="00E822FD" w:rsidRPr="007A48A4" w14:paraId="5D4E3664" w14:textId="77777777" w:rsidTr="00E822FD">
        <w:tc>
          <w:tcPr>
            <w:tcW w:w="2880" w:type="dxa"/>
          </w:tcPr>
          <w:p w14:paraId="7E2C8B3B" w14:textId="0DAD9DDC" w:rsidR="00E822FD" w:rsidRPr="00350A43" w:rsidRDefault="00E822FD" w:rsidP="00DB2E0D">
            <w:pPr>
              <w:jc w:val="left"/>
              <w:rPr>
                <w:rFonts w:cstheme="minorHAnsi"/>
                <w:i/>
              </w:rPr>
            </w:pPr>
            <w:r w:rsidRPr="00350A43">
              <w:rPr>
                <w:rFonts w:cstheme="minorHAnsi"/>
                <w:bCs/>
                <w:i/>
              </w:rPr>
              <w:t>Steno bredanensis</w:t>
            </w:r>
          </w:p>
        </w:tc>
        <w:tc>
          <w:tcPr>
            <w:tcW w:w="3978" w:type="dxa"/>
          </w:tcPr>
          <w:p w14:paraId="0DE65777" w14:textId="267B6C0C" w:rsidR="00E822FD" w:rsidRPr="00350A43" w:rsidRDefault="00E822FD" w:rsidP="00DB2E0D">
            <w:pPr>
              <w:jc w:val="left"/>
              <w:rPr>
                <w:rFonts w:cstheme="minorHAnsi"/>
              </w:rPr>
            </w:pPr>
            <w:r w:rsidRPr="00350A43">
              <w:rPr>
                <w:rFonts w:cstheme="minorHAnsi"/>
              </w:rPr>
              <w:t>Rough-toothed dolphin</w:t>
            </w:r>
          </w:p>
        </w:tc>
      </w:tr>
      <w:tr w:rsidR="00E822FD" w:rsidRPr="007A48A4" w14:paraId="2EE7843E" w14:textId="77777777" w:rsidTr="00E822FD">
        <w:tc>
          <w:tcPr>
            <w:tcW w:w="2880" w:type="dxa"/>
          </w:tcPr>
          <w:p w14:paraId="639E803C" w14:textId="512029C6" w:rsidR="00E822FD" w:rsidRPr="00350A43" w:rsidRDefault="00E822FD" w:rsidP="00DB2E0D">
            <w:pPr>
              <w:jc w:val="left"/>
              <w:rPr>
                <w:rFonts w:cstheme="minorHAnsi"/>
                <w:i/>
                <w:iCs/>
              </w:rPr>
            </w:pPr>
            <w:r w:rsidRPr="00350A43">
              <w:rPr>
                <w:rFonts w:cstheme="minorHAnsi"/>
                <w:bCs/>
                <w:i/>
              </w:rPr>
              <w:t>Synthliboramphus craveri</w:t>
            </w:r>
          </w:p>
        </w:tc>
        <w:tc>
          <w:tcPr>
            <w:tcW w:w="3978" w:type="dxa"/>
          </w:tcPr>
          <w:p w14:paraId="52AA6C9D" w14:textId="33C9B7E4" w:rsidR="00E822FD" w:rsidRPr="00350A43" w:rsidRDefault="00E822FD" w:rsidP="00DB2E0D">
            <w:pPr>
              <w:jc w:val="left"/>
              <w:rPr>
                <w:rFonts w:cstheme="minorHAnsi"/>
              </w:rPr>
            </w:pPr>
            <w:r w:rsidRPr="00350A43">
              <w:rPr>
                <w:rFonts w:cstheme="minorHAnsi"/>
              </w:rPr>
              <w:t>Craveri’s murrelet</w:t>
            </w:r>
          </w:p>
        </w:tc>
      </w:tr>
      <w:tr w:rsidR="00E822FD" w:rsidRPr="007A48A4" w14:paraId="42AD1CE9" w14:textId="77777777" w:rsidTr="00E822FD">
        <w:tc>
          <w:tcPr>
            <w:tcW w:w="2880" w:type="dxa"/>
          </w:tcPr>
          <w:p w14:paraId="7476DEF5" w14:textId="543E3271" w:rsidR="00E822FD" w:rsidRPr="00350A43" w:rsidRDefault="00E822FD" w:rsidP="00DB2E0D">
            <w:pPr>
              <w:jc w:val="left"/>
              <w:rPr>
                <w:rFonts w:cstheme="minorHAnsi"/>
                <w:i/>
                <w:iCs/>
              </w:rPr>
            </w:pPr>
            <w:r w:rsidRPr="00350A43">
              <w:rPr>
                <w:rFonts w:cstheme="minorHAnsi"/>
                <w:bCs/>
                <w:i/>
              </w:rPr>
              <w:t>Thalassarche bulleri</w:t>
            </w:r>
          </w:p>
        </w:tc>
        <w:tc>
          <w:tcPr>
            <w:tcW w:w="3978" w:type="dxa"/>
          </w:tcPr>
          <w:p w14:paraId="0F54629B" w14:textId="28C19E83" w:rsidR="00E822FD" w:rsidRPr="00350A43" w:rsidRDefault="00E822FD" w:rsidP="00DB2E0D">
            <w:pPr>
              <w:jc w:val="left"/>
              <w:rPr>
                <w:rFonts w:cstheme="minorHAnsi"/>
              </w:rPr>
            </w:pPr>
            <w:r w:rsidRPr="00350A43">
              <w:rPr>
                <w:rFonts w:cstheme="minorHAnsi"/>
              </w:rPr>
              <w:t>Buller’s albatross</w:t>
            </w:r>
          </w:p>
        </w:tc>
      </w:tr>
      <w:tr w:rsidR="00E822FD" w:rsidRPr="007A48A4" w14:paraId="726A3FA2" w14:textId="77777777" w:rsidTr="00E822FD">
        <w:tc>
          <w:tcPr>
            <w:tcW w:w="2880" w:type="dxa"/>
          </w:tcPr>
          <w:p w14:paraId="20957AC9" w14:textId="3D113647" w:rsidR="00E822FD" w:rsidRPr="00350A43" w:rsidRDefault="00E822FD" w:rsidP="00DB2E0D">
            <w:pPr>
              <w:jc w:val="left"/>
              <w:rPr>
                <w:rFonts w:cstheme="minorHAnsi"/>
                <w:i/>
                <w:iCs/>
              </w:rPr>
            </w:pPr>
            <w:r w:rsidRPr="00350A43">
              <w:rPr>
                <w:rFonts w:cstheme="minorHAnsi"/>
                <w:bCs/>
                <w:i/>
              </w:rPr>
              <w:t xml:space="preserve">Thalassarche carteri </w:t>
            </w:r>
          </w:p>
        </w:tc>
        <w:tc>
          <w:tcPr>
            <w:tcW w:w="3978" w:type="dxa"/>
          </w:tcPr>
          <w:p w14:paraId="2194429E" w14:textId="4289AE22" w:rsidR="00E822FD" w:rsidRPr="00350A43" w:rsidRDefault="00E822FD" w:rsidP="00DB2E0D">
            <w:pPr>
              <w:jc w:val="left"/>
              <w:rPr>
                <w:rFonts w:cstheme="minorHAnsi"/>
              </w:rPr>
            </w:pPr>
            <w:r w:rsidRPr="00350A43">
              <w:rPr>
                <w:rFonts w:cstheme="minorHAnsi"/>
              </w:rPr>
              <w:t>Indian yellow-nosed albatross</w:t>
            </w:r>
          </w:p>
        </w:tc>
      </w:tr>
      <w:tr w:rsidR="00E822FD" w:rsidRPr="007A48A4" w14:paraId="3C56F25C" w14:textId="77777777" w:rsidTr="00E822FD">
        <w:tc>
          <w:tcPr>
            <w:tcW w:w="2880" w:type="dxa"/>
          </w:tcPr>
          <w:p w14:paraId="44E765DE" w14:textId="6126E150" w:rsidR="00E822FD" w:rsidRPr="00350A43" w:rsidRDefault="00E822FD" w:rsidP="00DB2E0D">
            <w:pPr>
              <w:jc w:val="left"/>
              <w:rPr>
                <w:rFonts w:cstheme="minorHAnsi"/>
                <w:i/>
                <w:iCs/>
              </w:rPr>
            </w:pPr>
            <w:r w:rsidRPr="00350A43">
              <w:rPr>
                <w:rFonts w:cstheme="minorHAnsi"/>
                <w:bCs/>
                <w:i/>
              </w:rPr>
              <w:t>Thalassarche cauta</w:t>
            </w:r>
          </w:p>
        </w:tc>
        <w:tc>
          <w:tcPr>
            <w:tcW w:w="3978" w:type="dxa"/>
          </w:tcPr>
          <w:p w14:paraId="7C3BD2C8" w14:textId="2B9EB3D3" w:rsidR="00E822FD" w:rsidRPr="00350A43" w:rsidRDefault="00E822FD" w:rsidP="00DB2E0D">
            <w:pPr>
              <w:jc w:val="left"/>
              <w:rPr>
                <w:rFonts w:cstheme="minorHAnsi"/>
              </w:rPr>
            </w:pPr>
            <w:r w:rsidRPr="00350A43">
              <w:rPr>
                <w:rFonts w:cstheme="minorHAnsi"/>
              </w:rPr>
              <w:t>Shy Albatross</w:t>
            </w:r>
          </w:p>
        </w:tc>
      </w:tr>
      <w:tr w:rsidR="00E822FD" w:rsidRPr="007A48A4" w14:paraId="29246DFB" w14:textId="77777777" w:rsidTr="00E822FD">
        <w:tc>
          <w:tcPr>
            <w:tcW w:w="2880" w:type="dxa"/>
          </w:tcPr>
          <w:p w14:paraId="03F5D6C5" w14:textId="02655F80" w:rsidR="00E822FD" w:rsidRPr="00350A43" w:rsidRDefault="00E822FD" w:rsidP="00DB2E0D">
            <w:pPr>
              <w:jc w:val="left"/>
              <w:rPr>
                <w:rFonts w:cstheme="minorHAnsi"/>
                <w:i/>
                <w:iCs/>
              </w:rPr>
            </w:pPr>
            <w:r w:rsidRPr="00350A43">
              <w:rPr>
                <w:rFonts w:cstheme="minorHAnsi"/>
                <w:bCs/>
                <w:i/>
              </w:rPr>
              <w:t>Thalassarche chlororhynchos</w:t>
            </w:r>
          </w:p>
        </w:tc>
        <w:tc>
          <w:tcPr>
            <w:tcW w:w="3978" w:type="dxa"/>
          </w:tcPr>
          <w:p w14:paraId="093CF818" w14:textId="56474D63" w:rsidR="00E822FD" w:rsidRPr="00350A43" w:rsidRDefault="00E822FD" w:rsidP="00DB2E0D">
            <w:pPr>
              <w:jc w:val="left"/>
              <w:rPr>
                <w:rFonts w:cstheme="minorHAnsi"/>
              </w:rPr>
            </w:pPr>
            <w:r w:rsidRPr="00350A43">
              <w:rPr>
                <w:rFonts w:cstheme="minorHAnsi"/>
              </w:rPr>
              <w:t>Atlantic yellow-nosed albatross</w:t>
            </w:r>
          </w:p>
        </w:tc>
      </w:tr>
      <w:tr w:rsidR="00E822FD" w:rsidRPr="007A48A4" w14:paraId="440F595A" w14:textId="77777777" w:rsidTr="00E822FD">
        <w:tc>
          <w:tcPr>
            <w:tcW w:w="2880" w:type="dxa"/>
          </w:tcPr>
          <w:p w14:paraId="7E2B49D8" w14:textId="4C350D7E" w:rsidR="00E822FD" w:rsidRPr="00350A43" w:rsidRDefault="00E822FD" w:rsidP="00DB2E0D">
            <w:pPr>
              <w:jc w:val="left"/>
              <w:rPr>
                <w:rFonts w:cstheme="minorHAnsi"/>
                <w:i/>
                <w:iCs/>
              </w:rPr>
            </w:pPr>
            <w:r w:rsidRPr="00350A43">
              <w:rPr>
                <w:rFonts w:cstheme="minorHAnsi"/>
                <w:bCs/>
                <w:i/>
              </w:rPr>
              <w:t>Thalassarche chrysostoma</w:t>
            </w:r>
          </w:p>
        </w:tc>
        <w:tc>
          <w:tcPr>
            <w:tcW w:w="3978" w:type="dxa"/>
          </w:tcPr>
          <w:p w14:paraId="5DBCDF2D" w14:textId="6E6F580F" w:rsidR="00E822FD" w:rsidRPr="00350A43" w:rsidRDefault="00E822FD" w:rsidP="00DB2E0D">
            <w:pPr>
              <w:jc w:val="left"/>
              <w:rPr>
                <w:rFonts w:cstheme="minorHAnsi"/>
              </w:rPr>
            </w:pPr>
            <w:r w:rsidRPr="00350A43">
              <w:rPr>
                <w:rFonts w:cstheme="minorHAnsi"/>
              </w:rPr>
              <w:t>Grey headed albatross</w:t>
            </w:r>
          </w:p>
        </w:tc>
      </w:tr>
      <w:tr w:rsidR="00E822FD" w:rsidRPr="007A48A4" w14:paraId="1A192749" w14:textId="77777777" w:rsidTr="00E822FD">
        <w:tc>
          <w:tcPr>
            <w:tcW w:w="2880" w:type="dxa"/>
          </w:tcPr>
          <w:p w14:paraId="083E3830" w14:textId="5F67F84A" w:rsidR="00E822FD" w:rsidRPr="00350A43" w:rsidRDefault="00E822FD" w:rsidP="00DB2E0D">
            <w:pPr>
              <w:jc w:val="left"/>
              <w:rPr>
                <w:rFonts w:cstheme="minorHAnsi"/>
                <w:i/>
                <w:iCs/>
              </w:rPr>
            </w:pPr>
            <w:r w:rsidRPr="00350A43">
              <w:rPr>
                <w:rFonts w:cstheme="minorHAnsi"/>
                <w:bCs/>
                <w:i/>
              </w:rPr>
              <w:t xml:space="preserve">Thalassarche eremita </w:t>
            </w:r>
          </w:p>
        </w:tc>
        <w:tc>
          <w:tcPr>
            <w:tcW w:w="3978" w:type="dxa"/>
          </w:tcPr>
          <w:p w14:paraId="55FE3438" w14:textId="41B352C4" w:rsidR="00E822FD" w:rsidRPr="00350A43" w:rsidRDefault="00E822FD" w:rsidP="00DB2E0D">
            <w:pPr>
              <w:jc w:val="left"/>
              <w:rPr>
                <w:rFonts w:cstheme="minorHAnsi"/>
              </w:rPr>
            </w:pPr>
            <w:r w:rsidRPr="00350A43">
              <w:rPr>
                <w:rFonts w:cstheme="minorHAnsi"/>
              </w:rPr>
              <w:t>Chatham albatross</w:t>
            </w:r>
          </w:p>
        </w:tc>
      </w:tr>
      <w:tr w:rsidR="00E822FD" w:rsidRPr="007A48A4" w14:paraId="487D0785" w14:textId="77777777" w:rsidTr="00E822FD">
        <w:tc>
          <w:tcPr>
            <w:tcW w:w="2880" w:type="dxa"/>
          </w:tcPr>
          <w:p w14:paraId="20C498F0" w14:textId="32EC961D" w:rsidR="00E822FD" w:rsidRPr="00350A43" w:rsidRDefault="00E822FD" w:rsidP="00DB2E0D">
            <w:pPr>
              <w:jc w:val="left"/>
              <w:rPr>
                <w:rFonts w:cstheme="minorHAnsi"/>
                <w:i/>
              </w:rPr>
            </w:pPr>
            <w:r w:rsidRPr="00350A43">
              <w:rPr>
                <w:rFonts w:cstheme="minorHAnsi"/>
                <w:bCs/>
                <w:i/>
              </w:rPr>
              <w:t>Thalassarche impavida</w:t>
            </w:r>
          </w:p>
        </w:tc>
        <w:tc>
          <w:tcPr>
            <w:tcW w:w="3978" w:type="dxa"/>
          </w:tcPr>
          <w:p w14:paraId="312BE07E" w14:textId="51CB805F" w:rsidR="00E822FD" w:rsidRPr="00350A43" w:rsidRDefault="00E822FD" w:rsidP="00DB2E0D">
            <w:pPr>
              <w:jc w:val="left"/>
              <w:rPr>
                <w:rFonts w:cstheme="minorHAnsi"/>
              </w:rPr>
            </w:pPr>
            <w:r w:rsidRPr="00350A43">
              <w:rPr>
                <w:rFonts w:cstheme="minorHAnsi"/>
              </w:rPr>
              <w:t>Campbell albatross</w:t>
            </w:r>
          </w:p>
        </w:tc>
      </w:tr>
      <w:tr w:rsidR="00E822FD" w:rsidRPr="007A48A4" w14:paraId="5842785C" w14:textId="77777777" w:rsidTr="00E822FD">
        <w:tc>
          <w:tcPr>
            <w:tcW w:w="2880" w:type="dxa"/>
          </w:tcPr>
          <w:p w14:paraId="47625BC9" w14:textId="0C661A26" w:rsidR="00E822FD" w:rsidRPr="00350A43" w:rsidRDefault="00E822FD" w:rsidP="00DB2E0D">
            <w:pPr>
              <w:jc w:val="left"/>
              <w:rPr>
                <w:rFonts w:cstheme="minorHAnsi"/>
                <w:i/>
              </w:rPr>
            </w:pPr>
            <w:r w:rsidRPr="00350A43">
              <w:rPr>
                <w:rFonts w:cstheme="minorHAnsi"/>
                <w:bCs/>
                <w:i/>
              </w:rPr>
              <w:t>Thalassarche melanophrys</w:t>
            </w:r>
          </w:p>
        </w:tc>
        <w:tc>
          <w:tcPr>
            <w:tcW w:w="3978" w:type="dxa"/>
          </w:tcPr>
          <w:p w14:paraId="23681041" w14:textId="17BA22CB" w:rsidR="00E822FD" w:rsidRPr="00350A43" w:rsidRDefault="00E822FD" w:rsidP="00DB2E0D">
            <w:pPr>
              <w:jc w:val="left"/>
              <w:rPr>
                <w:rFonts w:cstheme="minorHAnsi"/>
              </w:rPr>
            </w:pPr>
            <w:r w:rsidRPr="00350A43">
              <w:rPr>
                <w:rFonts w:cstheme="minorHAnsi"/>
              </w:rPr>
              <w:t>Black-browed albatross</w:t>
            </w:r>
          </w:p>
        </w:tc>
      </w:tr>
      <w:tr w:rsidR="00E822FD" w:rsidRPr="007A48A4" w14:paraId="5CC15DD7" w14:textId="77777777" w:rsidTr="00E822FD">
        <w:tc>
          <w:tcPr>
            <w:tcW w:w="2880" w:type="dxa"/>
          </w:tcPr>
          <w:p w14:paraId="534A76A2" w14:textId="2EB65B9D" w:rsidR="00E822FD" w:rsidRPr="00350A43" w:rsidRDefault="00E822FD" w:rsidP="00DB2E0D">
            <w:pPr>
              <w:jc w:val="left"/>
              <w:rPr>
                <w:rFonts w:cstheme="minorHAnsi"/>
                <w:i/>
              </w:rPr>
            </w:pPr>
            <w:r w:rsidRPr="00350A43">
              <w:rPr>
                <w:rFonts w:cstheme="minorHAnsi"/>
                <w:bCs/>
                <w:i/>
              </w:rPr>
              <w:t>Thalassarche salvini</w:t>
            </w:r>
          </w:p>
        </w:tc>
        <w:tc>
          <w:tcPr>
            <w:tcW w:w="3978" w:type="dxa"/>
          </w:tcPr>
          <w:p w14:paraId="6AB61132" w14:textId="29B7D4CF" w:rsidR="00E822FD" w:rsidRPr="00350A43" w:rsidRDefault="00E822FD" w:rsidP="00DB2E0D">
            <w:pPr>
              <w:jc w:val="left"/>
              <w:rPr>
                <w:rFonts w:cstheme="minorHAnsi"/>
              </w:rPr>
            </w:pPr>
            <w:r w:rsidRPr="00350A43">
              <w:rPr>
                <w:rFonts w:cstheme="minorHAnsi"/>
              </w:rPr>
              <w:t>Salvin’s albatross</w:t>
            </w:r>
          </w:p>
        </w:tc>
      </w:tr>
      <w:tr w:rsidR="00E822FD" w:rsidRPr="007A48A4" w14:paraId="63CFC50B" w14:textId="77777777" w:rsidTr="00E822FD">
        <w:tc>
          <w:tcPr>
            <w:tcW w:w="2880" w:type="dxa"/>
          </w:tcPr>
          <w:p w14:paraId="24324058" w14:textId="10CB1882" w:rsidR="00E822FD" w:rsidRPr="00350A43" w:rsidRDefault="00E822FD" w:rsidP="00DB2E0D">
            <w:pPr>
              <w:jc w:val="left"/>
              <w:rPr>
                <w:rFonts w:cstheme="minorHAnsi"/>
                <w:i/>
              </w:rPr>
            </w:pPr>
            <w:r w:rsidRPr="00350A43">
              <w:rPr>
                <w:rFonts w:cstheme="minorHAnsi"/>
                <w:bCs/>
                <w:i/>
              </w:rPr>
              <w:t xml:space="preserve">Thalassarche steadi </w:t>
            </w:r>
          </w:p>
        </w:tc>
        <w:tc>
          <w:tcPr>
            <w:tcW w:w="3978" w:type="dxa"/>
          </w:tcPr>
          <w:p w14:paraId="36DB48C3" w14:textId="0EBDDA76" w:rsidR="00E822FD" w:rsidRPr="00350A43" w:rsidRDefault="00E822FD" w:rsidP="00DB2E0D">
            <w:pPr>
              <w:jc w:val="left"/>
              <w:rPr>
                <w:rFonts w:cstheme="minorHAnsi"/>
              </w:rPr>
            </w:pPr>
            <w:r w:rsidRPr="00350A43">
              <w:rPr>
                <w:rFonts w:cstheme="minorHAnsi"/>
              </w:rPr>
              <w:t>White-capped albatross</w:t>
            </w:r>
          </w:p>
        </w:tc>
      </w:tr>
      <w:tr w:rsidR="00E822FD" w:rsidRPr="007A48A4" w14:paraId="2216BDB9" w14:textId="77777777" w:rsidTr="00E822FD">
        <w:tc>
          <w:tcPr>
            <w:tcW w:w="2880" w:type="dxa"/>
          </w:tcPr>
          <w:p w14:paraId="53C0F4B5" w14:textId="4505771F" w:rsidR="00E822FD" w:rsidRPr="00350A43" w:rsidRDefault="00E822FD" w:rsidP="00DB2E0D">
            <w:pPr>
              <w:jc w:val="left"/>
              <w:rPr>
                <w:rFonts w:cstheme="minorHAnsi"/>
                <w:i/>
              </w:rPr>
            </w:pPr>
            <w:r w:rsidRPr="00350A43">
              <w:rPr>
                <w:rFonts w:cstheme="minorHAnsi"/>
                <w:bCs/>
                <w:i/>
              </w:rPr>
              <w:t>Tursiops truncatus</w:t>
            </w:r>
          </w:p>
        </w:tc>
        <w:tc>
          <w:tcPr>
            <w:tcW w:w="3978" w:type="dxa"/>
          </w:tcPr>
          <w:p w14:paraId="2C789FFE" w14:textId="08DC8CD9" w:rsidR="00E822FD" w:rsidRPr="00350A43" w:rsidRDefault="00E822FD" w:rsidP="00DB2E0D">
            <w:pPr>
              <w:jc w:val="left"/>
              <w:rPr>
                <w:rFonts w:cstheme="minorHAnsi"/>
              </w:rPr>
            </w:pPr>
            <w:r w:rsidRPr="00350A43">
              <w:rPr>
                <w:rFonts w:cstheme="minorHAnsi"/>
              </w:rPr>
              <w:t>Common bottlenose dolphin</w:t>
            </w:r>
          </w:p>
        </w:tc>
      </w:tr>
      <w:tr w:rsidR="00E822FD" w:rsidRPr="007A48A4" w14:paraId="3E6CA06A" w14:textId="77777777" w:rsidTr="00E822FD">
        <w:tc>
          <w:tcPr>
            <w:tcW w:w="2880" w:type="dxa"/>
          </w:tcPr>
          <w:p w14:paraId="09500B9A" w14:textId="0E961029" w:rsidR="00E822FD" w:rsidRPr="00350A43" w:rsidRDefault="00E822FD" w:rsidP="00DB2E0D">
            <w:pPr>
              <w:jc w:val="left"/>
              <w:rPr>
                <w:rFonts w:cstheme="minorHAnsi"/>
                <w:i/>
              </w:rPr>
            </w:pPr>
            <w:r w:rsidRPr="00350A43">
              <w:rPr>
                <w:rFonts w:cstheme="minorHAnsi"/>
                <w:bCs/>
                <w:i/>
              </w:rPr>
              <w:t>Ziphius cavirostris</w:t>
            </w:r>
          </w:p>
        </w:tc>
        <w:tc>
          <w:tcPr>
            <w:tcW w:w="3978" w:type="dxa"/>
          </w:tcPr>
          <w:p w14:paraId="5ED9D7BA" w14:textId="73D40C33" w:rsidR="00E822FD" w:rsidRPr="00350A43" w:rsidRDefault="00E822FD" w:rsidP="00DB2E0D">
            <w:pPr>
              <w:jc w:val="left"/>
              <w:rPr>
                <w:rFonts w:cstheme="minorHAnsi"/>
              </w:rPr>
            </w:pPr>
            <w:r w:rsidRPr="00350A43">
              <w:rPr>
                <w:rFonts w:cstheme="minorHAnsi"/>
              </w:rPr>
              <w:t>Cuvier’s beaked whale</w:t>
            </w:r>
          </w:p>
        </w:tc>
      </w:tr>
    </w:tbl>
    <w:p w14:paraId="55929F2D" w14:textId="77777777" w:rsidR="00294E1E" w:rsidRDefault="00294E1E" w:rsidP="00DB2E0D">
      <w:pPr>
        <w:spacing w:line="240" w:lineRule="auto"/>
      </w:pPr>
    </w:p>
    <w:p w14:paraId="4CCE9D95" w14:textId="33DF2DC8" w:rsidR="007848EE" w:rsidRDefault="007848EE" w:rsidP="00DB2E0D">
      <w:pPr>
        <w:pStyle w:val="Heading2"/>
        <w:spacing w:line="240" w:lineRule="auto"/>
      </w:pPr>
      <w:bookmarkStart w:id="13" w:name="_Toc473284576"/>
      <w:r>
        <w:lastRenderedPageBreak/>
        <w:t xml:space="preserve">Approach to </w:t>
      </w:r>
      <w:r w:rsidR="00F07251">
        <w:t>Scoring</w:t>
      </w:r>
      <w:bookmarkEnd w:id="13"/>
      <w:r>
        <w:t xml:space="preserve"> </w:t>
      </w:r>
    </w:p>
    <w:p w14:paraId="32633F3B" w14:textId="77777777" w:rsidR="009924EB" w:rsidRDefault="009924EB" w:rsidP="00DB2E0D">
      <w:pPr>
        <w:pStyle w:val="Heading3"/>
        <w:spacing w:line="240" w:lineRule="auto"/>
        <w:jc w:val="left"/>
      </w:pPr>
      <w:bookmarkStart w:id="14" w:name="_Toc473284577"/>
      <w:r>
        <w:t>Primary and Secondary Outcome Stock Status</w:t>
      </w:r>
      <w:bookmarkEnd w:id="14"/>
    </w:p>
    <w:p w14:paraId="247D976C" w14:textId="270153A8" w:rsidR="009924EB" w:rsidRDefault="009924EB" w:rsidP="00DB2E0D">
      <w:pPr>
        <w:spacing w:line="240" w:lineRule="auto"/>
        <w:jc w:val="left"/>
        <w:rPr>
          <w:noProof w:val="0"/>
        </w:rPr>
      </w:pPr>
      <w:r>
        <w:rPr>
          <w:noProof w:val="0"/>
        </w:rPr>
        <w:t xml:space="preserve">Stock status is determined according to stock assessments, where available and scored in the Outcome PI (PI 2.x.1). Generally speaking, stock assessments are available </w:t>
      </w:r>
      <w:r w:rsidRPr="003A695A">
        <w:rPr>
          <w:noProof w:val="0"/>
        </w:rPr>
        <w:t>for the more heavily exploited</w:t>
      </w:r>
      <w:r>
        <w:rPr>
          <w:noProof w:val="0"/>
        </w:rPr>
        <w:t xml:space="preserve"> primary species, notably tunas, but are not available for some of the other species classified as primary or any of the secondary species. Where a stock assessment is available, the MSC standard’s default assessment tree is typically used to score PI 2.x.1 for primary and secondary species; future MSC assessment teams will need to consider the date of each assessment and determine if it is current. For this assessment, the primary, secondary, and ETP species were scored using the Productivity Susceptibility Analysis (PSA) since the intent was to be precautionary. </w:t>
      </w:r>
      <w:r>
        <w:t>It is likely that</w:t>
      </w:r>
      <w:r>
        <w:rPr>
          <w:noProof w:val="0"/>
        </w:rPr>
        <w:t xml:space="preserve"> in a full assessment of specific UoAs </w:t>
      </w:r>
      <w:r>
        <w:t>enough information would exist on some specific species-area-gear combinations that the PSA would not be necessary.</w:t>
      </w:r>
    </w:p>
    <w:p w14:paraId="0126CDAD" w14:textId="77777777" w:rsidR="009924EB" w:rsidRPr="00B205C4" w:rsidRDefault="009924EB" w:rsidP="00DB2E0D">
      <w:pPr>
        <w:spacing w:line="240" w:lineRule="auto"/>
        <w:jc w:val="left"/>
      </w:pPr>
      <w:r>
        <w:t>Catches grouped together in the RFMO data as “not elsewhere included” (nei) did not reach the 2% threshold for scoring</w:t>
      </w:r>
      <w:r w:rsidRPr="00B205C4">
        <w:t>.</w:t>
      </w:r>
      <w:r>
        <w:t xml:space="preserve"> However, in most cases a similar species did reach the threshold and was included in the scoring.</w:t>
      </w:r>
    </w:p>
    <w:p w14:paraId="48AD053E" w14:textId="77777777" w:rsidR="009924EB" w:rsidRDefault="009924EB" w:rsidP="00DB2E0D">
      <w:pPr>
        <w:pStyle w:val="Heading3"/>
        <w:spacing w:line="240" w:lineRule="auto"/>
        <w:jc w:val="left"/>
      </w:pPr>
      <w:bookmarkStart w:id="15" w:name="_Toc473284578"/>
      <w:r>
        <w:t>ETP Scoring</w:t>
      </w:r>
      <w:bookmarkEnd w:id="15"/>
    </w:p>
    <w:p w14:paraId="30AEF97C" w14:textId="52D4D33B" w:rsidR="009924EB" w:rsidRDefault="009924EB" w:rsidP="00DB2E0D">
      <w:pPr>
        <w:spacing w:line="240" w:lineRule="auto"/>
        <w:jc w:val="left"/>
      </w:pPr>
      <w:r>
        <w:rPr>
          <w:noProof w:val="0"/>
        </w:rPr>
        <w:t>Stock status is determined according to stock assessments, where available and scored in the Outcome PI (PI 2.3.1). However, stock assessments are typically less available for ETP species; t</w:t>
      </w:r>
      <w:r>
        <w:t>herefore, the PSA was used to score ETP species (see below).</w:t>
      </w:r>
    </w:p>
    <w:p w14:paraId="67193E1C" w14:textId="29375D7D" w:rsidR="00C75D1E" w:rsidRDefault="002A155F" w:rsidP="00DB2E0D">
      <w:pPr>
        <w:pStyle w:val="Heading3"/>
        <w:spacing w:line="240" w:lineRule="auto"/>
      </w:pPr>
      <w:bookmarkStart w:id="16" w:name="_Toc473284579"/>
      <w:r>
        <w:t>PSA</w:t>
      </w:r>
      <w:bookmarkEnd w:id="16"/>
    </w:p>
    <w:p w14:paraId="4BC75887" w14:textId="32672069" w:rsidR="006F4312" w:rsidRDefault="008210F8" w:rsidP="00DB2E0D">
      <w:pPr>
        <w:spacing w:line="240" w:lineRule="auto"/>
      </w:pPr>
      <w:r w:rsidRPr="008210F8">
        <w:rPr>
          <w:rFonts w:cstheme="minorHAnsi"/>
          <w:color w:val="000000"/>
          <w:shd w:val="clear" w:color="auto" w:fill="FFFFFF"/>
        </w:rPr>
        <w:t xml:space="preserve">The MSC </w:t>
      </w:r>
      <w:r w:rsidR="002A54AF">
        <w:rPr>
          <w:rFonts w:cstheme="minorHAnsi"/>
          <w:color w:val="000000"/>
          <w:shd w:val="clear" w:color="auto" w:fill="FFFFFF"/>
        </w:rPr>
        <w:t>utilizes</w:t>
      </w:r>
      <w:r w:rsidRPr="008210F8">
        <w:rPr>
          <w:rFonts w:cstheme="minorHAnsi"/>
          <w:color w:val="000000"/>
          <w:shd w:val="clear" w:color="auto" w:fill="FFFFFF"/>
        </w:rPr>
        <w:t xml:space="preserve"> a set of precautionary</w:t>
      </w:r>
      <w:r>
        <w:rPr>
          <w:rStyle w:val="apple-converted-space"/>
          <w:rFonts w:cstheme="minorHAnsi"/>
          <w:color w:val="000000"/>
          <w:shd w:val="clear" w:color="auto" w:fill="FFFFFF"/>
        </w:rPr>
        <w:t xml:space="preserve"> </w:t>
      </w:r>
      <w:r w:rsidRPr="008210F8">
        <w:rPr>
          <w:rStyle w:val="highlightedsearchterm"/>
          <w:rFonts w:cstheme="minorHAnsi"/>
          <w:color w:val="000000"/>
          <w:shd w:val="clear" w:color="auto" w:fill="FFFFFF"/>
        </w:rPr>
        <w:t>risk</w:t>
      </w:r>
      <w:r w:rsidRPr="008210F8">
        <w:rPr>
          <w:rFonts w:cstheme="minorHAnsi"/>
          <w:color w:val="000000"/>
          <w:shd w:val="clear" w:color="auto" w:fill="FFFFFF"/>
        </w:rPr>
        <w:t>-</w:t>
      </w:r>
      <w:r w:rsidRPr="008210F8">
        <w:rPr>
          <w:rStyle w:val="highlightedsearchterm"/>
          <w:rFonts w:cstheme="minorHAnsi"/>
          <w:color w:val="000000"/>
          <w:shd w:val="clear" w:color="auto" w:fill="FFFFFF"/>
        </w:rPr>
        <w:t>based</w:t>
      </w:r>
      <w:r>
        <w:rPr>
          <w:rStyle w:val="apple-converted-space"/>
          <w:rFonts w:cstheme="minorHAnsi"/>
          <w:color w:val="000000"/>
          <w:shd w:val="clear" w:color="auto" w:fill="FFFFFF"/>
        </w:rPr>
        <w:t xml:space="preserve"> </w:t>
      </w:r>
      <w:r>
        <w:rPr>
          <w:rFonts w:cstheme="minorHAnsi"/>
          <w:color w:val="000000"/>
          <w:shd w:val="clear" w:color="auto" w:fill="FFFFFF"/>
        </w:rPr>
        <w:t>methodologies</w:t>
      </w:r>
      <w:r w:rsidRPr="008210F8">
        <w:rPr>
          <w:rFonts w:cstheme="minorHAnsi"/>
          <w:color w:val="000000"/>
          <w:shd w:val="clear" w:color="auto" w:fill="FFFFFF"/>
        </w:rPr>
        <w:t xml:space="preserve"> for the assessment o</w:t>
      </w:r>
      <w:r>
        <w:rPr>
          <w:rFonts w:cstheme="minorHAnsi"/>
          <w:color w:val="000000"/>
          <w:shd w:val="clear" w:color="auto" w:fill="FFFFFF"/>
        </w:rPr>
        <w:t xml:space="preserve">f data-deficient fisheries. One of these methodolgies, </w:t>
      </w:r>
      <w:r>
        <w:rPr>
          <w:noProof w:val="0"/>
        </w:rPr>
        <w:t>t</w:t>
      </w:r>
      <w:r w:rsidR="00C75D1E">
        <w:rPr>
          <w:noProof w:val="0"/>
        </w:rPr>
        <w:t xml:space="preserve">he </w:t>
      </w:r>
      <w:r w:rsidR="00C75D1E" w:rsidRPr="00F56220">
        <w:rPr>
          <w:noProof w:val="0"/>
        </w:rPr>
        <w:t>PSA</w:t>
      </w:r>
      <w:r>
        <w:rPr>
          <w:noProof w:val="0"/>
        </w:rPr>
        <w:t xml:space="preserve">, </w:t>
      </w:r>
      <w:r w:rsidR="002A54AF">
        <w:rPr>
          <w:noProof w:val="0"/>
        </w:rPr>
        <w:t xml:space="preserve">was adapted by the MSC for application for diverse, global fisheries; this methodology </w:t>
      </w:r>
      <w:r>
        <w:rPr>
          <w:noProof w:val="0"/>
        </w:rPr>
        <w:t xml:space="preserve">is used to </w:t>
      </w:r>
      <w:r w:rsidR="00C75D1E" w:rsidRPr="00F56220">
        <w:rPr>
          <w:noProof w:val="0"/>
        </w:rPr>
        <w:t>assess the vulnerability of a species or stock</w:t>
      </w:r>
      <w:r w:rsidR="00F36E87">
        <w:rPr>
          <w:noProof w:val="0"/>
        </w:rPr>
        <w:t xml:space="preserve"> when a stock assessment is not available</w:t>
      </w:r>
      <w:r w:rsidR="00C75D1E" w:rsidRPr="00F56220">
        <w:rPr>
          <w:noProof w:val="0"/>
        </w:rPr>
        <w:t>, using a set of predetermined measurable attributes and scor</w:t>
      </w:r>
      <w:r w:rsidR="00C75D1E">
        <w:rPr>
          <w:noProof w:val="0"/>
        </w:rPr>
        <w:t>e</w:t>
      </w:r>
      <w:r w:rsidR="00C75D1E" w:rsidRPr="00F56220">
        <w:rPr>
          <w:noProof w:val="0"/>
        </w:rPr>
        <w:t xml:space="preserve"> rankings. </w:t>
      </w:r>
      <w:r w:rsidR="00B53198">
        <w:rPr>
          <w:noProof w:val="0"/>
        </w:rPr>
        <w:t>The PSA is used where stock status cannot be determined through more traditional assessment methods.</w:t>
      </w:r>
      <w:r w:rsidR="00B53198" w:rsidRPr="00F56220">
        <w:rPr>
          <w:noProof w:val="0"/>
        </w:rPr>
        <w:t xml:space="preserve"> </w:t>
      </w:r>
      <w:r w:rsidR="00C75D1E" w:rsidRPr="00F56220">
        <w:rPr>
          <w:noProof w:val="0"/>
        </w:rPr>
        <w:t xml:space="preserve">The approach assumes the level of vulnerability </w:t>
      </w:r>
      <w:r w:rsidR="002A54AF">
        <w:rPr>
          <w:noProof w:val="0"/>
        </w:rPr>
        <w:t xml:space="preserve">(or risk) </w:t>
      </w:r>
      <w:r w:rsidR="00C75D1E" w:rsidRPr="00F56220">
        <w:rPr>
          <w:noProof w:val="0"/>
        </w:rPr>
        <w:t xml:space="preserve">depends on two characteristics: the productivity of a species, which determines the rate at which it can sustain or recover from fishery-related impacts, and the susceptibility of the species or stock to fishing activities. </w:t>
      </w:r>
      <w:r w:rsidR="00C75D1E">
        <w:rPr>
          <w:noProof w:val="0"/>
        </w:rPr>
        <w:t>Species included in this PSA are scored by fishing area, depending on whether the species is present in a region, and by gear type. Due to the number of fisheries and species being assessed, scores are not provided by gear type for a specific area. Instead, an overall, general score taking the most precautionary considerations is provided. Future assessments could divide the tuna fisheries into more distinct UoAs, and PSA scores could be developed to reflect particular national level management or particular fleet operational characteristics. In particular, variations in national level management (both in terms of vessel flag state and fishing jurisdiction) in future full assessments would result in more local and regional detail, which is</w:t>
      </w:r>
      <w:r w:rsidR="006F4312">
        <w:rPr>
          <w:noProof w:val="0"/>
        </w:rPr>
        <w:t xml:space="preserve"> not captured in this exercise.</w:t>
      </w:r>
      <w:r w:rsidR="006F4312" w:rsidRPr="006F4312">
        <w:t xml:space="preserve"> </w:t>
      </w:r>
    </w:p>
    <w:p w14:paraId="7774A06C" w14:textId="339C971F" w:rsidR="00335261" w:rsidRDefault="006F4312" w:rsidP="00DB2E0D">
      <w:pPr>
        <w:spacing w:line="240" w:lineRule="auto"/>
      </w:pPr>
      <w:r>
        <w:t xml:space="preserve">The PSA is made up of productivity and susceptibility attributes that are used to infer the level of risk a UoA places on a species. Each attribute is scored a 1 for low risk, a 2 for medium risk, or a 3 for high risk. </w:t>
      </w:r>
      <w:r w:rsidR="00BF085F">
        <w:t xml:space="preserve">(Refer to Appendix </w:t>
      </w:r>
      <w:r w:rsidR="001F792F">
        <w:t xml:space="preserve">1 for the MSC scoring tables for the productivity and susceptibility attributes.) </w:t>
      </w:r>
      <w:r w:rsidR="00335261">
        <w:t xml:space="preserve">These attribute scores yield a PSA score, which is then converted into a corresponding MSC score. The MSC score and subsequent risk category are based on the general MSC scoring principle of &lt;60 is high risk (i.e., a failing score), 60-80 is medium risk (i.e., a conditional passing score), and &gt;80 is low risk (i.e., an unconditional passing score). </w:t>
      </w:r>
      <w:r w:rsidR="00711FDB">
        <w:t xml:space="preserve">All main primary and main secondary species stated in </w:t>
      </w:r>
      <w:r w:rsidR="00711FDB">
        <w:fldChar w:fldCharType="begin"/>
      </w:r>
      <w:r w:rsidR="00711FDB">
        <w:instrText xml:space="preserve"> REF _Ref469810984 \h </w:instrText>
      </w:r>
      <w:r w:rsidR="00DB2E0D">
        <w:instrText xml:space="preserve"> \* MERGEFORMAT </w:instrText>
      </w:r>
      <w:r w:rsidR="00711FDB">
        <w:fldChar w:fldCharType="separate"/>
      </w:r>
      <w:r w:rsidR="00711FDB" w:rsidRPr="009137D6">
        <w:t xml:space="preserve">Table </w:t>
      </w:r>
      <w:r w:rsidR="00711FDB">
        <w:t>2</w:t>
      </w:r>
      <w:r w:rsidR="00711FDB">
        <w:fldChar w:fldCharType="end"/>
      </w:r>
      <w:r w:rsidR="00711FDB">
        <w:t xml:space="preserve"> and </w:t>
      </w:r>
      <w:r w:rsidR="00711FDB">
        <w:fldChar w:fldCharType="begin"/>
      </w:r>
      <w:r w:rsidR="00711FDB">
        <w:instrText xml:space="preserve"> REF _Ref469811103 \h </w:instrText>
      </w:r>
      <w:r w:rsidR="00DB2E0D">
        <w:instrText xml:space="preserve"> \* MERGEFORMAT </w:instrText>
      </w:r>
      <w:r w:rsidR="00711FDB">
        <w:fldChar w:fldCharType="separate"/>
      </w:r>
      <w:r w:rsidR="00711FDB" w:rsidRPr="009137D6">
        <w:t xml:space="preserve">Table </w:t>
      </w:r>
      <w:r w:rsidR="00711FDB">
        <w:t>3</w:t>
      </w:r>
      <w:r w:rsidR="00711FDB">
        <w:fldChar w:fldCharType="end"/>
      </w:r>
      <w:r w:rsidR="00711FDB">
        <w:t xml:space="preserve"> were scored using the PSA. The “other species of interest” in Table 4 were also scored using the PSA. Refer to </w:t>
      </w:r>
      <w:r w:rsidR="00711FDB" w:rsidRPr="008210F8">
        <w:rPr>
          <w:highlight w:val="yellow"/>
        </w:rPr>
        <w:t>[insert link]</w:t>
      </w:r>
      <w:r w:rsidR="00711FDB">
        <w:t xml:space="preserve"> for these scores. The PSA and MSC scores and risk categories for these species</w:t>
      </w:r>
      <w:r w:rsidR="00122A45">
        <w:t xml:space="preserve"> are for example only because: </w:t>
      </w:r>
    </w:p>
    <w:p w14:paraId="204398C2" w14:textId="77777777" w:rsidR="00122A45" w:rsidRDefault="00122A45" w:rsidP="00DB2E0D">
      <w:pPr>
        <w:pStyle w:val="ListParagraph"/>
        <w:numPr>
          <w:ilvl w:val="0"/>
          <w:numId w:val="14"/>
        </w:numPr>
        <w:spacing w:line="240" w:lineRule="auto"/>
        <w:rPr>
          <w:noProof w:val="0"/>
        </w:rPr>
      </w:pPr>
      <w:r>
        <w:lastRenderedPageBreak/>
        <w:t>Scoring was only done for lo</w:t>
      </w:r>
      <w:r w:rsidR="00711FDB">
        <w:t>ngline, p</w:t>
      </w:r>
      <w:r>
        <w:t>ole and line, and purse seine. In an attempt to display scoring</w:t>
      </w:r>
      <w:r w:rsidR="00711FDB">
        <w:t xml:space="preserve"> clear</w:t>
      </w:r>
      <w:r>
        <w:t>ly</w:t>
      </w:r>
      <w:r w:rsidR="00711FDB">
        <w:t xml:space="preserve">, </w:t>
      </w:r>
      <w:r>
        <w:t>the scored attributes for each gear type were</w:t>
      </w:r>
      <w:r w:rsidR="00711FDB">
        <w:t xml:space="preserve"> color coded </w:t>
      </w:r>
      <w:r>
        <w:t>(</w:t>
      </w:r>
      <w:r w:rsidR="00711FDB">
        <w:t>blue = longline, orange = pole an</w:t>
      </w:r>
      <w:r>
        <w:t>d line, purple = purse seine).</w:t>
      </w:r>
    </w:p>
    <w:p w14:paraId="4B2E047A" w14:textId="1B1C43AF" w:rsidR="00711FDB" w:rsidRDefault="00DC1EED" w:rsidP="00DB2E0D">
      <w:pPr>
        <w:pStyle w:val="ListParagraph"/>
        <w:numPr>
          <w:ilvl w:val="0"/>
          <w:numId w:val="14"/>
        </w:numPr>
        <w:spacing w:line="240" w:lineRule="auto"/>
        <w:rPr>
          <w:noProof w:val="0"/>
        </w:rPr>
      </w:pPr>
      <w:r>
        <w:t xml:space="preserve">Scoring was not done for all ocean regions. </w:t>
      </w:r>
      <w:r w:rsidR="00122A45">
        <w:t xml:space="preserve">As a default, </w:t>
      </w:r>
      <w:r w:rsidR="00711FDB">
        <w:t xml:space="preserve">sub-tropical north Pacific </w:t>
      </w:r>
      <w:r w:rsidR="00122A45">
        <w:t>was used for scoring the areal overlap attribute (see more detail below) since most species occur in that region</w:t>
      </w:r>
      <w:r w:rsidR="00711FDB">
        <w:t>.</w:t>
      </w:r>
      <w:r>
        <w:t xml:space="preserve"> If a species wa</w:t>
      </w:r>
      <w:r w:rsidR="00122A45">
        <w:t xml:space="preserve">s not present in that region, another </w:t>
      </w:r>
      <w:r w:rsidR="00711FDB">
        <w:t>Pacific region</w:t>
      </w:r>
      <w:r w:rsidR="00122A45">
        <w:t xml:space="preserve"> was used (e.g., sub-tropical south Pacific)</w:t>
      </w:r>
      <w:r w:rsidR="00711FDB">
        <w:t xml:space="preserve">. If </w:t>
      </w:r>
      <w:r w:rsidR="00122A45">
        <w:t xml:space="preserve">the species did </w:t>
      </w:r>
      <w:r w:rsidR="00711FDB">
        <w:t xml:space="preserve">not </w:t>
      </w:r>
      <w:r w:rsidR="00122A45">
        <w:t xml:space="preserve">exist </w:t>
      </w:r>
      <w:r w:rsidR="00711FDB">
        <w:t xml:space="preserve">anywhere in the Pacific, sub-tropical north Atlantic </w:t>
      </w:r>
      <w:r w:rsidR="00122A45">
        <w:t xml:space="preserve">followed by another Atlantic region (e.g., sub-tropical south Atlantic) </w:t>
      </w:r>
      <w:r>
        <w:t>were</w:t>
      </w:r>
      <w:r w:rsidR="00122A45">
        <w:t xml:space="preserve"> used</w:t>
      </w:r>
      <w:r w:rsidR="00711FDB">
        <w:t xml:space="preserve">. </w:t>
      </w:r>
      <w:r>
        <w:t>The exact region</w:t>
      </w:r>
      <w:r w:rsidR="00122A45">
        <w:t xml:space="preserve"> used </w:t>
      </w:r>
      <w:r>
        <w:t>for the PSA scoring is</w:t>
      </w:r>
      <w:r w:rsidR="00122A45">
        <w:t xml:space="preserve"> highlighted </w:t>
      </w:r>
      <w:r>
        <w:t xml:space="preserve">in </w:t>
      </w:r>
      <w:r w:rsidR="00122A45">
        <w:t>pink.</w:t>
      </w:r>
    </w:p>
    <w:p w14:paraId="10917487" w14:textId="49455D05" w:rsidR="006F4312" w:rsidRPr="00B205C4" w:rsidRDefault="006E52D5" w:rsidP="00DB2E0D">
      <w:pPr>
        <w:spacing w:line="240" w:lineRule="auto"/>
      </w:pPr>
      <w:r>
        <w:t xml:space="preserve">Productivity is comprised of eight attributes (see </w:t>
      </w:r>
      <w:r w:rsidR="002A7629">
        <w:t>FCR v2.0</w:t>
      </w:r>
      <w:r>
        <w:t xml:space="preserve"> section PF4.3): average age at maturity, average maximum age, fecundity, average maximum size, average size at maturity, reproductive strategy, trophic level, and density dependence (only scored for invertebrate species).</w:t>
      </w:r>
      <w:r w:rsidR="00844982">
        <w:t xml:space="preserve"> </w:t>
      </w:r>
      <w:r w:rsidR="00335261">
        <w:t>For this assessment, p</w:t>
      </w:r>
      <w:r w:rsidR="006F4312" w:rsidRPr="00B205C4">
        <w:t>roductivity</w:t>
      </w:r>
      <w:r w:rsidR="006F4312">
        <w:t xml:space="preserve"> information was obtained from F</w:t>
      </w:r>
      <w:r w:rsidR="006F4312" w:rsidRPr="00B205C4">
        <w:t>ishbase (</w:t>
      </w:r>
      <w:hyperlink r:id="rId8" w:history="1">
        <w:r w:rsidR="006F4312">
          <w:rPr>
            <w:color w:val="0000FF" w:themeColor="hyperlink"/>
            <w:u w:val="single"/>
          </w:rPr>
          <w:t>http://www.fishbase.org</w:t>
        </w:r>
      </w:hyperlink>
      <w:r w:rsidR="006F4312" w:rsidRPr="00B205C4">
        <w:t>)</w:t>
      </w:r>
      <w:r w:rsidR="006F4312">
        <w:t xml:space="preserve"> and </w:t>
      </w:r>
      <w:r w:rsidR="002A54AF">
        <w:t xml:space="preserve">the </w:t>
      </w:r>
      <w:r w:rsidR="006F4312">
        <w:t>IUCN Redlist (</w:t>
      </w:r>
      <w:hyperlink r:id="rId9" w:history="1">
        <w:r w:rsidR="006F4312" w:rsidRPr="00241DE2">
          <w:rPr>
            <w:rStyle w:val="Hyperlink"/>
          </w:rPr>
          <w:t>http://www.iucnredlist.org/</w:t>
        </w:r>
      </w:hyperlink>
      <w:r w:rsidR="006F4312">
        <w:t>)</w:t>
      </w:r>
      <w:r w:rsidR="006F4312" w:rsidRPr="00B205C4">
        <w:t xml:space="preserve"> for fish and shark species and derived from various other internet resources for </w:t>
      </w:r>
      <w:r w:rsidR="006F4312">
        <w:t>sea</w:t>
      </w:r>
      <w:r w:rsidR="006F4312" w:rsidRPr="00B205C4">
        <w:t xml:space="preserve">bird, </w:t>
      </w:r>
      <w:r w:rsidR="006F4312">
        <w:t>sea turtles,</w:t>
      </w:r>
      <w:r w:rsidR="006F4312" w:rsidRPr="00B205C4">
        <w:t xml:space="preserve"> and</w:t>
      </w:r>
      <w:r w:rsidR="006F4312">
        <w:t xml:space="preserve"> marine</w:t>
      </w:r>
      <w:r w:rsidR="006F4312" w:rsidRPr="00B205C4">
        <w:t xml:space="preserve"> mammals</w:t>
      </w:r>
      <w:r w:rsidR="002A54AF">
        <w:t>, including the IUCN Redlist</w:t>
      </w:r>
      <w:r w:rsidR="006F4312" w:rsidRPr="00B205C4">
        <w:t xml:space="preserve">. </w:t>
      </w:r>
      <w:r w:rsidR="006F4312" w:rsidRPr="00F83454">
        <w:t xml:space="preserve">Where no </w:t>
      </w:r>
      <w:r w:rsidR="006F4312">
        <w:t xml:space="preserve">such </w:t>
      </w:r>
      <w:r w:rsidR="006F4312" w:rsidRPr="00F83454">
        <w:t>productivity data w</w:t>
      </w:r>
      <w:r w:rsidR="006F4312">
        <w:t>ere</w:t>
      </w:r>
      <w:r w:rsidR="006F4312" w:rsidRPr="00F83454">
        <w:t xml:space="preserve"> available</w:t>
      </w:r>
      <w:r w:rsidR="006F4312">
        <w:t>,</w:t>
      </w:r>
      <w:r w:rsidR="006F4312" w:rsidRPr="00F83454">
        <w:t xml:space="preserve"> a variety of approaches w</w:t>
      </w:r>
      <w:r w:rsidR="006F4312">
        <w:t>as</w:t>
      </w:r>
      <w:r w:rsidR="006F4312" w:rsidRPr="00F83454">
        <w:t xml:space="preserve"> used to </w:t>
      </w:r>
      <w:r w:rsidR="006F4312">
        <w:t>derive estimates</w:t>
      </w:r>
      <w:r w:rsidR="006F4312" w:rsidRPr="00F83454">
        <w:t xml:space="preserve">, ranging from </w:t>
      </w:r>
      <w:r w:rsidR="006F4312">
        <w:t>referencing</w:t>
      </w:r>
      <w:r w:rsidR="006F4312" w:rsidRPr="00F83454">
        <w:t xml:space="preserve"> data from other species </w:t>
      </w:r>
      <w:r w:rsidR="006F4312">
        <w:t>within</w:t>
      </w:r>
      <w:r w:rsidR="006F4312" w:rsidRPr="00F83454">
        <w:t xml:space="preserve"> the same taxon and similar size to more empirical techniques. For example, where maximum age and age a</w:t>
      </w:r>
      <w:r w:rsidR="006F4312">
        <w:t>t maturity were not reported on F</w:t>
      </w:r>
      <w:r w:rsidR="006F4312" w:rsidRPr="00F83454">
        <w:t>ishbase</w:t>
      </w:r>
      <w:r w:rsidR="006F4312">
        <w:t xml:space="preserve"> or available elsewhere</w:t>
      </w:r>
      <w:r w:rsidR="006F4312" w:rsidRPr="00F83454">
        <w:t>, but the von Bertalanffy growth rate parameter (K) was, the maximum age was determined based on simple life</w:t>
      </w:r>
      <w:r w:rsidR="006F4312">
        <w:t>-</w:t>
      </w:r>
      <w:r w:rsidR="006F4312" w:rsidRPr="00F83454">
        <w:t>history relations</w:t>
      </w:r>
      <w:r w:rsidR="006F4312">
        <w:t>hips (Froese and Binohlan 2000)</w:t>
      </w:r>
      <w:r w:rsidR="006F4312" w:rsidRPr="00F83454">
        <w:t>.</w:t>
      </w:r>
      <w:r w:rsidR="006F4312">
        <w:t xml:space="preserve"> Some of the productivity scores may therefore be of variable quality, and further verification of these </w:t>
      </w:r>
      <w:r w:rsidR="00E7462A">
        <w:t xml:space="preserve">scores </w:t>
      </w:r>
      <w:r w:rsidR="006F4312">
        <w:t>would increase accuracy of findings</w:t>
      </w:r>
      <w:r w:rsidR="006F4312" w:rsidRPr="00B205C4">
        <w:t xml:space="preserve">. </w:t>
      </w:r>
      <w:r w:rsidR="006F4312">
        <w:t>Nonetheless</w:t>
      </w:r>
      <w:r w:rsidR="006F4312" w:rsidRPr="00B205C4">
        <w:t xml:space="preserve">, productivity scores are </w:t>
      </w:r>
      <w:r w:rsidR="006F4312">
        <w:t xml:space="preserve">considered adequate for this assessment, and </w:t>
      </w:r>
      <w:r w:rsidR="006F4312" w:rsidRPr="00B205C4">
        <w:t>where there is uncertainty, higher risk scores have been used.</w:t>
      </w:r>
      <w:r w:rsidR="006F4312">
        <w:t xml:space="preserve"> </w:t>
      </w:r>
    </w:p>
    <w:p w14:paraId="374FE86B" w14:textId="1A291605" w:rsidR="006F4312" w:rsidRPr="00B205C4" w:rsidRDefault="006F4312" w:rsidP="00DB2E0D">
      <w:pPr>
        <w:spacing w:line="240" w:lineRule="auto"/>
      </w:pPr>
      <w:r>
        <w:t xml:space="preserve">Susceptibility </w:t>
      </w:r>
      <w:r w:rsidR="006E52D5">
        <w:t xml:space="preserve">is </w:t>
      </w:r>
      <w:r>
        <w:t>comprise</w:t>
      </w:r>
      <w:r w:rsidR="006E52D5">
        <w:t>d</w:t>
      </w:r>
      <w:r>
        <w:t xml:space="preserve"> </w:t>
      </w:r>
      <w:r w:rsidR="006E52D5">
        <w:t>of</w:t>
      </w:r>
      <w:r>
        <w:t xml:space="preserve"> four </w:t>
      </w:r>
      <w:r w:rsidRPr="00B205C4">
        <w:t>attributes</w:t>
      </w:r>
      <w:r w:rsidR="006E52D5">
        <w:t>, which are</w:t>
      </w:r>
      <w:r>
        <w:t xml:space="preserve"> </w:t>
      </w:r>
      <w:r w:rsidR="00844982">
        <w:t>described</w:t>
      </w:r>
      <w:r>
        <w:t xml:space="preserve"> below(</w:t>
      </w:r>
      <w:r w:rsidR="002A7629">
        <w:t>FCR v2.0</w:t>
      </w:r>
      <w:r>
        <w:t xml:space="preserve"> section PF4.4)</w:t>
      </w:r>
      <w:r w:rsidRPr="00B205C4">
        <w:t xml:space="preserve">. </w:t>
      </w:r>
      <w:r w:rsidRPr="00916576">
        <w:t>Different gear types are likely to have different susceptibility attributes within the PSA and are therefore scored separately.</w:t>
      </w:r>
      <w:r>
        <w:t xml:space="preserve"> However, under the cumulative impacts requirements of the MSC, fisheries with different gears may have to consider joint impacts. </w:t>
      </w:r>
      <w:r w:rsidR="00844982">
        <w:t>For this assessment, the high risk scores given for these attributes are likely the result of limited information. W</w:t>
      </w:r>
      <w:r w:rsidR="006E52D5">
        <w:t xml:space="preserve">hen </w:t>
      </w:r>
      <w:r w:rsidR="00844982">
        <w:t>a detailed</w:t>
      </w:r>
      <w:r w:rsidR="006E52D5">
        <w:t xml:space="preserve"> assessment </w:t>
      </w:r>
      <w:r w:rsidR="00844982">
        <w:t>is done for a specific fishery</w:t>
      </w:r>
      <w:r w:rsidR="006E52D5">
        <w:t xml:space="preserve">, the quality of information will </w:t>
      </w:r>
      <w:r w:rsidR="00844982">
        <w:t>likely differ. A</w:t>
      </w:r>
      <w:r w:rsidR="006E52D5">
        <w:t xml:space="preserve">ssessors </w:t>
      </w:r>
      <w:r w:rsidR="00844982">
        <w:t>would</w:t>
      </w:r>
      <w:r w:rsidR="006E52D5">
        <w:t xml:space="preserve"> take data quality into account when determining the </w:t>
      </w:r>
      <w:r w:rsidR="00844982">
        <w:t xml:space="preserve">risk scores, which </w:t>
      </w:r>
      <w:r w:rsidR="006E52D5">
        <w:t xml:space="preserve">will help them better understand if a species is high risk due to lack of data (hence precaution) or because it </w:t>
      </w:r>
      <w:r w:rsidR="00844982">
        <w:t>truly</w:t>
      </w:r>
      <w:r w:rsidR="006E52D5">
        <w:t xml:space="preserve"> is known to be high risk.</w:t>
      </w:r>
    </w:p>
    <w:p w14:paraId="0F942EC2" w14:textId="77777777" w:rsidR="006F4312" w:rsidRPr="00B205C4" w:rsidRDefault="006F4312" w:rsidP="00DB2E0D">
      <w:pPr>
        <w:spacing w:line="240" w:lineRule="auto"/>
      </w:pPr>
      <w:r w:rsidRPr="00FF3CD2">
        <w:rPr>
          <w:b/>
        </w:rPr>
        <w:t>Area</w:t>
      </w:r>
      <w:r>
        <w:rPr>
          <w:b/>
        </w:rPr>
        <w:t>l overlap</w:t>
      </w:r>
      <w:r w:rsidRPr="00FF3CD2">
        <w:rPr>
          <w:b/>
        </w:rPr>
        <w:t>:</w:t>
      </w:r>
      <w:r>
        <w:t xml:space="preserve"> B</w:t>
      </w:r>
      <w:r w:rsidRPr="00B205C4">
        <w:t>road regions of the oceans were used to</w:t>
      </w:r>
      <w:r>
        <w:t xml:space="preserve"> define</w:t>
      </w:r>
      <w:r w:rsidRPr="00B205C4">
        <w:t xml:space="preserve"> the areas for this assessment (Pacific and Atlantic for the East, West, North</w:t>
      </w:r>
      <w:r>
        <w:t>,</w:t>
      </w:r>
      <w:r w:rsidRPr="00B205C4">
        <w:t xml:space="preserve"> and South</w:t>
      </w:r>
      <w:r>
        <w:t>;</w:t>
      </w:r>
      <w:r w:rsidRPr="00B205C4">
        <w:t xml:space="preserve"> the Mediterranean</w:t>
      </w:r>
      <w:r>
        <w:t>;</w:t>
      </w:r>
      <w:r w:rsidRPr="00B205C4">
        <w:t xml:space="preserve"> the tropical Indian Ocean</w:t>
      </w:r>
      <w:r>
        <w:t>;</w:t>
      </w:r>
      <w:r w:rsidRPr="00B205C4">
        <w:t xml:space="preserve"> </w:t>
      </w:r>
      <w:r>
        <w:t xml:space="preserve">tropical and subtropical regions; </w:t>
      </w:r>
      <w:r w:rsidRPr="00B205C4">
        <w:t>and the southern Indian Ocean). In almost all cases, overlap between the</w:t>
      </w:r>
      <w:r>
        <w:t xml:space="preserve"> footprint of the</w:t>
      </w:r>
      <w:r w:rsidRPr="00B205C4">
        <w:t xml:space="preserve"> </w:t>
      </w:r>
      <w:r>
        <w:t>UoA</w:t>
      </w:r>
      <w:r w:rsidRPr="00B205C4">
        <w:t xml:space="preserve"> and the population within each area was assumed to be high (score 3)</w:t>
      </w:r>
      <w:r>
        <w:t>;</w:t>
      </w:r>
      <w:r w:rsidRPr="00B205C4">
        <w:t xml:space="preserve"> although </w:t>
      </w:r>
      <w:r>
        <w:t xml:space="preserve">where there was plausible argument to support </w:t>
      </w:r>
      <w:r w:rsidRPr="00B205C4">
        <w:t>a lower risk score</w:t>
      </w:r>
      <w:r>
        <w:t xml:space="preserve">, it was </w:t>
      </w:r>
      <w:r w:rsidRPr="00B205C4">
        <w:t xml:space="preserve">allocated to help the methodology discriminate </w:t>
      </w:r>
      <w:r>
        <w:t>relative species risks</w:t>
      </w:r>
      <w:r w:rsidRPr="00B205C4">
        <w:t xml:space="preserve">. </w:t>
      </w:r>
      <w:r>
        <w:t xml:space="preserve">Short justifications and references for any lowering of susceptibility scores (whether based on plausibe argument or referenced evidence) were captured in the database. </w:t>
      </w:r>
      <w:r w:rsidRPr="00B205C4">
        <w:t>Further work on this aspect</w:t>
      </w:r>
      <w:r>
        <w:t>, specifically fishery-specific UoAs,</w:t>
      </w:r>
      <w:r w:rsidRPr="00B205C4">
        <w:t xml:space="preserve"> would be </w:t>
      </w:r>
      <w:r>
        <w:t>informative</w:t>
      </w:r>
      <w:r w:rsidRPr="00B205C4">
        <w:t>, but area distributions for many species are uncertain so overlap cannot be estimated accurately.</w:t>
      </w:r>
    </w:p>
    <w:p w14:paraId="42D292CE" w14:textId="517046B0" w:rsidR="006F4312" w:rsidRPr="00B205C4" w:rsidRDefault="006F4312" w:rsidP="00DB2E0D">
      <w:pPr>
        <w:spacing w:line="240" w:lineRule="auto"/>
      </w:pPr>
      <w:r w:rsidRPr="00FF3CD2">
        <w:rPr>
          <w:b/>
        </w:rPr>
        <w:t>Encounterability:</w:t>
      </w:r>
      <w:r>
        <w:t xml:space="preserve"> M</w:t>
      </w:r>
      <w:r w:rsidRPr="00B205C4">
        <w:t xml:space="preserve">ore than 30% overlap </w:t>
      </w:r>
      <w:r>
        <w:t xml:space="preserve">between species vertical distrbution and depth of fishing is considered </w:t>
      </w:r>
      <w:r w:rsidRPr="00B205C4">
        <w:t xml:space="preserve">high risk, and less than 10% </w:t>
      </w:r>
      <w:r>
        <w:t xml:space="preserve">is </w:t>
      </w:r>
      <w:r w:rsidRPr="00B205C4">
        <w:t>low risk (</w:t>
      </w:r>
      <w:r w:rsidR="002A7629">
        <w:t>FCR v2.0</w:t>
      </w:r>
      <w:r>
        <w:t xml:space="preserve"> </w:t>
      </w:r>
      <w:r w:rsidRPr="00B205C4">
        <w:t xml:space="preserve">Table PF5). </w:t>
      </w:r>
      <w:r>
        <w:t xml:space="preserve"> </w:t>
      </w:r>
      <w:r w:rsidRPr="00B205C4">
        <w:t>The minimum risk score is 1 for all species included</w:t>
      </w:r>
      <w:r>
        <w:t>,</w:t>
      </w:r>
      <w:r w:rsidRPr="00B205C4">
        <w:t xml:space="preserve"> even in those cases where catch might be considered negligible</w:t>
      </w:r>
      <w:r>
        <w:t xml:space="preserve">. </w:t>
      </w:r>
      <w:r w:rsidRPr="00B205C4">
        <w:t>For all baitfish species, encounterability was scored at 3 as this is a target species for the bait fishery.</w:t>
      </w:r>
      <w:r>
        <w:t xml:space="preserve"> As with many portions of this assessment, a precautionary approach was taken. That is, if there was a chance of overlap (encounterability) due to the gear and species being pelagic in nature, a higher </w:t>
      </w:r>
      <w:r>
        <w:lastRenderedPageBreak/>
        <w:t>encounterability score was given. Marine mammals and turtles, for instance, must come to the surface for air so are likely to encounter gear at some point, even if they also spend time near the bottom.</w:t>
      </w:r>
      <w:r w:rsidRPr="00C6557B">
        <w:t xml:space="preserve"> </w:t>
      </w:r>
      <w:r>
        <w:t xml:space="preserve">Birds and sharks will still get caught on a hook regardless of how many hooks are being fished because they will </w:t>
      </w:r>
      <w:r w:rsidR="002A54AF">
        <w:t>attempt to prey on</w:t>
      </w:r>
      <w:r>
        <w:t xml:space="preserve"> the bait. Actual bycatch may be lower with fewer hooks, but the overlap (encounterability) would not be.</w:t>
      </w:r>
    </w:p>
    <w:p w14:paraId="2356C9DF" w14:textId="0F1FDD8D" w:rsidR="006F4312" w:rsidRPr="00B205C4" w:rsidRDefault="006F4312" w:rsidP="00DB2E0D">
      <w:pPr>
        <w:spacing w:line="240" w:lineRule="auto"/>
      </w:pPr>
      <w:r w:rsidRPr="00FF3CD2">
        <w:rPr>
          <w:b/>
        </w:rPr>
        <w:t>Selectivity:</w:t>
      </w:r>
      <w:r>
        <w:t xml:space="preserve"> </w:t>
      </w:r>
      <w:r w:rsidRPr="00B205C4">
        <w:t>Th</w:t>
      </w:r>
      <w:r>
        <w:t>is</w:t>
      </w:r>
      <w:r w:rsidRPr="00B205C4">
        <w:t xml:space="preserve"> attribute score</w:t>
      </w:r>
      <w:r>
        <w:t>s</w:t>
      </w:r>
      <w:r w:rsidRPr="00B205C4">
        <w:t xml:space="preserve"> the probability</w:t>
      </w:r>
      <w:r>
        <w:t xml:space="preserve"> of</w:t>
      </w:r>
      <w:r w:rsidRPr="00B205C4">
        <w:t xml:space="preserve"> captur</w:t>
      </w:r>
      <w:r>
        <w:t>ing</w:t>
      </w:r>
      <w:r w:rsidRPr="00B205C4">
        <w:t xml:space="preserve"> a fish once it c</w:t>
      </w:r>
      <w:r>
        <w:t>o</w:t>
      </w:r>
      <w:r w:rsidRPr="00B205C4">
        <w:t>me</w:t>
      </w:r>
      <w:r>
        <w:t>s</w:t>
      </w:r>
      <w:r w:rsidRPr="00B205C4">
        <w:t xml:space="preserve"> into contact with the gear</w:t>
      </w:r>
      <w:r>
        <w:t>.</w:t>
      </w:r>
      <w:r w:rsidRPr="00B205C4">
        <w:t xml:space="preserve"> Where there is an argument that the gear is not suited to the capture of the species, lower scores have been allocated.</w:t>
      </w:r>
      <w:r>
        <w:t xml:space="preserve"> </w:t>
      </w:r>
      <w:r w:rsidRPr="00B205C4">
        <w:t xml:space="preserve">The MSC guidance </w:t>
      </w:r>
      <w:r>
        <w:t>includes consideration of the</w:t>
      </w:r>
      <w:r w:rsidRPr="00B205C4">
        <w:t xml:space="preserve"> </w:t>
      </w:r>
      <w:r>
        <w:t xml:space="preserve">likely </w:t>
      </w:r>
      <w:r w:rsidRPr="00B205C4">
        <w:t xml:space="preserve">size/age </w:t>
      </w:r>
      <w:r>
        <w:t xml:space="preserve">profile targeted by the gear relative to </w:t>
      </w:r>
      <w:r w:rsidRPr="00B205C4">
        <w:t>maturity (</w:t>
      </w:r>
      <w:r w:rsidR="002A7629">
        <w:t>FCR v2.0</w:t>
      </w:r>
      <w:r>
        <w:t xml:space="preserve"> section</w:t>
      </w:r>
      <w:r w:rsidRPr="00B205C4">
        <w:t xml:space="preserve"> PF4.4</w:t>
      </w:r>
      <w:r>
        <w:t>)</w:t>
      </w:r>
      <w:r w:rsidRPr="00B205C4">
        <w:t xml:space="preserve">. </w:t>
      </w:r>
      <w:r>
        <w:t xml:space="preserve">Risk may be lowered if </w:t>
      </w:r>
      <w:r w:rsidRPr="00B205C4">
        <w:t>catches consist only of animals above size when they become mature. In most cases, no information was available on size so risk scores could not be reduced on this basis. Size composition for a number of species is routinely collected, and for these</w:t>
      </w:r>
      <w:r>
        <w:t>,</w:t>
      </w:r>
      <w:r w:rsidRPr="00B205C4">
        <w:t xml:space="preserve"> the information could be examined to determine whether a lower risk score is merited. In general, probability of capture irrespective of maturity determines the score allocated in most cases.</w:t>
      </w:r>
      <w:r>
        <w:t xml:space="preserve"> Selectivity will also depend on if any bycatch mitigation measures are used in a fishery, which will be fishery</w:t>
      </w:r>
      <w:r w:rsidR="002A54AF">
        <w:t xml:space="preserve"> </w:t>
      </w:r>
      <w:r>
        <w:t>dependent</w:t>
      </w:r>
      <w:r w:rsidR="002A54AF">
        <w:t>, and on the type and dimensions of gear used (e.g., type of hook for sea turtles).</w:t>
      </w:r>
      <w:r>
        <w:t xml:space="preserve"> </w:t>
      </w:r>
      <w:r w:rsidR="002A54AF">
        <w:t>A</w:t>
      </w:r>
      <w:r>
        <w:t>ssessments of specific UoAs can better take this information into account and yield more accurate information on a fishery-specific measure.</w:t>
      </w:r>
    </w:p>
    <w:p w14:paraId="538B2C1A" w14:textId="77777777" w:rsidR="006F4312" w:rsidRDefault="006F4312" w:rsidP="00DB2E0D">
      <w:pPr>
        <w:spacing w:line="240" w:lineRule="auto"/>
      </w:pPr>
      <w:r w:rsidRPr="00FF3CD2">
        <w:rPr>
          <w:b/>
        </w:rPr>
        <w:t>Post-capture mortality:</w:t>
      </w:r>
      <w:r>
        <w:t xml:space="preserve"> D</w:t>
      </w:r>
      <w:r w:rsidRPr="00B205C4">
        <w:t>irect information on post</w:t>
      </w:r>
      <w:r>
        <w:t>-</w:t>
      </w:r>
      <w:r w:rsidRPr="00B205C4">
        <w:t>capture survival is usually necessary to support lower risk scores, and such direct information is only rarely available. We assume</w:t>
      </w:r>
      <w:r>
        <w:t>d</w:t>
      </w:r>
      <w:r w:rsidRPr="00B205C4">
        <w:t xml:space="preserve"> that post</w:t>
      </w:r>
      <w:r>
        <w:t>-</w:t>
      </w:r>
      <w:r w:rsidRPr="00B205C4">
        <w:t xml:space="preserve">capture mortality </w:t>
      </w:r>
      <w:r>
        <w:t>was</w:t>
      </w:r>
      <w:r w:rsidRPr="00B205C4">
        <w:t xml:space="preserve"> high risk </w:t>
      </w:r>
      <w:r>
        <w:t xml:space="preserve">(score of 3) </w:t>
      </w:r>
      <w:r w:rsidRPr="00B205C4">
        <w:t xml:space="preserve">in all cases except </w:t>
      </w:r>
      <w:r>
        <w:t>where information was readily available to warrant a lower risk score</w:t>
      </w:r>
      <w:r w:rsidRPr="00B205C4">
        <w:t xml:space="preserve">. This also reflects the likely low impact of any interactions even if fishing is occurring within the vicinity of </w:t>
      </w:r>
      <w:r>
        <w:t>non-target</w:t>
      </w:r>
      <w:r w:rsidRPr="00B205C4">
        <w:t xml:space="preserve"> species.</w:t>
      </w:r>
      <w:r>
        <w:t xml:space="preserve"> It is worth nothing the interrelationship between post-capture mortality and selectivity. If a broader notion of selectivity is used in the sense that the selectivity risk score is lowered due to better size selectivity, then the post-capture mortality score would be higher as a result. This would be due to the fact that more of what is caught is killed and/or kept. The reverse is also true—if a species selectivity is used regardless of the subset of individuals that are actually caught, then a lower post-capture mortality risk score is potentally warrented if those less desired sizes are released alive. Post-capture mortality risk will also depend on if there is a market or subsistence use for a species. For instance, sharks caught may not be target species but may be finned or retained (where permitted) and lead to increased mortality. </w:t>
      </w:r>
    </w:p>
    <w:p w14:paraId="1D27D536" w14:textId="77777777" w:rsidR="006F4312" w:rsidRPr="00B205C4" w:rsidRDefault="006F4312" w:rsidP="00DB2E0D">
      <w:pPr>
        <w:spacing w:line="240" w:lineRule="auto"/>
      </w:pPr>
      <w:r>
        <w:t>Post-capture mortality may also depend in some circumstances on use of mitigation measures such as the backdown procedure in purse seine fisheries, which allows captured marine mammals out of gear or de-hooking techniques to safely remove hooks from sea turtles. As with selectivity, assessments of specific UoAs will yield more accurate information at the fishery level.</w:t>
      </w:r>
    </w:p>
    <w:p w14:paraId="24944D03" w14:textId="47271A26" w:rsidR="001E23B5" w:rsidRDefault="002A155F" w:rsidP="00DB2E0D">
      <w:pPr>
        <w:pStyle w:val="Heading3"/>
        <w:spacing w:line="240" w:lineRule="auto"/>
      </w:pPr>
      <w:bookmarkStart w:id="17" w:name="_Toc473284580"/>
      <w:r>
        <w:t xml:space="preserve">Application of the PSA to </w:t>
      </w:r>
      <w:r w:rsidR="001E23B5">
        <w:t xml:space="preserve">ETP </w:t>
      </w:r>
      <w:r>
        <w:t xml:space="preserve">Species </w:t>
      </w:r>
      <w:r w:rsidR="00D01CF2">
        <w:t>Scoring</w:t>
      </w:r>
      <w:bookmarkEnd w:id="17"/>
    </w:p>
    <w:p w14:paraId="3CC9A753" w14:textId="0C8464E9" w:rsidR="00076DB2" w:rsidRDefault="001C4999" w:rsidP="00DB2E0D">
      <w:pPr>
        <w:spacing w:line="240" w:lineRule="auto"/>
      </w:pPr>
      <w:r>
        <w:t xml:space="preserve">Given the large number of ETP species (Table 5), a subset of these species was scored using the PSA to provide an example of scoring for these species. Refer to </w:t>
      </w:r>
      <w:r w:rsidRPr="00E81340">
        <w:rPr>
          <w:highlight w:val="yellow"/>
        </w:rPr>
        <w:t>[link]</w:t>
      </w:r>
      <w:r>
        <w:t xml:space="preserve"> for these scores. T</w:t>
      </w:r>
      <w:r w:rsidR="00EB1B2D" w:rsidRPr="001E23B5">
        <w:t xml:space="preserve">he relative impacts of </w:t>
      </w:r>
      <w:r w:rsidR="004B3850">
        <w:t xml:space="preserve">tuna </w:t>
      </w:r>
      <w:r w:rsidR="006E75FB">
        <w:t>fisheries</w:t>
      </w:r>
      <w:r w:rsidR="00A94489">
        <w:t xml:space="preserve"> on the </w:t>
      </w:r>
      <w:r w:rsidR="00A94489" w:rsidRPr="001E23B5">
        <w:t xml:space="preserve">susceptibility </w:t>
      </w:r>
      <w:r w:rsidR="00A94489">
        <w:t>attributes</w:t>
      </w:r>
      <w:r w:rsidR="004B3850">
        <w:t xml:space="preserve">, based on gear types and areas fished, </w:t>
      </w:r>
      <w:r w:rsidR="00EB1B2D" w:rsidRPr="001E23B5">
        <w:t>w</w:t>
      </w:r>
      <w:r w:rsidR="004D2889">
        <w:t>ere</w:t>
      </w:r>
      <w:r w:rsidR="00EB1B2D" w:rsidRPr="001E23B5">
        <w:t xml:space="preserve"> determined from the same RFMO catch data</w:t>
      </w:r>
      <w:r w:rsidR="004B3850">
        <w:t xml:space="preserve"> in addition to other sources of information (e.g.</w:t>
      </w:r>
      <w:r w:rsidR="0024594E">
        <w:t>,</w:t>
      </w:r>
      <w:r w:rsidR="004B3850">
        <w:t xml:space="preserve"> IUCN </w:t>
      </w:r>
      <w:r w:rsidR="0024594E">
        <w:t>R</w:t>
      </w:r>
      <w:r w:rsidR="004B3850">
        <w:t>edlist, species</w:t>
      </w:r>
      <w:r w:rsidR="0024594E">
        <w:t>-</w:t>
      </w:r>
      <w:r w:rsidR="004B3850">
        <w:t xml:space="preserve"> or gear-specific bycatch literature)</w:t>
      </w:r>
      <w:r w:rsidR="00EB1B2D" w:rsidRPr="001E23B5">
        <w:t xml:space="preserve"> to </w:t>
      </w:r>
      <w:r w:rsidR="004B3850">
        <w:t>improve</w:t>
      </w:r>
      <w:r w:rsidR="004D2889">
        <w:t xml:space="preserve"> </w:t>
      </w:r>
      <w:r w:rsidR="00EB1B2D" w:rsidRPr="001E23B5">
        <w:t>understanding of the lik</w:t>
      </w:r>
      <w:r w:rsidR="004D2889">
        <w:t>e</w:t>
      </w:r>
      <w:r w:rsidR="00EB1B2D" w:rsidRPr="001E23B5">
        <w:t>lihood of capture.</w:t>
      </w:r>
      <w:r w:rsidR="00EB1B2D">
        <w:t xml:space="preserve"> </w:t>
      </w:r>
      <w:r w:rsidR="00F230F6">
        <w:t>Overall, a</w:t>
      </w:r>
      <w:r w:rsidR="00F230F6" w:rsidRPr="002F61BE">
        <w:t xml:space="preserve"> precautionary </w:t>
      </w:r>
      <w:r w:rsidR="00F230F6">
        <w:t xml:space="preserve">approach was taken when scoring the PSA attributes since information </w:t>
      </w:r>
      <w:r w:rsidR="00F230F6" w:rsidRPr="002F61BE">
        <w:t xml:space="preserve">was </w:t>
      </w:r>
      <w:r w:rsidR="00F230F6">
        <w:t xml:space="preserve">often </w:t>
      </w:r>
      <w:r w:rsidR="00F230F6" w:rsidRPr="002F61BE">
        <w:t>lacking or unclear</w:t>
      </w:r>
      <w:r w:rsidR="00F230F6">
        <w:t>.</w:t>
      </w:r>
      <w:r w:rsidR="00F230F6" w:rsidRPr="002F61BE">
        <w:t xml:space="preserve"> </w:t>
      </w:r>
      <w:r w:rsidR="00F230F6">
        <w:t xml:space="preserve">This </w:t>
      </w:r>
      <w:r w:rsidR="006E75FB">
        <w:t xml:space="preserve">approach </w:t>
      </w:r>
      <w:r w:rsidR="00F230F6">
        <w:t xml:space="preserve">was done </w:t>
      </w:r>
      <w:r w:rsidR="00F230F6" w:rsidRPr="002F61BE">
        <w:t>even though in some cases</w:t>
      </w:r>
      <w:r w:rsidR="006E75FB">
        <w:t xml:space="preserve"> a species may be less susceptible to a fishery’s impact</w:t>
      </w:r>
      <w:r w:rsidR="00F230F6" w:rsidRPr="002F61BE">
        <w:t xml:space="preserve"> if there is less overlap between </w:t>
      </w:r>
      <w:r w:rsidR="00F230F6">
        <w:t>the UoA</w:t>
      </w:r>
      <w:r w:rsidR="00F230F6" w:rsidRPr="002F61BE">
        <w:t xml:space="preserve"> and species or if a mitigation measure </w:t>
      </w:r>
      <w:r w:rsidR="00F230F6">
        <w:t>is used.</w:t>
      </w:r>
      <w:r w:rsidRPr="001C4999">
        <w:t xml:space="preserve"> </w:t>
      </w:r>
      <w:r>
        <w:t>Additionaly, i</w:t>
      </w:r>
      <w:r>
        <w:rPr>
          <w:noProof w:val="0"/>
        </w:rPr>
        <w:t>t is likely that in a full assessment of specific UoAs the PSA would not need to be used for some of the ETP species.</w:t>
      </w:r>
    </w:p>
    <w:p w14:paraId="685EF9E0" w14:textId="6FF16DD9" w:rsidR="00DA4164" w:rsidRDefault="00B235CF" w:rsidP="00DB2E0D">
      <w:pPr>
        <w:pStyle w:val="Heading3"/>
        <w:spacing w:before="0" w:line="240" w:lineRule="auto"/>
      </w:pPr>
      <w:bookmarkStart w:id="18" w:name="_Toc473284581"/>
      <w:r>
        <w:t>Cumulative Impacts and</w:t>
      </w:r>
      <w:r w:rsidR="007848EE">
        <w:t xml:space="preserve"> </w:t>
      </w:r>
      <w:r w:rsidR="007A7227">
        <w:t>“</w:t>
      </w:r>
      <w:r w:rsidR="007848EE">
        <w:t xml:space="preserve">Hindering </w:t>
      </w:r>
      <w:r w:rsidR="00DA4164">
        <w:t>Recovery</w:t>
      </w:r>
      <w:r w:rsidR="007A7227">
        <w:t>”</w:t>
      </w:r>
      <w:bookmarkEnd w:id="18"/>
      <w:r w:rsidR="00FD6814">
        <w:t xml:space="preserve"> </w:t>
      </w:r>
    </w:p>
    <w:p w14:paraId="1EA4EC48" w14:textId="28D1BEB1" w:rsidR="00DA4164" w:rsidRDefault="00DA4164" w:rsidP="00DB2E0D">
      <w:pPr>
        <w:spacing w:line="240" w:lineRule="auto"/>
      </w:pPr>
      <w:r>
        <w:t>Where a stock is lik</w:t>
      </w:r>
      <w:r w:rsidR="004D2889">
        <w:t>e</w:t>
      </w:r>
      <w:r>
        <w:t xml:space="preserve">ly below the PRI </w:t>
      </w:r>
      <w:r w:rsidR="001C4999">
        <w:t xml:space="preserve">based on stock assessments </w:t>
      </w:r>
      <w:r>
        <w:t xml:space="preserve">or demonstrated to be high risk according to </w:t>
      </w:r>
      <w:r w:rsidR="001C4999">
        <w:t xml:space="preserve">the </w:t>
      </w:r>
      <w:r>
        <w:t xml:space="preserve">PSA, the </w:t>
      </w:r>
      <w:r w:rsidR="00D41F34">
        <w:t xml:space="preserve">MSC </w:t>
      </w:r>
      <w:r>
        <w:t xml:space="preserve">standard requires that the contribution and likely impact of the </w:t>
      </w:r>
      <w:r w:rsidR="00D07D8C">
        <w:t>UoA</w:t>
      </w:r>
      <w:r>
        <w:t xml:space="preserve"> is </w:t>
      </w:r>
      <w:r>
        <w:lastRenderedPageBreak/>
        <w:t>considered to determine whether it is lik</w:t>
      </w:r>
      <w:r w:rsidR="004D2889">
        <w:t>e</w:t>
      </w:r>
      <w:r>
        <w:t>ly to hinder the recovery of the species. In order to determine this</w:t>
      </w:r>
      <w:r w:rsidR="00945032">
        <w:t>,</w:t>
      </w:r>
      <w:r>
        <w:t xml:space="preserve"> the catch </w:t>
      </w:r>
      <w:r w:rsidR="00945032">
        <w:t xml:space="preserve">percent </w:t>
      </w:r>
      <w:r>
        <w:t xml:space="preserve">of the species by the gear </w:t>
      </w:r>
      <w:r w:rsidR="00A94489">
        <w:t xml:space="preserve">and the UoA’s contribution to overall catches of the species within the area </w:t>
      </w:r>
      <w:r>
        <w:t xml:space="preserve">is considered.  </w:t>
      </w:r>
    </w:p>
    <w:p w14:paraId="38093AD5" w14:textId="1F654D91" w:rsidR="00DA4164" w:rsidRDefault="00DA4164" w:rsidP="00DB2E0D">
      <w:pPr>
        <w:spacing w:line="240" w:lineRule="auto"/>
      </w:pPr>
      <w:r>
        <w:t>Where the species catch of the UoA is less than 30% of the total catch of that species, the UoA is not likely hinder recovery (</w:t>
      </w:r>
      <w:r w:rsidR="002A7629">
        <w:t>FCR v2.0</w:t>
      </w:r>
      <w:r w:rsidR="00945032">
        <w:t xml:space="preserve"> guidance section </w:t>
      </w:r>
      <w:r>
        <w:t>GSA3.4.6). However</w:t>
      </w:r>
      <w:r w:rsidR="00945032">
        <w:t>,</w:t>
      </w:r>
      <w:r>
        <w:t xml:space="preserve"> in this case, </w:t>
      </w:r>
      <w:r w:rsidR="00B26E44">
        <w:t xml:space="preserve">total </w:t>
      </w:r>
      <w:r w:rsidR="00D41F34">
        <w:t xml:space="preserve">catches </w:t>
      </w:r>
      <w:r w:rsidR="00B26E44">
        <w:t xml:space="preserve">of </w:t>
      </w:r>
      <w:r>
        <w:t xml:space="preserve">non-tuna </w:t>
      </w:r>
      <w:r w:rsidR="00D41F34">
        <w:t>species</w:t>
      </w:r>
      <w:r>
        <w:t xml:space="preserve"> </w:t>
      </w:r>
      <w:r w:rsidR="00B26E44">
        <w:t>(including from non</w:t>
      </w:r>
      <w:r w:rsidR="00945032">
        <w:t>-</w:t>
      </w:r>
      <w:r w:rsidR="00B26E44">
        <w:t xml:space="preserve">tuna </w:t>
      </w:r>
      <w:r w:rsidR="00945032">
        <w:t>UoAs</w:t>
      </w:r>
      <w:r w:rsidR="00B26E44">
        <w:t xml:space="preserve">) </w:t>
      </w:r>
      <w:r>
        <w:t xml:space="preserve">are not </w:t>
      </w:r>
      <w:r w:rsidR="00B26E44">
        <w:t xml:space="preserve">currently </w:t>
      </w:r>
      <w:r>
        <w:t>available</w:t>
      </w:r>
      <w:r w:rsidR="00945032">
        <w:t xml:space="preserve"> so</w:t>
      </w:r>
      <w:r w:rsidR="00D41F34">
        <w:t xml:space="preserve"> the overall catch of those species within the area cannot be determined</w:t>
      </w:r>
      <w:r w:rsidR="00B26E44">
        <w:t xml:space="preserve"> </w:t>
      </w:r>
      <w:r w:rsidR="00945032" w:rsidRPr="00945032">
        <w:t>(</w:t>
      </w:r>
      <w:r w:rsidR="00B26E44" w:rsidRPr="00945032">
        <w:t>although we are seeking to obtain this additional data</w:t>
      </w:r>
      <w:r w:rsidR="00945032">
        <w:t>)</w:t>
      </w:r>
      <w:r>
        <w:t xml:space="preserve">. </w:t>
      </w:r>
      <w:r w:rsidR="00945032">
        <w:t>If</w:t>
      </w:r>
      <w:r>
        <w:t xml:space="preserve"> available, it might be possible</w:t>
      </w:r>
      <w:r w:rsidR="00A94489">
        <w:t xml:space="preserve"> to use MSC guidance</w:t>
      </w:r>
      <w:r>
        <w:t xml:space="preserve"> to show for some species that the </w:t>
      </w:r>
      <w:r w:rsidR="00D07D8C">
        <w:t xml:space="preserve">species </w:t>
      </w:r>
      <w:r>
        <w:t xml:space="preserve">bycatch </w:t>
      </w:r>
      <w:r w:rsidR="00D07D8C">
        <w:t xml:space="preserve">in tuna </w:t>
      </w:r>
      <w:r w:rsidR="00945032">
        <w:t xml:space="preserve">UoAs </w:t>
      </w:r>
      <w:r>
        <w:t>is not hindering any recovery or is not the main risk to the stock.</w:t>
      </w:r>
    </w:p>
    <w:p w14:paraId="5522CB74" w14:textId="6BFC0BCF" w:rsidR="00DA4164" w:rsidRDefault="00D07D8C" w:rsidP="00DB2E0D">
      <w:pPr>
        <w:spacing w:line="240" w:lineRule="auto"/>
      </w:pPr>
      <w:r>
        <w:t>In addition</w:t>
      </w:r>
      <w:r w:rsidR="00945032">
        <w:t>,</w:t>
      </w:r>
      <w:r w:rsidR="00DA4164">
        <w:t xml:space="preserve"> </w:t>
      </w:r>
      <w:r>
        <w:t xml:space="preserve">where catches </w:t>
      </w:r>
      <w:r w:rsidR="005E3F7D">
        <w:t xml:space="preserve">of a species </w:t>
      </w:r>
      <w:r w:rsidR="00DA4164">
        <w:t>outside of biological limits are considerable</w:t>
      </w:r>
      <w:r w:rsidR="005E3F7D">
        <w:t xml:space="preserve"> (</w:t>
      </w:r>
      <w:r w:rsidR="00945032">
        <w:t xml:space="preserve">i.e., </w:t>
      </w:r>
      <w:r w:rsidR="005E3F7D">
        <w:t>over 1</w:t>
      </w:r>
      <w:r>
        <w:t>0% of the overall catch)</w:t>
      </w:r>
      <w:r w:rsidR="00DA4164">
        <w:t xml:space="preserve">, </w:t>
      </w:r>
      <w:r>
        <w:t>there is also</w:t>
      </w:r>
      <w:r w:rsidR="00945032">
        <w:t xml:space="preserve"> a</w:t>
      </w:r>
      <w:r>
        <w:t xml:space="preserve"> requirement to assess the cumulative impact </w:t>
      </w:r>
      <w:r w:rsidR="005E3F7D">
        <w:t>of MSC UoAs</w:t>
      </w:r>
      <w:r w:rsidR="00DA4164">
        <w:t xml:space="preserve"> </w:t>
      </w:r>
      <w:r w:rsidR="00945032">
        <w:t>that</w:t>
      </w:r>
      <w:r w:rsidR="005E3F7D">
        <w:t xml:space="preserve"> also have considerable (10%) catches of the species to ensure they </w:t>
      </w:r>
      <w:r w:rsidR="00DA4164">
        <w:t>collectively do not hinder recovery and rebuilding</w:t>
      </w:r>
      <w:r w:rsidR="005E3F7D">
        <w:t xml:space="preserve"> (i.e.</w:t>
      </w:r>
      <w:r w:rsidR="00945032">
        <w:t>,</w:t>
      </w:r>
      <w:r w:rsidR="005E3F7D">
        <w:t xml:space="preserve"> are within the 30% threshold of total catches</w:t>
      </w:r>
      <w:r w:rsidR="00945032">
        <w:t>; see</w:t>
      </w:r>
      <w:r w:rsidR="001F5CA6">
        <w:t xml:space="preserve"> </w:t>
      </w:r>
      <w:r w:rsidR="001F5CA6">
        <w:fldChar w:fldCharType="begin"/>
      </w:r>
      <w:r w:rsidR="001F5CA6">
        <w:instrText xml:space="preserve"> REF _Ref469591634 \h </w:instrText>
      </w:r>
      <w:r w:rsidR="00DB2E0D">
        <w:instrText xml:space="preserve"> \* MERGEFORMAT </w:instrText>
      </w:r>
      <w:r w:rsidR="001F5CA6">
        <w:fldChar w:fldCharType="separate"/>
      </w:r>
      <w:r w:rsidR="001F5CA6" w:rsidRPr="002A1B33">
        <w:t xml:space="preserve">Table </w:t>
      </w:r>
      <w:r w:rsidR="001F5CA6">
        <w:t>1</w:t>
      </w:r>
      <w:r w:rsidR="001F5CA6">
        <w:fldChar w:fldCharType="end"/>
      </w:r>
      <w:r w:rsidR="00945032">
        <w:t>)</w:t>
      </w:r>
      <w:r w:rsidR="00DA4164">
        <w:t xml:space="preserve">. </w:t>
      </w:r>
    </w:p>
    <w:p w14:paraId="70ACEF01" w14:textId="6DD92637" w:rsidR="000F0D39" w:rsidRDefault="000F0D39" w:rsidP="00DB2E0D">
      <w:pPr>
        <w:pStyle w:val="Heading3"/>
        <w:spacing w:line="240" w:lineRule="auto"/>
      </w:pPr>
      <w:bookmarkStart w:id="19" w:name="_Toc473284582"/>
      <w:r>
        <w:t xml:space="preserve">Scoring </w:t>
      </w:r>
      <w:r w:rsidR="004D5092">
        <w:t xml:space="preserve">the </w:t>
      </w:r>
      <w:r w:rsidR="00F8614F">
        <w:t>R</w:t>
      </w:r>
      <w:r w:rsidR="004D5092">
        <w:t>emaining P</w:t>
      </w:r>
      <w:r w:rsidR="00F8614F">
        <w:t xml:space="preserve">rinciple </w:t>
      </w:r>
      <w:r w:rsidR="004D5092">
        <w:t xml:space="preserve">2 </w:t>
      </w:r>
      <w:r>
        <w:t>PIs</w:t>
      </w:r>
      <w:bookmarkEnd w:id="19"/>
      <w:r w:rsidR="006B61DA">
        <w:t xml:space="preserve"> </w:t>
      </w:r>
    </w:p>
    <w:p w14:paraId="3559FFDC" w14:textId="7C43320C" w:rsidR="004D5092" w:rsidRDefault="004D5092" w:rsidP="00DB2E0D">
      <w:pPr>
        <w:spacing w:line="240" w:lineRule="auto"/>
      </w:pPr>
      <w:r>
        <w:t>For the remaining P</w:t>
      </w:r>
      <w:r w:rsidR="00014181">
        <w:t xml:space="preserve">rinciple </w:t>
      </w:r>
      <w:r>
        <w:t xml:space="preserve">2 PIs, </w:t>
      </w:r>
      <w:r w:rsidR="005E3F7D">
        <w:t>where scoring is less lik</w:t>
      </w:r>
      <w:r w:rsidR="004D2889">
        <w:t>e</w:t>
      </w:r>
      <w:r w:rsidR="005E3F7D">
        <w:t>ly to be empirically determined (i.e.</w:t>
      </w:r>
      <w:r w:rsidR="00014181">
        <w:t>,</w:t>
      </w:r>
      <w:r w:rsidR="005E3F7D">
        <w:t xml:space="preserve"> for the managament and information PIs as well as all PIs for habitats and ecosystem)</w:t>
      </w:r>
      <w:r w:rsidR="00014181">
        <w:t>,</w:t>
      </w:r>
      <w:r w:rsidR="005E3F7D">
        <w:t xml:space="preserve"> </w:t>
      </w:r>
      <w:r>
        <w:t xml:space="preserve">scoring justifications were written in an </w:t>
      </w:r>
      <w:r w:rsidR="005E3F7D">
        <w:t xml:space="preserve">information </w:t>
      </w:r>
      <w:r>
        <w:t xml:space="preserve">input </w:t>
      </w:r>
      <w:r w:rsidR="005E3F7D">
        <w:t>form</w:t>
      </w:r>
      <w:r>
        <w:t xml:space="preserve"> in MS </w:t>
      </w:r>
      <w:r w:rsidR="00014181">
        <w:t>W</w:t>
      </w:r>
      <w:r>
        <w:t>ord, which was designed to be a</w:t>
      </w:r>
      <w:r w:rsidR="005E3F7D">
        <w:t xml:space="preserve"> </w:t>
      </w:r>
      <w:r>
        <w:t xml:space="preserve">source </w:t>
      </w:r>
      <w:r w:rsidR="00FF0BD7">
        <w:t>f</w:t>
      </w:r>
      <w:r>
        <w:t>or later report generation. To avoid rep</w:t>
      </w:r>
      <w:r w:rsidR="002F660E">
        <w:t>et</w:t>
      </w:r>
      <w:r>
        <w:t>ition of the same scoring jusitifcations for different UoAs</w:t>
      </w:r>
      <w:r w:rsidR="00D41F34">
        <w:t xml:space="preserve"> (and different combinations of species, gears</w:t>
      </w:r>
      <w:r w:rsidR="00014181">
        <w:t>,</w:t>
      </w:r>
      <w:r w:rsidR="00D41F34">
        <w:t xml:space="preserve"> and areas)</w:t>
      </w:r>
      <w:r>
        <w:t>, statements of scoring justifications</w:t>
      </w:r>
      <w:r w:rsidR="00810565">
        <w:t xml:space="preserve"> and resulting scores were seperated according to the applicable area code and gear code. For example, an introductory generic statement refering to overall RFMO approaches</w:t>
      </w:r>
      <w:r w:rsidR="00A26C37">
        <w:t>,</w:t>
      </w:r>
      <w:r w:rsidR="00810565">
        <w:t xml:space="preserve"> or tuna </w:t>
      </w:r>
      <w:r w:rsidR="00014181">
        <w:t xml:space="preserve">UoAs </w:t>
      </w:r>
      <w:r w:rsidR="00810565">
        <w:t xml:space="preserve">in general, would be identified with all gear codes and all area codes </w:t>
      </w:r>
      <w:r w:rsidR="00810565" w:rsidRPr="00014181">
        <w:t xml:space="preserve">and </w:t>
      </w:r>
      <w:r w:rsidR="00A26C37">
        <w:t>scored appropriately</w:t>
      </w:r>
      <w:r w:rsidR="00810565">
        <w:t xml:space="preserve">. This statement would then be included within the final justification. Subsequent statements of justifcation add increasing levels of detail (and </w:t>
      </w:r>
      <w:r w:rsidR="00A26C37">
        <w:t xml:space="preserve">different </w:t>
      </w:r>
      <w:r w:rsidR="00810565">
        <w:t>scores) but apply to a smaller number of UoAs. For example, a statement about a particular gear type may apply across all areas</w:t>
      </w:r>
      <w:r w:rsidR="00014181">
        <w:t>, a</w:t>
      </w:r>
      <w:r w:rsidR="00810565">
        <w:t>nd a subsequent statement may add further detail for a particular gear ty</w:t>
      </w:r>
      <w:r w:rsidR="000E44C6">
        <w:t>pe within a particular area whereas other</w:t>
      </w:r>
      <w:r w:rsidR="00FF0BD7">
        <w:t xml:space="preserve"> justification statements ma</w:t>
      </w:r>
      <w:r w:rsidR="000E44C6">
        <w:t>y</w:t>
      </w:r>
      <w:r w:rsidR="00FF0BD7">
        <w:t xml:space="preserve"> apply to </w:t>
      </w:r>
      <w:r w:rsidR="00A26C37">
        <w:t xml:space="preserve">all gears </w:t>
      </w:r>
      <w:r w:rsidR="00FF0BD7">
        <w:t>but</w:t>
      </w:r>
      <w:r w:rsidR="00A26C37" w:rsidRPr="00A26C37">
        <w:t xml:space="preserve"> </w:t>
      </w:r>
      <w:r w:rsidR="00014181">
        <w:t xml:space="preserve">only </w:t>
      </w:r>
      <w:r w:rsidR="00A26C37">
        <w:t>a particular RFMO</w:t>
      </w:r>
      <w:r w:rsidR="00FF0BD7">
        <w:t xml:space="preserve">. </w:t>
      </w:r>
      <w:r w:rsidR="006022CA">
        <w:t xml:space="preserve">The final scoring justification for a given UoA would therefore comprise all of the justifications </w:t>
      </w:r>
      <w:r w:rsidR="00014181">
        <w:t>that</w:t>
      </w:r>
      <w:r w:rsidR="006022CA">
        <w:t xml:space="preserve"> apply to that UoA</w:t>
      </w:r>
      <w:r w:rsidR="00014181">
        <w:t>,</w:t>
      </w:r>
      <w:r w:rsidR="006022CA">
        <w:t xml:space="preserve"> and the score would be the lowest given for any of the justifications </w:t>
      </w:r>
      <w:r w:rsidR="00014181">
        <w:t>that</w:t>
      </w:r>
      <w:r w:rsidR="006022CA">
        <w:t xml:space="preserve"> are applicable to that UoA. </w:t>
      </w:r>
    </w:p>
    <w:p w14:paraId="28301984" w14:textId="24FFB04E" w:rsidR="00C839DA" w:rsidRDefault="00C839DA" w:rsidP="00F95262">
      <w:pPr>
        <w:pStyle w:val="Default"/>
        <w:spacing w:after="200"/>
        <w:jc w:val="both"/>
        <w:rPr>
          <w:rFonts w:asciiTheme="minorHAnsi" w:hAnsiTheme="minorHAnsi" w:cstheme="minorBidi"/>
          <w:noProof/>
          <w:color w:val="auto"/>
          <w:sz w:val="22"/>
          <w:szCs w:val="22"/>
          <w:lang w:val="en-GB"/>
        </w:rPr>
      </w:pPr>
      <w:r w:rsidRPr="00DB2E0D">
        <w:rPr>
          <w:rFonts w:asciiTheme="minorHAnsi" w:hAnsiTheme="minorHAnsi" w:cstheme="minorHAnsi"/>
          <w:sz w:val="22"/>
          <w:szCs w:val="22"/>
        </w:rPr>
        <w:t>T</w:t>
      </w:r>
      <w:r w:rsidRPr="00C839DA">
        <w:rPr>
          <w:rFonts w:asciiTheme="minorHAnsi" w:hAnsiTheme="minorHAnsi" w:cstheme="minorHAnsi"/>
          <w:sz w:val="22"/>
          <w:szCs w:val="22"/>
        </w:rPr>
        <w:t>he</w:t>
      </w:r>
      <w:r w:rsidR="000E09DE">
        <w:rPr>
          <w:rFonts w:asciiTheme="minorHAnsi" w:hAnsiTheme="minorHAnsi" w:cstheme="minorHAnsi"/>
          <w:sz w:val="22"/>
          <w:szCs w:val="22"/>
        </w:rPr>
        <w:t xml:space="preserve"> project</w:t>
      </w:r>
      <w:r w:rsidRPr="00CB64A7">
        <w:rPr>
          <w:rFonts w:asciiTheme="minorHAnsi" w:hAnsiTheme="minorHAnsi" w:cstheme="minorHAnsi"/>
          <w:sz w:val="22"/>
          <w:szCs w:val="22"/>
        </w:rPr>
        <w:t xml:space="preserve"> team collated scoring justifications for the </w:t>
      </w:r>
      <w:r w:rsidR="00960580">
        <w:rPr>
          <w:rFonts w:asciiTheme="minorHAnsi" w:hAnsiTheme="minorHAnsi" w:cstheme="minorHAnsi"/>
          <w:sz w:val="22"/>
          <w:szCs w:val="22"/>
        </w:rPr>
        <w:t>Management PIs</w:t>
      </w:r>
      <w:r>
        <w:rPr>
          <w:rFonts w:asciiTheme="minorHAnsi" w:hAnsiTheme="minorHAnsi" w:cstheme="minorHAnsi"/>
          <w:sz w:val="22"/>
          <w:szCs w:val="22"/>
        </w:rPr>
        <w:t xml:space="preserve"> </w:t>
      </w:r>
      <w:r w:rsidRPr="00CB64A7">
        <w:rPr>
          <w:rFonts w:asciiTheme="minorHAnsi" w:hAnsiTheme="minorHAnsi" w:cstheme="minorHAnsi"/>
          <w:sz w:val="22"/>
          <w:szCs w:val="22"/>
        </w:rPr>
        <w:t>(</w:t>
      </w:r>
      <w:r>
        <w:rPr>
          <w:rFonts w:asciiTheme="minorHAnsi" w:hAnsiTheme="minorHAnsi" w:cstheme="minorHAnsi"/>
          <w:sz w:val="22"/>
          <w:szCs w:val="22"/>
        </w:rPr>
        <w:t xml:space="preserve">PI </w:t>
      </w:r>
      <w:r w:rsidRPr="00CB64A7">
        <w:rPr>
          <w:rFonts w:asciiTheme="minorHAnsi" w:hAnsiTheme="minorHAnsi" w:cstheme="minorHAnsi"/>
          <w:sz w:val="22"/>
          <w:szCs w:val="22"/>
        </w:rPr>
        <w:t xml:space="preserve">2.x.2), scoring issue </w:t>
      </w:r>
      <w:r w:rsidR="00AF5387">
        <w:rPr>
          <w:rFonts w:asciiTheme="minorHAnsi" w:hAnsiTheme="minorHAnsi" w:cstheme="minorHAnsi"/>
          <w:sz w:val="22"/>
          <w:szCs w:val="22"/>
        </w:rPr>
        <w:t>“</w:t>
      </w:r>
      <w:r w:rsidRPr="00CB64A7">
        <w:rPr>
          <w:rFonts w:asciiTheme="minorHAnsi" w:hAnsiTheme="minorHAnsi" w:cstheme="minorHAnsi"/>
          <w:sz w:val="22"/>
          <w:szCs w:val="22"/>
        </w:rPr>
        <w:t>a</w:t>
      </w:r>
      <w:r w:rsidR="00AF5387">
        <w:rPr>
          <w:rFonts w:asciiTheme="minorHAnsi" w:hAnsiTheme="minorHAnsi" w:cstheme="minorHAnsi"/>
          <w:sz w:val="22"/>
          <w:szCs w:val="22"/>
        </w:rPr>
        <w:t>”</w:t>
      </w:r>
      <w:r w:rsidR="000E09DE">
        <w:rPr>
          <w:rFonts w:asciiTheme="minorHAnsi" w:hAnsiTheme="minorHAnsi" w:cstheme="minorHAnsi"/>
          <w:sz w:val="22"/>
          <w:szCs w:val="22"/>
        </w:rPr>
        <w:t xml:space="preserve"> for primary species, secondary s</w:t>
      </w:r>
      <w:r w:rsidRPr="00CB64A7">
        <w:rPr>
          <w:rFonts w:asciiTheme="minorHAnsi" w:hAnsiTheme="minorHAnsi" w:cstheme="minorHAnsi"/>
          <w:sz w:val="22"/>
          <w:szCs w:val="22"/>
        </w:rPr>
        <w:t>pecies, and ETP species from a number of MSC assessments</w:t>
      </w:r>
      <w:r>
        <w:rPr>
          <w:rFonts w:asciiTheme="minorHAnsi" w:hAnsiTheme="minorHAnsi" w:cstheme="minorHAnsi"/>
          <w:sz w:val="22"/>
          <w:szCs w:val="22"/>
        </w:rPr>
        <w:t xml:space="preserve"> (Appendix 2)</w:t>
      </w:r>
      <w:r w:rsidRPr="00CB64A7">
        <w:rPr>
          <w:rFonts w:asciiTheme="minorHAnsi" w:hAnsiTheme="minorHAnsi" w:cstheme="minorHAnsi"/>
          <w:sz w:val="22"/>
          <w:szCs w:val="22"/>
        </w:rPr>
        <w:t xml:space="preserve">. </w:t>
      </w:r>
      <w:r w:rsidR="000E09DE">
        <w:rPr>
          <w:rFonts w:asciiTheme="minorHAnsi" w:hAnsiTheme="minorHAnsi" w:cstheme="minorHAnsi"/>
          <w:sz w:val="22"/>
          <w:szCs w:val="22"/>
        </w:rPr>
        <w:t>The M</w:t>
      </w:r>
      <w:r w:rsidRPr="00CB64A7">
        <w:rPr>
          <w:rFonts w:asciiTheme="minorHAnsi" w:hAnsiTheme="minorHAnsi" w:cstheme="minorHAnsi"/>
          <w:sz w:val="22"/>
          <w:szCs w:val="22"/>
        </w:rPr>
        <w:t>anageme</w:t>
      </w:r>
      <w:r>
        <w:rPr>
          <w:rFonts w:asciiTheme="minorHAnsi" w:hAnsiTheme="minorHAnsi" w:cstheme="minorHAnsi"/>
          <w:sz w:val="22"/>
          <w:szCs w:val="22"/>
        </w:rPr>
        <w:t>nt</w:t>
      </w:r>
      <w:r w:rsidRPr="00CB64A7">
        <w:rPr>
          <w:rFonts w:asciiTheme="minorHAnsi" w:hAnsiTheme="minorHAnsi" w:cstheme="minorHAnsi"/>
          <w:sz w:val="22"/>
          <w:szCs w:val="22"/>
        </w:rPr>
        <w:t xml:space="preserve"> PI contains five scoring issues, but only scoring issue </w:t>
      </w:r>
      <w:r w:rsidR="00AF5387">
        <w:rPr>
          <w:rFonts w:asciiTheme="minorHAnsi" w:hAnsiTheme="minorHAnsi" w:cstheme="minorHAnsi"/>
          <w:sz w:val="22"/>
          <w:szCs w:val="22"/>
        </w:rPr>
        <w:t>“</w:t>
      </w:r>
      <w:r w:rsidRPr="00CB64A7">
        <w:rPr>
          <w:rFonts w:asciiTheme="minorHAnsi" w:hAnsiTheme="minorHAnsi" w:cstheme="minorHAnsi"/>
          <w:sz w:val="22"/>
          <w:szCs w:val="22"/>
        </w:rPr>
        <w:t>a</w:t>
      </w:r>
      <w:r w:rsidR="00AF5387">
        <w:rPr>
          <w:rFonts w:asciiTheme="minorHAnsi" w:hAnsiTheme="minorHAnsi" w:cstheme="minorHAnsi"/>
          <w:sz w:val="22"/>
          <w:szCs w:val="22"/>
        </w:rPr>
        <w:t>”</w:t>
      </w:r>
      <w:r w:rsidRPr="00CB64A7">
        <w:rPr>
          <w:rFonts w:asciiTheme="minorHAnsi" w:hAnsiTheme="minorHAnsi" w:cstheme="minorHAnsi"/>
          <w:sz w:val="22"/>
          <w:szCs w:val="22"/>
        </w:rPr>
        <w:t xml:space="preserve"> (</w:t>
      </w:r>
      <w:r w:rsidR="000E09DE">
        <w:rPr>
          <w:rFonts w:asciiTheme="minorHAnsi" w:hAnsiTheme="minorHAnsi" w:cstheme="minorHAnsi"/>
          <w:sz w:val="22"/>
          <w:szCs w:val="22"/>
        </w:rPr>
        <w:t>m</w:t>
      </w:r>
      <w:r w:rsidRPr="00CB64A7">
        <w:rPr>
          <w:rFonts w:asciiTheme="minorHAnsi" w:hAnsiTheme="minorHAnsi" w:cstheme="minorHAnsi"/>
          <w:sz w:val="22"/>
          <w:szCs w:val="22"/>
        </w:rPr>
        <w:t>anagement strategy in place</w:t>
      </w:r>
      <w:r w:rsidRPr="00CB64A7">
        <w:rPr>
          <w:rFonts w:asciiTheme="minorHAnsi" w:hAnsiTheme="minorHAnsi" w:cstheme="minorBidi"/>
          <w:noProof/>
          <w:color w:val="auto"/>
          <w:sz w:val="22"/>
          <w:szCs w:val="22"/>
          <w:lang w:val="en-GB"/>
        </w:rPr>
        <w:t>)</w:t>
      </w:r>
      <w:r>
        <w:rPr>
          <w:rFonts w:asciiTheme="minorHAnsi" w:hAnsiTheme="minorHAnsi" w:cstheme="minorBidi"/>
          <w:noProof/>
          <w:color w:val="auto"/>
          <w:sz w:val="22"/>
          <w:szCs w:val="22"/>
          <w:lang w:val="en-GB"/>
        </w:rPr>
        <w:t xml:space="preserve"> was</w:t>
      </w:r>
      <w:r w:rsidR="000E09DE">
        <w:rPr>
          <w:rFonts w:asciiTheme="minorHAnsi" w:hAnsiTheme="minorHAnsi" w:cstheme="minorBidi"/>
          <w:noProof/>
          <w:color w:val="auto"/>
          <w:sz w:val="22"/>
          <w:szCs w:val="22"/>
          <w:lang w:val="en-GB"/>
        </w:rPr>
        <w:t xml:space="preserve"> sufficiently broad </w:t>
      </w:r>
      <w:r>
        <w:rPr>
          <w:rFonts w:asciiTheme="minorHAnsi" w:hAnsiTheme="minorHAnsi" w:cstheme="minorBidi"/>
          <w:noProof/>
          <w:color w:val="auto"/>
          <w:sz w:val="22"/>
          <w:szCs w:val="22"/>
          <w:lang w:val="en-GB"/>
        </w:rPr>
        <w:t xml:space="preserve">based for treatment in this document. </w:t>
      </w:r>
      <w:r w:rsidR="00F95262">
        <w:rPr>
          <w:rFonts w:asciiTheme="minorHAnsi" w:hAnsiTheme="minorHAnsi" w:cstheme="minorBidi"/>
          <w:noProof/>
          <w:color w:val="auto"/>
          <w:sz w:val="22"/>
          <w:szCs w:val="22"/>
          <w:lang w:val="en-GB"/>
        </w:rPr>
        <w:t xml:space="preserve">(See Appendix 3 for an example Management PI scoring table.) </w:t>
      </w:r>
      <w:r w:rsidR="000E09DE">
        <w:rPr>
          <w:rFonts w:asciiTheme="minorHAnsi" w:hAnsiTheme="minorHAnsi" w:cstheme="minorBidi"/>
          <w:noProof/>
          <w:color w:val="auto"/>
          <w:sz w:val="22"/>
          <w:szCs w:val="22"/>
          <w:lang w:val="en-GB"/>
        </w:rPr>
        <w:t xml:space="preserve">The other scoring issues </w:t>
      </w:r>
      <w:r>
        <w:rPr>
          <w:rFonts w:asciiTheme="minorHAnsi" w:hAnsiTheme="minorHAnsi" w:cstheme="minorBidi"/>
          <w:noProof/>
          <w:color w:val="auto"/>
          <w:sz w:val="22"/>
          <w:szCs w:val="22"/>
          <w:lang w:val="en-GB"/>
        </w:rPr>
        <w:t xml:space="preserve">were dominated by fishery-specific input that varied among the assessments. </w:t>
      </w:r>
      <w:r w:rsidR="000E09DE">
        <w:rPr>
          <w:rFonts w:asciiTheme="minorHAnsi" w:hAnsiTheme="minorHAnsi" w:cstheme="minorBidi"/>
          <w:noProof/>
          <w:color w:val="auto"/>
          <w:sz w:val="22"/>
          <w:szCs w:val="22"/>
          <w:lang w:val="en-GB"/>
        </w:rPr>
        <w:t>Note that “m</w:t>
      </w:r>
      <w:r>
        <w:rPr>
          <w:rFonts w:asciiTheme="minorHAnsi" w:hAnsiTheme="minorHAnsi" w:cstheme="minorBidi"/>
          <w:noProof/>
          <w:color w:val="auto"/>
          <w:sz w:val="22"/>
          <w:szCs w:val="22"/>
          <w:lang w:val="en-GB"/>
        </w:rPr>
        <w:t>anagement strategy in place</w:t>
      </w:r>
      <w:r w:rsidR="000E09DE">
        <w:rPr>
          <w:rFonts w:asciiTheme="minorHAnsi" w:hAnsiTheme="minorHAnsi" w:cstheme="minorBidi"/>
          <w:noProof/>
          <w:color w:val="auto"/>
          <w:sz w:val="22"/>
          <w:szCs w:val="22"/>
          <w:lang w:val="en-GB"/>
        </w:rPr>
        <w:t>” deals</w:t>
      </w:r>
      <w:r>
        <w:rPr>
          <w:rFonts w:asciiTheme="minorHAnsi" w:hAnsiTheme="minorHAnsi" w:cstheme="minorBidi"/>
          <w:noProof/>
          <w:color w:val="auto"/>
          <w:sz w:val="22"/>
          <w:szCs w:val="22"/>
          <w:lang w:val="en-GB"/>
        </w:rPr>
        <w:t xml:space="preserve"> with shark finning requirements, while </w:t>
      </w:r>
      <w:r w:rsidR="000E09DE">
        <w:rPr>
          <w:rFonts w:asciiTheme="minorHAnsi" w:hAnsiTheme="minorHAnsi" w:cstheme="minorBidi"/>
          <w:noProof/>
          <w:color w:val="auto"/>
          <w:sz w:val="22"/>
          <w:szCs w:val="22"/>
          <w:lang w:val="en-GB"/>
        </w:rPr>
        <w:t>“shark finning” deals</w:t>
      </w:r>
      <w:r>
        <w:rPr>
          <w:rFonts w:asciiTheme="minorHAnsi" w:hAnsiTheme="minorHAnsi" w:cstheme="minorBidi"/>
          <w:noProof/>
          <w:color w:val="auto"/>
          <w:sz w:val="22"/>
          <w:szCs w:val="22"/>
          <w:lang w:val="en-GB"/>
        </w:rPr>
        <w:t xml:space="preserve"> with the actual practices of the fishery. This management review did not consider bait as a primary or secondary species, as the management is localized; management depends on species and information that is mostly specific to each fishery.</w:t>
      </w:r>
    </w:p>
    <w:p w14:paraId="0294F8E9" w14:textId="6224500B" w:rsidR="00C839DA" w:rsidRDefault="00C839DA" w:rsidP="00F95262">
      <w:pPr>
        <w:pStyle w:val="Default"/>
        <w:spacing w:after="200"/>
        <w:jc w:val="both"/>
        <w:rPr>
          <w:rFonts w:asciiTheme="minorHAnsi" w:hAnsiTheme="minorHAnsi" w:cstheme="minorBidi"/>
          <w:noProof/>
          <w:color w:val="auto"/>
          <w:sz w:val="22"/>
          <w:szCs w:val="22"/>
          <w:lang w:val="en-GB"/>
        </w:rPr>
      </w:pPr>
      <w:r>
        <w:rPr>
          <w:rFonts w:asciiTheme="minorHAnsi" w:hAnsiTheme="minorHAnsi" w:cstheme="minorBidi"/>
          <w:noProof/>
          <w:color w:val="auto"/>
          <w:sz w:val="22"/>
          <w:szCs w:val="22"/>
          <w:lang w:val="en-GB"/>
        </w:rPr>
        <w:t>We selected up to three</w:t>
      </w:r>
      <w:r w:rsidR="000E09DE">
        <w:rPr>
          <w:rFonts w:asciiTheme="minorHAnsi" w:hAnsiTheme="minorHAnsi" w:cstheme="minorBidi"/>
          <w:noProof/>
          <w:color w:val="auto"/>
          <w:sz w:val="22"/>
          <w:szCs w:val="22"/>
          <w:lang w:val="en-GB"/>
        </w:rPr>
        <w:t xml:space="preserve"> MSC-certified</w:t>
      </w:r>
      <w:r>
        <w:rPr>
          <w:rFonts w:asciiTheme="minorHAnsi" w:hAnsiTheme="minorHAnsi" w:cstheme="minorBidi"/>
          <w:noProof/>
          <w:color w:val="auto"/>
          <w:sz w:val="22"/>
          <w:szCs w:val="22"/>
          <w:lang w:val="en-GB"/>
        </w:rPr>
        <w:t xml:space="preserve"> fisheries by gear for each RFMO region. For </w:t>
      </w:r>
      <w:r w:rsidR="00043179">
        <w:rPr>
          <w:rFonts w:asciiTheme="minorHAnsi" w:hAnsiTheme="minorHAnsi" w:cstheme="minorBidi"/>
          <w:noProof/>
          <w:color w:val="auto"/>
          <w:sz w:val="22"/>
          <w:szCs w:val="22"/>
          <w:lang w:val="en-GB"/>
        </w:rPr>
        <w:t xml:space="preserve">the </w:t>
      </w:r>
      <w:r w:rsidR="00043179" w:rsidRPr="00043179">
        <w:rPr>
          <w:rStyle w:val="Emphasis"/>
          <w:rFonts w:asciiTheme="minorHAnsi" w:hAnsiTheme="minorHAnsi" w:cstheme="minorHAnsi"/>
          <w:bCs/>
          <w:i w:val="0"/>
          <w:iCs w:val="0"/>
          <w:color w:val="auto"/>
          <w:sz w:val="22"/>
          <w:szCs w:val="22"/>
          <w:shd w:val="clear" w:color="auto" w:fill="FFFFFF"/>
        </w:rPr>
        <w:t>International Commission for the Conservation of Atlantic Tunas</w:t>
      </w:r>
      <w:r w:rsidR="00043179" w:rsidRPr="00043179">
        <w:rPr>
          <w:rFonts w:asciiTheme="minorHAnsi" w:hAnsiTheme="minorHAnsi" w:cstheme="minorBidi"/>
          <w:noProof/>
          <w:color w:val="auto"/>
          <w:sz w:val="22"/>
          <w:szCs w:val="22"/>
          <w:lang w:val="en-GB"/>
        </w:rPr>
        <w:t xml:space="preserve"> (</w:t>
      </w:r>
      <w:r w:rsidRPr="00043179">
        <w:rPr>
          <w:rFonts w:asciiTheme="minorHAnsi" w:hAnsiTheme="minorHAnsi" w:cstheme="minorBidi"/>
          <w:noProof/>
          <w:color w:val="auto"/>
          <w:sz w:val="22"/>
          <w:szCs w:val="22"/>
          <w:lang w:val="en-GB"/>
        </w:rPr>
        <w:t>ICCAT</w:t>
      </w:r>
      <w:r w:rsidR="00043179" w:rsidRPr="00043179">
        <w:rPr>
          <w:rFonts w:asciiTheme="minorHAnsi" w:hAnsiTheme="minorHAnsi" w:cstheme="minorBidi"/>
          <w:noProof/>
          <w:color w:val="auto"/>
          <w:sz w:val="22"/>
          <w:szCs w:val="22"/>
          <w:lang w:val="en-GB"/>
        </w:rPr>
        <w:t>)</w:t>
      </w:r>
      <w:r w:rsidRPr="00043179">
        <w:rPr>
          <w:rFonts w:asciiTheme="minorHAnsi" w:hAnsiTheme="minorHAnsi" w:cstheme="minorBidi"/>
          <w:noProof/>
          <w:color w:val="auto"/>
          <w:sz w:val="22"/>
          <w:szCs w:val="22"/>
          <w:lang w:val="en-GB"/>
        </w:rPr>
        <w:t>, this included N</w:t>
      </w:r>
      <w:r w:rsidR="00F431BD" w:rsidRPr="00043179">
        <w:rPr>
          <w:rFonts w:asciiTheme="minorHAnsi" w:hAnsiTheme="minorHAnsi" w:cstheme="minorBidi"/>
          <w:noProof/>
          <w:color w:val="auto"/>
          <w:sz w:val="22"/>
          <w:szCs w:val="22"/>
          <w:lang w:val="en-GB"/>
        </w:rPr>
        <w:t xml:space="preserve">orth </w:t>
      </w:r>
      <w:r w:rsidRPr="00043179">
        <w:rPr>
          <w:rFonts w:asciiTheme="minorHAnsi" w:hAnsiTheme="minorHAnsi" w:cstheme="minorBidi"/>
          <w:noProof/>
          <w:color w:val="auto"/>
          <w:sz w:val="22"/>
          <w:szCs w:val="22"/>
          <w:lang w:val="en-GB"/>
        </w:rPr>
        <w:t>W</w:t>
      </w:r>
      <w:r w:rsidR="00F431BD" w:rsidRPr="00043179">
        <w:rPr>
          <w:rFonts w:asciiTheme="minorHAnsi" w:hAnsiTheme="minorHAnsi" w:cstheme="minorBidi"/>
          <w:noProof/>
          <w:color w:val="auto"/>
          <w:sz w:val="22"/>
          <w:szCs w:val="22"/>
          <w:lang w:val="en-GB"/>
        </w:rPr>
        <w:t>e</w:t>
      </w:r>
      <w:r w:rsidR="00F431BD" w:rsidRPr="00F431BD">
        <w:rPr>
          <w:rFonts w:asciiTheme="minorHAnsi" w:hAnsiTheme="minorHAnsi" w:cstheme="minorBidi"/>
          <w:noProof/>
          <w:color w:val="auto"/>
          <w:sz w:val="22"/>
          <w:szCs w:val="22"/>
          <w:lang w:val="en-GB"/>
        </w:rPr>
        <w:t>st</w:t>
      </w:r>
      <w:r w:rsidRPr="00F431BD">
        <w:rPr>
          <w:rFonts w:asciiTheme="minorHAnsi" w:hAnsiTheme="minorHAnsi" w:cstheme="minorBidi"/>
          <w:noProof/>
          <w:color w:val="auto"/>
          <w:sz w:val="22"/>
          <w:szCs w:val="22"/>
          <w:lang w:val="en-GB"/>
        </w:rPr>
        <w:t xml:space="preserve"> Atlantic </w:t>
      </w:r>
      <w:r w:rsidR="00F431BD" w:rsidRPr="00F431BD">
        <w:rPr>
          <w:rFonts w:asciiTheme="minorHAnsi" w:hAnsiTheme="minorHAnsi" w:cstheme="minorBidi"/>
          <w:noProof/>
          <w:color w:val="auto"/>
          <w:sz w:val="22"/>
          <w:szCs w:val="22"/>
          <w:lang w:val="en-GB"/>
        </w:rPr>
        <w:t>Canada l</w:t>
      </w:r>
      <w:r w:rsidRPr="00F431BD">
        <w:rPr>
          <w:rFonts w:asciiTheme="minorHAnsi" w:hAnsiTheme="minorHAnsi" w:cstheme="minorBidi"/>
          <w:noProof/>
          <w:color w:val="auto"/>
          <w:sz w:val="22"/>
          <w:szCs w:val="22"/>
          <w:lang w:val="en-GB"/>
        </w:rPr>
        <w:t>ongline</w:t>
      </w:r>
      <w:r w:rsidR="00F431BD" w:rsidRPr="00F431BD">
        <w:rPr>
          <w:rFonts w:asciiTheme="minorHAnsi" w:hAnsiTheme="minorHAnsi" w:cstheme="minorBidi"/>
          <w:noProof/>
          <w:color w:val="auto"/>
          <w:sz w:val="22"/>
          <w:szCs w:val="22"/>
          <w:lang w:val="en-GB"/>
        </w:rPr>
        <w:t xml:space="preserve"> swordfish</w:t>
      </w:r>
      <w:r w:rsidRPr="00F431BD">
        <w:rPr>
          <w:rFonts w:asciiTheme="minorHAnsi" w:hAnsiTheme="minorHAnsi" w:cstheme="minorBidi"/>
          <w:noProof/>
          <w:color w:val="auto"/>
          <w:sz w:val="22"/>
          <w:szCs w:val="22"/>
          <w:lang w:val="en-GB"/>
        </w:rPr>
        <w:t>, U</w:t>
      </w:r>
      <w:r w:rsidR="000E09DE" w:rsidRPr="00F431BD">
        <w:rPr>
          <w:rFonts w:asciiTheme="minorHAnsi" w:hAnsiTheme="minorHAnsi" w:cstheme="minorBidi"/>
          <w:noProof/>
          <w:color w:val="auto"/>
          <w:sz w:val="22"/>
          <w:szCs w:val="22"/>
          <w:lang w:val="en-GB"/>
        </w:rPr>
        <w:t>.</w:t>
      </w:r>
      <w:r w:rsidRPr="00F431BD">
        <w:rPr>
          <w:rFonts w:asciiTheme="minorHAnsi" w:hAnsiTheme="minorHAnsi" w:cstheme="minorBidi"/>
          <w:noProof/>
          <w:color w:val="auto"/>
          <w:sz w:val="22"/>
          <w:szCs w:val="22"/>
          <w:lang w:val="en-GB"/>
        </w:rPr>
        <w:t>S</w:t>
      </w:r>
      <w:r w:rsidR="000E09DE" w:rsidRPr="00F431BD">
        <w:rPr>
          <w:rFonts w:asciiTheme="minorHAnsi" w:hAnsiTheme="minorHAnsi" w:cstheme="minorBidi"/>
          <w:noProof/>
          <w:color w:val="auto"/>
          <w:sz w:val="22"/>
          <w:szCs w:val="22"/>
          <w:lang w:val="en-GB"/>
        </w:rPr>
        <w:t>.</w:t>
      </w:r>
      <w:r w:rsidR="00F431BD" w:rsidRPr="00F431BD">
        <w:rPr>
          <w:rFonts w:asciiTheme="minorHAnsi" w:hAnsiTheme="minorHAnsi" w:cstheme="minorBidi"/>
          <w:noProof/>
          <w:color w:val="auto"/>
          <w:sz w:val="22"/>
          <w:szCs w:val="22"/>
          <w:lang w:val="en-GB"/>
        </w:rPr>
        <w:t xml:space="preserve"> North Atlantic swordfish (l</w:t>
      </w:r>
      <w:r w:rsidRPr="00F431BD">
        <w:rPr>
          <w:rFonts w:asciiTheme="minorHAnsi" w:hAnsiTheme="minorHAnsi" w:cstheme="minorBidi"/>
          <w:noProof/>
          <w:color w:val="auto"/>
          <w:sz w:val="22"/>
          <w:szCs w:val="22"/>
          <w:lang w:val="en-GB"/>
        </w:rPr>
        <w:t>ongline</w:t>
      </w:r>
      <w:r w:rsidR="00F431BD" w:rsidRPr="00F431BD">
        <w:rPr>
          <w:rFonts w:asciiTheme="minorHAnsi" w:hAnsiTheme="minorHAnsi" w:cstheme="minorBidi"/>
          <w:noProof/>
          <w:color w:val="auto"/>
          <w:sz w:val="22"/>
          <w:szCs w:val="22"/>
          <w:lang w:val="en-GB"/>
        </w:rPr>
        <w:t>)</w:t>
      </w:r>
      <w:r w:rsidRPr="00F431BD">
        <w:rPr>
          <w:rFonts w:asciiTheme="minorHAnsi" w:hAnsiTheme="minorHAnsi" w:cstheme="minorBidi"/>
          <w:noProof/>
          <w:color w:val="auto"/>
          <w:sz w:val="22"/>
          <w:szCs w:val="22"/>
          <w:lang w:val="en-GB"/>
        </w:rPr>
        <w:t xml:space="preserve">, </w:t>
      </w:r>
      <w:r w:rsidRPr="00ED224B">
        <w:rPr>
          <w:rFonts w:asciiTheme="minorHAnsi" w:hAnsiTheme="minorHAnsi" w:cstheme="minorBidi"/>
          <w:noProof/>
          <w:color w:val="auto"/>
          <w:sz w:val="22"/>
          <w:szCs w:val="22"/>
          <w:lang w:val="en-GB"/>
        </w:rPr>
        <w:t xml:space="preserve">and </w:t>
      </w:r>
      <w:r w:rsidR="00ED224B" w:rsidRPr="00ED224B">
        <w:rPr>
          <w:rFonts w:asciiTheme="minorHAnsi" w:hAnsiTheme="minorHAnsi" w:cstheme="minorBidi"/>
          <w:noProof/>
          <w:color w:val="auto"/>
          <w:sz w:val="22"/>
          <w:szCs w:val="22"/>
          <w:lang w:val="en-GB"/>
        </w:rPr>
        <w:t>North Atlantic a</w:t>
      </w:r>
      <w:r w:rsidRPr="00ED224B">
        <w:rPr>
          <w:rFonts w:asciiTheme="minorHAnsi" w:hAnsiTheme="minorHAnsi" w:cstheme="minorBidi"/>
          <w:noProof/>
          <w:color w:val="auto"/>
          <w:sz w:val="22"/>
          <w:szCs w:val="22"/>
          <w:lang w:val="en-GB"/>
        </w:rPr>
        <w:t>lbacore</w:t>
      </w:r>
      <w:r w:rsidR="00ED224B" w:rsidRPr="00ED224B">
        <w:rPr>
          <w:rFonts w:asciiTheme="minorHAnsi" w:hAnsiTheme="minorHAnsi" w:cstheme="minorBidi"/>
          <w:noProof/>
          <w:color w:val="auto"/>
          <w:sz w:val="22"/>
          <w:szCs w:val="22"/>
          <w:lang w:val="en-GB"/>
        </w:rPr>
        <w:t xml:space="preserve"> a</w:t>
      </w:r>
      <w:r w:rsidRPr="00ED224B">
        <w:rPr>
          <w:rFonts w:asciiTheme="minorHAnsi" w:hAnsiTheme="minorHAnsi" w:cstheme="minorBidi"/>
          <w:noProof/>
          <w:color w:val="auto"/>
          <w:sz w:val="22"/>
          <w:szCs w:val="22"/>
          <w:lang w:val="en-GB"/>
        </w:rPr>
        <w:t>rtisinal (troll)</w:t>
      </w:r>
      <w:r>
        <w:rPr>
          <w:rFonts w:asciiTheme="minorHAnsi" w:hAnsiTheme="minorHAnsi" w:cstheme="minorBidi"/>
          <w:noProof/>
          <w:color w:val="auto"/>
          <w:sz w:val="22"/>
          <w:szCs w:val="22"/>
          <w:lang w:val="en-GB"/>
        </w:rPr>
        <w:t xml:space="preserve">. For </w:t>
      </w:r>
      <w:r w:rsidR="00043179">
        <w:rPr>
          <w:rFonts w:asciiTheme="minorHAnsi" w:hAnsiTheme="minorHAnsi" w:cstheme="minorBidi"/>
          <w:noProof/>
          <w:color w:val="auto"/>
          <w:sz w:val="22"/>
          <w:szCs w:val="22"/>
          <w:lang w:val="en-GB"/>
        </w:rPr>
        <w:t xml:space="preserve">the </w:t>
      </w:r>
      <w:r w:rsidR="00043179" w:rsidRPr="00043179">
        <w:rPr>
          <w:rStyle w:val="Emphasis"/>
          <w:rFonts w:asciiTheme="minorHAnsi" w:hAnsiTheme="minorHAnsi" w:cstheme="minorHAnsi"/>
          <w:bCs/>
          <w:i w:val="0"/>
          <w:iCs w:val="0"/>
          <w:color w:val="auto"/>
          <w:sz w:val="22"/>
          <w:szCs w:val="22"/>
          <w:shd w:val="clear" w:color="auto" w:fill="FFFFFF"/>
        </w:rPr>
        <w:t>Inter-American Tropical Tuna Commission</w:t>
      </w:r>
      <w:r w:rsidR="00043179">
        <w:rPr>
          <w:rFonts w:asciiTheme="minorHAnsi" w:hAnsiTheme="minorHAnsi" w:cstheme="minorBidi"/>
          <w:noProof/>
          <w:color w:val="auto"/>
          <w:sz w:val="22"/>
          <w:szCs w:val="22"/>
          <w:lang w:val="en-GB"/>
        </w:rPr>
        <w:t xml:space="preserve"> (</w:t>
      </w:r>
      <w:r>
        <w:rPr>
          <w:rFonts w:asciiTheme="minorHAnsi" w:hAnsiTheme="minorHAnsi" w:cstheme="minorBidi"/>
          <w:noProof/>
          <w:color w:val="auto"/>
          <w:sz w:val="22"/>
          <w:szCs w:val="22"/>
          <w:lang w:val="en-GB"/>
        </w:rPr>
        <w:t>IATTC</w:t>
      </w:r>
      <w:r w:rsidR="00043179">
        <w:rPr>
          <w:rFonts w:asciiTheme="minorHAnsi" w:hAnsiTheme="minorHAnsi" w:cstheme="minorBidi"/>
          <w:noProof/>
          <w:color w:val="auto"/>
          <w:sz w:val="22"/>
          <w:szCs w:val="22"/>
          <w:lang w:val="en-GB"/>
        </w:rPr>
        <w:t>)</w:t>
      </w:r>
      <w:r>
        <w:rPr>
          <w:rFonts w:asciiTheme="minorHAnsi" w:hAnsiTheme="minorHAnsi" w:cstheme="minorBidi"/>
          <w:noProof/>
          <w:color w:val="auto"/>
          <w:sz w:val="22"/>
          <w:szCs w:val="22"/>
          <w:lang w:val="en-GB"/>
        </w:rPr>
        <w:t xml:space="preserve">, </w:t>
      </w:r>
      <w:r w:rsidR="000E09DE">
        <w:rPr>
          <w:rFonts w:asciiTheme="minorHAnsi" w:hAnsiTheme="minorHAnsi" w:cstheme="minorBidi"/>
          <w:noProof/>
          <w:color w:val="auto"/>
          <w:sz w:val="22"/>
          <w:szCs w:val="22"/>
          <w:lang w:val="en-GB"/>
        </w:rPr>
        <w:t xml:space="preserve">troll fisheries </w:t>
      </w:r>
      <w:r>
        <w:rPr>
          <w:rFonts w:asciiTheme="minorHAnsi" w:hAnsiTheme="minorHAnsi" w:cstheme="minorBidi"/>
          <w:noProof/>
          <w:color w:val="auto"/>
          <w:sz w:val="22"/>
          <w:szCs w:val="22"/>
          <w:lang w:val="en-GB"/>
        </w:rPr>
        <w:t xml:space="preserve">included </w:t>
      </w:r>
      <w:r w:rsidR="00ED224B" w:rsidRPr="00ED224B">
        <w:rPr>
          <w:rFonts w:asciiTheme="minorHAnsi" w:hAnsiTheme="minorHAnsi" w:cstheme="minorBidi"/>
          <w:noProof/>
          <w:color w:val="auto"/>
          <w:sz w:val="22"/>
          <w:szCs w:val="22"/>
          <w:lang w:val="en-GB"/>
        </w:rPr>
        <w:t xml:space="preserve">AAFA and </w:t>
      </w:r>
      <w:r w:rsidRPr="00ED224B">
        <w:rPr>
          <w:rFonts w:asciiTheme="minorHAnsi" w:hAnsiTheme="minorHAnsi" w:cstheme="minorBidi"/>
          <w:noProof/>
          <w:color w:val="auto"/>
          <w:sz w:val="22"/>
          <w:szCs w:val="22"/>
          <w:lang w:val="en-GB"/>
        </w:rPr>
        <w:t xml:space="preserve">WFOA </w:t>
      </w:r>
      <w:r w:rsidR="00ED224B" w:rsidRPr="00ED224B">
        <w:rPr>
          <w:rFonts w:asciiTheme="minorHAnsi" w:hAnsiTheme="minorHAnsi" w:cstheme="minorBidi"/>
          <w:noProof/>
          <w:color w:val="auto"/>
          <w:sz w:val="22"/>
          <w:szCs w:val="22"/>
          <w:lang w:val="en-GB"/>
        </w:rPr>
        <w:t>North Pacific a</w:t>
      </w:r>
      <w:r w:rsidRPr="00ED224B">
        <w:rPr>
          <w:rFonts w:asciiTheme="minorHAnsi" w:hAnsiTheme="minorHAnsi" w:cstheme="minorBidi"/>
          <w:noProof/>
          <w:color w:val="auto"/>
          <w:sz w:val="22"/>
          <w:szCs w:val="22"/>
          <w:lang w:val="en-GB"/>
        </w:rPr>
        <w:t>lbacore</w:t>
      </w:r>
      <w:r>
        <w:rPr>
          <w:rFonts w:asciiTheme="minorHAnsi" w:hAnsiTheme="minorHAnsi" w:cstheme="minorBidi"/>
          <w:noProof/>
          <w:color w:val="auto"/>
          <w:sz w:val="22"/>
          <w:szCs w:val="22"/>
          <w:lang w:val="en-GB"/>
        </w:rPr>
        <w:t xml:space="preserve"> and CHMS</w:t>
      </w:r>
      <w:r w:rsidR="000E09DE">
        <w:rPr>
          <w:rFonts w:asciiTheme="minorHAnsi" w:hAnsiTheme="minorHAnsi" w:cstheme="minorBidi"/>
          <w:noProof/>
          <w:color w:val="auto"/>
          <w:sz w:val="22"/>
          <w:szCs w:val="22"/>
          <w:lang w:val="en-GB"/>
        </w:rPr>
        <w:t>F British Columbia</w:t>
      </w:r>
      <w:r>
        <w:rPr>
          <w:rFonts w:asciiTheme="minorHAnsi" w:hAnsiTheme="minorHAnsi" w:cstheme="minorBidi"/>
          <w:noProof/>
          <w:color w:val="auto"/>
          <w:sz w:val="22"/>
          <w:szCs w:val="22"/>
          <w:lang w:val="en-GB"/>
        </w:rPr>
        <w:t xml:space="preserve"> </w:t>
      </w:r>
      <w:r w:rsidR="00ED224B">
        <w:rPr>
          <w:rFonts w:asciiTheme="minorHAnsi" w:hAnsiTheme="minorHAnsi" w:cstheme="minorBidi"/>
          <w:noProof/>
          <w:color w:val="auto"/>
          <w:sz w:val="22"/>
          <w:szCs w:val="22"/>
          <w:lang w:val="en-GB"/>
        </w:rPr>
        <w:t>a</w:t>
      </w:r>
      <w:r>
        <w:rPr>
          <w:rFonts w:asciiTheme="minorHAnsi" w:hAnsiTheme="minorHAnsi" w:cstheme="minorBidi"/>
          <w:noProof/>
          <w:color w:val="auto"/>
          <w:sz w:val="22"/>
          <w:szCs w:val="22"/>
          <w:lang w:val="en-GB"/>
        </w:rPr>
        <w:t>lbacore N</w:t>
      </w:r>
      <w:r w:rsidR="000E09DE">
        <w:rPr>
          <w:rFonts w:asciiTheme="minorHAnsi" w:hAnsiTheme="minorHAnsi" w:cstheme="minorBidi"/>
          <w:noProof/>
          <w:color w:val="auto"/>
          <w:sz w:val="22"/>
          <w:szCs w:val="22"/>
          <w:lang w:val="en-GB"/>
        </w:rPr>
        <w:t>orth</w:t>
      </w:r>
      <w:r>
        <w:rPr>
          <w:rFonts w:asciiTheme="minorHAnsi" w:hAnsiTheme="minorHAnsi" w:cstheme="minorBidi"/>
          <w:noProof/>
          <w:color w:val="auto"/>
          <w:sz w:val="22"/>
          <w:szCs w:val="22"/>
          <w:lang w:val="en-GB"/>
        </w:rPr>
        <w:t xml:space="preserve"> </w:t>
      </w:r>
      <w:r w:rsidR="000E09DE">
        <w:rPr>
          <w:rFonts w:asciiTheme="minorHAnsi" w:hAnsiTheme="minorHAnsi" w:cstheme="minorBidi"/>
          <w:noProof/>
          <w:color w:val="auto"/>
          <w:sz w:val="22"/>
          <w:szCs w:val="22"/>
          <w:lang w:val="en-GB"/>
        </w:rPr>
        <w:t>Pacific</w:t>
      </w:r>
      <w:r>
        <w:rPr>
          <w:rFonts w:asciiTheme="minorHAnsi" w:hAnsiTheme="minorHAnsi" w:cstheme="minorBidi"/>
          <w:noProof/>
          <w:color w:val="auto"/>
          <w:sz w:val="22"/>
          <w:szCs w:val="22"/>
          <w:lang w:val="en-GB"/>
        </w:rPr>
        <w:t xml:space="preserve">. For WCPFC, troll fisheries included </w:t>
      </w:r>
      <w:r w:rsidR="00ED224B" w:rsidRPr="00ED224B">
        <w:rPr>
          <w:rFonts w:asciiTheme="minorHAnsi" w:hAnsiTheme="minorHAnsi" w:cstheme="minorBidi"/>
          <w:noProof/>
          <w:color w:val="auto"/>
          <w:sz w:val="22"/>
          <w:szCs w:val="22"/>
          <w:lang w:val="en-GB"/>
        </w:rPr>
        <w:t xml:space="preserve">AAFA and </w:t>
      </w:r>
      <w:r w:rsidRPr="00ED224B">
        <w:rPr>
          <w:rFonts w:asciiTheme="minorHAnsi" w:hAnsiTheme="minorHAnsi" w:cstheme="minorBidi"/>
          <w:noProof/>
          <w:color w:val="auto"/>
          <w:sz w:val="22"/>
          <w:szCs w:val="22"/>
          <w:lang w:val="en-GB"/>
        </w:rPr>
        <w:t>WF</w:t>
      </w:r>
      <w:r w:rsidR="00ED224B" w:rsidRPr="00ED224B">
        <w:rPr>
          <w:rFonts w:asciiTheme="minorHAnsi" w:hAnsiTheme="minorHAnsi" w:cstheme="minorBidi"/>
          <w:noProof/>
          <w:color w:val="auto"/>
          <w:sz w:val="22"/>
          <w:szCs w:val="22"/>
          <w:lang w:val="en-GB"/>
        </w:rPr>
        <w:t xml:space="preserve">OA South Pacific </w:t>
      </w:r>
      <w:r w:rsidR="00ED224B" w:rsidRPr="007F1017">
        <w:rPr>
          <w:rFonts w:asciiTheme="minorHAnsi" w:hAnsiTheme="minorHAnsi" w:cstheme="minorHAnsi"/>
          <w:noProof/>
          <w:color w:val="auto"/>
          <w:sz w:val="22"/>
          <w:szCs w:val="22"/>
          <w:lang w:val="en-GB"/>
        </w:rPr>
        <w:t>a</w:t>
      </w:r>
      <w:r w:rsidRPr="007F1017">
        <w:rPr>
          <w:rFonts w:asciiTheme="minorHAnsi" w:hAnsiTheme="minorHAnsi" w:cstheme="minorHAnsi"/>
          <w:noProof/>
          <w:color w:val="auto"/>
          <w:sz w:val="22"/>
          <w:szCs w:val="22"/>
          <w:lang w:val="en-GB"/>
        </w:rPr>
        <w:t>lbacore</w:t>
      </w:r>
      <w:r w:rsidR="007F1017" w:rsidRPr="007F1017">
        <w:rPr>
          <w:rFonts w:asciiTheme="minorHAnsi" w:hAnsiTheme="minorHAnsi" w:cstheme="minorHAnsi"/>
          <w:noProof/>
          <w:color w:val="auto"/>
          <w:sz w:val="22"/>
          <w:szCs w:val="22"/>
          <w:lang w:val="en-GB"/>
        </w:rPr>
        <w:t xml:space="preserve">, CHMSF British Columbia albacore </w:t>
      </w:r>
      <w:r w:rsidR="007F1017" w:rsidRPr="007F1017">
        <w:rPr>
          <w:rFonts w:asciiTheme="minorHAnsi" w:hAnsiTheme="minorHAnsi" w:cstheme="minorHAnsi"/>
          <w:noProof/>
          <w:sz w:val="22"/>
          <w:szCs w:val="22"/>
          <w:lang w:val="en-GB"/>
        </w:rPr>
        <w:t>South</w:t>
      </w:r>
      <w:r w:rsidR="007F1017" w:rsidRPr="007F1017">
        <w:rPr>
          <w:rFonts w:asciiTheme="minorHAnsi" w:hAnsiTheme="minorHAnsi" w:cstheme="minorHAnsi"/>
          <w:noProof/>
          <w:color w:val="auto"/>
          <w:sz w:val="22"/>
          <w:szCs w:val="22"/>
          <w:lang w:val="en-GB"/>
        </w:rPr>
        <w:t xml:space="preserve"> Pacific,</w:t>
      </w:r>
      <w:r w:rsidRPr="007F1017">
        <w:rPr>
          <w:rFonts w:asciiTheme="minorHAnsi" w:hAnsiTheme="minorHAnsi" w:cstheme="minorHAnsi"/>
          <w:noProof/>
          <w:color w:val="auto"/>
          <w:sz w:val="22"/>
          <w:szCs w:val="22"/>
          <w:lang w:val="en-GB"/>
        </w:rPr>
        <w:t xml:space="preserve"> and</w:t>
      </w:r>
      <w:r w:rsidRPr="00ED224B">
        <w:rPr>
          <w:rFonts w:asciiTheme="minorHAnsi" w:hAnsiTheme="minorHAnsi" w:cstheme="minorBidi"/>
          <w:noProof/>
          <w:color w:val="auto"/>
          <w:sz w:val="22"/>
          <w:szCs w:val="22"/>
          <w:lang w:val="en-GB"/>
        </w:rPr>
        <w:t xml:space="preserve"> New Zealand </w:t>
      </w:r>
      <w:r w:rsidR="00ED224B" w:rsidRPr="00ED224B">
        <w:rPr>
          <w:rFonts w:asciiTheme="minorHAnsi" w:hAnsiTheme="minorHAnsi" w:cstheme="minorBidi"/>
          <w:noProof/>
          <w:color w:val="auto"/>
          <w:sz w:val="22"/>
          <w:szCs w:val="22"/>
          <w:lang w:val="en-GB"/>
        </w:rPr>
        <w:t>a</w:t>
      </w:r>
      <w:r w:rsidRPr="00ED224B">
        <w:rPr>
          <w:rFonts w:asciiTheme="minorHAnsi" w:hAnsiTheme="minorHAnsi" w:cstheme="minorBidi"/>
          <w:noProof/>
          <w:color w:val="auto"/>
          <w:sz w:val="22"/>
          <w:szCs w:val="22"/>
          <w:lang w:val="en-GB"/>
        </w:rPr>
        <w:t xml:space="preserve">lbacore </w:t>
      </w:r>
      <w:r w:rsidR="00ED224B" w:rsidRPr="00ED224B">
        <w:rPr>
          <w:rFonts w:asciiTheme="minorHAnsi" w:hAnsiTheme="minorHAnsi" w:cstheme="minorBidi"/>
          <w:noProof/>
          <w:color w:val="auto"/>
          <w:sz w:val="22"/>
          <w:szCs w:val="22"/>
          <w:lang w:val="en-GB"/>
        </w:rPr>
        <w:t>tuna tr</w:t>
      </w:r>
      <w:r w:rsidRPr="00ED224B">
        <w:rPr>
          <w:rFonts w:asciiTheme="minorHAnsi" w:hAnsiTheme="minorHAnsi" w:cstheme="minorBidi"/>
          <w:noProof/>
          <w:color w:val="auto"/>
          <w:sz w:val="22"/>
          <w:szCs w:val="22"/>
          <w:lang w:val="en-GB"/>
        </w:rPr>
        <w:t>oll</w:t>
      </w:r>
      <w:r>
        <w:rPr>
          <w:rFonts w:asciiTheme="minorHAnsi" w:hAnsiTheme="minorHAnsi" w:cstheme="minorBidi"/>
          <w:noProof/>
          <w:color w:val="auto"/>
          <w:sz w:val="22"/>
          <w:szCs w:val="22"/>
          <w:lang w:val="en-GB"/>
        </w:rPr>
        <w:t xml:space="preserve">; purse seine fisheries </w:t>
      </w:r>
      <w:r w:rsidRPr="00ED224B">
        <w:rPr>
          <w:rFonts w:asciiTheme="minorHAnsi" w:hAnsiTheme="minorHAnsi" w:cstheme="minorBidi"/>
          <w:noProof/>
          <w:color w:val="auto"/>
          <w:sz w:val="22"/>
          <w:szCs w:val="22"/>
          <w:lang w:val="en-GB"/>
        </w:rPr>
        <w:t xml:space="preserve">included PNA </w:t>
      </w:r>
      <w:r w:rsidR="00ED224B" w:rsidRPr="00ED224B">
        <w:rPr>
          <w:rFonts w:asciiTheme="minorHAnsi" w:hAnsiTheme="minorHAnsi" w:cstheme="minorBidi"/>
          <w:noProof/>
          <w:color w:val="auto"/>
          <w:sz w:val="22"/>
          <w:szCs w:val="22"/>
          <w:lang w:val="en-GB"/>
        </w:rPr>
        <w:t>Western and Central Pacific skipjack and yellowfin (free school purse s</w:t>
      </w:r>
      <w:r w:rsidRPr="00ED224B">
        <w:rPr>
          <w:rFonts w:asciiTheme="minorHAnsi" w:hAnsiTheme="minorHAnsi" w:cstheme="minorBidi"/>
          <w:noProof/>
          <w:color w:val="auto"/>
          <w:sz w:val="22"/>
          <w:szCs w:val="22"/>
          <w:lang w:val="en-GB"/>
        </w:rPr>
        <w:t>eine</w:t>
      </w:r>
      <w:r w:rsidR="00ED224B" w:rsidRPr="00ED224B">
        <w:rPr>
          <w:rFonts w:asciiTheme="minorHAnsi" w:hAnsiTheme="minorHAnsi" w:cstheme="minorBidi"/>
          <w:noProof/>
          <w:color w:val="auto"/>
          <w:sz w:val="22"/>
          <w:szCs w:val="22"/>
          <w:lang w:val="en-GB"/>
        </w:rPr>
        <w:t>)</w:t>
      </w:r>
      <w:r w:rsidRPr="00ED224B">
        <w:rPr>
          <w:rFonts w:asciiTheme="minorHAnsi" w:hAnsiTheme="minorHAnsi" w:cstheme="minorBidi"/>
          <w:noProof/>
          <w:color w:val="auto"/>
          <w:sz w:val="22"/>
          <w:szCs w:val="22"/>
          <w:lang w:val="en-GB"/>
        </w:rPr>
        <w:t xml:space="preserve">, </w:t>
      </w:r>
      <w:r w:rsidR="00473CA9">
        <w:rPr>
          <w:rFonts w:asciiTheme="minorHAnsi" w:hAnsiTheme="minorHAnsi" w:cstheme="minorBidi"/>
          <w:noProof/>
          <w:color w:val="auto"/>
          <w:sz w:val="22"/>
          <w:szCs w:val="22"/>
          <w:lang w:val="en-GB"/>
        </w:rPr>
        <w:t xml:space="preserve">Tri </w:t>
      </w:r>
      <w:r w:rsidR="00AF5387">
        <w:rPr>
          <w:rFonts w:asciiTheme="minorHAnsi" w:hAnsiTheme="minorHAnsi" w:cstheme="minorBidi"/>
          <w:noProof/>
          <w:color w:val="auto"/>
          <w:sz w:val="22"/>
          <w:szCs w:val="22"/>
          <w:lang w:val="en-GB"/>
        </w:rPr>
        <w:t>M</w:t>
      </w:r>
      <w:r w:rsidR="00473CA9">
        <w:rPr>
          <w:rFonts w:asciiTheme="minorHAnsi" w:hAnsiTheme="minorHAnsi" w:cstheme="minorBidi"/>
          <w:noProof/>
          <w:color w:val="auto"/>
          <w:sz w:val="22"/>
          <w:szCs w:val="22"/>
          <w:lang w:val="en-GB"/>
        </w:rPr>
        <w:t>arine</w:t>
      </w:r>
      <w:r w:rsidR="00AF5387">
        <w:rPr>
          <w:rFonts w:asciiTheme="minorHAnsi" w:hAnsiTheme="minorHAnsi" w:cstheme="minorBidi"/>
          <w:noProof/>
          <w:color w:val="auto"/>
          <w:sz w:val="22"/>
          <w:szCs w:val="22"/>
          <w:lang w:val="en-GB"/>
        </w:rPr>
        <w:t xml:space="preserve"> Western and Central Pacific skipjack and yellowfin</w:t>
      </w:r>
      <w:r w:rsidR="004E62E4">
        <w:rPr>
          <w:rFonts w:asciiTheme="minorHAnsi" w:hAnsiTheme="minorHAnsi" w:cstheme="minorBidi"/>
          <w:noProof/>
          <w:color w:val="auto"/>
          <w:sz w:val="22"/>
          <w:szCs w:val="22"/>
          <w:lang w:val="en-GB"/>
        </w:rPr>
        <w:t xml:space="preserve"> </w:t>
      </w:r>
      <w:r w:rsidR="00AF5387">
        <w:rPr>
          <w:rFonts w:asciiTheme="minorHAnsi" w:hAnsiTheme="minorHAnsi" w:cstheme="minorBidi"/>
          <w:noProof/>
          <w:color w:val="auto"/>
          <w:sz w:val="22"/>
          <w:szCs w:val="22"/>
          <w:lang w:val="en-GB"/>
        </w:rPr>
        <w:t>(</w:t>
      </w:r>
      <w:r w:rsidR="004E62E4">
        <w:rPr>
          <w:rFonts w:asciiTheme="minorHAnsi" w:hAnsiTheme="minorHAnsi" w:cstheme="minorBidi"/>
          <w:noProof/>
          <w:color w:val="auto"/>
          <w:sz w:val="22"/>
          <w:szCs w:val="22"/>
          <w:lang w:val="en-GB"/>
        </w:rPr>
        <w:t>free school purse s</w:t>
      </w:r>
      <w:r w:rsidRPr="004E62E4">
        <w:rPr>
          <w:rFonts w:asciiTheme="minorHAnsi" w:hAnsiTheme="minorHAnsi" w:cstheme="minorBidi"/>
          <w:noProof/>
          <w:color w:val="auto"/>
          <w:sz w:val="22"/>
          <w:szCs w:val="22"/>
          <w:lang w:val="en-GB"/>
        </w:rPr>
        <w:t>eine</w:t>
      </w:r>
      <w:r w:rsidR="00AF5387">
        <w:rPr>
          <w:rFonts w:asciiTheme="minorHAnsi" w:hAnsiTheme="minorHAnsi" w:cstheme="minorBidi"/>
          <w:noProof/>
          <w:color w:val="auto"/>
          <w:sz w:val="22"/>
          <w:szCs w:val="22"/>
          <w:lang w:val="en-GB"/>
        </w:rPr>
        <w:t>)</w:t>
      </w:r>
      <w:r w:rsidRPr="00ED224B">
        <w:rPr>
          <w:rFonts w:asciiTheme="minorHAnsi" w:hAnsiTheme="minorHAnsi" w:cstheme="minorBidi"/>
          <w:noProof/>
          <w:color w:val="auto"/>
          <w:sz w:val="22"/>
          <w:szCs w:val="22"/>
          <w:lang w:val="en-GB"/>
        </w:rPr>
        <w:t xml:space="preserve">, and Solomon Islands </w:t>
      </w:r>
      <w:r w:rsidR="00ED224B" w:rsidRPr="00ED224B">
        <w:rPr>
          <w:rFonts w:asciiTheme="minorHAnsi" w:hAnsiTheme="minorHAnsi" w:cstheme="minorBidi"/>
          <w:noProof/>
          <w:color w:val="auto"/>
          <w:sz w:val="22"/>
          <w:szCs w:val="22"/>
          <w:lang w:val="en-GB"/>
        </w:rPr>
        <w:t>skipjack and yellowfin tuna (free s</w:t>
      </w:r>
      <w:r w:rsidRPr="00ED224B">
        <w:rPr>
          <w:rFonts w:asciiTheme="minorHAnsi" w:hAnsiTheme="minorHAnsi" w:cstheme="minorBidi"/>
          <w:noProof/>
          <w:color w:val="auto"/>
          <w:sz w:val="22"/>
          <w:szCs w:val="22"/>
          <w:lang w:val="en-GB"/>
        </w:rPr>
        <w:t>chool a</w:t>
      </w:r>
      <w:r w:rsidR="00ED224B" w:rsidRPr="00ED224B">
        <w:rPr>
          <w:rFonts w:asciiTheme="minorHAnsi" w:hAnsiTheme="minorHAnsi" w:cstheme="minorBidi"/>
          <w:noProof/>
          <w:color w:val="auto"/>
          <w:sz w:val="22"/>
          <w:szCs w:val="22"/>
          <w:lang w:val="en-GB"/>
        </w:rPr>
        <w:t>nd a</w:t>
      </w:r>
      <w:r w:rsidRPr="00ED224B">
        <w:rPr>
          <w:rFonts w:asciiTheme="minorHAnsi" w:hAnsiTheme="minorHAnsi" w:cstheme="minorBidi"/>
          <w:noProof/>
          <w:color w:val="auto"/>
          <w:sz w:val="22"/>
          <w:szCs w:val="22"/>
          <w:lang w:val="en-GB"/>
        </w:rPr>
        <w:t>nchored FAD)</w:t>
      </w:r>
      <w:r>
        <w:rPr>
          <w:rFonts w:asciiTheme="minorHAnsi" w:hAnsiTheme="minorHAnsi" w:cstheme="minorBidi"/>
          <w:noProof/>
          <w:color w:val="auto"/>
          <w:sz w:val="22"/>
          <w:szCs w:val="22"/>
          <w:lang w:val="en-GB"/>
        </w:rPr>
        <w:t xml:space="preserve">, and longline included </w:t>
      </w:r>
      <w:r w:rsidR="00ED224B">
        <w:rPr>
          <w:rFonts w:asciiTheme="minorHAnsi" w:hAnsiTheme="minorHAnsi" w:cstheme="minorBidi"/>
          <w:noProof/>
          <w:color w:val="auto"/>
          <w:sz w:val="22"/>
          <w:szCs w:val="22"/>
          <w:lang w:val="en-GB"/>
        </w:rPr>
        <w:t xml:space="preserve">SZLC, HNSFC, and FZLC </w:t>
      </w:r>
      <w:r w:rsidRPr="00ED224B">
        <w:rPr>
          <w:rFonts w:asciiTheme="minorHAnsi" w:hAnsiTheme="minorHAnsi" w:cstheme="minorBidi"/>
          <w:noProof/>
          <w:color w:val="auto"/>
          <w:sz w:val="22"/>
          <w:szCs w:val="22"/>
          <w:lang w:val="en-GB"/>
        </w:rPr>
        <w:t xml:space="preserve">Cook Islands </w:t>
      </w:r>
      <w:r w:rsidR="00ED224B" w:rsidRPr="00ED224B">
        <w:rPr>
          <w:rFonts w:asciiTheme="minorHAnsi" w:hAnsiTheme="minorHAnsi" w:cstheme="minorBidi"/>
          <w:noProof/>
          <w:color w:val="auto"/>
          <w:sz w:val="22"/>
          <w:szCs w:val="22"/>
          <w:lang w:val="en-GB"/>
        </w:rPr>
        <w:t xml:space="preserve">south Pacific albacore </w:t>
      </w:r>
      <w:r w:rsidR="00ED224B" w:rsidRPr="00ED224B">
        <w:rPr>
          <w:rFonts w:asciiTheme="minorHAnsi" w:hAnsiTheme="minorHAnsi" w:cstheme="minorBidi"/>
          <w:noProof/>
          <w:color w:val="auto"/>
          <w:sz w:val="22"/>
          <w:szCs w:val="22"/>
          <w:lang w:val="en-GB"/>
        </w:rPr>
        <w:lastRenderedPageBreak/>
        <w:t>l</w:t>
      </w:r>
      <w:r w:rsidRPr="00ED224B">
        <w:rPr>
          <w:rFonts w:asciiTheme="minorHAnsi" w:hAnsiTheme="minorHAnsi" w:cstheme="minorBidi"/>
          <w:noProof/>
          <w:color w:val="auto"/>
          <w:sz w:val="22"/>
          <w:szCs w:val="22"/>
          <w:lang w:val="en-GB"/>
        </w:rPr>
        <w:t>ongline</w:t>
      </w:r>
      <w:r w:rsidR="00ED224B" w:rsidRPr="00ED224B">
        <w:rPr>
          <w:rFonts w:asciiTheme="minorHAnsi" w:hAnsiTheme="minorHAnsi" w:cstheme="minorBidi"/>
          <w:noProof/>
          <w:color w:val="auto"/>
          <w:sz w:val="22"/>
          <w:szCs w:val="22"/>
          <w:lang w:val="en-GB"/>
        </w:rPr>
        <w:t>; Walker Seafood Australian albacore, yellowfin, and swordfish longline;</w:t>
      </w:r>
      <w:r w:rsidRPr="00ED224B">
        <w:rPr>
          <w:rFonts w:asciiTheme="minorHAnsi" w:hAnsiTheme="minorHAnsi" w:cstheme="minorBidi"/>
          <w:noProof/>
          <w:color w:val="auto"/>
          <w:sz w:val="22"/>
          <w:szCs w:val="22"/>
          <w:lang w:val="en-GB"/>
        </w:rPr>
        <w:t xml:space="preserve"> and Fiji </w:t>
      </w:r>
      <w:r w:rsidR="00ED224B" w:rsidRPr="00ED224B">
        <w:rPr>
          <w:rFonts w:asciiTheme="minorHAnsi" w:hAnsiTheme="minorHAnsi" w:cstheme="minorBidi"/>
          <w:noProof/>
          <w:color w:val="auto"/>
          <w:sz w:val="22"/>
          <w:szCs w:val="22"/>
          <w:lang w:val="en-GB"/>
        </w:rPr>
        <w:t>albacore l</w:t>
      </w:r>
      <w:r w:rsidRPr="00ED224B">
        <w:rPr>
          <w:rFonts w:asciiTheme="minorHAnsi" w:hAnsiTheme="minorHAnsi" w:cstheme="minorBidi"/>
          <w:noProof/>
          <w:color w:val="auto"/>
          <w:sz w:val="22"/>
          <w:szCs w:val="22"/>
          <w:lang w:val="en-GB"/>
        </w:rPr>
        <w:t>ongline</w:t>
      </w:r>
      <w:r>
        <w:rPr>
          <w:rFonts w:asciiTheme="minorHAnsi" w:hAnsiTheme="minorHAnsi" w:cstheme="minorBidi"/>
          <w:noProof/>
          <w:color w:val="auto"/>
          <w:sz w:val="22"/>
          <w:szCs w:val="22"/>
          <w:lang w:val="en-GB"/>
        </w:rPr>
        <w:t xml:space="preserve">. For </w:t>
      </w:r>
      <w:r w:rsidR="00043179" w:rsidRPr="00043179">
        <w:rPr>
          <w:rFonts w:asciiTheme="minorHAnsi" w:hAnsiTheme="minorHAnsi" w:cstheme="minorBidi"/>
          <w:noProof/>
          <w:color w:val="auto"/>
          <w:sz w:val="22"/>
          <w:szCs w:val="22"/>
          <w:lang w:val="en-GB"/>
        </w:rPr>
        <w:t xml:space="preserve">the </w:t>
      </w:r>
      <w:r w:rsidR="00043179" w:rsidRPr="00043179">
        <w:rPr>
          <w:rStyle w:val="Emphasis"/>
          <w:rFonts w:asciiTheme="minorHAnsi" w:hAnsiTheme="minorHAnsi" w:cstheme="minorHAnsi"/>
          <w:bCs/>
          <w:i w:val="0"/>
          <w:iCs w:val="0"/>
          <w:color w:val="auto"/>
          <w:sz w:val="22"/>
          <w:szCs w:val="22"/>
          <w:shd w:val="clear" w:color="auto" w:fill="FFFFFF"/>
        </w:rPr>
        <w:t>Indian Ocean Tuna Commission</w:t>
      </w:r>
      <w:r w:rsidR="00043179" w:rsidRPr="00043179">
        <w:rPr>
          <w:rFonts w:asciiTheme="minorHAnsi" w:hAnsiTheme="minorHAnsi" w:cstheme="minorBidi"/>
          <w:noProof/>
          <w:color w:val="auto"/>
          <w:sz w:val="22"/>
          <w:szCs w:val="22"/>
          <w:lang w:val="en-GB"/>
        </w:rPr>
        <w:t xml:space="preserve"> </w:t>
      </w:r>
      <w:r w:rsidR="00043179">
        <w:rPr>
          <w:rFonts w:asciiTheme="minorHAnsi" w:hAnsiTheme="minorHAnsi" w:cstheme="minorBidi"/>
          <w:noProof/>
          <w:color w:val="auto"/>
          <w:sz w:val="22"/>
          <w:szCs w:val="22"/>
          <w:lang w:val="en-GB"/>
        </w:rPr>
        <w:t>(</w:t>
      </w:r>
      <w:r>
        <w:rPr>
          <w:rFonts w:asciiTheme="minorHAnsi" w:hAnsiTheme="minorHAnsi" w:cstheme="minorBidi"/>
          <w:noProof/>
          <w:color w:val="auto"/>
          <w:sz w:val="22"/>
          <w:szCs w:val="22"/>
          <w:lang w:val="en-GB"/>
        </w:rPr>
        <w:t>IOTC</w:t>
      </w:r>
      <w:r w:rsidR="00043179">
        <w:rPr>
          <w:rFonts w:asciiTheme="minorHAnsi" w:hAnsiTheme="minorHAnsi" w:cstheme="minorBidi"/>
          <w:noProof/>
          <w:color w:val="auto"/>
          <w:sz w:val="22"/>
          <w:szCs w:val="22"/>
          <w:lang w:val="en-GB"/>
        </w:rPr>
        <w:t>)</w:t>
      </w:r>
      <w:r>
        <w:rPr>
          <w:rFonts w:asciiTheme="minorHAnsi" w:hAnsiTheme="minorHAnsi" w:cstheme="minorBidi"/>
          <w:noProof/>
          <w:color w:val="auto"/>
          <w:sz w:val="22"/>
          <w:szCs w:val="22"/>
          <w:lang w:val="en-GB"/>
        </w:rPr>
        <w:t xml:space="preserve">, this included </w:t>
      </w:r>
      <w:r w:rsidRPr="00ED224B">
        <w:rPr>
          <w:rFonts w:asciiTheme="minorHAnsi" w:hAnsiTheme="minorHAnsi" w:cstheme="minorBidi"/>
          <w:noProof/>
          <w:color w:val="auto"/>
          <w:sz w:val="22"/>
          <w:szCs w:val="22"/>
          <w:lang w:val="en-GB"/>
        </w:rPr>
        <w:t xml:space="preserve">Maldives </w:t>
      </w:r>
      <w:r w:rsidR="00ED224B" w:rsidRPr="00ED224B">
        <w:rPr>
          <w:rFonts w:asciiTheme="minorHAnsi" w:hAnsiTheme="minorHAnsi" w:cstheme="minorBidi"/>
          <w:noProof/>
          <w:color w:val="auto"/>
          <w:sz w:val="22"/>
          <w:szCs w:val="22"/>
          <w:lang w:val="en-GB"/>
        </w:rPr>
        <w:t>p</w:t>
      </w:r>
      <w:r w:rsidRPr="00ED224B">
        <w:rPr>
          <w:rFonts w:asciiTheme="minorHAnsi" w:hAnsiTheme="minorHAnsi" w:cstheme="minorBidi"/>
          <w:noProof/>
          <w:color w:val="auto"/>
          <w:sz w:val="22"/>
          <w:szCs w:val="22"/>
          <w:lang w:val="en-GB"/>
        </w:rPr>
        <w:t>ole an</w:t>
      </w:r>
      <w:r w:rsidR="00ED224B" w:rsidRPr="00ED224B">
        <w:rPr>
          <w:rFonts w:asciiTheme="minorHAnsi" w:hAnsiTheme="minorHAnsi" w:cstheme="minorBidi"/>
          <w:noProof/>
          <w:color w:val="auto"/>
          <w:sz w:val="22"/>
          <w:szCs w:val="22"/>
          <w:lang w:val="en-GB"/>
        </w:rPr>
        <w:t>d l</w:t>
      </w:r>
      <w:r w:rsidRPr="00ED224B">
        <w:rPr>
          <w:rFonts w:asciiTheme="minorHAnsi" w:hAnsiTheme="minorHAnsi" w:cstheme="minorBidi"/>
          <w:noProof/>
          <w:color w:val="auto"/>
          <w:sz w:val="22"/>
          <w:szCs w:val="22"/>
          <w:lang w:val="en-GB"/>
        </w:rPr>
        <w:t>ine</w:t>
      </w:r>
      <w:r w:rsidR="00ED224B" w:rsidRPr="00ED224B">
        <w:rPr>
          <w:rFonts w:asciiTheme="minorHAnsi" w:hAnsiTheme="minorHAnsi" w:cstheme="minorBidi"/>
          <w:noProof/>
          <w:color w:val="auto"/>
          <w:sz w:val="22"/>
          <w:szCs w:val="22"/>
          <w:lang w:val="en-GB"/>
        </w:rPr>
        <w:t xml:space="preserve"> tuna</w:t>
      </w:r>
      <w:r>
        <w:rPr>
          <w:rFonts w:asciiTheme="minorHAnsi" w:hAnsiTheme="minorHAnsi" w:cstheme="minorBidi"/>
          <w:noProof/>
          <w:color w:val="auto"/>
          <w:sz w:val="22"/>
          <w:szCs w:val="22"/>
          <w:lang w:val="en-GB"/>
        </w:rPr>
        <w:t xml:space="preserve">. All of these fisheries used an older version of the MSC certification requirements </w:t>
      </w:r>
      <w:r w:rsidR="00F95262">
        <w:rPr>
          <w:rFonts w:asciiTheme="minorHAnsi" w:hAnsiTheme="minorHAnsi" w:cstheme="minorBidi"/>
          <w:noProof/>
          <w:color w:val="auto"/>
          <w:sz w:val="22"/>
          <w:szCs w:val="22"/>
          <w:lang w:val="en-GB"/>
        </w:rPr>
        <w:t>(</w:t>
      </w:r>
      <w:r>
        <w:rPr>
          <w:rFonts w:asciiTheme="minorHAnsi" w:hAnsiTheme="minorHAnsi" w:cstheme="minorBidi"/>
          <w:noProof/>
          <w:color w:val="auto"/>
          <w:sz w:val="22"/>
          <w:szCs w:val="22"/>
          <w:lang w:val="en-GB"/>
        </w:rPr>
        <w:t>usually CR v1.1, 1.2</w:t>
      </w:r>
      <w:r w:rsidR="00F431BD">
        <w:rPr>
          <w:rFonts w:asciiTheme="minorHAnsi" w:hAnsiTheme="minorHAnsi" w:cstheme="minorBidi"/>
          <w:noProof/>
          <w:color w:val="auto"/>
          <w:sz w:val="22"/>
          <w:szCs w:val="22"/>
          <w:lang w:val="en-GB"/>
        </w:rPr>
        <w:t>,</w:t>
      </w:r>
      <w:r>
        <w:rPr>
          <w:rFonts w:asciiTheme="minorHAnsi" w:hAnsiTheme="minorHAnsi" w:cstheme="minorBidi"/>
          <w:noProof/>
          <w:color w:val="auto"/>
          <w:sz w:val="22"/>
          <w:szCs w:val="22"/>
          <w:lang w:val="en-GB"/>
        </w:rPr>
        <w:t xml:space="preserve"> or 1.3</w:t>
      </w:r>
      <w:r w:rsidR="00F95262">
        <w:rPr>
          <w:rFonts w:asciiTheme="minorHAnsi" w:hAnsiTheme="minorHAnsi" w:cstheme="minorBidi"/>
          <w:noProof/>
          <w:color w:val="auto"/>
          <w:sz w:val="22"/>
          <w:szCs w:val="22"/>
          <w:lang w:val="en-GB"/>
        </w:rPr>
        <w:t>)</w:t>
      </w:r>
      <w:r>
        <w:rPr>
          <w:rFonts w:asciiTheme="minorHAnsi" w:hAnsiTheme="minorHAnsi" w:cstheme="minorBidi"/>
          <w:noProof/>
          <w:color w:val="auto"/>
          <w:sz w:val="22"/>
          <w:szCs w:val="22"/>
          <w:lang w:val="en-GB"/>
        </w:rPr>
        <w:t xml:space="preserve">. Therefore, some requirements of </w:t>
      </w:r>
      <w:r w:rsidR="00F431BD">
        <w:rPr>
          <w:rFonts w:asciiTheme="minorHAnsi" w:hAnsiTheme="minorHAnsi" w:cstheme="minorBidi"/>
          <w:noProof/>
          <w:color w:val="auto"/>
          <w:sz w:val="22"/>
          <w:szCs w:val="22"/>
          <w:lang w:val="en-GB"/>
        </w:rPr>
        <w:t>F</w:t>
      </w:r>
      <w:r>
        <w:rPr>
          <w:rFonts w:asciiTheme="minorHAnsi" w:hAnsiTheme="minorHAnsi" w:cstheme="minorBidi"/>
          <w:noProof/>
          <w:color w:val="auto"/>
          <w:sz w:val="22"/>
          <w:szCs w:val="22"/>
          <w:lang w:val="en-GB"/>
        </w:rPr>
        <w:t>CR v2.0 were not addressed, and all us</w:t>
      </w:r>
      <w:r w:rsidR="00F431BD">
        <w:rPr>
          <w:rFonts w:asciiTheme="minorHAnsi" w:hAnsiTheme="minorHAnsi" w:cstheme="minorBidi"/>
          <w:noProof/>
          <w:color w:val="auto"/>
          <w:sz w:val="22"/>
          <w:szCs w:val="22"/>
          <w:lang w:val="en-GB"/>
        </w:rPr>
        <w:t>ed the older categorization of “r</w:t>
      </w:r>
      <w:r>
        <w:rPr>
          <w:rFonts w:asciiTheme="minorHAnsi" w:hAnsiTheme="minorHAnsi" w:cstheme="minorBidi"/>
          <w:noProof/>
          <w:color w:val="auto"/>
          <w:sz w:val="22"/>
          <w:szCs w:val="22"/>
          <w:lang w:val="en-GB"/>
        </w:rPr>
        <w:t>etained</w:t>
      </w:r>
      <w:r w:rsidR="00F431BD">
        <w:rPr>
          <w:rFonts w:asciiTheme="minorHAnsi" w:hAnsiTheme="minorHAnsi" w:cstheme="minorBidi"/>
          <w:noProof/>
          <w:color w:val="auto"/>
          <w:sz w:val="22"/>
          <w:szCs w:val="22"/>
          <w:lang w:val="en-GB"/>
        </w:rPr>
        <w:t>”</w:t>
      </w:r>
      <w:r>
        <w:rPr>
          <w:rFonts w:asciiTheme="minorHAnsi" w:hAnsiTheme="minorHAnsi" w:cstheme="minorBidi"/>
          <w:noProof/>
          <w:color w:val="auto"/>
          <w:sz w:val="22"/>
          <w:szCs w:val="22"/>
          <w:lang w:val="en-GB"/>
        </w:rPr>
        <w:t xml:space="preserve"> and </w:t>
      </w:r>
      <w:r w:rsidR="00F431BD">
        <w:rPr>
          <w:rFonts w:asciiTheme="minorHAnsi" w:hAnsiTheme="minorHAnsi" w:cstheme="minorBidi"/>
          <w:noProof/>
          <w:color w:val="auto"/>
          <w:sz w:val="22"/>
          <w:szCs w:val="22"/>
          <w:lang w:val="en-GB"/>
        </w:rPr>
        <w:t>“b</w:t>
      </w:r>
      <w:r>
        <w:rPr>
          <w:rFonts w:asciiTheme="minorHAnsi" w:hAnsiTheme="minorHAnsi" w:cstheme="minorBidi"/>
          <w:noProof/>
          <w:color w:val="auto"/>
          <w:sz w:val="22"/>
          <w:szCs w:val="22"/>
          <w:lang w:val="en-GB"/>
        </w:rPr>
        <w:t>ycatch</w:t>
      </w:r>
      <w:r w:rsidR="00F431BD">
        <w:rPr>
          <w:rFonts w:asciiTheme="minorHAnsi" w:hAnsiTheme="minorHAnsi" w:cstheme="minorBidi"/>
          <w:noProof/>
          <w:color w:val="auto"/>
          <w:sz w:val="22"/>
          <w:szCs w:val="22"/>
          <w:lang w:val="en-GB"/>
        </w:rPr>
        <w:t>” rather than “p</w:t>
      </w:r>
      <w:r>
        <w:rPr>
          <w:rFonts w:asciiTheme="minorHAnsi" w:hAnsiTheme="minorHAnsi" w:cstheme="minorBidi"/>
          <w:noProof/>
          <w:color w:val="auto"/>
          <w:sz w:val="22"/>
          <w:szCs w:val="22"/>
          <w:lang w:val="en-GB"/>
        </w:rPr>
        <w:t>rimary</w:t>
      </w:r>
      <w:r w:rsidR="00F431BD">
        <w:rPr>
          <w:rFonts w:asciiTheme="minorHAnsi" w:hAnsiTheme="minorHAnsi" w:cstheme="minorBidi"/>
          <w:noProof/>
          <w:color w:val="auto"/>
          <w:sz w:val="22"/>
          <w:szCs w:val="22"/>
          <w:lang w:val="en-GB"/>
        </w:rPr>
        <w:t>”</w:t>
      </w:r>
      <w:r>
        <w:rPr>
          <w:rFonts w:asciiTheme="minorHAnsi" w:hAnsiTheme="minorHAnsi" w:cstheme="minorBidi"/>
          <w:noProof/>
          <w:color w:val="auto"/>
          <w:sz w:val="22"/>
          <w:szCs w:val="22"/>
          <w:lang w:val="en-GB"/>
        </w:rPr>
        <w:t xml:space="preserve"> and </w:t>
      </w:r>
      <w:r w:rsidR="00F431BD">
        <w:rPr>
          <w:rFonts w:asciiTheme="minorHAnsi" w:hAnsiTheme="minorHAnsi" w:cstheme="minorBidi"/>
          <w:noProof/>
          <w:color w:val="auto"/>
          <w:sz w:val="22"/>
          <w:szCs w:val="22"/>
          <w:lang w:val="en-GB"/>
        </w:rPr>
        <w:t>“s</w:t>
      </w:r>
      <w:r>
        <w:rPr>
          <w:rFonts w:asciiTheme="minorHAnsi" w:hAnsiTheme="minorHAnsi" w:cstheme="minorBidi"/>
          <w:noProof/>
          <w:color w:val="auto"/>
          <w:sz w:val="22"/>
          <w:szCs w:val="22"/>
          <w:lang w:val="en-GB"/>
        </w:rPr>
        <w:t>econdary</w:t>
      </w:r>
      <w:r w:rsidR="00F431BD">
        <w:rPr>
          <w:rFonts w:asciiTheme="minorHAnsi" w:hAnsiTheme="minorHAnsi" w:cstheme="minorBidi"/>
          <w:noProof/>
          <w:color w:val="auto"/>
          <w:sz w:val="22"/>
          <w:szCs w:val="22"/>
          <w:lang w:val="en-GB"/>
        </w:rPr>
        <w:t>”</w:t>
      </w:r>
      <w:r>
        <w:rPr>
          <w:rFonts w:asciiTheme="minorHAnsi" w:hAnsiTheme="minorHAnsi" w:cstheme="minorBidi"/>
          <w:noProof/>
          <w:color w:val="auto"/>
          <w:sz w:val="22"/>
          <w:szCs w:val="22"/>
          <w:lang w:val="en-GB"/>
        </w:rPr>
        <w:t>. The project</w:t>
      </w:r>
      <w:r w:rsidR="00F431BD">
        <w:rPr>
          <w:rFonts w:asciiTheme="minorHAnsi" w:hAnsiTheme="minorHAnsi" w:cstheme="minorBidi"/>
          <w:noProof/>
          <w:color w:val="auto"/>
          <w:sz w:val="22"/>
          <w:szCs w:val="22"/>
          <w:lang w:val="en-GB"/>
        </w:rPr>
        <w:t xml:space="preserve"> team redistributed species to primary and s</w:t>
      </w:r>
      <w:r>
        <w:rPr>
          <w:rFonts w:asciiTheme="minorHAnsi" w:hAnsiTheme="minorHAnsi" w:cstheme="minorBidi"/>
          <w:noProof/>
          <w:color w:val="auto"/>
          <w:sz w:val="22"/>
          <w:szCs w:val="22"/>
          <w:lang w:val="en-GB"/>
        </w:rPr>
        <w:t xml:space="preserve">econdary using the distinctions described in the Assessment Approach section above. This redistribution did not take into account </w:t>
      </w:r>
      <w:r w:rsidR="00F431BD">
        <w:rPr>
          <w:rFonts w:asciiTheme="minorHAnsi" w:hAnsiTheme="minorHAnsi" w:cstheme="minorBidi"/>
          <w:noProof/>
          <w:color w:val="auto"/>
          <w:sz w:val="22"/>
          <w:szCs w:val="22"/>
          <w:lang w:val="en-GB"/>
        </w:rPr>
        <w:t xml:space="preserve">score </w:t>
      </w:r>
      <w:r>
        <w:rPr>
          <w:rFonts w:asciiTheme="minorHAnsi" w:hAnsiTheme="minorHAnsi" w:cstheme="minorBidi"/>
          <w:noProof/>
          <w:color w:val="auto"/>
          <w:sz w:val="22"/>
          <w:szCs w:val="22"/>
          <w:lang w:val="en-GB"/>
        </w:rPr>
        <w:t>changes</w:t>
      </w:r>
      <w:r w:rsidRPr="00F431BD">
        <w:rPr>
          <w:rFonts w:asciiTheme="minorHAnsi" w:hAnsiTheme="minorHAnsi" w:cstheme="minorBidi"/>
          <w:noProof/>
          <w:color w:val="auto"/>
          <w:sz w:val="22"/>
          <w:szCs w:val="22"/>
          <w:lang w:val="en-GB"/>
        </w:rPr>
        <w:t xml:space="preserve"> that could</w:t>
      </w:r>
      <w:r w:rsidR="00473CA9">
        <w:rPr>
          <w:rFonts w:asciiTheme="minorHAnsi" w:hAnsiTheme="minorHAnsi" w:cstheme="minorBidi"/>
          <w:noProof/>
          <w:color w:val="auto"/>
          <w:sz w:val="22"/>
          <w:szCs w:val="22"/>
          <w:lang w:val="en-GB"/>
        </w:rPr>
        <w:t xml:space="preserve"> result from cumulative impacts if assessed under FCR v2.0.</w:t>
      </w:r>
    </w:p>
    <w:p w14:paraId="13E3F757" w14:textId="720F13BF" w:rsidR="00C839DA" w:rsidRDefault="00F431BD" w:rsidP="00F95262">
      <w:pPr>
        <w:autoSpaceDE w:val="0"/>
        <w:autoSpaceDN w:val="0"/>
        <w:adjustRightInd w:val="0"/>
        <w:spacing w:line="240" w:lineRule="auto"/>
        <w:rPr>
          <w:rFonts w:ascii="Calibri" w:hAnsi="Calibri" w:cs="Calibri"/>
          <w:iCs/>
          <w:noProof w:val="0"/>
          <w:color w:val="000000"/>
          <w:lang w:val="en-US"/>
        </w:rPr>
      </w:pPr>
      <w:r>
        <w:t xml:space="preserve">These MSC </w:t>
      </w:r>
      <w:r w:rsidR="00C839DA">
        <w:t xml:space="preserve">assessments treated management strategy differently in two ways: some considered only or primarily national strategies while others considered RFMO and national strategies. MSC is currently preparing guidance for scoring fisheries with </w:t>
      </w:r>
      <w:r w:rsidR="00C839DA" w:rsidRPr="005D18CB">
        <w:rPr>
          <w:rFonts w:ascii="Calibri" w:hAnsi="Calibri" w:cs="Calibri"/>
          <w:iCs/>
          <w:noProof w:val="0"/>
          <w:color w:val="000000"/>
          <w:lang w:val="en-US"/>
        </w:rPr>
        <w:t>different jurisdictional levels</w:t>
      </w:r>
      <w:r>
        <w:rPr>
          <w:rFonts w:ascii="Calibri" w:hAnsi="Calibri" w:cs="Calibri"/>
          <w:iCs/>
          <w:noProof w:val="0"/>
          <w:color w:val="000000"/>
          <w:lang w:val="en-US"/>
        </w:rPr>
        <w:t xml:space="preserve"> (e.g., national, sub</w:t>
      </w:r>
      <w:r w:rsidR="00C839DA">
        <w:rPr>
          <w:rFonts w:ascii="Calibri" w:hAnsi="Calibri" w:cs="Calibri"/>
          <w:iCs/>
          <w:noProof w:val="0"/>
          <w:color w:val="000000"/>
          <w:lang w:val="en-US"/>
        </w:rPr>
        <w:t>regional, or regional). The project team recommends that fishery assessment team</w:t>
      </w:r>
      <w:r>
        <w:rPr>
          <w:rFonts w:ascii="Calibri" w:hAnsi="Calibri" w:cs="Calibri"/>
          <w:iCs/>
          <w:noProof w:val="0"/>
          <w:color w:val="000000"/>
          <w:lang w:val="en-US"/>
        </w:rPr>
        <w:t>s</w:t>
      </w:r>
      <w:r w:rsidR="00C839DA">
        <w:rPr>
          <w:rFonts w:ascii="Calibri" w:hAnsi="Calibri" w:cs="Calibri"/>
          <w:iCs/>
          <w:noProof w:val="0"/>
          <w:color w:val="000000"/>
          <w:lang w:val="en-US"/>
        </w:rPr>
        <w:t xml:space="preserve"> consider the range of management jurisdictions and how each plays a role in determining </w:t>
      </w:r>
      <w:r>
        <w:rPr>
          <w:rFonts w:ascii="Calibri" w:hAnsi="Calibri" w:cs="Calibri"/>
          <w:iCs/>
          <w:noProof w:val="0"/>
          <w:color w:val="000000"/>
          <w:lang w:val="en-US"/>
        </w:rPr>
        <w:t>the management of P</w:t>
      </w:r>
      <w:r>
        <w:rPr>
          <w:rFonts w:cstheme="minorHAnsi"/>
        </w:rPr>
        <w:t xml:space="preserve">rinciple </w:t>
      </w:r>
      <w:r w:rsidR="00C839DA">
        <w:rPr>
          <w:rFonts w:ascii="Calibri" w:hAnsi="Calibri" w:cs="Calibri"/>
          <w:iCs/>
          <w:noProof w:val="0"/>
          <w:color w:val="000000"/>
          <w:lang w:val="en-US"/>
        </w:rPr>
        <w:t>2 species.</w:t>
      </w:r>
    </w:p>
    <w:p w14:paraId="7ABE2490" w14:textId="7D437834" w:rsidR="00C839DA" w:rsidRDefault="00C839DA" w:rsidP="00F95262">
      <w:pPr>
        <w:autoSpaceDE w:val="0"/>
        <w:autoSpaceDN w:val="0"/>
        <w:adjustRightInd w:val="0"/>
        <w:spacing w:line="240" w:lineRule="auto"/>
        <w:rPr>
          <w:rFonts w:ascii="Calibri" w:hAnsi="Calibri" w:cs="Calibri"/>
          <w:iCs/>
          <w:noProof w:val="0"/>
          <w:color w:val="000000"/>
          <w:lang w:val="en-US"/>
        </w:rPr>
      </w:pPr>
      <w:r>
        <w:rPr>
          <w:rFonts w:ascii="Calibri" w:hAnsi="Calibri" w:cs="Calibri"/>
          <w:iCs/>
          <w:noProof w:val="0"/>
          <w:color w:val="000000"/>
          <w:lang w:val="en-US"/>
        </w:rPr>
        <w:t xml:space="preserve">All of the </w:t>
      </w:r>
      <w:r w:rsidR="006E557A">
        <w:rPr>
          <w:rFonts w:ascii="Calibri" w:hAnsi="Calibri" w:cs="Calibri"/>
          <w:iCs/>
          <w:noProof w:val="0"/>
          <w:color w:val="000000"/>
          <w:lang w:val="en-US"/>
        </w:rPr>
        <w:t>assessments</w:t>
      </w:r>
      <w:r>
        <w:rPr>
          <w:rFonts w:ascii="Calibri" w:hAnsi="Calibri" w:cs="Calibri"/>
          <w:iCs/>
          <w:noProof w:val="0"/>
          <w:color w:val="000000"/>
          <w:lang w:val="en-US"/>
        </w:rPr>
        <w:t xml:space="preserve"> reviewed con</w:t>
      </w:r>
      <w:r w:rsidR="00F431BD">
        <w:rPr>
          <w:rFonts w:ascii="Calibri" w:hAnsi="Calibri" w:cs="Calibri"/>
          <w:iCs/>
          <w:noProof w:val="0"/>
          <w:color w:val="000000"/>
          <w:lang w:val="en-US"/>
        </w:rPr>
        <w:t xml:space="preserve">sidered that scoring issue </w:t>
      </w:r>
      <w:r w:rsidR="00AF5387">
        <w:rPr>
          <w:rFonts w:ascii="Calibri" w:hAnsi="Calibri" w:cs="Calibri"/>
          <w:iCs/>
          <w:noProof w:val="0"/>
          <w:color w:val="000000"/>
          <w:lang w:val="en-US"/>
        </w:rPr>
        <w:t>“</w:t>
      </w:r>
      <w:r>
        <w:rPr>
          <w:rFonts w:ascii="Calibri" w:hAnsi="Calibri" w:cs="Calibri"/>
          <w:iCs/>
          <w:noProof w:val="0"/>
          <w:color w:val="000000"/>
          <w:lang w:val="en-US"/>
        </w:rPr>
        <w:t>a</w:t>
      </w:r>
      <w:r w:rsidR="00AF5387">
        <w:rPr>
          <w:rFonts w:ascii="Calibri" w:hAnsi="Calibri" w:cs="Calibri"/>
          <w:iCs/>
          <w:noProof w:val="0"/>
          <w:color w:val="000000"/>
          <w:lang w:val="en-US"/>
        </w:rPr>
        <w:t>”</w:t>
      </w:r>
      <w:r>
        <w:rPr>
          <w:rFonts w:ascii="Calibri" w:hAnsi="Calibri" w:cs="Calibri"/>
          <w:iCs/>
          <w:noProof w:val="0"/>
          <w:color w:val="000000"/>
          <w:lang w:val="en-US"/>
        </w:rPr>
        <w:t xml:space="preserve"> was met at the </w:t>
      </w:r>
      <w:r w:rsidR="00F431BD">
        <w:rPr>
          <w:rFonts w:ascii="Calibri" w:hAnsi="Calibri" w:cs="Calibri"/>
          <w:iCs/>
          <w:noProof w:val="0"/>
          <w:color w:val="000000"/>
          <w:lang w:val="en-US"/>
        </w:rPr>
        <w:t xml:space="preserve">scoring guidepost (SG) </w:t>
      </w:r>
      <w:r>
        <w:rPr>
          <w:rFonts w:ascii="Calibri" w:hAnsi="Calibri" w:cs="Calibri"/>
          <w:iCs/>
          <w:noProof w:val="0"/>
          <w:color w:val="000000"/>
          <w:lang w:val="en-US"/>
        </w:rPr>
        <w:t xml:space="preserve">80 level, except that one </w:t>
      </w:r>
      <w:r w:rsidR="006E557A">
        <w:rPr>
          <w:rFonts w:ascii="Calibri" w:hAnsi="Calibri" w:cs="Calibri"/>
          <w:iCs/>
          <w:noProof w:val="0"/>
          <w:color w:val="000000"/>
          <w:lang w:val="en-US"/>
        </w:rPr>
        <w:t xml:space="preserve">assessment </w:t>
      </w:r>
      <w:r>
        <w:rPr>
          <w:rFonts w:ascii="Calibri" w:hAnsi="Calibri" w:cs="Calibri"/>
          <w:iCs/>
          <w:noProof w:val="0"/>
          <w:color w:val="000000"/>
          <w:lang w:val="en-US"/>
        </w:rPr>
        <w:t xml:space="preserve">considered </w:t>
      </w:r>
      <w:r w:rsidR="006E557A">
        <w:rPr>
          <w:rFonts w:ascii="Calibri" w:hAnsi="Calibri" w:cs="Calibri"/>
          <w:iCs/>
          <w:noProof w:val="0"/>
          <w:color w:val="000000"/>
          <w:lang w:val="en-US"/>
        </w:rPr>
        <w:t xml:space="preserve">that </w:t>
      </w:r>
      <w:r>
        <w:rPr>
          <w:rFonts w:ascii="Calibri" w:hAnsi="Calibri" w:cs="Calibri"/>
          <w:iCs/>
          <w:noProof w:val="0"/>
          <w:color w:val="000000"/>
          <w:lang w:val="en-US"/>
        </w:rPr>
        <w:t xml:space="preserve">the partial strategy did not sufficiently apply to one species. </w:t>
      </w:r>
      <w:r w:rsidR="006E557A">
        <w:rPr>
          <w:rFonts w:ascii="Calibri" w:hAnsi="Calibri" w:cs="Calibri"/>
          <w:iCs/>
          <w:noProof w:val="0"/>
          <w:color w:val="000000"/>
          <w:lang w:val="en-US"/>
        </w:rPr>
        <w:t xml:space="preserve">(See Appendix 4 for MSC’s definitions of “measures”, “partial strategy”, “strategy”, and “comprehensive strategy”.) </w:t>
      </w:r>
      <w:r>
        <w:rPr>
          <w:rFonts w:ascii="Calibri" w:hAnsi="Calibri" w:cs="Calibri"/>
          <w:iCs/>
          <w:noProof w:val="0"/>
          <w:color w:val="000000"/>
          <w:lang w:val="en-US"/>
        </w:rPr>
        <w:t>This resulted in that species having only measures in place, although all other species in the fishery met the partial strategy. Therefore, scoring distinctions occurred between partial strategy and strategy</w:t>
      </w:r>
      <w:r w:rsidR="00DE6D5A">
        <w:rPr>
          <w:rFonts w:ascii="Calibri" w:hAnsi="Calibri" w:cs="Calibri"/>
          <w:iCs/>
          <w:noProof w:val="0"/>
          <w:color w:val="000000"/>
          <w:lang w:val="en-US"/>
        </w:rPr>
        <w:t xml:space="preserve"> for primary and s</w:t>
      </w:r>
      <w:r>
        <w:rPr>
          <w:rFonts w:ascii="Calibri" w:hAnsi="Calibri" w:cs="Calibri"/>
          <w:iCs/>
          <w:noProof w:val="0"/>
          <w:color w:val="000000"/>
          <w:lang w:val="en-US"/>
        </w:rPr>
        <w:t xml:space="preserve">econdary </w:t>
      </w:r>
      <w:r w:rsidR="00DE6D5A">
        <w:rPr>
          <w:rFonts w:ascii="Calibri" w:hAnsi="Calibri" w:cs="Calibri"/>
          <w:iCs/>
          <w:noProof w:val="0"/>
          <w:color w:val="000000"/>
          <w:lang w:val="en-US"/>
        </w:rPr>
        <w:t>species and between strategy and comprehensive strategy</w:t>
      </w:r>
      <w:r>
        <w:rPr>
          <w:rFonts w:ascii="Calibri" w:hAnsi="Calibri" w:cs="Calibri"/>
          <w:iCs/>
          <w:noProof w:val="0"/>
          <w:color w:val="000000"/>
          <w:lang w:val="en-US"/>
        </w:rPr>
        <w:t xml:space="preserve"> for ETP species </w:t>
      </w:r>
      <w:r w:rsidR="00DE6D5A">
        <w:rPr>
          <w:rFonts w:ascii="Calibri" w:hAnsi="Calibri" w:cs="Calibri"/>
          <w:iCs/>
          <w:noProof w:val="0"/>
          <w:color w:val="000000"/>
          <w:lang w:val="en-US"/>
        </w:rPr>
        <w:t xml:space="preserve">(i.e., between </w:t>
      </w:r>
      <w:r w:rsidR="00F431BD">
        <w:rPr>
          <w:rFonts w:ascii="Calibri" w:hAnsi="Calibri" w:cs="Calibri"/>
          <w:iCs/>
          <w:noProof w:val="0"/>
          <w:color w:val="000000"/>
          <w:lang w:val="en-US"/>
        </w:rPr>
        <w:t>SG</w:t>
      </w:r>
      <w:r>
        <w:rPr>
          <w:rFonts w:ascii="Calibri" w:hAnsi="Calibri" w:cs="Calibri"/>
          <w:iCs/>
          <w:noProof w:val="0"/>
          <w:color w:val="000000"/>
          <w:lang w:val="en-US"/>
        </w:rPr>
        <w:t xml:space="preserve">80 and </w:t>
      </w:r>
      <w:r w:rsidR="00F431BD">
        <w:rPr>
          <w:rFonts w:ascii="Calibri" w:hAnsi="Calibri" w:cs="Calibri"/>
          <w:iCs/>
          <w:noProof w:val="0"/>
          <w:color w:val="000000"/>
          <w:lang w:val="en-US"/>
        </w:rPr>
        <w:t>SG</w:t>
      </w:r>
      <w:r>
        <w:rPr>
          <w:rFonts w:ascii="Calibri" w:hAnsi="Calibri" w:cs="Calibri"/>
          <w:iCs/>
          <w:noProof w:val="0"/>
          <w:color w:val="000000"/>
          <w:lang w:val="en-US"/>
        </w:rPr>
        <w:t>100</w:t>
      </w:r>
      <w:r w:rsidR="00DE6D5A">
        <w:rPr>
          <w:rFonts w:ascii="Calibri" w:hAnsi="Calibri" w:cs="Calibri"/>
          <w:iCs/>
          <w:noProof w:val="0"/>
          <w:color w:val="000000"/>
          <w:lang w:val="en-US"/>
        </w:rPr>
        <w:t>)</w:t>
      </w:r>
      <w:r>
        <w:rPr>
          <w:rFonts w:ascii="Calibri" w:hAnsi="Calibri" w:cs="Calibri"/>
          <w:iCs/>
          <w:noProof w:val="0"/>
          <w:color w:val="000000"/>
          <w:lang w:val="en-US"/>
        </w:rPr>
        <w:t>.</w:t>
      </w:r>
    </w:p>
    <w:p w14:paraId="34F0FCD7" w14:textId="4892AEF8" w:rsidR="00C839DA" w:rsidRDefault="00C839DA" w:rsidP="00F95262">
      <w:pPr>
        <w:autoSpaceDE w:val="0"/>
        <w:autoSpaceDN w:val="0"/>
        <w:adjustRightInd w:val="0"/>
        <w:spacing w:line="240" w:lineRule="auto"/>
        <w:rPr>
          <w:rFonts w:ascii="Calibri" w:hAnsi="Calibri" w:cs="Calibri"/>
          <w:iCs/>
          <w:noProof w:val="0"/>
          <w:color w:val="000000"/>
          <w:lang w:val="en-US"/>
        </w:rPr>
      </w:pPr>
      <w:r>
        <w:rPr>
          <w:rFonts w:ascii="Calibri" w:hAnsi="Calibri" w:cs="Calibri"/>
          <w:iCs/>
          <w:noProof w:val="0"/>
          <w:color w:val="000000"/>
          <w:lang w:val="en-US"/>
        </w:rPr>
        <w:t>Pole and line and troll fisheries are the most consistent in scoring justifications across RFMO areas. The Canadian swordfish harpoon fishery has similar characteristics and scores</w:t>
      </w:r>
      <w:r w:rsidR="00473CA9">
        <w:rPr>
          <w:rFonts w:ascii="Calibri" w:hAnsi="Calibri" w:cs="Calibri"/>
          <w:iCs/>
          <w:noProof w:val="0"/>
          <w:color w:val="000000"/>
          <w:lang w:val="en-US"/>
        </w:rPr>
        <w:t xml:space="preserve"> to the pole and line and troll fisheries, so was not addressed separately here</w:t>
      </w:r>
      <w:r>
        <w:rPr>
          <w:rFonts w:ascii="Calibri" w:hAnsi="Calibri" w:cs="Calibri"/>
          <w:iCs/>
          <w:noProof w:val="0"/>
          <w:color w:val="000000"/>
          <w:lang w:val="en-US"/>
        </w:rPr>
        <w:t xml:space="preserve">. In every case, the scoring justifications relied on the very low rate of interactions documented for non-target species and the ability to release with minimal harm any species not retained (whether voluntary or mandatory). The difference in scoring generally reflected whether the assessment determined that no </w:t>
      </w:r>
      <w:r w:rsidR="00790682">
        <w:rPr>
          <w:rFonts w:ascii="Calibri" w:hAnsi="Calibri" w:cs="Calibri"/>
          <w:iCs/>
          <w:noProof w:val="0"/>
          <w:color w:val="000000"/>
          <w:lang w:val="en-US"/>
        </w:rPr>
        <w:t>m</w:t>
      </w:r>
      <w:r>
        <w:rPr>
          <w:rFonts w:ascii="Calibri" w:hAnsi="Calibri" w:cs="Calibri"/>
          <w:iCs/>
          <w:noProof w:val="0"/>
          <w:color w:val="000000"/>
          <w:lang w:val="en-US"/>
        </w:rPr>
        <w:t>ain species occurred in the fishery and defaulted to SG80 or specified species-specific management for a range of species to score all or a portion at SG100.</w:t>
      </w:r>
    </w:p>
    <w:p w14:paraId="2A6F1D8E" w14:textId="720B26D1" w:rsidR="00C839DA" w:rsidRDefault="00C839DA" w:rsidP="00F95262">
      <w:pPr>
        <w:autoSpaceDE w:val="0"/>
        <w:autoSpaceDN w:val="0"/>
        <w:adjustRightInd w:val="0"/>
        <w:spacing w:line="240" w:lineRule="auto"/>
        <w:rPr>
          <w:rFonts w:eastAsia="Times New Roman" w:cstheme="minorHAnsi"/>
          <w:color w:val="000000"/>
        </w:rPr>
      </w:pPr>
      <w:r>
        <w:rPr>
          <w:rFonts w:ascii="Calibri" w:hAnsi="Calibri" w:cs="Calibri"/>
          <w:iCs/>
          <w:noProof w:val="0"/>
          <w:color w:val="000000"/>
          <w:lang w:val="en-US"/>
        </w:rPr>
        <w:t xml:space="preserve">Certified purse seine fisheries occur only in the WCPFC region; all fish on free schools (unassociated) with the addition of anchored FADs in the Solomon Islands fishery. Of the three purse seine </w:t>
      </w:r>
      <w:r w:rsidR="00B45327">
        <w:rPr>
          <w:rFonts w:ascii="Calibri" w:hAnsi="Calibri" w:cs="Calibri"/>
          <w:iCs/>
          <w:noProof w:val="0"/>
          <w:color w:val="000000"/>
          <w:lang w:val="en-US"/>
        </w:rPr>
        <w:t xml:space="preserve">fisheries considered, all score </w:t>
      </w:r>
      <w:r w:rsidR="00790682">
        <w:rPr>
          <w:rFonts w:ascii="Calibri" w:hAnsi="Calibri" w:cs="Calibri"/>
          <w:iCs/>
          <w:noProof w:val="0"/>
          <w:color w:val="000000"/>
          <w:lang w:val="en-US"/>
        </w:rPr>
        <w:t>80 for “management strategy in place” for primary, s</w:t>
      </w:r>
      <w:r>
        <w:rPr>
          <w:rFonts w:ascii="Calibri" w:hAnsi="Calibri" w:cs="Calibri"/>
          <w:iCs/>
          <w:noProof w:val="0"/>
          <w:color w:val="000000"/>
          <w:lang w:val="en-US"/>
        </w:rPr>
        <w:t>econdary, and ETP s</w:t>
      </w:r>
      <w:r w:rsidR="00B45327">
        <w:rPr>
          <w:rFonts w:ascii="Calibri" w:hAnsi="Calibri" w:cs="Calibri"/>
          <w:iCs/>
          <w:noProof w:val="0"/>
          <w:color w:val="000000"/>
          <w:lang w:val="en-US"/>
        </w:rPr>
        <w:t>pecies. The PNA assessment has</w:t>
      </w:r>
      <w:r w:rsidR="00790682">
        <w:rPr>
          <w:rFonts w:ascii="Calibri" w:hAnsi="Calibri" w:cs="Calibri"/>
          <w:iCs/>
          <w:noProof w:val="0"/>
          <w:color w:val="000000"/>
          <w:lang w:val="en-US"/>
        </w:rPr>
        <w:t xml:space="preserve"> the m</w:t>
      </w:r>
      <w:r>
        <w:rPr>
          <w:rFonts w:ascii="Calibri" w:hAnsi="Calibri" w:cs="Calibri"/>
          <w:iCs/>
          <w:noProof w:val="0"/>
          <w:color w:val="000000"/>
          <w:lang w:val="en-US"/>
        </w:rPr>
        <w:t xml:space="preserve">ain </w:t>
      </w:r>
      <w:r w:rsidR="00790682">
        <w:rPr>
          <w:rFonts w:ascii="Calibri" w:hAnsi="Calibri" w:cs="Calibri"/>
          <w:iCs/>
          <w:noProof w:val="0"/>
          <w:color w:val="000000"/>
          <w:lang w:val="en-US"/>
        </w:rPr>
        <w:t>p</w:t>
      </w:r>
      <w:r>
        <w:rPr>
          <w:rFonts w:ascii="Calibri" w:hAnsi="Calibri" w:cs="Calibri"/>
          <w:iCs/>
          <w:noProof w:val="0"/>
          <w:color w:val="000000"/>
          <w:lang w:val="en-US"/>
        </w:rPr>
        <w:t xml:space="preserve">rimary species as bigeye tuna, silky shark, and blue marlin; the </w:t>
      </w:r>
      <w:r w:rsidR="00AF5387">
        <w:t>Tri Marine Western and Central Pacific skipjack and yellowfin</w:t>
      </w:r>
      <w:r w:rsidR="00B45327">
        <w:rPr>
          <w:rFonts w:ascii="Calibri" w:hAnsi="Calibri" w:cs="Calibri"/>
          <w:iCs/>
          <w:noProof w:val="0"/>
          <w:color w:val="000000"/>
          <w:lang w:val="en-US"/>
        </w:rPr>
        <w:t xml:space="preserve"> </w:t>
      </w:r>
      <w:r w:rsidR="0044679A">
        <w:rPr>
          <w:rFonts w:ascii="Calibri" w:hAnsi="Calibri" w:cs="Calibri"/>
          <w:iCs/>
          <w:noProof w:val="0"/>
          <w:color w:val="000000"/>
          <w:lang w:val="en-US"/>
        </w:rPr>
        <w:t xml:space="preserve">fishery </w:t>
      </w:r>
      <w:r w:rsidR="00B45327">
        <w:rPr>
          <w:rFonts w:ascii="Calibri" w:hAnsi="Calibri" w:cs="Calibri"/>
          <w:iCs/>
          <w:noProof w:val="0"/>
          <w:color w:val="000000"/>
          <w:lang w:val="en-US"/>
        </w:rPr>
        <w:t>has</w:t>
      </w:r>
      <w:r w:rsidR="00790682">
        <w:rPr>
          <w:rFonts w:ascii="Calibri" w:hAnsi="Calibri" w:cs="Calibri"/>
          <w:iCs/>
          <w:noProof w:val="0"/>
          <w:color w:val="000000"/>
          <w:lang w:val="en-US"/>
        </w:rPr>
        <w:t xml:space="preserve"> bigeye tuna as main p</w:t>
      </w:r>
      <w:r>
        <w:rPr>
          <w:rFonts w:ascii="Calibri" w:hAnsi="Calibri" w:cs="Calibri"/>
          <w:iCs/>
          <w:noProof w:val="0"/>
          <w:color w:val="000000"/>
          <w:lang w:val="en-US"/>
        </w:rPr>
        <w:t xml:space="preserve">rimary, </w:t>
      </w:r>
      <w:r w:rsidR="00B45327">
        <w:rPr>
          <w:rFonts w:ascii="Calibri" w:hAnsi="Calibri" w:cs="Calibri"/>
          <w:iCs/>
          <w:noProof w:val="0"/>
          <w:color w:val="000000"/>
          <w:lang w:val="en-US"/>
        </w:rPr>
        <w:t xml:space="preserve">and the Solomon Islands </w:t>
      </w:r>
      <w:r w:rsidR="0044679A">
        <w:rPr>
          <w:rFonts w:ascii="Calibri" w:hAnsi="Calibri" w:cs="Calibri"/>
          <w:iCs/>
          <w:noProof w:val="0"/>
          <w:color w:val="000000"/>
          <w:lang w:val="en-US"/>
        </w:rPr>
        <w:t xml:space="preserve">fishery </w:t>
      </w:r>
      <w:r w:rsidR="00B45327">
        <w:rPr>
          <w:rFonts w:ascii="Calibri" w:hAnsi="Calibri" w:cs="Calibri"/>
          <w:iCs/>
          <w:noProof w:val="0"/>
          <w:color w:val="000000"/>
          <w:lang w:val="en-US"/>
        </w:rPr>
        <w:t>has</w:t>
      </w:r>
      <w:r w:rsidR="00790682">
        <w:rPr>
          <w:rFonts w:ascii="Calibri" w:hAnsi="Calibri" w:cs="Calibri"/>
          <w:iCs/>
          <w:noProof w:val="0"/>
          <w:color w:val="000000"/>
          <w:lang w:val="en-US"/>
        </w:rPr>
        <w:t xml:space="preserve"> no main p</w:t>
      </w:r>
      <w:r>
        <w:rPr>
          <w:rFonts w:ascii="Calibri" w:hAnsi="Calibri" w:cs="Calibri"/>
          <w:iCs/>
          <w:noProof w:val="0"/>
          <w:color w:val="000000"/>
          <w:lang w:val="en-US"/>
        </w:rPr>
        <w:t>rimary</w:t>
      </w:r>
      <w:r w:rsidR="00B45327">
        <w:rPr>
          <w:rFonts w:ascii="Calibri" w:hAnsi="Calibri" w:cs="Calibri"/>
          <w:iCs/>
          <w:noProof w:val="0"/>
          <w:color w:val="000000"/>
          <w:lang w:val="en-US"/>
        </w:rPr>
        <w:t xml:space="preserve"> species. The fisheries refer</w:t>
      </w:r>
      <w:r>
        <w:rPr>
          <w:rFonts w:ascii="Calibri" w:hAnsi="Calibri" w:cs="Calibri"/>
          <w:iCs/>
          <w:noProof w:val="0"/>
          <w:color w:val="000000"/>
          <w:lang w:val="en-US"/>
        </w:rPr>
        <w:t xml:space="preserve"> to WCPFC </w:t>
      </w:r>
      <w:r w:rsidR="00790682">
        <w:rPr>
          <w:rFonts w:ascii="Calibri" w:hAnsi="Calibri" w:cs="Calibri"/>
          <w:iCs/>
          <w:noProof w:val="0"/>
          <w:color w:val="000000"/>
          <w:lang w:val="en-US"/>
        </w:rPr>
        <w:t>conservation and management measures (</w:t>
      </w:r>
      <w:r>
        <w:rPr>
          <w:rFonts w:ascii="Calibri" w:hAnsi="Calibri" w:cs="Calibri"/>
          <w:iCs/>
          <w:noProof w:val="0"/>
          <w:color w:val="000000"/>
          <w:lang w:val="en-US"/>
        </w:rPr>
        <w:t>CMMs</w:t>
      </w:r>
      <w:r w:rsidR="00790682">
        <w:rPr>
          <w:rFonts w:ascii="Calibri" w:hAnsi="Calibri" w:cs="Calibri"/>
          <w:iCs/>
          <w:noProof w:val="0"/>
          <w:color w:val="000000"/>
          <w:lang w:val="en-US"/>
        </w:rPr>
        <w:t>)</w:t>
      </w:r>
      <w:r>
        <w:rPr>
          <w:rFonts w:ascii="Calibri" w:hAnsi="Calibri" w:cs="Calibri"/>
          <w:iCs/>
          <w:noProof w:val="0"/>
          <w:color w:val="000000"/>
          <w:lang w:val="en-US"/>
        </w:rPr>
        <w:t xml:space="preserve"> as justification for reachi</w:t>
      </w:r>
      <w:r w:rsidR="00043179">
        <w:rPr>
          <w:rFonts w:ascii="Calibri" w:hAnsi="Calibri" w:cs="Calibri"/>
          <w:iCs/>
          <w:noProof w:val="0"/>
          <w:color w:val="000000"/>
          <w:lang w:val="en-US"/>
        </w:rPr>
        <w:t>ng SG80, except in cases of no m</w:t>
      </w:r>
      <w:r>
        <w:rPr>
          <w:rFonts w:ascii="Calibri" w:hAnsi="Calibri" w:cs="Calibri"/>
          <w:iCs/>
          <w:noProof w:val="0"/>
          <w:color w:val="000000"/>
          <w:lang w:val="en-US"/>
        </w:rPr>
        <w:t xml:space="preserve">ain species or species above PRI (blue marlin). </w:t>
      </w:r>
      <w:r w:rsidRPr="008F6F98">
        <w:rPr>
          <w:rFonts w:eastAsia="Times New Roman" w:cstheme="minorHAnsi"/>
          <w:color w:val="000000"/>
        </w:rPr>
        <w:t>CMM 2008-01 control</w:t>
      </w:r>
      <w:r>
        <w:rPr>
          <w:rFonts w:eastAsia="Times New Roman" w:cstheme="minorHAnsi"/>
          <w:color w:val="000000"/>
        </w:rPr>
        <w:t>s</w:t>
      </w:r>
      <w:r w:rsidRPr="008F6F98">
        <w:rPr>
          <w:rFonts w:eastAsia="Times New Roman" w:cstheme="minorHAnsi"/>
          <w:color w:val="000000"/>
        </w:rPr>
        <w:t xml:space="preserve"> the overall level of purse seine effort and the impact of associated sets</w:t>
      </w:r>
      <w:r>
        <w:rPr>
          <w:rFonts w:eastAsia="Times New Roman" w:cstheme="minorHAnsi"/>
          <w:color w:val="000000"/>
        </w:rPr>
        <w:t xml:space="preserve">; </w:t>
      </w:r>
      <w:r>
        <w:rPr>
          <w:rFonts w:cstheme="minorHAnsi"/>
          <w:color w:val="000000"/>
        </w:rPr>
        <w:t>v</w:t>
      </w:r>
      <w:r w:rsidRPr="008F6F98">
        <w:rPr>
          <w:rFonts w:cstheme="minorHAnsi"/>
          <w:color w:val="000000"/>
        </w:rPr>
        <w:t>ery few bigeye tuna are caught in unassociated purse seine sets. There are measures in CMM 2014-01 that are mainly aimed at fishing on FADs and longline fishing, and ongoing monitoring of the status of bigeye tuna and the proportion of the total</w:t>
      </w:r>
      <w:r>
        <w:rPr>
          <w:rFonts w:cstheme="minorHAnsi"/>
          <w:color w:val="000000"/>
        </w:rPr>
        <w:t xml:space="preserve"> catch that the UoCs represents.</w:t>
      </w:r>
      <w:r>
        <w:rPr>
          <w:rFonts w:eastAsia="Times New Roman" w:cstheme="minorHAnsi"/>
          <w:color w:val="000000"/>
        </w:rPr>
        <w:t xml:space="preserve"> </w:t>
      </w:r>
      <w:r w:rsidR="00043179">
        <w:rPr>
          <w:rFonts w:eastAsia="Times New Roman" w:cstheme="minorHAnsi"/>
          <w:color w:val="000000"/>
        </w:rPr>
        <w:t>CMM 2006-05 (amended in 2008 [</w:t>
      </w:r>
      <w:r w:rsidRPr="008F6F98">
        <w:rPr>
          <w:rFonts w:eastAsia="Times New Roman" w:cstheme="minorHAnsi"/>
          <w:color w:val="000000"/>
        </w:rPr>
        <w:t>CMM 2008-06</w:t>
      </w:r>
      <w:r w:rsidR="00043179">
        <w:rPr>
          <w:rFonts w:eastAsia="Times New Roman" w:cstheme="minorHAnsi"/>
          <w:color w:val="000000"/>
        </w:rPr>
        <w:t>]</w:t>
      </w:r>
      <w:r w:rsidRPr="008F6F98">
        <w:rPr>
          <w:rFonts w:eastAsia="Times New Roman" w:cstheme="minorHAnsi"/>
          <w:color w:val="000000"/>
        </w:rPr>
        <w:t xml:space="preserve">, 2009 </w:t>
      </w:r>
      <w:r w:rsidR="00043179">
        <w:rPr>
          <w:rFonts w:eastAsia="Times New Roman" w:cstheme="minorHAnsi"/>
          <w:color w:val="000000"/>
        </w:rPr>
        <w:t>[</w:t>
      </w:r>
      <w:r w:rsidRPr="008F6F98">
        <w:rPr>
          <w:rFonts w:eastAsia="Times New Roman" w:cstheme="minorHAnsi"/>
          <w:color w:val="000000"/>
        </w:rPr>
        <w:t>CMM 2009-04</w:t>
      </w:r>
      <w:r w:rsidR="00043179">
        <w:rPr>
          <w:rFonts w:eastAsia="Times New Roman" w:cstheme="minorHAnsi"/>
          <w:color w:val="000000"/>
        </w:rPr>
        <w:t>],</w:t>
      </w:r>
      <w:r w:rsidRPr="008F6F98">
        <w:rPr>
          <w:rFonts w:eastAsia="Times New Roman" w:cstheme="minorHAnsi"/>
          <w:color w:val="000000"/>
        </w:rPr>
        <w:t xml:space="preserve"> and 2010 </w:t>
      </w:r>
      <w:r w:rsidR="00043179">
        <w:rPr>
          <w:rFonts w:eastAsia="Times New Roman" w:cstheme="minorHAnsi"/>
          <w:color w:val="000000"/>
        </w:rPr>
        <w:t>[</w:t>
      </w:r>
      <w:r w:rsidRPr="008F6F98">
        <w:rPr>
          <w:rFonts w:eastAsia="Times New Roman" w:cstheme="minorHAnsi"/>
          <w:color w:val="000000"/>
        </w:rPr>
        <w:t>CMM 2010-07</w:t>
      </w:r>
      <w:r w:rsidR="00043179">
        <w:rPr>
          <w:rFonts w:eastAsia="Times New Roman" w:cstheme="minorHAnsi"/>
          <w:color w:val="000000"/>
        </w:rPr>
        <w:t>]</w:t>
      </w:r>
      <w:r w:rsidRPr="008F6F98">
        <w:rPr>
          <w:rFonts w:eastAsia="Times New Roman" w:cstheme="minorHAnsi"/>
          <w:color w:val="000000"/>
        </w:rPr>
        <w:t>) is specific to shark bycatch management</w:t>
      </w:r>
      <w:r>
        <w:rPr>
          <w:rFonts w:eastAsia="Times New Roman" w:cstheme="minorHAnsi"/>
          <w:color w:val="000000"/>
        </w:rPr>
        <w:t xml:space="preserve"> </w:t>
      </w:r>
      <w:r w:rsidR="009707BD">
        <w:rPr>
          <w:rFonts w:eastAsia="Times New Roman" w:cstheme="minorHAnsi"/>
          <w:color w:val="000000"/>
        </w:rPr>
        <w:t>(CMM 2010-07 for s</w:t>
      </w:r>
      <w:r w:rsidRPr="008F6F98">
        <w:rPr>
          <w:rFonts w:eastAsia="Times New Roman" w:cstheme="minorHAnsi"/>
          <w:color w:val="000000"/>
        </w:rPr>
        <w:t>harks</w:t>
      </w:r>
      <w:r w:rsidR="009707BD">
        <w:rPr>
          <w:rFonts w:eastAsia="Times New Roman" w:cstheme="minorHAnsi"/>
          <w:color w:val="000000"/>
        </w:rPr>
        <w:t>,</w:t>
      </w:r>
      <w:r w:rsidRPr="008F6F98">
        <w:rPr>
          <w:rFonts w:eastAsia="Times New Roman" w:cstheme="minorHAnsi"/>
          <w:color w:val="000000"/>
        </w:rPr>
        <w:t xml:space="preserve"> </w:t>
      </w:r>
      <w:r w:rsidR="009707BD">
        <w:rPr>
          <w:rFonts w:eastAsia="Times New Roman" w:cstheme="minorHAnsi"/>
          <w:color w:val="000000"/>
        </w:rPr>
        <w:t>CMM 2011-07 for o</w:t>
      </w:r>
      <w:r w:rsidRPr="008F6F98">
        <w:rPr>
          <w:rFonts w:eastAsia="Times New Roman" w:cstheme="minorHAnsi"/>
          <w:color w:val="000000"/>
        </w:rPr>
        <w:t xml:space="preserve">ceanic whitetip sharks, </w:t>
      </w:r>
      <w:r w:rsidR="009707BD">
        <w:rPr>
          <w:rFonts w:eastAsia="Times New Roman" w:cstheme="minorHAnsi"/>
          <w:color w:val="000000"/>
        </w:rPr>
        <w:t xml:space="preserve">CMM </w:t>
      </w:r>
      <w:r w:rsidRPr="008F6F98">
        <w:rPr>
          <w:rFonts w:eastAsia="Times New Roman" w:cstheme="minorHAnsi"/>
          <w:color w:val="000000"/>
        </w:rPr>
        <w:t xml:space="preserve">2014-04 </w:t>
      </w:r>
      <w:r w:rsidR="009707BD">
        <w:rPr>
          <w:rFonts w:eastAsia="Times New Roman" w:cstheme="minorHAnsi"/>
          <w:color w:val="000000"/>
        </w:rPr>
        <w:t xml:space="preserve">for </w:t>
      </w:r>
      <w:r w:rsidRPr="008F6F98">
        <w:rPr>
          <w:rFonts w:eastAsia="Times New Roman" w:cstheme="minorHAnsi"/>
          <w:color w:val="000000"/>
        </w:rPr>
        <w:t xml:space="preserve">whale sharks, and </w:t>
      </w:r>
      <w:r w:rsidR="009707BD">
        <w:rPr>
          <w:rFonts w:eastAsia="Times New Roman" w:cstheme="minorHAnsi"/>
          <w:color w:val="000000"/>
        </w:rPr>
        <w:t xml:space="preserve">CMM </w:t>
      </w:r>
      <w:r w:rsidRPr="008F6F98">
        <w:rPr>
          <w:rFonts w:eastAsia="Times New Roman" w:cstheme="minorHAnsi"/>
          <w:color w:val="000000"/>
        </w:rPr>
        <w:t>2013-08</w:t>
      </w:r>
      <w:r w:rsidR="009707BD">
        <w:rPr>
          <w:rFonts w:eastAsia="Times New Roman" w:cstheme="minorHAnsi"/>
          <w:color w:val="000000"/>
        </w:rPr>
        <w:t xml:space="preserve"> for</w:t>
      </w:r>
      <w:r w:rsidRPr="008F6F98">
        <w:rPr>
          <w:rFonts w:eastAsia="Times New Roman" w:cstheme="minorHAnsi"/>
          <w:color w:val="000000"/>
        </w:rPr>
        <w:t xml:space="preserve"> silky shark</w:t>
      </w:r>
      <w:r w:rsidR="009707BD">
        <w:rPr>
          <w:rFonts w:eastAsia="Times New Roman" w:cstheme="minorHAnsi"/>
          <w:color w:val="000000"/>
        </w:rPr>
        <w:t>s</w:t>
      </w:r>
      <w:r w:rsidRPr="008F6F98">
        <w:rPr>
          <w:rFonts w:eastAsia="Times New Roman" w:cstheme="minorHAnsi"/>
          <w:color w:val="000000"/>
        </w:rPr>
        <w:t>). These presently include a policy of non-retention on oceanic whitetip sharks</w:t>
      </w:r>
      <w:r w:rsidR="009707BD">
        <w:rPr>
          <w:rFonts w:eastAsia="Times New Roman" w:cstheme="minorHAnsi"/>
          <w:color w:val="000000"/>
        </w:rPr>
        <w:t>.</w:t>
      </w:r>
      <w:r>
        <w:rPr>
          <w:rFonts w:eastAsia="Times New Roman" w:cstheme="minorHAnsi"/>
          <w:color w:val="000000"/>
        </w:rPr>
        <w:t xml:space="preserve"> </w:t>
      </w:r>
      <w:r w:rsidRPr="008F6F98">
        <w:rPr>
          <w:rFonts w:eastAsia="Times New Roman" w:cstheme="minorHAnsi"/>
          <w:color w:val="000000"/>
        </w:rPr>
        <w:t>The PNA has also raised the issue of finning through WP9 – Application of Manag</w:t>
      </w:r>
      <w:r w:rsidR="009707BD">
        <w:rPr>
          <w:rFonts w:eastAsia="Times New Roman" w:cstheme="minorHAnsi"/>
          <w:color w:val="000000"/>
        </w:rPr>
        <w:t xml:space="preserve">ement Arrangements for Sharks. </w:t>
      </w:r>
      <w:r w:rsidR="009707BD">
        <w:rPr>
          <w:rFonts w:ascii="Calibri" w:hAnsi="Calibri" w:cs="Calibri"/>
          <w:iCs/>
          <w:noProof w:val="0"/>
          <w:color w:val="000000"/>
          <w:lang w:val="en-US"/>
        </w:rPr>
        <w:t>No main s</w:t>
      </w:r>
      <w:r>
        <w:rPr>
          <w:rFonts w:ascii="Calibri" w:hAnsi="Calibri" w:cs="Calibri"/>
          <w:iCs/>
          <w:noProof w:val="0"/>
          <w:color w:val="000000"/>
          <w:lang w:val="en-US"/>
        </w:rPr>
        <w:t>econdary species occurred in t</w:t>
      </w:r>
      <w:r w:rsidR="00B45327">
        <w:rPr>
          <w:rFonts w:ascii="Calibri" w:hAnsi="Calibri" w:cs="Calibri"/>
          <w:iCs/>
          <w:noProof w:val="0"/>
          <w:color w:val="000000"/>
          <w:lang w:val="en-US"/>
        </w:rPr>
        <w:t>hese fisheries. ETP species are</w:t>
      </w:r>
      <w:r>
        <w:rPr>
          <w:rFonts w:ascii="Calibri" w:hAnsi="Calibri" w:cs="Calibri"/>
          <w:iCs/>
          <w:noProof w:val="0"/>
          <w:color w:val="000000"/>
          <w:lang w:val="en-US"/>
        </w:rPr>
        <w:t xml:space="preserve"> treated inconsistently in the three as</w:t>
      </w:r>
      <w:r w:rsidR="00B45327">
        <w:rPr>
          <w:rFonts w:ascii="Calibri" w:hAnsi="Calibri" w:cs="Calibri"/>
          <w:iCs/>
          <w:noProof w:val="0"/>
          <w:color w:val="000000"/>
          <w:lang w:val="en-US"/>
        </w:rPr>
        <w:t>sessment reports. PNA considers</w:t>
      </w:r>
      <w:r>
        <w:rPr>
          <w:rFonts w:ascii="Calibri" w:hAnsi="Calibri" w:cs="Calibri"/>
          <w:iCs/>
          <w:noProof w:val="0"/>
          <w:color w:val="000000"/>
          <w:lang w:val="en-US"/>
        </w:rPr>
        <w:t xml:space="preserve"> whale shark and false killer whales as ETP</w:t>
      </w:r>
      <w:r w:rsidR="00B45327">
        <w:rPr>
          <w:rFonts w:ascii="Calibri" w:hAnsi="Calibri" w:cs="Calibri"/>
          <w:iCs/>
          <w:noProof w:val="0"/>
          <w:color w:val="000000"/>
          <w:lang w:val="en-US"/>
        </w:rPr>
        <w:t xml:space="preserve"> and scores</w:t>
      </w:r>
      <w:r w:rsidR="009707BD">
        <w:rPr>
          <w:rFonts w:ascii="Calibri" w:hAnsi="Calibri" w:cs="Calibri"/>
          <w:iCs/>
          <w:noProof w:val="0"/>
          <w:color w:val="000000"/>
          <w:lang w:val="en-US"/>
        </w:rPr>
        <w:t xml:space="preserve"> them at SG</w:t>
      </w:r>
      <w:r>
        <w:rPr>
          <w:rFonts w:ascii="Calibri" w:hAnsi="Calibri" w:cs="Calibri"/>
          <w:iCs/>
          <w:noProof w:val="0"/>
          <w:color w:val="000000"/>
          <w:lang w:val="en-US"/>
        </w:rPr>
        <w:t xml:space="preserve">100 based on prohibition of setting on whale shark and infrequent interactions with false killer </w:t>
      </w:r>
      <w:r>
        <w:rPr>
          <w:rFonts w:ascii="Calibri" w:hAnsi="Calibri" w:cs="Calibri"/>
          <w:iCs/>
          <w:noProof w:val="0"/>
          <w:color w:val="000000"/>
          <w:lang w:val="en-US"/>
        </w:rPr>
        <w:lastRenderedPageBreak/>
        <w:t xml:space="preserve">whales. </w:t>
      </w:r>
      <w:r w:rsidR="00AF5387">
        <w:t>Tri Marine Western and Central Pacific skipjack and yellowfin</w:t>
      </w:r>
      <w:r w:rsidR="00AF5387">
        <w:rPr>
          <w:rFonts w:ascii="Calibri" w:hAnsi="Calibri" w:cs="Calibri"/>
          <w:iCs/>
          <w:noProof w:val="0"/>
          <w:color w:val="000000"/>
          <w:lang w:val="en-US"/>
        </w:rPr>
        <w:t xml:space="preserve"> </w:t>
      </w:r>
      <w:r>
        <w:rPr>
          <w:rFonts w:ascii="Calibri" w:hAnsi="Calibri" w:cs="Calibri"/>
          <w:iCs/>
          <w:noProof w:val="0"/>
          <w:color w:val="000000"/>
          <w:lang w:val="en-US"/>
        </w:rPr>
        <w:t>recogni</w:t>
      </w:r>
      <w:r w:rsidR="00B45327">
        <w:rPr>
          <w:rFonts w:ascii="Calibri" w:hAnsi="Calibri" w:cs="Calibri"/>
          <w:iCs/>
          <w:noProof w:val="0"/>
          <w:color w:val="000000"/>
          <w:lang w:val="en-US"/>
        </w:rPr>
        <w:t>zes</w:t>
      </w:r>
      <w:r w:rsidR="007F1017">
        <w:rPr>
          <w:rFonts w:ascii="Calibri" w:hAnsi="Calibri" w:cs="Calibri"/>
          <w:iCs/>
          <w:noProof w:val="0"/>
          <w:color w:val="000000"/>
          <w:lang w:val="en-US"/>
        </w:rPr>
        <w:t xml:space="preserve"> sharks and sea</w:t>
      </w:r>
      <w:r>
        <w:rPr>
          <w:rFonts w:ascii="Calibri" w:hAnsi="Calibri" w:cs="Calibri"/>
          <w:iCs/>
          <w:noProof w:val="0"/>
          <w:color w:val="000000"/>
          <w:lang w:val="en-US"/>
        </w:rPr>
        <w:t>birds as ETP</w:t>
      </w:r>
      <w:r w:rsidR="009707BD">
        <w:rPr>
          <w:rFonts w:ascii="Calibri" w:hAnsi="Calibri" w:cs="Calibri"/>
          <w:iCs/>
          <w:noProof w:val="0"/>
          <w:color w:val="000000"/>
          <w:lang w:val="en-US"/>
        </w:rPr>
        <w:t>.</w:t>
      </w:r>
      <w:r>
        <w:rPr>
          <w:rFonts w:ascii="Calibri" w:hAnsi="Calibri" w:cs="Calibri"/>
          <w:iCs/>
          <w:noProof w:val="0"/>
          <w:color w:val="000000"/>
          <w:lang w:val="en-US"/>
        </w:rPr>
        <w:t xml:space="preserve"> </w:t>
      </w:r>
      <w:r w:rsidR="009707BD">
        <w:rPr>
          <w:rFonts w:eastAsia="Times New Roman" w:cstheme="minorHAnsi"/>
          <w:color w:val="000000"/>
        </w:rPr>
        <w:t>J</w:t>
      </w:r>
      <w:r w:rsidR="009707BD" w:rsidRPr="00626CB0">
        <w:rPr>
          <w:rFonts w:eastAsia="Times New Roman" w:cstheme="minorHAnsi"/>
          <w:color w:val="000000"/>
        </w:rPr>
        <w:t>ustification for scoring SG80</w:t>
      </w:r>
      <w:r w:rsidR="009707BD">
        <w:rPr>
          <w:rFonts w:eastAsia="Times New Roman" w:cstheme="minorHAnsi"/>
          <w:color w:val="000000"/>
        </w:rPr>
        <w:t xml:space="preserve"> </w:t>
      </w:r>
      <w:r>
        <w:rPr>
          <w:rFonts w:ascii="Calibri" w:hAnsi="Calibri" w:cs="Calibri"/>
          <w:iCs/>
          <w:noProof w:val="0"/>
          <w:color w:val="000000"/>
          <w:lang w:val="en-US"/>
        </w:rPr>
        <w:t>use</w:t>
      </w:r>
      <w:r w:rsidR="00B45327">
        <w:rPr>
          <w:rFonts w:ascii="Calibri" w:hAnsi="Calibri" w:cs="Calibri"/>
          <w:iCs/>
          <w:noProof w:val="0"/>
          <w:color w:val="000000"/>
          <w:lang w:val="en-US"/>
        </w:rPr>
        <w:t>s</w:t>
      </w:r>
      <w:r w:rsidR="009707BD">
        <w:rPr>
          <w:rFonts w:ascii="Calibri" w:hAnsi="Calibri" w:cs="Calibri"/>
          <w:iCs/>
          <w:noProof w:val="0"/>
          <w:color w:val="000000"/>
          <w:lang w:val="en-US"/>
        </w:rPr>
        <w:t xml:space="preserve"> CMMs with specific measures for sharks</w:t>
      </w:r>
      <w:r>
        <w:rPr>
          <w:rFonts w:ascii="Calibri" w:hAnsi="Calibri" w:cs="Calibri"/>
          <w:iCs/>
          <w:noProof w:val="0"/>
          <w:color w:val="000000"/>
          <w:lang w:val="en-US"/>
        </w:rPr>
        <w:t xml:space="preserve"> </w:t>
      </w:r>
      <w:r w:rsidR="009707BD">
        <w:rPr>
          <w:rFonts w:ascii="Calibri" w:hAnsi="Calibri" w:cs="Calibri"/>
          <w:iCs/>
          <w:noProof w:val="0"/>
          <w:color w:val="000000"/>
          <w:lang w:val="en-US"/>
        </w:rPr>
        <w:t>(</w:t>
      </w:r>
      <w:r w:rsidRPr="008F6F98">
        <w:rPr>
          <w:rFonts w:eastAsia="Times New Roman" w:cstheme="minorHAnsi"/>
          <w:color w:val="000000"/>
        </w:rPr>
        <w:t>CMM 2010-07</w:t>
      </w:r>
      <w:r w:rsidR="009707BD">
        <w:rPr>
          <w:rFonts w:eastAsia="Times New Roman" w:cstheme="minorHAnsi"/>
          <w:color w:val="000000"/>
        </w:rPr>
        <w:t>)</w:t>
      </w:r>
      <w:r w:rsidRPr="008F6F98">
        <w:rPr>
          <w:rFonts w:eastAsia="Times New Roman" w:cstheme="minorHAnsi"/>
          <w:color w:val="000000"/>
        </w:rPr>
        <w:t xml:space="preserve">, </w:t>
      </w:r>
      <w:r w:rsidRPr="008465F1">
        <w:rPr>
          <w:rFonts w:eastAsia="Times New Roman" w:cstheme="minorHAnsi"/>
          <w:color w:val="000000"/>
        </w:rPr>
        <w:t>silky sharks (</w:t>
      </w:r>
      <w:r w:rsidR="009707BD">
        <w:rPr>
          <w:rFonts w:eastAsia="Times New Roman" w:cstheme="minorHAnsi"/>
          <w:color w:val="000000"/>
        </w:rPr>
        <w:t xml:space="preserve">CMM </w:t>
      </w:r>
      <w:r w:rsidRPr="008465F1">
        <w:rPr>
          <w:rFonts w:eastAsia="Times New Roman" w:cstheme="minorHAnsi"/>
          <w:color w:val="000000"/>
        </w:rPr>
        <w:t>2013-08), oceanic whitetip sharks (CMM 2011-04)</w:t>
      </w:r>
      <w:r w:rsidR="009707BD">
        <w:rPr>
          <w:rFonts w:eastAsia="Times New Roman" w:cstheme="minorHAnsi"/>
          <w:color w:val="000000"/>
        </w:rPr>
        <w:t>,</w:t>
      </w:r>
      <w:r w:rsidRPr="008465F1">
        <w:rPr>
          <w:rFonts w:eastAsia="Times New Roman" w:cstheme="minorHAnsi"/>
          <w:color w:val="000000"/>
        </w:rPr>
        <w:t xml:space="preserve"> and whale sharks (CMM 2012-04), as well as CMMs for cetaceans (</w:t>
      </w:r>
      <w:r w:rsidR="009707BD">
        <w:rPr>
          <w:rFonts w:eastAsia="Times New Roman" w:cstheme="minorHAnsi"/>
          <w:color w:val="000000"/>
        </w:rPr>
        <w:t xml:space="preserve">CMM </w:t>
      </w:r>
      <w:r w:rsidRPr="008465F1">
        <w:rPr>
          <w:rFonts w:eastAsia="Times New Roman" w:cstheme="minorHAnsi"/>
          <w:color w:val="000000"/>
        </w:rPr>
        <w:t xml:space="preserve">2011-03) and </w:t>
      </w:r>
      <w:r w:rsidRPr="00B24368">
        <w:rPr>
          <w:rFonts w:eastAsia="Times New Roman" w:cstheme="minorHAnsi"/>
          <w:color w:val="000000"/>
        </w:rPr>
        <w:t>CMM 2008-03</w:t>
      </w:r>
      <w:r w:rsidRPr="000100E2">
        <w:rPr>
          <w:rFonts w:eastAsia="Times New Roman" w:cstheme="minorHAnsi"/>
          <w:color w:val="000000"/>
        </w:rPr>
        <w:t xml:space="preserve"> </w:t>
      </w:r>
      <w:r w:rsidRPr="00EF230C">
        <w:rPr>
          <w:rFonts w:eastAsia="Times New Roman" w:cstheme="minorHAnsi"/>
          <w:color w:val="000000"/>
        </w:rPr>
        <w:t xml:space="preserve">plus </w:t>
      </w:r>
      <w:r w:rsidRPr="00626CB0">
        <w:rPr>
          <w:rFonts w:eastAsia="Times New Roman" w:cstheme="minorHAnsi"/>
          <w:color w:val="000000"/>
        </w:rPr>
        <w:t xml:space="preserve">minimal interactions for turtles. </w:t>
      </w:r>
      <w:r w:rsidRPr="00D821AF">
        <w:rPr>
          <w:rFonts w:eastAsia="Times New Roman" w:cstheme="minorHAnsi"/>
          <w:color w:val="000000"/>
        </w:rPr>
        <w:t>ETP interactions are rare in the Solomon Islands f</w:t>
      </w:r>
      <w:r w:rsidR="009707BD">
        <w:rPr>
          <w:rFonts w:eastAsia="Times New Roman" w:cstheme="minorHAnsi"/>
          <w:color w:val="000000"/>
        </w:rPr>
        <w:t>r</w:t>
      </w:r>
      <w:r w:rsidRPr="00D821AF">
        <w:rPr>
          <w:rFonts w:eastAsia="Times New Roman" w:cstheme="minorHAnsi"/>
          <w:color w:val="000000"/>
        </w:rPr>
        <w:t>ee school and a</w:t>
      </w:r>
      <w:r w:rsidR="00DD406D">
        <w:rPr>
          <w:rFonts w:eastAsia="Times New Roman" w:cstheme="minorHAnsi"/>
          <w:color w:val="000000"/>
        </w:rPr>
        <w:t>nchored</w:t>
      </w:r>
      <w:r w:rsidR="009707BD">
        <w:rPr>
          <w:rFonts w:eastAsia="Times New Roman" w:cstheme="minorHAnsi"/>
          <w:color w:val="000000"/>
        </w:rPr>
        <w:t xml:space="preserve"> </w:t>
      </w:r>
      <w:r w:rsidRPr="00D821AF">
        <w:rPr>
          <w:rFonts w:eastAsia="Times New Roman" w:cstheme="minorHAnsi"/>
          <w:color w:val="000000"/>
        </w:rPr>
        <w:t xml:space="preserve">FAD fisheries, with </w:t>
      </w:r>
      <w:r w:rsidRPr="00236249">
        <w:rPr>
          <w:rFonts w:eastAsia="Times New Roman" w:cstheme="minorHAnsi"/>
          <w:color w:val="000000"/>
        </w:rPr>
        <w:t xml:space="preserve">cetaceans and sea turtles identified as ETP. The assessment references CMM 2011-03 for the protection of </w:t>
      </w:r>
      <w:r w:rsidRPr="008465F1">
        <w:rPr>
          <w:rFonts w:eastAsia="Times New Roman" w:cstheme="minorHAnsi"/>
          <w:color w:val="000000"/>
        </w:rPr>
        <w:t>cetaceans and CMM 2008-03 plus minimal interactions for turtles as justification for scoring SG80.</w:t>
      </w:r>
    </w:p>
    <w:p w14:paraId="7F0DE2F2" w14:textId="1D6DD45A" w:rsidR="00C839DA" w:rsidRDefault="00C839DA" w:rsidP="00F95262">
      <w:pPr>
        <w:pStyle w:val="Default"/>
        <w:spacing w:after="200"/>
        <w:jc w:val="both"/>
        <w:rPr>
          <w:rFonts w:asciiTheme="minorHAnsi" w:hAnsiTheme="minorHAnsi" w:cstheme="minorHAnsi"/>
          <w:sz w:val="22"/>
          <w:szCs w:val="22"/>
        </w:rPr>
      </w:pPr>
      <w:r>
        <w:rPr>
          <w:rFonts w:asciiTheme="minorHAnsi" w:hAnsiTheme="minorHAnsi" w:cstheme="minorBidi"/>
          <w:noProof/>
          <w:color w:val="auto"/>
          <w:sz w:val="22"/>
          <w:szCs w:val="22"/>
          <w:lang w:val="en-GB"/>
        </w:rPr>
        <w:t>Longline fisheries are certified for swordfish in the ICCAT region and for tuna in the WCPFC region. Longline fisheries catch a wide range of species and have a correspondingly wide range of management measures. The U</w:t>
      </w:r>
      <w:r w:rsidR="009707BD">
        <w:rPr>
          <w:rFonts w:asciiTheme="minorHAnsi" w:hAnsiTheme="minorHAnsi" w:cstheme="minorBidi"/>
          <w:noProof/>
          <w:color w:val="auto"/>
          <w:sz w:val="22"/>
          <w:szCs w:val="22"/>
          <w:lang w:val="en-GB"/>
        </w:rPr>
        <w:t>.</w:t>
      </w:r>
      <w:r>
        <w:rPr>
          <w:rFonts w:asciiTheme="minorHAnsi" w:hAnsiTheme="minorHAnsi" w:cstheme="minorBidi"/>
          <w:noProof/>
          <w:color w:val="auto"/>
          <w:sz w:val="22"/>
          <w:szCs w:val="22"/>
          <w:lang w:val="en-GB"/>
        </w:rPr>
        <w:t>S</w:t>
      </w:r>
      <w:r w:rsidR="009707BD">
        <w:rPr>
          <w:rFonts w:asciiTheme="minorHAnsi" w:hAnsiTheme="minorHAnsi" w:cstheme="minorBidi"/>
          <w:noProof/>
          <w:color w:val="auto"/>
          <w:sz w:val="22"/>
          <w:szCs w:val="22"/>
          <w:lang w:val="en-GB"/>
        </w:rPr>
        <w:t>. North Atlantic s</w:t>
      </w:r>
      <w:r>
        <w:rPr>
          <w:rFonts w:asciiTheme="minorHAnsi" w:hAnsiTheme="minorHAnsi" w:cstheme="minorBidi"/>
          <w:noProof/>
          <w:color w:val="auto"/>
          <w:sz w:val="22"/>
          <w:szCs w:val="22"/>
          <w:lang w:val="en-GB"/>
        </w:rPr>
        <w:t xml:space="preserve">wordfish </w:t>
      </w:r>
      <w:r w:rsidR="009707BD">
        <w:rPr>
          <w:rFonts w:asciiTheme="minorHAnsi" w:hAnsiTheme="minorHAnsi" w:cstheme="minorBidi"/>
          <w:noProof/>
          <w:color w:val="auto"/>
          <w:sz w:val="22"/>
          <w:szCs w:val="22"/>
          <w:lang w:val="en-GB"/>
        </w:rPr>
        <w:t>l</w:t>
      </w:r>
      <w:r>
        <w:rPr>
          <w:rFonts w:asciiTheme="minorHAnsi" w:hAnsiTheme="minorHAnsi" w:cstheme="minorBidi"/>
          <w:noProof/>
          <w:color w:val="auto"/>
          <w:sz w:val="22"/>
          <w:szCs w:val="22"/>
          <w:lang w:val="en-GB"/>
        </w:rPr>
        <w:t xml:space="preserve">ongline </w:t>
      </w:r>
      <w:r w:rsidR="009707BD">
        <w:rPr>
          <w:rFonts w:asciiTheme="minorHAnsi" w:hAnsiTheme="minorHAnsi" w:cstheme="minorBidi"/>
          <w:noProof/>
          <w:color w:val="auto"/>
          <w:sz w:val="22"/>
          <w:szCs w:val="22"/>
          <w:lang w:val="en-GB"/>
        </w:rPr>
        <w:t>f</w:t>
      </w:r>
      <w:r>
        <w:rPr>
          <w:rFonts w:asciiTheme="minorHAnsi" w:hAnsiTheme="minorHAnsi" w:cstheme="minorBidi"/>
          <w:noProof/>
          <w:color w:val="auto"/>
          <w:sz w:val="22"/>
          <w:szCs w:val="22"/>
          <w:lang w:val="en-GB"/>
        </w:rPr>
        <w:t>ishery references the U</w:t>
      </w:r>
      <w:r w:rsidR="009707BD">
        <w:rPr>
          <w:rFonts w:asciiTheme="minorHAnsi" w:hAnsiTheme="minorHAnsi" w:cstheme="minorBidi"/>
          <w:noProof/>
          <w:color w:val="auto"/>
          <w:sz w:val="22"/>
          <w:szCs w:val="22"/>
          <w:lang w:val="en-GB"/>
        </w:rPr>
        <w:t>.</w:t>
      </w:r>
      <w:r>
        <w:rPr>
          <w:rFonts w:asciiTheme="minorHAnsi" w:hAnsiTheme="minorHAnsi" w:cstheme="minorBidi"/>
          <w:noProof/>
          <w:color w:val="auto"/>
          <w:sz w:val="22"/>
          <w:szCs w:val="22"/>
          <w:lang w:val="en-GB"/>
        </w:rPr>
        <w:t>S</w:t>
      </w:r>
      <w:r w:rsidR="009707BD">
        <w:rPr>
          <w:rFonts w:asciiTheme="minorHAnsi" w:hAnsiTheme="minorHAnsi" w:cstheme="minorBidi"/>
          <w:noProof/>
          <w:color w:val="auto"/>
          <w:sz w:val="22"/>
          <w:szCs w:val="22"/>
          <w:lang w:val="en-GB"/>
        </w:rPr>
        <w:t>.</w:t>
      </w:r>
      <w:r>
        <w:rPr>
          <w:rFonts w:asciiTheme="minorHAnsi" w:hAnsiTheme="minorHAnsi" w:cstheme="minorBidi"/>
          <w:noProof/>
          <w:color w:val="auto"/>
          <w:sz w:val="22"/>
          <w:szCs w:val="22"/>
          <w:lang w:val="en-GB"/>
        </w:rPr>
        <w:t xml:space="preserve"> fishery management plan for </w:t>
      </w:r>
      <w:r w:rsidR="009707BD">
        <w:rPr>
          <w:rFonts w:asciiTheme="minorHAnsi" w:hAnsiTheme="minorHAnsi" w:cstheme="minorBidi"/>
          <w:noProof/>
          <w:color w:val="auto"/>
          <w:sz w:val="22"/>
          <w:szCs w:val="22"/>
          <w:lang w:val="en-GB"/>
        </w:rPr>
        <w:t>highly migratory</w:t>
      </w:r>
      <w:r>
        <w:rPr>
          <w:rFonts w:asciiTheme="minorHAnsi" w:hAnsiTheme="minorHAnsi" w:cstheme="minorBidi"/>
          <w:noProof/>
          <w:color w:val="auto"/>
          <w:sz w:val="22"/>
          <w:szCs w:val="22"/>
          <w:lang w:val="en-GB"/>
        </w:rPr>
        <w:t xml:space="preserve"> species as justification that </w:t>
      </w:r>
      <w:r w:rsidR="00837FF3">
        <w:rPr>
          <w:rFonts w:asciiTheme="minorHAnsi" w:hAnsiTheme="minorHAnsi" w:cstheme="minorBidi"/>
          <w:noProof/>
          <w:color w:val="auto"/>
          <w:sz w:val="22"/>
          <w:szCs w:val="22"/>
          <w:lang w:val="en-GB"/>
        </w:rPr>
        <w:t>p</w:t>
      </w:r>
      <w:r w:rsidR="00B45327">
        <w:rPr>
          <w:rFonts w:asciiTheme="minorHAnsi" w:hAnsiTheme="minorHAnsi" w:cstheme="minorBidi"/>
          <w:noProof/>
          <w:color w:val="auto"/>
          <w:sz w:val="22"/>
          <w:szCs w:val="22"/>
          <w:lang w:val="en-GB"/>
        </w:rPr>
        <w:t>rimary species score</w:t>
      </w:r>
      <w:r w:rsidR="00AF5387">
        <w:rPr>
          <w:rFonts w:asciiTheme="minorHAnsi" w:hAnsiTheme="minorHAnsi" w:cstheme="minorBidi"/>
          <w:noProof/>
          <w:color w:val="auto"/>
          <w:sz w:val="22"/>
          <w:szCs w:val="22"/>
          <w:lang w:val="en-GB"/>
        </w:rPr>
        <w:t xml:space="preserve"> </w:t>
      </w:r>
      <w:r w:rsidR="00837FF3">
        <w:rPr>
          <w:rFonts w:asciiTheme="minorHAnsi" w:hAnsiTheme="minorHAnsi" w:cstheme="minorBidi"/>
          <w:noProof/>
          <w:color w:val="auto"/>
          <w:sz w:val="22"/>
          <w:szCs w:val="22"/>
          <w:lang w:val="en-GB"/>
        </w:rPr>
        <w:t>100, specifying closed areas;</w:t>
      </w:r>
      <w:r>
        <w:rPr>
          <w:rFonts w:asciiTheme="minorHAnsi" w:hAnsiTheme="minorHAnsi" w:cstheme="minorBidi"/>
          <w:noProof/>
          <w:color w:val="auto"/>
          <w:sz w:val="22"/>
          <w:szCs w:val="22"/>
          <w:lang w:val="en-GB"/>
        </w:rPr>
        <w:t xml:space="preserve"> </w:t>
      </w:r>
      <w:r w:rsidRPr="008F6F98">
        <w:rPr>
          <w:rFonts w:asciiTheme="minorHAnsi" w:hAnsiTheme="minorHAnsi" w:cstheme="minorHAnsi"/>
          <w:sz w:val="22"/>
          <w:szCs w:val="22"/>
        </w:rPr>
        <w:t xml:space="preserve">prohibition of commercial retention and sale of </w:t>
      </w:r>
      <w:r w:rsidRPr="00406055">
        <w:rPr>
          <w:rFonts w:asciiTheme="minorHAnsi" w:hAnsiTheme="minorHAnsi" w:cstheme="minorHAnsi"/>
          <w:sz w:val="22"/>
          <w:szCs w:val="22"/>
        </w:rPr>
        <w:t>billfish species and night, longfin mako, bigeye thresher</w:t>
      </w:r>
      <w:r w:rsidR="00837FF3">
        <w:rPr>
          <w:rFonts w:asciiTheme="minorHAnsi" w:hAnsiTheme="minorHAnsi" w:cstheme="minorHAnsi"/>
          <w:sz w:val="22"/>
          <w:szCs w:val="22"/>
        </w:rPr>
        <w:t>,</w:t>
      </w:r>
      <w:r w:rsidRPr="00406055">
        <w:rPr>
          <w:rFonts w:asciiTheme="minorHAnsi" w:hAnsiTheme="minorHAnsi" w:cstheme="minorHAnsi"/>
          <w:sz w:val="22"/>
          <w:szCs w:val="22"/>
        </w:rPr>
        <w:t xml:space="preserve"> and scalloped hammerhead sharks;</w:t>
      </w:r>
      <w:r w:rsidRPr="008F6F98">
        <w:rPr>
          <w:rFonts w:asciiTheme="minorHAnsi" w:hAnsiTheme="minorHAnsi" w:cstheme="minorHAnsi"/>
          <w:sz w:val="22"/>
          <w:szCs w:val="22"/>
        </w:rPr>
        <w:t xml:space="preserve"> use of circle hooks; requirement for de-hooking equipment on board; and impl</w:t>
      </w:r>
      <w:r w:rsidR="00837FF3">
        <w:rPr>
          <w:rFonts w:asciiTheme="minorHAnsi" w:hAnsiTheme="minorHAnsi" w:cstheme="minorHAnsi"/>
          <w:sz w:val="22"/>
          <w:szCs w:val="22"/>
        </w:rPr>
        <w:t>ementation of outreach program</w:t>
      </w:r>
      <w:r w:rsidRPr="008F6F98">
        <w:rPr>
          <w:rFonts w:asciiTheme="minorHAnsi" w:hAnsiTheme="minorHAnsi" w:cstheme="minorHAnsi"/>
          <w:sz w:val="22"/>
          <w:szCs w:val="22"/>
        </w:rPr>
        <w:t>s encouraging safe release methods and gears.</w:t>
      </w:r>
      <w:r>
        <w:rPr>
          <w:rFonts w:asciiTheme="minorHAnsi" w:hAnsiTheme="minorHAnsi" w:cstheme="minorBidi"/>
          <w:noProof/>
          <w:color w:val="auto"/>
          <w:sz w:val="22"/>
          <w:szCs w:val="22"/>
          <w:lang w:val="en-GB"/>
        </w:rPr>
        <w:t xml:space="preserve"> The </w:t>
      </w:r>
      <w:r w:rsidR="00837FF3" w:rsidRPr="00043179">
        <w:rPr>
          <w:rFonts w:asciiTheme="minorHAnsi" w:hAnsiTheme="minorHAnsi" w:cstheme="minorBidi"/>
          <w:noProof/>
          <w:color w:val="auto"/>
          <w:sz w:val="22"/>
          <w:szCs w:val="22"/>
          <w:lang w:val="en-GB"/>
        </w:rPr>
        <w:t>North We</w:t>
      </w:r>
      <w:r w:rsidR="00837FF3" w:rsidRPr="00F431BD">
        <w:rPr>
          <w:rFonts w:asciiTheme="minorHAnsi" w:hAnsiTheme="minorHAnsi" w:cstheme="minorBidi"/>
          <w:noProof/>
          <w:color w:val="auto"/>
          <w:sz w:val="22"/>
          <w:szCs w:val="22"/>
          <w:lang w:val="en-GB"/>
        </w:rPr>
        <w:t>st Atlantic Canada longline swordfish</w:t>
      </w:r>
      <w:r w:rsidR="00837FF3">
        <w:rPr>
          <w:rFonts w:asciiTheme="minorHAnsi" w:hAnsiTheme="minorHAnsi" w:cstheme="minorBidi"/>
          <w:noProof/>
          <w:color w:val="auto"/>
          <w:sz w:val="22"/>
          <w:szCs w:val="22"/>
          <w:lang w:val="en-GB"/>
        </w:rPr>
        <w:t xml:space="preserve"> fishery score</w:t>
      </w:r>
      <w:r w:rsidR="00B45327">
        <w:rPr>
          <w:rFonts w:asciiTheme="minorHAnsi" w:hAnsiTheme="minorHAnsi" w:cstheme="minorBidi"/>
          <w:noProof/>
          <w:color w:val="auto"/>
          <w:sz w:val="22"/>
          <w:szCs w:val="22"/>
          <w:lang w:val="en-GB"/>
        </w:rPr>
        <w:t>s</w:t>
      </w:r>
      <w:r w:rsidR="00837FF3">
        <w:rPr>
          <w:rFonts w:asciiTheme="minorHAnsi" w:hAnsiTheme="minorHAnsi" w:cstheme="minorBidi"/>
          <w:noProof/>
          <w:color w:val="auto"/>
          <w:sz w:val="22"/>
          <w:szCs w:val="22"/>
          <w:lang w:val="en-GB"/>
        </w:rPr>
        <w:t xml:space="preserve"> 80 for main p</w:t>
      </w:r>
      <w:r>
        <w:rPr>
          <w:rFonts w:asciiTheme="minorHAnsi" w:hAnsiTheme="minorHAnsi" w:cstheme="minorBidi"/>
          <w:noProof/>
          <w:color w:val="auto"/>
          <w:sz w:val="22"/>
          <w:szCs w:val="22"/>
          <w:lang w:val="en-GB"/>
        </w:rPr>
        <w:t>rimary species except for porbeagle shark, fo</w:t>
      </w:r>
      <w:r w:rsidR="00B45327">
        <w:rPr>
          <w:rFonts w:asciiTheme="minorHAnsi" w:hAnsiTheme="minorHAnsi" w:cstheme="minorBidi"/>
          <w:noProof/>
          <w:color w:val="auto"/>
          <w:sz w:val="22"/>
          <w:szCs w:val="22"/>
          <w:lang w:val="en-GB"/>
        </w:rPr>
        <w:t>r which the partial strategy does</w:t>
      </w:r>
      <w:r>
        <w:rPr>
          <w:rFonts w:asciiTheme="minorHAnsi" w:hAnsiTheme="minorHAnsi" w:cstheme="minorBidi"/>
          <w:noProof/>
          <w:color w:val="auto"/>
          <w:sz w:val="22"/>
          <w:szCs w:val="22"/>
          <w:lang w:val="en-GB"/>
        </w:rPr>
        <w:t xml:space="preserve"> not address the poor stock st</w:t>
      </w:r>
      <w:r w:rsidR="00837FF3">
        <w:rPr>
          <w:rFonts w:asciiTheme="minorHAnsi" w:hAnsiTheme="minorHAnsi" w:cstheme="minorBidi"/>
          <w:noProof/>
          <w:color w:val="auto"/>
          <w:sz w:val="22"/>
          <w:szCs w:val="22"/>
          <w:lang w:val="en-GB"/>
        </w:rPr>
        <w:t>atus of this stock. The</w:t>
      </w:r>
      <w:r w:rsidR="00B45327">
        <w:rPr>
          <w:rFonts w:asciiTheme="minorHAnsi" w:hAnsiTheme="minorHAnsi" w:cstheme="minorBidi"/>
          <w:noProof/>
          <w:color w:val="auto"/>
          <w:sz w:val="22"/>
          <w:szCs w:val="22"/>
          <w:lang w:val="en-GB"/>
        </w:rPr>
        <w:t xml:space="preserve"> fishery references</w:t>
      </w:r>
      <w:r>
        <w:rPr>
          <w:rFonts w:asciiTheme="minorHAnsi" w:hAnsiTheme="minorHAnsi" w:cstheme="minorBidi"/>
          <w:noProof/>
          <w:color w:val="auto"/>
          <w:sz w:val="22"/>
          <w:szCs w:val="22"/>
          <w:lang w:val="en-GB"/>
        </w:rPr>
        <w:t xml:space="preserve"> </w:t>
      </w:r>
      <w:r w:rsidRPr="008F6F98">
        <w:rPr>
          <w:rFonts w:asciiTheme="minorHAnsi" w:hAnsiTheme="minorHAnsi" w:cstheme="minorHAnsi"/>
          <w:sz w:val="22"/>
          <w:szCs w:val="22"/>
        </w:rPr>
        <w:t>demo</w:t>
      </w:r>
      <w:r>
        <w:rPr>
          <w:rFonts w:asciiTheme="minorHAnsi" w:hAnsiTheme="minorHAnsi" w:cstheme="minorHAnsi"/>
          <w:sz w:val="22"/>
          <w:szCs w:val="22"/>
        </w:rPr>
        <w:t>nstrably effective measures such as</w:t>
      </w:r>
      <w:r w:rsidR="00837FF3">
        <w:rPr>
          <w:rFonts w:asciiTheme="minorHAnsi" w:hAnsiTheme="minorHAnsi" w:cstheme="minorHAnsi"/>
          <w:sz w:val="22"/>
          <w:szCs w:val="22"/>
        </w:rPr>
        <w:t xml:space="preserve"> time/</w:t>
      </w:r>
      <w:r w:rsidRPr="008F6F98">
        <w:rPr>
          <w:rFonts w:asciiTheme="minorHAnsi" w:hAnsiTheme="minorHAnsi" w:cstheme="minorHAnsi"/>
          <w:sz w:val="22"/>
          <w:szCs w:val="22"/>
        </w:rPr>
        <w:t xml:space="preserve">area closures, </w:t>
      </w:r>
      <w:r w:rsidR="009707BD">
        <w:rPr>
          <w:rFonts w:asciiTheme="minorHAnsi" w:hAnsiTheme="minorHAnsi" w:cstheme="minorHAnsi"/>
          <w:sz w:val="22"/>
          <w:szCs w:val="22"/>
        </w:rPr>
        <w:t xml:space="preserve">catch monitoring, </w:t>
      </w:r>
      <w:r>
        <w:rPr>
          <w:rFonts w:asciiTheme="minorHAnsi" w:hAnsiTheme="minorHAnsi" w:cstheme="minorHAnsi"/>
          <w:sz w:val="22"/>
          <w:szCs w:val="22"/>
        </w:rPr>
        <w:t xml:space="preserve">and </w:t>
      </w:r>
      <w:r w:rsidR="00837FF3">
        <w:rPr>
          <w:rFonts w:asciiTheme="minorHAnsi" w:hAnsiTheme="minorHAnsi" w:cstheme="minorHAnsi"/>
          <w:sz w:val="22"/>
          <w:szCs w:val="22"/>
        </w:rPr>
        <w:t>Canadian q</w:t>
      </w:r>
      <w:r w:rsidRPr="008F6F98">
        <w:rPr>
          <w:rFonts w:asciiTheme="minorHAnsi" w:hAnsiTheme="minorHAnsi" w:cstheme="minorHAnsi"/>
          <w:sz w:val="22"/>
          <w:szCs w:val="22"/>
        </w:rPr>
        <w:t>uota</w:t>
      </w:r>
      <w:r w:rsidR="00473CA9">
        <w:rPr>
          <w:rFonts w:asciiTheme="minorHAnsi" w:hAnsiTheme="minorHAnsi" w:cstheme="minorHAnsi"/>
          <w:sz w:val="22"/>
          <w:szCs w:val="22"/>
        </w:rPr>
        <w:t>s</w:t>
      </w:r>
      <w:r>
        <w:rPr>
          <w:rFonts w:asciiTheme="minorHAnsi" w:hAnsiTheme="minorHAnsi" w:cstheme="minorHAnsi"/>
          <w:sz w:val="22"/>
          <w:szCs w:val="22"/>
        </w:rPr>
        <w:t xml:space="preserve"> for most species</w:t>
      </w:r>
      <w:r w:rsidRPr="008F6F98">
        <w:rPr>
          <w:rFonts w:asciiTheme="minorHAnsi" w:hAnsiTheme="minorHAnsi" w:cstheme="minorHAnsi"/>
          <w:sz w:val="22"/>
          <w:szCs w:val="22"/>
        </w:rPr>
        <w:t xml:space="preserve"> </w:t>
      </w:r>
      <w:r>
        <w:rPr>
          <w:rFonts w:asciiTheme="minorHAnsi" w:hAnsiTheme="minorHAnsi" w:cstheme="minorHAnsi"/>
          <w:sz w:val="22"/>
          <w:szCs w:val="22"/>
        </w:rPr>
        <w:t>l</w:t>
      </w:r>
      <w:r w:rsidRPr="008F6F98">
        <w:rPr>
          <w:rFonts w:asciiTheme="minorHAnsi" w:hAnsiTheme="minorHAnsi" w:cstheme="minorHAnsi"/>
          <w:sz w:val="22"/>
          <w:szCs w:val="22"/>
        </w:rPr>
        <w:t xml:space="preserve">inked with ICCAT assessment which inform the </w:t>
      </w:r>
      <w:r w:rsidR="00837FF3">
        <w:rPr>
          <w:rFonts w:asciiTheme="minorHAnsi" w:hAnsiTheme="minorHAnsi" w:cstheme="minorHAnsi"/>
          <w:sz w:val="22"/>
          <w:szCs w:val="22"/>
        </w:rPr>
        <w:t>harvest control rules</w:t>
      </w:r>
      <w:r>
        <w:rPr>
          <w:rFonts w:asciiTheme="minorHAnsi" w:hAnsiTheme="minorHAnsi" w:cstheme="minorHAnsi"/>
          <w:sz w:val="22"/>
          <w:szCs w:val="22"/>
        </w:rPr>
        <w:t>; for specific species, bluefin tuna requires</w:t>
      </w:r>
      <w:r w:rsidRPr="008F6F98">
        <w:rPr>
          <w:rFonts w:asciiTheme="minorHAnsi" w:hAnsiTheme="minorHAnsi" w:cstheme="minorHAnsi"/>
          <w:sz w:val="22"/>
          <w:szCs w:val="22"/>
        </w:rPr>
        <w:t xml:space="preserve"> daily catch notification and reduction of dead </w:t>
      </w:r>
      <w:r w:rsidR="00837FF3">
        <w:rPr>
          <w:rFonts w:asciiTheme="minorHAnsi" w:hAnsiTheme="minorHAnsi" w:cstheme="minorHAnsi"/>
          <w:sz w:val="22"/>
          <w:szCs w:val="22"/>
        </w:rPr>
        <w:t>Bluefin tuna</w:t>
      </w:r>
      <w:r w:rsidRPr="008F6F98">
        <w:rPr>
          <w:rFonts w:asciiTheme="minorHAnsi" w:hAnsiTheme="minorHAnsi" w:cstheme="minorHAnsi"/>
          <w:sz w:val="22"/>
          <w:szCs w:val="22"/>
        </w:rPr>
        <w:t xml:space="preserve"> discards</w:t>
      </w:r>
      <w:r>
        <w:rPr>
          <w:rFonts w:asciiTheme="minorHAnsi" w:hAnsiTheme="minorHAnsi" w:cstheme="minorHAnsi"/>
          <w:sz w:val="22"/>
          <w:szCs w:val="22"/>
        </w:rPr>
        <w:t xml:space="preserve">, yellowfin tuna requires effort reduction, sharks require </w:t>
      </w:r>
      <w:r w:rsidRPr="008F6F98">
        <w:rPr>
          <w:rFonts w:asciiTheme="minorHAnsi" w:hAnsiTheme="minorHAnsi" w:cstheme="minorHAnsi"/>
          <w:sz w:val="22"/>
          <w:szCs w:val="22"/>
        </w:rPr>
        <w:t xml:space="preserve">5% </w:t>
      </w:r>
      <w:r w:rsidR="00837FF3">
        <w:rPr>
          <w:rFonts w:asciiTheme="minorHAnsi" w:hAnsiTheme="minorHAnsi" w:cstheme="minorHAnsi"/>
          <w:sz w:val="22"/>
          <w:szCs w:val="22"/>
        </w:rPr>
        <w:t>f</w:t>
      </w:r>
      <w:r w:rsidRPr="008F6F98">
        <w:rPr>
          <w:rFonts w:asciiTheme="minorHAnsi" w:hAnsiTheme="minorHAnsi" w:cstheme="minorHAnsi"/>
          <w:sz w:val="22"/>
          <w:szCs w:val="22"/>
        </w:rPr>
        <w:t>in</w:t>
      </w:r>
      <w:r w:rsidR="00837FF3">
        <w:rPr>
          <w:rFonts w:asciiTheme="minorHAnsi" w:hAnsiTheme="minorHAnsi" w:cstheme="minorHAnsi"/>
          <w:sz w:val="22"/>
          <w:szCs w:val="22"/>
        </w:rPr>
        <w:t>-</w:t>
      </w:r>
      <w:r w:rsidRPr="008F6F98">
        <w:rPr>
          <w:rFonts w:asciiTheme="minorHAnsi" w:hAnsiTheme="minorHAnsi" w:cstheme="minorHAnsi"/>
          <w:sz w:val="22"/>
          <w:szCs w:val="22"/>
        </w:rPr>
        <w:t>to</w:t>
      </w:r>
      <w:r w:rsidR="00837FF3">
        <w:rPr>
          <w:rFonts w:asciiTheme="minorHAnsi" w:hAnsiTheme="minorHAnsi" w:cstheme="minorHAnsi"/>
          <w:sz w:val="22"/>
          <w:szCs w:val="22"/>
        </w:rPr>
        <w:t>-</w:t>
      </w:r>
      <w:r w:rsidRPr="008F6F98">
        <w:rPr>
          <w:rFonts w:asciiTheme="minorHAnsi" w:hAnsiTheme="minorHAnsi" w:cstheme="minorHAnsi"/>
          <w:sz w:val="22"/>
          <w:szCs w:val="22"/>
        </w:rPr>
        <w:t>carcass ratio requirements and catch limits or quotas to restrict catch</w:t>
      </w:r>
      <w:r>
        <w:rPr>
          <w:rFonts w:asciiTheme="minorHAnsi" w:hAnsiTheme="minorHAnsi" w:cstheme="minorHAnsi"/>
          <w:sz w:val="22"/>
          <w:szCs w:val="22"/>
        </w:rPr>
        <w:t xml:space="preserve">, and blue and white marlin </w:t>
      </w:r>
      <w:r w:rsidRPr="008F6F98">
        <w:rPr>
          <w:rFonts w:asciiTheme="minorHAnsi" w:hAnsiTheme="minorHAnsi" w:cstheme="minorHAnsi"/>
          <w:sz w:val="22"/>
          <w:szCs w:val="22"/>
        </w:rPr>
        <w:t>require release.</w:t>
      </w:r>
    </w:p>
    <w:p w14:paraId="6B39FD5E" w14:textId="7374712A" w:rsidR="00C839DA" w:rsidRDefault="00C839DA" w:rsidP="00F95262">
      <w:pPr>
        <w:pStyle w:val="Default"/>
        <w:spacing w:after="200"/>
        <w:jc w:val="both"/>
        <w:rPr>
          <w:rFonts w:asciiTheme="minorHAnsi" w:hAnsiTheme="minorHAnsi" w:cstheme="minorHAnsi"/>
          <w:sz w:val="22"/>
          <w:szCs w:val="22"/>
        </w:rPr>
      </w:pPr>
      <w:r>
        <w:rPr>
          <w:rFonts w:asciiTheme="minorHAnsi" w:hAnsiTheme="minorHAnsi" w:cstheme="minorHAnsi"/>
          <w:sz w:val="22"/>
          <w:szCs w:val="22"/>
        </w:rPr>
        <w:t>WCPFC fisheries include Cook Islands, Walker, and Fiji. The Cook Islands asses</w:t>
      </w:r>
      <w:r w:rsidR="00B45327">
        <w:rPr>
          <w:rFonts w:asciiTheme="minorHAnsi" w:hAnsiTheme="minorHAnsi" w:cstheme="minorHAnsi"/>
          <w:sz w:val="22"/>
          <w:szCs w:val="22"/>
        </w:rPr>
        <w:t>sment addresses bigeye tuna as m</w:t>
      </w:r>
      <w:r>
        <w:rPr>
          <w:rFonts w:asciiTheme="minorHAnsi" w:hAnsiTheme="minorHAnsi" w:cstheme="minorHAnsi"/>
          <w:sz w:val="22"/>
          <w:szCs w:val="22"/>
        </w:rPr>
        <w:t xml:space="preserve">ain </w:t>
      </w:r>
      <w:r w:rsidR="00B45327">
        <w:rPr>
          <w:rFonts w:asciiTheme="minorHAnsi" w:hAnsiTheme="minorHAnsi" w:cstheme="minorHAnsi"/>
          <w:sz w:val="22"/>
          <w:szCs w:val="22"/>
        </w:rPr>
        <w:t>p</w:t>
      </w:r>
      <w:r>
        <w:rPr>
          <w:rFonts w:asciiTheme="minorHAnsi" w:hAnsiTheme="minorHAnsi" w:cstheme="minorHAnsi"/>
          <w:sz w:val="22"/>
          <w:szCs w:val="22"/>
        </w:rPr>
        <w:t>rimary, even though the catches are small, referencing CMM</w:t>
      </w:r>
      <w:r w:rsidR="00790682">
        <w:rPr>
          <w:rFonts w:asciiTheme="minorHAnsi" w:hAnsiTheme="minorHAnsi" w:cstheme="minorHAnsi"/>
          <w:sz w:val="22"/>
          <w:szCs w:val="22"/>
        </w:rPr>
        <w:t xml:space="preserve"> </w:t>
      </w:r>
      <w:r>
        <w:rPr>
          <w:rFonts w:asciiTheme="minorHAnsi" w:hAnsiTheme="minorHAnsi" w:cstheme="minorHAnsi"/>
          <w:sz w:val="22"/>
          <w:szCs w:val="22"/>
        </w:rPr>
        <w:t xml:space="preserve">2013-01 with </w:t>
      </w:r>
      <w:r w:rsidRPr="008F6F98">
        <w:rPr>
          <w:rFonts w:asciiTheme="minorHAnsi" w:eastAsia="Times New Roman" w:hAnsiTheme="minorHAnsi" w:cstheme="minorHAnsi"/>
          <w:sz w:val="22"/>
          <w:szCs w:val="22"/>
        </w:rPr>
        <w:t>measures on FAD reduction, effort control, catch limits</w:t>
      </w:r>
      <w:r w:rsidR="00B45327">
        <w:rPr>
          <w:rFonts w:asciiTheme="minorHAnsi" w:eastAsia="Times New Roman" w:hAnsiTheme="minorHAnsi" w:cstheme="minorHAnsi"/>
          <w:sz w:val="22"/>
          <w:szCs w:val="22"/>
        </w:rPr>
        <w:t>,</w:t>
      </w:r>
      <w:r w:rsidRPr="008F6F98">
        <w:rPr>
          <w:rFonts w:asciiTheme="minorHAnsi" w:eastAsia="Times New Roman" w:hAnsiTheme="minorHAnsi" w:cstheme="minorHAnsi"/>
          <w:sz w:val="22"/>
          <w:szCs w:val="22"/>
        </w:rPr>
        <w:t xml:space="preserve"> and capacity management. At the Cook Islands level, there is no targeted fishery for bigeye</w:t>
      </w:r>
      <w:r>
        <w:rPr>
          <w:rFonts w:asciiTheme="minorHAnsi" w:eastAsia="Times New Roman" w:hAnsiTheme="minorHAnsi" w:cstheme="minorHAnsi"/>
          <w:sz w:val="22"/>
          <w:szCs w:val="22"/>
        </w:rPr>
        <w:t>. The fishery score</w:t>
      </w:r>
      <w:r w:rsidR="00B45327">
        <w:rPr>
          <w:rFonts w:asciiTheme="minorHAnsi" w:eastAsia="Times New Roman" w:hAnsiTheme="minorHAnsi" w:cstheme="minorHAnsi"/>
          <w:sz w:val="22"/>
          <w:szCs w:val="22"/>
        </w:rPr>
        <w:t>s</w:t>
      </w:r>
      <w:r>
        <w:rPr>
          <w:rFonts w:asciiTheme="minorHAnsi" w:eastAsia="Times New Roman" w:hAnsiTheme="minorHAnsi" w:cstheme="minorHAnsi"/>
          <w:sz w:val="22"/>
          <w:szCs w:val="22"/>
        </w:rPr>
        <w:t xml:space="preserve"> 80. The Walker assessment identifie</w:t>
      </w:r>
      <w:r w:rsidR="00B45327">
        <w:rPr>
          <w:rFonts w:asciiTheme="minorHAnsi" w:eastAsia="Times New Roman" w:hAnsiTheme="minorHAnsi" w:cstheme="minorHAnsi"/>
          <w:sz w:val="22"/>
          <w:szCs w:val="22"/>
        </w:rPr>
        <w:t>s</w:t>
      </w:r>
      <w:r>
        <w:rPr>
          <w:rFonts w:asciiTheme="minorHAnsi" w:eastAsia="Times New Roman" w:hAnsiTheme="minorHAnsi" w:cstheme="minorHAnsi"/>
          <w:sz w:val="22"/>
          <w:szCs w:val="22"/>
        </w:rPr>
        <w:t xml:space="preserve"> big</w:t>
      </w:r>
      <w:r w:rsidR="00B45327">
        <w:rPr>
          <w:rFonts w:asciiTheme="minorHAnsi" w:eastAsia="Times New Roman" w:hAnsiTheme="minorHAnsi" w:cstheme="minorHAnsi"/>
          <w:sz w:val="22"/>
          <w:szCs w:val="22"/>
        </w:rPr>
        <w:t>eye tuna and striped marlin as m</w:t>
      </w:r>
      <w:r>
        <w:rPr>
          <w:rFonts w:asciiTheme="minorHAnsi" w:eastAsia="Times New Roman" w:hAnsiTheme="minorHAnsi" w:cstheme="minorHAnsi"/>
          <w:sz w:val="22"/>
          <w:szCs w:val="22"/>
        </w:rPr>
        <w:t>a</w:t>
      </w:r>
      <w:r w:rsidR="00B45327">
        <w:rPr>
          <w:rFonts w:asciiTheme="minorHAnsi" w:eastAsia="Times New Roman" w:hAnsiTheme="minorHAnsi" w:cstheme="minorHAnsi"/>
          <w:sz w:val="22"/>
          <w:szCs w:val="22"/>
        </w:rPr>
        <w:t>in p</w:t>
      </w:r>
      <w:r>
        <w:rPr>
          <w:rFonts w:asciiTheme="minorHAnsi" w:eastAsia="Times New Roman" w:hAnsiTheme="minorHAnsi" w:cstheme="minorHAnsi"/>
          <w:sz w:val="22"/>
          <w:szCs w:val="22"/>
        </w:rPr>
        <w:t>rimary. These species score 80 based on conservative Australian quotas that do not hinder either species. The Fiji longline assessment identifie</w:t>
      </w:r>
      <w:r w:rsidR="00B45327">
        <w:rPr>
          <w:rFonts w:asciiTheme="minorHAnsi" w:eastAsia="Times New Roman" w:hAnsiTheme="minorHAnsi" w:cstheme="minorHAnsi"/>
          <w:sz w:val="22"/>
          <w:szCs w:val="22"/>
        </w:rPr>
        <w:t>s</w:t>
      </w:r>
      <w:r>
        <w:rPr>
          <w:rFonts w:asciiTheme="minorHAnsi" w:eastAsia="Times New Roman" w:hAnsiTheme="minorHAnsi" w:cstheme="minorHAnsi"/>
          <w:sz w:val="22"/>
          <w:szCs w:val="22"/>
        </w:rPr>
        <w:t xml:space="preserve"> yellowfin tuna, bigeye</w:t>
      </w:r>
      <w:r w:rsidR="00B45327">
        <w:rPr>
          <w:rFonts w:asciiTheme="minorHAnsi" w:eastAsia="Times New Roman" w:hAnsiTheme="minorHAnsi" w:cstheme="minorHAnsi"/>
          <w:sz w:val="22"/>
          <w:szCs w:val="22"/>
        </w:rPr>
        <w:t xml:space="preserve"> tuna, sharks, and billfish as main p</w:t>
      </w:r>
      <w:r>
        <w:rPr>
          <w:rFonts w:asciiTheme="minorHAnsi" w:eastAsia="Times New Roman" w:hAnsiTheme="minorHAnsi" w:cstheme="minorHAnsi"/>
          <w:sz w:val="22"/>
          <w:szCs w:val="22"/>
        </w:rPr>
        <w:t xml:space="preserve">rimary. Yellowfin and bigeye have a partial strategy of </w:t>
      </w:r>
      <w:r w:rsidR="00790682">
        <w:rPr>
          <w:rFonts w:asciiTheme="minorHAnsi" w:hAnsiTheme="minorHAnsi" w:cstheme="minorHAnsi"/>
          <w:sz w:val="22"/>
          <w:szCs w:val="22"/>
        </w:rPr>
        <w:t xml:space="preserve">CMM </w:t>
      </w:r>
      <w:r w:rsidRPr="008F6F98">
        <w:rPr>
          <w:rFonts w:asciiTheme="minorHAnsi" w:hAnsiTheme="minorHAnsi" w:cstheme="minorHAnsi"/>
          <w:sz w:val="22"/>
          <w:szCs w:val="22"/>
        </w:rPr>
        <w:t>2008-01 to control the overall level of purse seine effort an</w:t>
      </w:r>
      <w:r>
        <w:rPr>
          <w:rFonts w:asciiTheme="minorHAnsi" w:hAnsiTheme="minorHAnsi" w:cstheme="minorHAnsi"/>
          <w:sz w:val="22"/>
          <w:szCs w:val="22"/>
        </w:rPr>
        <w:t xml:space="preserve">d the impact of associated sets, although not directed at longlines. </w:t>
      </w:r>
      <w:r w:rsidRPr="008F6F98">
        <w:rPr>
          <w:rFonts w:asciiTheme="minorHAnsi" w:hAnsiTheme="minorHAnsi" w:cstheme="minorHAnsi"/>
          <w:sz w:val="22"/>
          <w:szCs w:val="22"/>
        </w:rPr>
        <w:t>CM</w:t>
      </w:r>
      <w:r w:rsidR="00790682">
        <w:rPr>
          <w:rFonts w:asciiTheme="minorHAnsi" w:hAnsiTheme="minorHAnsi" w:cstheme="minorHAnsi"/>
          <w:sz w:val="22"/>
          <w:szCs w:val="22"/>
        </w:rPr>
        <w:t>M 2006-05 (amended in 2008 [CMM 2008-06], 2009 [CMM 2009-04], and 2010 [CMM 2010-07]</w:t>
      </w:r>
      <w:r w:rsidRPr="008F6F98">
        <w:rPr>
          <w:rFonts w:asciiTheme="minorHAnsi" w:hAnsiTheme="minorHAnsi" w:cstheme="minorHAnsi"/>
          <w:sz w:val="22"/>
          <w:szCs w:val="22"/>
        </w:rPr>
        <w:t>) is specific to shark bycatch management.</w:t>
      </w:r>
      <w:r>
        <w:rPr>
          <w:rFonts w:asciiTheme="minorHAnsi" w:hAnsiTheme="minorHAnsi" w:cstheme="minorHAnsi"/>
          <w:sz w:val="22"/>
          <w:szCs w:val="22"/>
        </w:rPr>
        <w:t xml:space="preserve"> Fiji applies country-specific gear limitations to reduce shark impacts. Swordfish and blue marlin are within biological limits and do not require a management strategy. The Cook Islands assessment d</w:t>
      </w:r>
      <w:r w:rsidR="00B258BF">
        <w:rPr>
          <w:rFonts w:asciiTheme="minorHAnsi" w:hAnsiTheme="minorHAnsi" w:cstheme="minorHAnsi"/>
          <w:sz w:val="22"/>
          <w:szCs w:val="22"/>
        </w:rPr>
        <w:t>oes not identify main secondary species</w:t>
      </w:r>
      <w:r>
        <w:rPr>
          <w:rFonts w:asciiTheme="minorHAnsi" w:hAnsiTheme="minorHAnsi" w:cstheme="minorHAnsi"/>
          <w:sz w:val="22"/>
          <w:szCs w:val="22"/>
        </w:rPr>
        <w:t xml:space="preserve"> so defaults to </w:t>
      </w:r>
      <w:r w:rsidR="00B258BF">
        <w:rPr>
          <w:rFonts w:asciiTheme="minorHAnsi" w:hAnsiTheme="minorHAnsi" w:cstheme="minorHAnsi"/>
          <w:sz w:val="22"/>
          <w:szCs w:val="22"/>
        </w:rPr>
        <w:t xml:space="preserve">a score of </w:t>
      </w:r>
      <w:r>
        <w:rPr>
          <w:rFonts w:asciiTheme="minorHAnsi" w:hAnsiTheme="minorHAnsi" w:cstheme="minorHAnsi"/>
          <w:sz w:val="22"/>
          <w:szCs w:val="22"/>
        </w:rPr>
        <w:t>80. The Walker assessment identifie</w:t>
      </w:r>
      <w:r w:rsidR="00B258BF">
        <w:rPr>
          <w:rFonts w:asciiTheme="minorHAnsi" w:hAnsiTheme="minorHAnsi" w:cstheme="minorHAnsi"/>
          <w:sz w:val="22"/>
          <w:szCs w:val="22"/>
        </w:rPr>
        <w:t>s mahi mahi as main s</w:t>
      </w:r>
      <w:r>
        <w:rPr>
          <w:rFonts w:asciiTheme="minorHAnsi" w:hAnsiTheme="minorHAnsi" w:cstheme="minorHAnsi"/>
          <w:sz w:val="22"/>
          <w:szCs w:val="22"/>
        </w:rPr>
        <w:t xml:space="preserve">econdary; there is </w:t>
      </w:r>
      <w:r w:rsidRPr="008F6F98">
        <w:rPr>
          <w:rFonts w:asciiTheme="minorHAnsi" w:hAnsiTheme="minorHAnsi" w:cstheme="minorHAnsi"/>
          <w:sz w:val="22"/>
          <w:szCs w:val="22"/>
        </w:rPr>
        <w:t xml:space="preserve">no evidence that the </w:t>
      </w:r>
      <w:r>
        <w:rPr>
          <w:rFonts w:asciiTheme="minorHAnsi" w:hAnsiTheme="minorHAnsi" w:cstheme="minorHAnsi"/>
          <w:sz w:val="22"/>
          <w:szCs w:val="22"/>
        </w:rPr>
        <w:t>fishery</w:t>
      </w:r>
      <w:r w:rsidRPr="008F6F98">
        <w:rPr>
          <w:rFonts w:asciiTheme="minorHAnsi" w:hAnsiTheme="minorHAnsi" w:cstheme="minorHAnsi"/>
          <w:sz w:val="22"/>
          <w:szCs w:val="22"/>
        </w:rPr>
        <w:t xml:space="preserve"> is impacting the mahi mahi</w:t>
      </w:r>
      <w:r>
        <w:rPr>
          <w:rFonts w:asciiTheme="minorHAnsi" w:hAnsiTheme="minorHAnsi" w:cstheme="minorHAnsi"/>
          <w:sz w:val="22"/>
          <w:szCs w:val="22"/>
        </w:rPr>
        <w:t xml:space="preserve"> </w:t>
      </w:r>
      <w:r w:rsidRPr="008F6F98">
        <w:rPr>
          <w:rFonts w:asciiTheme="minorHAnsi" w:hAnsiTheme="minorHAnsi" w:cstheme="minorHAnsi"/>
          <w:sz w:val="22"/>
          <w:szCs w:val="22"/>
        </w:rPr>
        <w:t>stock at present</w:t>
      </w:r>
      <w:r>
        <w:rPr>
          <w:rFonts w:asciiTheme="minorHAnsi" w:hAnsiTheme="minorHAnsi" w:cstheme="minorHAnsi"/>
          <w:sz w:val="22"/>
          <w:szCs w:val="22"/>
        </w:rPr>
        <w:t xml:space="preserve"> so </w:t>
      </w:r>
      <w:r w:rsidRPr="008F6F98">
        <w:rPr>
          <w:rFonts w:asciiTheme="minorHAnsi" w:hAnsiTheme="minorHAnsi" w:cstheme="minorHAnsi"/>
          <w:sz w:val="22"/>
          <w:szCs w:val="22"/>
        </w:rPr>
        <w:t xml:space="preserve">it </w:t>
      </w:r>
      <w:r w:rsidR="00B258BF">
        <w:rPr>
          <w:rFonts w:asciiTheme="minorHAnsi" w:hAnsiTheme="minorHAnsi" w:cstheme="minorHAnsi"/>
          <w:sz w:val="22"/>
          <w:szCs w:val="22"/>
        </w:rPr>
        <w:t>i</w:t>
      </w:r>
      <w:r w:rsidRPr="008F6F98">
        <w:rPr>
          <w:rFonts w:asciiTheme="minorHAnsi" w:hAnsiTheme="minorHAnsi" w:cstheme="minorHAnsi"/>
          <w:sz w:val="22"/>
          <w:szCs w:val="22"/>
        </w:rPr>
        <w:t>s not deemed necessary to put measures in place.</w:t>
      </w:r>
      <w:r>
        <w:rPr>
          <w:rFonts w:asciiTheme="minorHAnsi" w:hAnsiTheme="minorHAnsi" w:cstheme="minorHAnsi"/>
          <w:sz w:val="22"/>
          <w:szCs w:val="22"/>
        </w:rPr>
        <w:t xml:space="preserve"> The Fiji assessment identifie</w:t>
      </w:r>
      <w:r w:rsidR="00B258BF">
        <w:rPr>
          <w:rFonts w:asciiTheme="minorHAnsi" w:hAnsiTheme="minorHAnsi" w:cstheme="minorHAnsi"/>
          <w:sz w:val="22"/>
          <w:szCs w:val="22"/>
        </w:rPr>
        <w:t>s only opah as m</w:t>
      </w:r>
      <w:r>
        <w:rPr>
          <w:rFonts w:asciiTheme="minorHAnsi" w:hAnsiTheme="minorHAnsi" w:cstheme="minorHAnsi"/>
          <w:sz w:val="22"/>
          <w:szCs w:val="22"/>
        </w:rPr>
        <w:t xml:space="preserve">ain </w:t>
      </w:r>
      <w:r w:rsidR="00B258BF">
        <w:rPr>
          <w:rFonts w:asciiTheme="minorHAnsi" w:hAnsiTheme="minorHAnsi" w:cstheme="minorHAnsi"/>
          <w:sz w:val="22"/>
          <w:szCs w:val="22"/>
        </w:rPr>
        <w:t>s</w:t>
      </w:r>
      <w:r>
        <w:rPr>
          <w:rFonts w:asciiTheme="minorHAnsi" w:hAnsiTheme="minorHAnsi" w:cstheme="minorHAnsi"/>
          <w:sz w:val="22"/>
          <w:szCs w:val="22"/>
        </w:rPr>
        <w:t>econdary</w:t>
      </w:r>
      <w:r w:rsidR="00B258BF">
        <w:rPr>
          <w:rFonts w:asciiTheme="minorHAnsi" w:hAnsiTheme="minorHAnsi" w:cstheme="minorHAnsi"/>
          <w:sz w:val="22"/>
          <w:szCs w:val="22"/>
        </w:rPr>
        <w:t>,</w:t>
      </w:r>
      <w:r>
        <w:rPr>
          <w:rFonts w:asciiTheme="minorHAnsi" w:hAnsiTheme="minorHAnsi" w:cstheme="minorHAnsi"/>
          <w:sz w:val="22"/>
          <w:szCs w:val="22"/>
        </w:rPr>
        <w:t xml:space="preserve"> </w:t>
      </w:r>
      <w:r w:rsidR="00B258BF">
        <w:rPr>
          <w:rFonts w:asciiTheme="minorHAnsi" w:hAnsiTheme="minorHAnsi" w:cstheme="minorHAnsi"/>
          <w:sz w:val="22"/>
          <w:szCs w:val="22"/>
        </w:rPr>
        <w:t xml:space="preserve">which </w:t>
      </w:r>
      <w:r w:rsidRPr="00A456A4">
        <w:rPr>
          <w:rFonts w:asciiTheme="minorHAnsi" w:hAnsiTheme="minorHAnsi" w:cstheme="minorHAnsi"/>
          <w:sz w:val="22"/>
          <w:szCs w:val="22"/>
        </w:rPr>
        <w:t xml:space="preserve">is not considered a species of concern at either national or regional level, </w:t>
      </w:r>
      <w:r>
        <w:rPr>
          <w:rFonts w:asciiTheme="minorHAnsi" w:hAnsiTheme="minorHAnsi" w:cstheme="minorHAnsi"/>
          <w:sz w:val="22"/>
          <w:szCs w:val="22"/>
        </w:rPr>
        <w:t xml:space="preserve">and </w:t>
      </w:r>
      <w:r w:rsidRPr="00A456A4">
        <w:rPr>
          <w:rFonts w:asciiTheme="minorHAnsi" w:hAnsiTheme="minorHAnsi" w:cstheme="minorHAnsi"/>
          <w:sz w:val="22"/>
          <w:szCs w:val="22"/>
        </w:rPr>
        <w:t>there are no management measures in place.</w:t>
      </w:r>
      <w:r>
        <w:rPr>
          <w:rFonts w:asciiTheme="minorHAnsi" w:hAnsiTheme="minorHAnsi" w:cstheme="minorHAnsi"/>
          <w:sz w:val="22"/>
          <w:szCs w:val="22"/>
        </w:rPr>
        <w:t xml:space="preserve"> Assessments for all three fisheries identifie</w:t>
      </w:r>
      <w:r w:rsidR="00B258BF">
        <w:rPr>
          <w:rFonts w:asciiTheme="minorHAnsi" w:hAnsiTheme="minorHAnsi" w:cstheme="minorHAnsi"/>
          <w:sz w:val="22"/>
          <w:szCs w:val="22"/>
        </w:rPr>
        <w:t>s</w:t>
      </w:r>
      <w:r>
        <w:rPr>
          <w:rFonts w:asciiTheme="minorHAnsi" w:hAnsiTheme="minorHAnsi" w:cstheme="minorHAnsi"/>
          <w:sz w:val="22"/>
          <w:szCs w:val="22"/>
        </w:rPr>
        <w:t xml:space="preserve"> seabirds, sea turtles, and cetaceans. Cook Islands and Walker further identif</w:t>
      </w:r>
      <w:r w:rsidR="00B258BF">
        <w:rPr>
          <w:rFonts w:asciiTheme="minorHAnsi" w:hAnsiTheme="minorHAnsi" w:cstheme="minorHAnsi"/>
          <w:sz w:val="22"/>
          <w:szCs w:val="22"/>
        </w:rPr>
        <w:t>y</w:t>
      </w:r>
      <w:r>
        <w:rPr>
          <w:rFonts w:asciiTheme="minorHAnsi" w:hAnsiTheme="minorHAnsi" w:cstheme="minorHAnsi"/>
          <w:sz w:val="22"/>
          <w:szCs w:val="22"/>
        </w:rPr>
        <w:t xml:space="preserve"> sharks as ETP. All assessments for seabirds refer to </w:t>
      </w:r>
      <w:r w:rsidR="00B258BF">
        <w:rPr>
          <w:rFonts w:asciiTheme="minorHAnsi" w:hAnsiTheme="minorHAnsi" w:cstheme="minorHAnsi"/>
          <w:sz w:val="22"/>
          <w:szCs w:val="22"/>
        </w:rPr>
        <w:t>National Plan of Action-S</w:t>
      </w:r>
      <w:r>
        <w:rPr>
          <w:rFonts w:asciiTheme="minorHAnsi" w:hAnsiTheme="minorHAnsi" w:cstheme="minorHAnsi"/>
          <w:sz w:val="22"/>
          <w:szCs w:val="22"/>
        </w:rPr>
        <w:t>eabirds and CMM 2007-04 to reach the SG80</w:t>
      </w:r>
      <w:r w:rsidR="00B258BF">
        <w:rPr>
          <w:rFonts w:asciiTheme="minorHAnsi" w:hAnsiTheme="minorHAnsi" w:cstheme="minorHAnsi"/>
          <w:sz w:val="22"/>
          <w:szCs w:val="22"/>
        </w:rPr>
        <w:t xml:space="preserve"> level</w:t>
      </w:r>
      <w:r>
        <w:rPr>
          <w:rFonts w:asciiTheme="minorHAnsi" w:hAnsiTheme="minorHAnsi" w:cstheme="minorHAnsi"/>
          <w:sz w:val="22"/>
          <w:szCs w:val="22"/>
        </w:rPr>
        <w:t>. Walker and Fiji reach SG100 on the basis of country-specific requirements</w:t>
      </w:r>
      <w:r w:rsidR="00B258BF">
        <w:rPr>
          <w:rFonts w:asciiTheme="minorHAnsi" w:hAnsiTheme="minorHAnsi" w:cstheme="minorHAnsi"/>
          <w:sz w:val="22"/>
          <w:szCs w:val="22"/>
        </w:rPr>
        <w:t>,</w:t>
      </w:r>
      <w:r>
        <w:rPr>
          <w:rFonts w:asciiTheme="minorHAnsi" w:hAnsiTheme="minorHAnsi" w:cstheme="minorHAnsi"/>
          <w:sz w:val="22"/>
          <w:szCs w:val="22"/>
        </w:rPr>
        <w:t xml:space="preserve"> such as </w:t>
      </w:r>
      <w:r w:rsidRPr="008F6F98">
        <w:rPr>
          <w:rFonts w:asciiTheme="minorHAnsi" w:hAnsiTheme="minorHAnsi" w:cstheme="minorHAnsi"/>
          <w:sz w:val="22"/>
          <w:szCs w:val="22"/>
        </w:rPr>
        <w:t>at least one assembled tori line on board</w:t>
      </w:r>
      <w:r w:rsidR="00B258BF">
        <w:rPr>
          <w:rFonts w:asciiTheme="minorHAnsi" w:hAnsiTheme="minorHAnsi" w:cstheme="minorHAnsi"/>
          <w:sz w:val="22"/>
          <w:szCs w:val="22"/>
        </w:rPr>
        <w:t>,</w:t>
      </w:r>
      <w:r w:rsidRPr="008F6F98">
        <w:rPr>
          <w:rFonts w:asciiTheme="minorHAnsi" w:hAnsiTheme="minorHAnsi" w:cstheme="minorHAnsi"/>
          <w:sz w:val="22"/>
          <w:szCs w:val="22"/>
        </w:rPr>
        <w:t xml:space="preserve"> weighted swivels</w:t>
      </w:r>
      <w:r w:rsidR="00B258BF">
        <w:rPr>
          <w:rFonts w:asciiTheme="minorHAnsi" w:hAnsiTheme="minorHAnsi" w:cstheme="minorHAnsi"/>
          <w:sz w:val="22"/>
          <w:szCs w:val="22"/>
        </w:rPr>
        <w:t>,</w:t>
      </w:r>
      <w:r w:rsidRPr="008F6F98">
        <w:rPr>
          <w:rFonts w:asciiTheme="minorHAnsi" w:hAnsiTheme="minorHAnsi" w:cstheme="minorHAnsi"/>
          <w:sz w:val="22"/>
          <w:szCs w:val="22"/>
        </w:rPr>
        <w:t xml:space="preserve"> partial ban of offal discharge while setting or whilst hauling</w:t>
      </w:r>
      <w:r>
        <w:rPr>
          <w:rFonts w:asciiTheme="minorHAnsi" w:hAnsiTheme="minorHAnsi" w:cstheme="minorHAnsi"/>
          <w:sz w:val="22"/>
          <w:szCs w:val="22"/>
        </w:rPr>
        <w:t xml:space="preserve"> (Walker) and </w:t>
      </w:r>
      <w:r w:rsidRPr="008F6F98">
        <w:rPr>
          <w:rFonts w:asciiTheme="minorHAnsi" w:hAnsiTheme="minorHAnsi" w:cstheme="minorHAnsi"/>
          <w:sz w:val="22"/>
          <w:szCs w:val="22"/>
        </w:rPr>
        <w:t>a deep setting line shooter</w:t>
      </w:r>
      <w:r w:rsidR="00B258BF">
        <w:rPr>
          <w:rFonts w:asciiTheme="minorHAnsi" w:hAnsiTheme="minorHAnsi" w:cstheme="minorHAnsi"/>
          <w:sz w:val="22"/>
          <w:szCs w:val="22"/>
        </w:rPr>
        <w:t>;</w:t>
      </w:r>
      <w:r w:rsidRPr="008F6F98">
        <w:rPr>
          <w:rFonts w:asciiTheme="minorHAnsi" w:hAnsiTheme="minorHAnsi" w:cstheme="minorHAnsi"/>
          <w:sz w:val="22"/>
          <w:szCs w:val="22"/>
        </w:rPr>
        <w:t xml:space="preserve"> and most sets commenced between the hours of 4-5 in the morning before it is light</w:t>
      </w:r>
      <w:r>
        <w:rPr>
          <w:rFonts w:asciiTheme="minorHAnsi" w:hAnsiTheme="minorHAnsi" w:cstheme="minorHAnsi"/>
          <w:sz w:val="22"/>
          <w:szCs w:val="22"/>
        </w:rPr>
        <w:t xml:space="preserve"> (Fiji). All assessments for sea turtles referenc</w:t>
      </w:r>
      <w:r w:rsidR="00790682">
        <w:rPr>
          <w:rFonts w:asciiTheme="minorHAnsi" w:hAnsiTheme="minorHAnsi" w:cstheme="minorHAnsi"/>
          <w:sz w:val="22"/>
          <w:szCs w:val="22"/>
        </w:rPr>
        <w:t>e CMM</w:t>
      </w:r>
      <w:r w:rsidR="00043179">
        <w:rPr>
          <w:rFonts w:asciiTheme="minorHAnsi" w:hAnsiTheme="minorHAnsi" w:cstheme="minorHAnsi"/>
          <w:sz w:val="22"/>
          <w:szCs w:val="22"/>
        </w:rPr>
        <w:t xml:space="preserve"> </w:t>
      </w:r>
      <w:r w:rsidRPr="008F6F98">
        <w:rPr>
          <w:rFonts w:asciiTheme="minorHAnsi" w:hAnsiTheme="minorHAnsi" w:cstheme="minorHAnsi"/>
          <w:sz w:val="22"/>
          <w:szCs w:val="22"/>
        </w:rPr>
        <w:t>2008-03</w:t>
      </w:r>
      <w:r>
        <w:rPr>
          <w:rFonts w:asciiTheme="minorHAnsi" w:hAnsiTheme="minorHAnsi" w:cstheme="minorHAnsi"/>
          <w:sz w:val="22"/>
          <w:szCs w:val="22"/>
        </w:rPr>
        <w:t>,</w:t>
      </w:r>
      <w:r w:rsidRPr="008F6F98">
        <w:rPr>
          <w:rFonts w:asciiTheme="minorHAnsi" w:hAnsiTheme="minorHAnsi" w:cstheme="minorHAnsi"/>
          <w:sz w:val="22"/>
          <w:szCs w:val="22"/>
        </w:rPr>
        <w:t xml:space="preserve"> aim</w:t>
      </w:r>
      <w:r w:rsidR="00B258BF">
        <w:rPr>
          <w:rFonts w:asciiTheme="minorHAnsi" w:hAnsiTheme="minorHAnsi" w:cstheme="minorHAnsi"/>
          <w:sz w:val="22"/>
          <w:szCs w:val="22"/>
        </w:rPr>
        <w:t>ing</w:t>
      </w:r>
      <w:r w:rsidRPr="008F6F98">
        <w:rPr>
          <w:rFonts w:asciiTheme="minorHAnsi" w:hAnsiTheme="minorHAnsi" w:cstheme="minorHAnsi"/>
          <w:sz w:val="22"/>
          <w:szCs w:val="22"/>
        </w:rPr>
        <w:t xml:space="preserve"> primarily at shallow-set longlines rather than </w:t>
      </w:r>
      <w:r>
        <w:rPr>
          <w:rFonts w:asciiTheme="minorHAnsi" w:hAnsiTheme="minorHAnsi" w:cstheme="minorHAnsi"/>
          <w:sz w:val="22"/>
          <w:szCs w:val="22"/>
        </w:rPr>
        <w:t>deep-set albacore fisheries and country-specific requirements such as de-hooking devices. Cook Islands and Fiji score</w:t>
      </w:r>
      <w:r w:rsidR="00B258BF">
        <w:rPr>
          <w:rFonts w:asciiTheme="minorHAnsi" w:hAnsiTheme="minorHAnsi" w:cstheme="minorHAnsi"/>
          <w:sz w:val="22"/>
          <w:szCs w:val="22"/>
        </w:rPr>
        <w:t xml:space="preserve"> </w:t>
      </w:r>
      <w:r>
        <w:rPr>
          <w:rFonts w:asciiTheme="minorHAnsi" w:hAnsiTheme="minorHAnsi" w:cstheme="minorHAnsi"/>
          <w:sz w:val="22"/>
          <w:szCs w:val="22"/>
        </w:rPr>
        <w:t>80, but Walker score</w:t>
      </w:r>
      <w:r w:rsidR="00B258BF">
        <w:rPr>
          <w:rFonts w:asciiTheme="minorHAnsi" w:hAnsiTheme="minorHAnsi" w:cstheme="minorHAnsi"/>
          <w:sz w:val="22"/>
          <w:szCs w:val="22"/>
        </w:rPr>
        <w:t xml:space="preserve">s </w:t>
      </w:r>
      <w:r>
        <w:rPr>
          <w:rFonts w:asciiTheme="minorHAnsi" w:hAnsiTheme="minorHAnsi" w:cstheme="minorHAnsi"/>
          <w:sz w:val="22"/>
          <w:szCs w:val="22"/>
        </w:rPr>
        <w:t xml:space="preserve">100 on the basis of </w:t>
      </w:r>
      <w:r w:rsidRPr="008F6F98">
        <w:rPr>
          <w:rFonts w:asciiTheme="minorHAnsi" w:hAnsiTheme="minorHAnsi" w:cstheme="minorHAnsi"/>
          <w:sz w:val="22"/>
          <w:szCs w:val="22"/>
        </w:rPr>
        <w:t>large circle hooks, line-cutters</w:t>
      </w:r>
      <w:r>
        <w:rPr>
          <w:rFonts w:asciiTheme="minorHAnsi" w:hAnsiTheme="minorHAnsi" w:cstheme="minorHAnsi"/>
          <w:sz w:val="22"/>
          <w:szCs w:val="22"/>
        </w:rPr>
        <w:t>,</w:t>
      </w:r>
      <w:r w:rsidRPr="008F6F98">
        <w:rPr>
          <w:rFonts w:asciiTheme="minorHAnsi" w:hAnsiTheme="minorHAnsi" w:cstheme="minorHAnsi"/>
          <w:sz w:val="22"/>
          <w:szCs w:val="22"/>
        </w:rPr>
        <w:t xml:space="preserve"> and de-hookers to aid the safe release of live turtles.</w:t>
      </w:r>
      <w:r>
        <w:rPr>
          <w:rFonts w:asciiTheme="minorHAnsi" w:hAnsiTheme="minorHAnsi" w:cstheme="minorHAnsi"/>
          <w:sz w:val="22"/>
          <w:szCs w:val="22"/>
        </w:rPr>
        <w:t xml:space="preserve"> For cetaceans, CMMs do not address longline fishing, but in-country requirements generally call for </w:t>
      </w:r>
      <w:r w:rsidRPr="008F6F98">
        <w:rPr>
          <w:rFonts w:asciiTheme="minorHAnsi" w:hAnsiTheme="minorHAnsi" w:cstheme="minorHAnsi"/>
          <w:sz w:val="22"/>
          <w:szCs w:val="22"/>
        </w:rPr>
        <w:t xml:space="preserve">requires fishers to avoid the </w:t>
      </w:r>
      <w:r w:rsidRPr="008F6F98">
        <w:rPr>
          <w:rFonts w:asciiTheme="minorHAnsi" w:hAnsiTheme="minorHAnsi" w:cstheme="minorHAnsi"/>
          <w:sz w:val="22"/>
          <w:szCs w:val="22"/>
        </w:rPr>
        <w:lastRenderedPageBreak/>
        <w:t>capture and release unharmed to the extent practicable, non-retained species</w:t>
      </w:r>
      <w:r>
        <w:rPr>
          <w:rFonts w:asciiTheme="minorHAnsi" w:hAnsiTheme="minorHAnsi" w:cstheme="minorHAnsi"/>
          <w:sz w:val="22"/>
          <w:szCs w:val="22"/>
        </w:rPr>
        <w:t xml:space="preserve">, and many require line cutters and de-hookers, thus reaching </w:t>
      </w:r>
      <w:r w:rsidR="00B258BF">
        <w:rPr>
          <w:rFonts w:asciiTheme="minorHAnsi" w:hAnsiTheme="minorHAnsi" w:cstheme="minorHAnsi"/>
          <w:sz w:val="22"/>
          <w:szCs w:val="22"/>
        </w:rPr>
        <w:t xml:space="preserve">an </w:t>
      </w:r>
      <w:r>
        <w:rPr>
          <w:rFonts w:asciiTheme="minorHAnsi" w:hAnsiTheme="minorHAnsi" w:cstheme="minorHAnsi"/>
          <w:sz w:val="22"/>
          <w:szCs w:val="22"/>
        </w:rPr>
        <w:t>80</w:t>
      </w:r>
      <w:r w:rsidR="00B258BF">
        <w:rPr>
          <w:rFonts w:asciiTheme="minorHAnsi" w:hAnsiTheme="minorHAnsi" w:cstheme="minorHAnsi"/>
          <w:sz w:val="22"/>
          <w:szCs w:val="22"/>
        </w:rPr>
        <w:t xml:space="preserve"> score</w:t>
      </w:r>
      <w:r>
        <w:rPr>
          <w:rFonts w:asciiTheme="minorHAnsi" w:hAnsiTheme="minorHAnsi" w:cstheme="minorHAnsi"/>
          <w:sz w:val="22"/>
          <w:szCs w:val="22"/>
        </w:rPr>
        <w:t>. Fiji score</w:t>
      </w:r>
      <w:r w:rsidR="00B258BF">
        <w:rPr>
          <w:rFonts w:asciiTheme="minorHAnsi" w:hAnsiTheme="minorHAnsi" w:cstheme="minorHAnsi"/>
          <w:sz w:val="22"/>
          <w:szCs w:val="22"/>
        </w:rPr>
        <w:t xml:space="preserve">s </w:t>
      </w:r>
      <w:r>
        <w:rPr>
          <w:rFonts w:asciiTheme="minorHAnsi" w:hAnsiTheme="minorHAnsi" w:cstheme="minorHAnsi"/>
          <w:sz w:val="22"/>
          <w:szCs w:val="22"/>
        </w:rPr>
        <w:t xml:space="preserve">100 because </w:t>
      </w:r>
      <w:r w:rsidRPr="008F6F98">
        <w:rPr>
          <w:rFonts w:asciiTheme="minorHAnsi" w:hAnsiTheme="minorHAnsi" w:cstheme="minorHAnsi"/>
          <w:sz w:val="22"/>
          <w:szCs w:val="22"/>
        </w:rPr>
        <w:t>whale species are protected by CITES in Fijian waters, thus restricting (but not stopping) trade of this animals in Fiji. At present, given the types of interaction of this fishery with cetaceans (e.g.</w:t>
      </w:r>
      <w:r w:rsidR="00B258BF">
        <w:rPr>
          <w:rFonts w:asciiTheme="minorHAnsi" w:hAnsiTheme="minorHAnsi" w:cstheme="minorHAnsi"/>
          <w:sz w:val="22"/>
          <w:szCs w:val="22"/>
        </w:rPr>
        <w:t>,</w:t>
      </w:r>
      <w:r w:rsidRPr="008F6F98">
        <w:rPr>
          <w:rFonts w:asciiTheme="minorHAnsi" w:hAnsiTheme="minorHAnsi" w:cstheme="minorHAnsi"/>
          <w:sz w:val="22"/>
          <w:szCs w:val="22"/>
        </w:rPr>
        <w:t xml:space="preserve"> depredation of caught tuna), there are no specific management measures in place to protect these species.</w:t>
      </w:r>
      <w:r>
        <w:rPr>
          <w:rFonts w:asciiTheme="minorHAnsi" w:hAnsiTheme="minorHAnsi" w:cstheme="minorHAnsi"/>
          <w:sz w:val="22"/>
          <w:szCs w:val="22"/>
        </w:rPr>
        <w:t xml:space="preserve"> Shark species considered as ETP are managed under t</w:t>
      </w:r>
      <w:r w:rsidR="00B258BF">
        <w:rPr>
          <w:rFonts w:asciiTheme="minorHAnsi" w:hAnsiTheme="minorHAnsi" w:cstheme="minorHAnsi"/>
          <w:sz w:val="22"/>
          <w:szCs w:val="22"/>
        </w:rPr>
        <w:t>he same measures described for p</w:t>
      </w:r>
      <w:r>
        <w:rPr>
          <w:rFonts w:asciiTheme="minorHAnsi" w:hAnsiTheme="minorHAnsi" w:cstheme="minorHAnsi"/>
          <w:sz w:val="22"/>
          <w:szCs w:val="22"/>
        </w:rPr>
        <w:t xml:space="preserve">rimary and </w:t>
      </w:r>
      <w:r w:rsidR="00B258BF">
        <w:rPr>
          <w:rFonts w:asciiTheme="minorHAnsi" w:hAnsiTheme="minorHAnsi" w:cstheme="minorHAnsi"/>
          <w:sz w:val="22"/>
          <w:szCs w:val="22"/>
        </w:rPr>
        <w:t>s</w:t>
      </w:r>
      <w:r>
        <w:rPr>
          <w:rFonts w:asciiTheme="minorHAnsi" w:hAnsiTheme="minorHAnsi" w:cstheme="minorHAnsi"/>
          <w:sz w:val="22"/>
          <w:szCs w:val="22"/>
        </w:rPr>
        <w:t>econdary (i.e., CMMs and country-specific management).</w:t>
      </w:r>
    </w:p>
    <w:p w14:paraId="4CBB1198" w14:textId="3592CC69" w:rsidR="00BD3C1C" w:rsidRDefault="00BD3C1C" w:rsidP="00DB2E0D">
      <w:pPr>
        <w:pStyle w:val="Heading2"/>
        <w:spacing w:before="0" w:after="200" w:line="240" w:lineRule="auto"/>
      </w:pPr>
      <w:bookmarkStart w:id="20" w:name="_Toc473284583"/>
      <w:r>
        <w:t>Data Caveats</w:t>
      </w:r>
      <w:r w:rsidR="0005115B">
        <w:t xml:space="preserve"> and Challenges</w:t>
      </w:r>
      <w:bookmarkEnd w:id="20"/>
    </w:p>
    <w:p w14:paraId="289EF24D" w14:textId="2BC490BE" w:rsidR="00FB12DB" w:rsidRDefault="00FB12DB" w:rsidP="00DB2E0D">
      <w:pPr>
        <w:spacing w:line="240" w:lineRule="auto"/>
      </w:pPr>
      <w:r>
        <w:t xml:space="preserve">An MSC assessment is an evidence-based audit. </w:t>
      </w:r>
      <w:r>
        <w:rPr>
          <w:noProof w:val="0"/>
        </w:rPr>
        <w:t>I</w:t>
      </w:r>
      <w:r w:rsidRPr="00B205C4">
        <w:rPr>
          <w:noProof w:val="0"/>
        </w:rPr>
        <w:t xml:space="preserve">n any auditing scheme, it is part of the responsibility of the </w:t>
      </w:r>
      <w:r>
        <w:rPr>
          <w:noProof w:val="0"/>
        </w:rPr>
        <w:t>audited party (in this case, the</w:t>
      </w:r>
      <w:r w:rsidR="0008377D">
        <w:rPr>
          <w:noProof w:val="0"/>
        </w:rPr>
        <w:t xml:space="preserve"> client for the</w:t>
      </w:r>
      <w:r>
        <w:rPr>
          <w:noProof w:val="0"/>
        </w:rPr>
        <w:t xml:space="preserve"> UoA)</w:t>
      </w:r>
      <w:r w:rsidRPr="00B205C4">
        <w:rPr>
          <w:noProof w:val="0"/>
        </w:rPr>
        <w:t xml:space="preserve"> to record adequate information to </w:t>
      </w:r>
      <w:r>
        <w:rPr>
          <w:noProof w:val="0"/>
        </w:rPr>
        <w:t>demonstrate compliance with the requirements of the standard</w:t>
      </w:r>
      <w:r w:rsidRPr="00B205C4">
        <w:rPr>
          <w:noProof w:val="0"/>
        </w:rPr>
        <w:t>.</w:t>
      </w:r>
      <w:r>
        <w:rPr>
          <w:noProof w:val="0"/>
        </w:rPr>
        <w:t xml:space="preserve"> A wide-ranging MSC pre-assessment such as this, which seeks to score a number of species, gear types, and ecosystems, may not be able to draw on a comprehensive evidence base that would be available in a more tightly focussed and in-depth full MSC assessment. Therefore, s</w:t>
      </w:r>
      <w:r w:rsidRPr="005115EB">
        <w:t>coring</w:t>
      </w:r>
      <w:r>
        <w:t xml:space="preserve"> </w:t>
      </w:r>
      <w:r w:rsidRPr="005115EB">
        <w:t>inc</w:t>
      </w:r>
      <w:r>
        <w:t>ludes an element of expert judg</w:t>
      </w:r>
      <w:r w:rsidRPr="005115EB">
        <w:t xml:space="preserve">ment based on </w:t>
      </w:r>
      <w:r>
        <w:t>the available evidence</w:t>
      </w:r>
      <w:r w:rsidRPr="005115EB">
        <w:t xml:space="preserve"> so any determination made here may differ from </w:t>
      </w:r>
      <w:r>
        <w:t xml:space="preserve">the conclusions in </w:t>
      </w:r>
      <w:r w:rsidRPr="005115EB">
        <w:t>a full assessment</w:t>
      </w:r>
      <w:r>
        <w:t xml:space="preserve">. There may be </w:t>
      </w:r>
      <w:r w:rsidRPr="000D23D6">
        <w:t xml:space="preserve">some unforeseen additional issues that arise once </w:t>
      </w:r>
      <w:r>
        <w:t>the</w:t>
      </w:r>
      <w:r w:rsidRPr="000D23D6">
        <w:t xml:space="preserve"> public consultation is undertaken as part of any full assessment.</w:t>
      </w:r>
      <w:r w:rsidRPr="005115EB">
        <w:rPr>
          <w:noProof w:val="0"/>
        </w:rPr>
        <w:t xml:space="preserve"> </w:t>
      </w:r>
      <w:r>
        <w:rPr>
          <w:noProof w:val="0"/>
        </w:rPr>
        <w:t>A</w:t>
      </w:r>
      <w:r w:rsidRPr="00B205C4">
        <w:rPr>
          <w:noProof w:val="0"/>
        </w:rPr>
        <w:t xml:space="preserve"> </w:t>
      </w:r>
      <w:r>
        <w:rPr>
          <w:noProof w:val="0"/>
        </w:rPr>
        <w:t xml:space="preserve">precautionary </w:t>
      </w:r>
      <w:r w:rsidRPr="00B205C4">
        <w:rPr>
          <w:noProof w:val="0"/>
        </w:rPr>
        <w:t xml:space="preserve">approach </w:t>
      </w:r>
      <w:r>
        <w:rPr>
          <w:noProof w:val="0"/>
        </w:rPr>
        <w:t xml:space="preserve">to scoring has been </w:t>
      </w:r>
      <w:r w:rsidRPr="00B205C4">
        <w:rPr>
          <w:noProof w:val="0"/>
        </w:rPr>
        <w:t xml:space="preserve">adopted here to identify the plausible worst case as the basis for scoring. On the whole, where information is lacking, this will result in </w:t>
      </w:r>
      <w:r>
        <w:rPr>
          <w:noProof w:val="0"/>
        </w:rPr>
        <w:t>a higher risk score</w:t>
      </w:r>
      <w:r w:rsidRPr="00B205C4">
        <w:rPr>
          <w:noProof w:val="0"/>
        </w:rPr>
        <w:t xml:space="preserve">. </w:t>
      </w:r>
      <w:r w:rsidR="002F660E">
        <w:rPr>
          <w:noProof w:val="0"/>
        </w:rPr>
        <w:t xml:space="preserve">As noted above, </w:t>
      </w:r>
      <w:r w:rsidR="002F660E">
        <w:t xml:space="preserve">for this assessment, many of the high risk scores given for the susceptibility attributes are likely the result of limited information. When a detailed assessment is done for a specific fishery, the quality of information will likely differ. </w:t>
      </w:r>
      <w:r>
        <w:rPr>
          <w:noProof w:val="0"/>
        </w:rPr>
        <w:t xml:space="preserve">In some cases, this may indicate that a UoA may not currently meet the MSC standard, even where this is a reflection on the lack of information rather than an inherent lack of sustainability. However, the information in this generic pre-assessment will provide a starting point for future MSC assessments using </w:t>
      </w:r>
      <w:r w:rsidR="002A7629">
        <w:t>FCR v2.0</w:t>
      </w:r>
      <w:r>
        <w:rPr>
          <w:noProof w:val="0"/>
        </w:rPr>
        <w:t>; individual assessments may reasonably come to conclusions different from those in this report.</w:t>
      </w:r>
    </w:p>
    <w:p w14:paraId="083AD966" w14:textId="4632CA26" w:rsidR="00BD3C1C" w:rsidRDefault="00BD3C1C" w:rsidP="00DB2E0D">
      <w:pPr>
        <w:spacing w:line="240" w:lineRule="auto"/>
        <w:rPr>
          <w:noProof w:val="0"/>
        </w:rPr>
      </w:pPr>
      <w:r>
        <w:rPr>
          <w:noProof w:val="0"/>
        </w:rPr>
        <w:t>The primary source of empirical evidence for this</w:t>
      </w:r>
      <w:r w:rsidRPr="00E8484F">
        <w:rPr>
          <w:noProof w:val="0"/>
        </w:rPr>
        <w:t xml:space="preserve"> P</w:t>
      </w:r>
      <w:r w:rsidR="00FB12DB">
        <w:rPr>
          <w:noProof w:val="0"/>
        </w:rPr>
        <w:t xml:space="preserve">rinciple </w:t>
      </w:r>
      <w:r w:rsidRPr="00E8484F">
        <w:rPr>
          <w:noProof w:val="0"/>
        </w:rPr>
        <w:t xml:space="preserve">2 assessment </w:t>
      </w:r>
      <w:r>
        <w:rPr>
          <w:noProof w:val="0"/>
        </w:rPr>
        <w:t>is</w:t>
      </w:r>
      <w:r w:rsidRPr="00E8484F">
        <w:rPr>
          <w:noProof w:val="0"/>
        </w:rPr>
        <w:t xml:space="preserve"> based on </w:t>
      </w:r>
      <w:r>
        <w:rPr>
          <w:noProof w:val="0"/>
        </w:rPr>
        <w:t xml:space="preserve">tuna </w:t>
      </w:r>
      <w:r w:rsidRPr="00E8484F">
        <w:rPr>
          <w:noProof w:val="0"/>
        </w:rPr>
        <w:t xml:space="preserve">RFMO landings </w:t>
      </w:r>
      <w:r>
        <w:rPr>
          <w:noProof w:val="0"/>
        </w:rPr>
        <w:t>data</w:t>
      </w:r>
      <w:r w:rsidRPr="00E8484F">
        <w:rPr>
          <w:noProof w:val="0"/>
        </w:rPr>
        <w:t>. The amount of catches of those sp</w:t>
      </w:r>
      <w:r w:rsidR="00FB12DB">
        <w:rPr>
          <w:noProof w:val="0"/>
        </w:rPr>
        <w:t>ecies are derived for the last five</w:t>
      </w:r>
      <w:r w:rsidRPr="00E8484F">
        <w:rPr>
          <w:noProof w:val="0"/>
        </w:rPr>
        <w:t xml:space="preserve"> available years from landings data (2008-2012 for WCPFC, IATTC and IOTC, and 2007-2011 for ICCAT) broken down by gear type and area. However, although landings are reported, public data are not very precise. In particular</w:t>
      </w:r>
      <w:r w:rsidR="00FB12DB">
        <w:rPr>
          <w:noProof w:val="0"/>
        </w:rPr>
        <w:t>,</w:t>
      </w:r>
      <w:r w:rsidRPr="00E8484F">
        <w:rPr>
          <w:noProof w:val="0"/>
        </w:rPr>
        <w:t xml:space="preserve"> these data do not include discards. This means the fishing mortality of some species may be severely underestimated</w:t>
      </w:r>
      <w:r w:rsidR="0053075B">
        <w:rPr>
          <w:noProof w:val="0"/>
        </w:rPr>
        <w:t xml:space="preserve"> or misidentified</w:t>
      </w:r>
      <w:r w:rsidRPr="00E8484F">
        <w:rPr>
          <w:noProof w:val="0"/>
        </w:rPr>
        <w:t>.</w:t>
      </w:r>
    </w:p>
    <w:p w14:paraId="7A826A55" w14:textId="017450A9" w:rsidR="00F8614F" w:rsidRDefault="00F8614F" w:rsidP="00DB2E0D">
      <w:pPr>
        <w:spacing w:line="240" w:lineRule="auto"/>
      </w:pPr>
      <w:r>
        <w:t xml:space="preserve">Data challenges arose in matching </w:t>
      </w:r>
      <w:r w:rsidRPr="00B205C4">
        <w:t xml:space="preserve">catch reporting areas to the areas used for this assessment. Furthermore, </w:t>
      </w:r>
      <w:r>
        <w:t xml:space="preserve">not all catches are reported to </w:t>
      </w:r>
      <w:r w:rsidRPr="00B205C4">
        <w:t xml:space="preserve">species </w:t>
      </w:r>
      <w:r>
        <w:t>level wi</w:t>
      </w:r>
      <w:r w:rsidRPr="00B205C4">
        <w:t>th “other” often being a large component of r</w:t>
      </w:r>
      <w:r>
        <w:t>eported catch. Other species are grouped within the landings data. In this case</w:t>
      </w:r>
      <w:r w:rsidR="00CB7413">
        <w:t>,</w:t>
      </w:r>
      <w:r>
        <w:t xml:space="preserve"> an attempt has been made to determine the amount of species within the group and subsequently </w:t>
      </w:r>
      <w:r w:rsidRPr="00B205C4">
        <w:t>the maximum proportion of the catch for the group that might b</w:t>
      </w:r>
      <w:r>
        <w:t>e allocated to a single species</w:t>
      </w:r>
      <w:r w:rsidRPr="00B205C4">
        <w:t>.</w:t>
      </w:r>
      <w:r>
        <w:t xml:space="preserve"> </w:t>
      </w:r>
      <w:r w:rsidRPr="00B205C4">
        <w:t xml:space="preserve">For a catch of </w:t>
      </w:r>
      <w:r>
        <w:t>grouped</w:t>
      </w:r>
      <w:r w:rsidRPr="00B205C4">
        <w:t xml:space="preserve"> species, neither an equal proportional allocation among all species (best case) or almost all catch being allocated to a single species (worst case) are plausible. We use a simple common pattern observed in species abundances in catches to identify the plausible worst case.</w:t>
      </w:r>
      <w:r w:rsidR="00CB7413">
        <w:t xml:space="preserve"> (Refer to Appendix </w:t>
      </w:r>
      <w:r w:rsidR="006E557A">
        <w:t>5</w:t>
      </w:r>
      <w:r w:rsidR="00CB7413">
        <w:t xml:space="preserve"> for more details on common patterns.)</w:t>
      </w:r>
    </w:p>
    <w:p w14:paraId="2983B140" w14:textId="2A667EB7" w:rsidR="009137D6" w:rsidRPr="003C3413" w:rsidRDefault="00CB7413" w:rsidP="00DB2E0D">
      <w:pPr>
        <w:spacing w:line="240" w:lineRule="auto"/>
      </w:pPr>
      <w:r>
        <w:t>Another challenge is that, i</w:t>
      </w:r>
      <w:r w:rsidR="00F8614F" w:rsidRPr="00B205C4">
        <w:t xml:space="preserve">n some cases, reported purse seine catches are divided into associated and unassociated sets depending on whether the sets occur on </w:t>
      </w:r>
      <w:r>
        <w:t>fish aggregating devices</w:t>
      </w:r>
      <w:r w:rsidR="00F8614F" w:rsidRPr="00B205C4">
        <w:t xml:space="preserve"> (FADs). These were coded as “sets on FADs” and “free-school” sets. It is possible some of the free-school sets were made on other species, such as large sharks or marine mammals.</w:t>
      </w:r>
      <w:r>
        <w:t xml:space="preserve"> </w:t>
      </w:r>
      <w:r w:rsidR="00F8614F">
        <w:t>Elsewhere, i</w:t>
      </w:r>
      <w:r w:rsidR="00F8614F" w:rsidRPr="00B205C4">
        <w:t>t was not possible to differentiate catches between FAD and non-FAD purse seine sets</w:t>
      </w:r>
      <w:r w:rsidR="00EF6761">
        <w:t>, and the PSA results do not reflect different set types</w:t>
      </w:r>
      <w:r w:rsidR="00F8614F" w:rsidRPr="00B205C4">
        <w:t>. Although western Pacific reported data for “associated” and “unassociated” sets, data were only available for major tuna species. Western Pacific purse seine “</w:t>
      </w:r>
      <w:r>
        <w:t>a</w:t>
      </w:r>
      <w:r w:rsidR="00F8614F" w:rsidRPr="00B205C4">
        <w:t xml:space="preserve">ssociated” sets could </w:t>
      </w:r>
      <w:r w:rsidR="00F8614F" w:rsidRPr="00B205C4">
        <w:lastRenderedPageBreak/>
        <w:t>be treated as FAD sets (</w:t>
      </w:r>
      <w:r w:rsidR="0093450D">
        <w:t xml:space="preserve">coded as </w:t>
      </w:r>
      <w:r w:rsidR="00F8614F" w:rsidRPr="00B205C4">
        <w:t>PSF</w:t>
      </w:r>
      <w:r w:rsidR="0093450D">
        <w:t xml:space="preserve"> in </w:t>
      </w:r>
      <w:r w:rsidR="001C4999">
        <w:t>the spreadsheet</w:t>
      </w:r>
      <w:r w:rsidR="00F8614F" w:rsidRPr="00B205C4">
        <w:t xml:space="preserve">). Unassociated sets as defined for the </w:t>
      </w:r>
      <w:r w:rsidR="0093450D">
        <w:t>w</w:t>
      </w:r>
      <w:r w:rsidR="00F8614F" w:rsidRPr="00B205C4">
        <w:t>estern Pacific are equated to free schools (</w:t>
      </w:r>
      <w:r w:rsidR="0093450D">
        <w:t xml:space="preserve">coded as </w:t>
      </w:r>
      <w:r w:rsidR="00F8614F" w:rsidRPr="00B205C4">
        <w:t>PSB) set on birds, for example. Sets associated with marine mammals or large sharks (</w:t>
      </w:r>
      <w:r w:rsidR="0093450D">
        <w:t xml:space="preserve">coded as </w:t>
      </w:r>
      <w:r w:rsidR="00F8614F" w:rsidRPr="00B205C4">
        <w:t xml:space="preserve">PSD) are not legal in the </w:t>
      </w:r>
      <w:r w:rsidR="0093450D">
        <w:t>w</w:t>
      </w:r>
      <w:r w:rsidR="00F8614F" w:rsidRPr="00B205C4">
        <w:t xml:space="preserve">estern Pacific, and such associations are rare in the </w:t>
      </w:r>
      <w:r w:rsidR="0093450D">
        <w:t>w</w:t>
      </w:r>
      <w:r w:rsidR="00F8614F" w:rsidRPr="00B205C4">
        <w:t xml:space="preserve">estern Pacific. A landings group of “other” species was defined, but this was undifferentiated. </w:t>
      </w:r>
      <w:r w:rsidR="00F8614F" w:rsidRPr="00752508">
        <w:t xml:space="preserve">Pilling </w:t>
      </w:r>
      <w:r w:rsidR="00F8614F" w:rsidRPr="003F58C2">
        <w:rPr>
          <w:i/>
        </w:rPr>
        <w:t>et al.</w:t>
      </w:r>
      <w:r w:rsidR="00F8614F" w:rsidRPr="00B205C4">
        <w:t xml:space="preserve"> (2013) give</w:t>
      </w:r>
      <w:r w:rsidR="0093450D">
        <w:t>s</w:t>
      </w:r>
      <w:r w:rsidR="00F8614F" w:rsidRPr="00B205C4">
        <w:t xml:space="preserve"> estimates of the main non-target species catch, but these are not broken down by set type (although the model they use could do</w:t>
      </w:r>
      <w:r w:rsidR="0093450D">
        <w:t>es</w:t>
      </w:r>
      <w:r w:rsidR="00F8614F" w:rsidRPr="00B205C4">
        <w:t xml:space="preserve"> this). The Pilling </w:t>
      </w:r>
      <w:r w:rsidR="00F8614F" w:rsidRPr="003F58C2">
        <w:rPr>
          <w:i/>
        </w:rPr>
        <w:t>et al</w:t>
      </w:r>
      <w:r w:rsidR="00752508" w:rsidRPr="003F58C2">
        <w:rPr>
          <w:i/>
        </w:rPr>
        <w:t>.</w:t>
      </w:r>
      <w:r w:rsidR="00F8614F" w:rsidRPr="00B205C4">
        <w:t xml:space="preserve"> (2013) estimates were used for the </w:t>
      </w:r>
      <w:r w:rsidR="0093450D">
        <w:t>w</w:t>
      </w:r>
      <w:r w:rsidR="00F8614F" w:rsidRPr="00B205C4">
        <w:t>estern Pacific, but these data could be greatly improved.</w:t>
      </w:r>
      <w:r w:rsidR="0008377D">
        <w:t xml:space="preserve"> </w:t>
      </w:r>
      <w:r w:rsidR="009974BA">
        <w:t>I</w:t>
      </w:r>
      <w:r>
        <w:t>n this assessment,</w:t>
      </w:r>
      <w:r w:rsidR="0093450D">
        <w:t xml:space="preserve"> </w:t>
      </w:r>
      <w:r>
        <w:t>we have not attempted to determine the cumulative impact of the tuna UoAs</w:t>
      </w:r>
      <w:r w:rsidR="0053075B">
        <w:t xml:space="preserve"> on non-target species</w:t>
      </w:r>
      <w:r w:rsidR="00EF6761">
        <w:t xml:space="preserve"> or to differentiate FAD (unassociated) sets from Free School (unassociated) sets</w:t>
      </w:r>
      <w:r>
        <w:t xml:space="preserve">. </w:t>
      </w:r>
      <w:r w:rsidR="0093450D">
        <w:t xml:space="preserve">The large dataset, different UoA specifics, and data and scoring uncertainties make such an exercise extremely difficult and likely </w:t>
      </w:r>
      <w:r w:rsidR="007E379C">
        <w:t>uninformative</w:t>
      </w:r>
      <w:r w:rsidR="0093450D">
        <w:t xml:space="preserve">. Such consideration </w:t>
      </w:r>
      <w:r w:rsidR="0053075B">
        <w:t xml:space="preserve">of cumulative impacts </w:t>
      </w:r>
      <w:r w:rsidR="0093450D">
        <w:t>would need to occur for a full MSC assessment</w:t>
      </w:r>
      <w:r>
        <w:t>.</w:t>
      </w:r>
    </w:p>
    <w:p w14:paraId="0CFF2910" w14:textId="3D75D024" w:rsidR="00B92282" w:rsidRDefault="00B92282" w:rsidP="00DB2E0D">
      <w:pPr>
        <w:pStyle w:val="Heading1"/>
        <w:spacing w:before="0" w:after="200" w:line="240" w:lineRule="auto"/>
      </w:pPr>
      <w:bookmarkStart w:id="21" w:name="_Toc473284584"/>
      <w:r>
        <w:t>References</w:t>
      </w:r>
      <w:bookmarkEnd w:id="21"/>
    </w:p>
    <w:p w14:paraId="2E4D597F" w14:textId="14A58B8B" w:rsidR="00173750" w:rsidRDefault="00173750" w:rsidP="00DB2E0D">
      <w:pPr>
        <w:spacing w:after="0" w:line="240" w:lineRule="auto"/>
        <w:ind w:left="720" w:hanging="720"/>
        <w:rPr>
          <w:rFonts w:cstheme="minorHAnsi"/>
          <w:color w:val="000000"/>
        </w:rPr>
      </w:pPr>
      <w:r w:rsidRPr="001B57C2">
        <w:rPr>
          <w:rFonts w:cstheme="minorHAnsi"/>
        </w:rPr>
        <w:t>Froese</w:t>
      </w:r>
      <w:r w:rsidR="001C7FD9">
        <w:rPr>
          <w:rFonts w:cstheme="minorHAnsi"/>
        </w:rPr>
        <w:t>, R.</w:t>
      </w:r>
      <w:r w:rsidRPr="001B57C2">
        <w:rPr>
          <w:rFonts w:cstheme="minorHAnsi"/>
        </w:rPr>
        <w:t xml:space="preserve"> and </w:t>
      </w:r>
      <w:r w:rsidR="001C7FD9">
        <w:rPr>
          <w:rFonts w:cstheme="minorHAnsi"/>
        </w:rPr>
        <w:t xml:space="preserve">C. </w:t>
      </w:r>
      <w:r w:rsidRPr="001B57C2">
        <w:rPr>
          <w:rFonts w:cstheme="minorHAnsi"/>
        </w:rPr>
        <w:t>Binohlan</w:t>
      </w:r>
      <w:r w:rsidR="001C7FD9">
        <w:rPr>
          <w:rFonts w:cstheme="minorHAnsi"/>
        </w:rPr>
        <w:t>.</w:t>
      </w:r>
      <w:r w:rsidRPr="001B57C2">
        <w:rPr>
          <w:rFonts w:cstheme="minorHAnsi"/>
        </w:rPr>
        <w:t xml:space="preserve"> 2000</w:t>
      </w:r>
      <w:r w:rsidR="001C7FD9">
        <w:rPr>
          <w:rFonts w:cstheme="minorHAnsi"/>
        </w:rPr>
        <w:t xml:space="preserve">. </w:t>
      </w:r>
      <w:r w:rsidR="001C7FD9" w:rsidRPr="00793DD7">
        <w:rPr>
          <w:rFonts w:cstheme="minorHAnsi"/>
          <w:color w:val="000000"/>
        </w:rPr>
        <w:t>Empirical relationships to estimate asymptotic length, length at first maturity and length at maximum yield per recruit in fishes, with a simple method to evaluate length frequency data</w:t>
      </w:r>
      <w:r w:rsidR="001C7FD9">
        <w:rPr>
          <w:rFonts w:cstheme="minorHAnsi"/>
          <w:color w:val="000000"/>
        </w:rPr>
        <w:t xml:space="preserve">. </w:t>
      </w:r>
      <w:r w:rsidR="001C7FD9">
        <w:rPr>
          <w:rFonts w:cstheme="minorHAnsi"/>
          <w:i/>
          <w:color w:val="000000"/>
        </w:rPr>
        <w:t>Journal of Fish Biology</w:t>
      </w:r>
      <w:r w:rsidR="001C7FD9">
        <w:rPr>
          <w:rFonts w:cstheme="minorHAnsi"/>
          <w:color w:val="000000"/>
        </w:rPr>
        <w:t xml:space="preserve"> 56(4): 758-773.</w:t>
      </w:r>
    </w:p>
    <w:p w14:paraId="352B0E5C" w14:textId="3E76BBE9" w:rsidR="00752508" w:rsidRPr="001C7FD9" w:rsidRDefault="00752508" w:rsidP="00DB2E0D">
      <w:pPr>
        <w:spacing w:after="0" w:line="240" w:lineRule="auto"/>
        <w:rPr>
          <w:rFonts w:cstheme="minorHAnsi"/>
        </w:rPr>
      </w:pPr>
      <w:r w:rsidRPr="001B57C2">
        <w:rPr>
          <w:rFonts w:cstheme="minorHAnsi"/>
        </w:rPr>
        <w:t>Magurran</w:t>
      </w:r>
      <w:r w:rsidR="001C7FD9">
        <w:rPr>
          <w:rFonts w:cstheme="minorHAnsi"/>
        </w:rPr>
        <w:t>, A.E.</w:t>
      </w:r>
      <w:r w:rsidRPr="001B57C2">
        <w:rPr>
          <w:rFonts w:cstheme="minorHAnsi"/>
        </w:rPr>
        <w:t xml:space="preserve"> 1988</w:t>
      </w:r>
      <w:r w:rsidR="001C7FD9">
        <w:rPr>
          <w:rFonts w:cstheme="minorHAnsi"/>
        </w:rPr>
        <w:t xml:space="preserve">. </w:t>
      </w:r>
      <w:r w:rsidR="001C7FD9" w:rsidRPr="001C7FD9">
        <w:rPr>
          <w:rFonts w:cstheme="minorHAnsi"/>
          <w:bCs/>
          <w:i/>
          <w:color w:val="333333"/>
          <w:spacing w:val="5"/>
        </w:rPr>
        <w:t>Ecological Diversity and Its Measurement</w:t>
      </w:r>
      <w:r w:rsidR="001C7FD9" w:rsidRPr="001C7FD9">
        <w:rPr>
          <w:rFonts w:cstheme="minorHAnsi"/>
          <w:bCs/>
          <w:color w:val="333333"/>
          <w:spacing w:val="5"/>
        </w:rPr>
        <w:t>.</w:t>
      </w:r>
      <w:r w:rsidR="001C7FD9">
        <w:rPr>
          <w:rFonts w:cstheme="minorHAnsi"/>
          <w:b/>
          <w:bCs/>
          <w:color w:val="333333"/>
          <w:spacing w:val="5"/>
        </w:rPr>
        <w:t xml:space="preserve"> </w:t>
      </w:r>
      <w:r w:rsidR="001C7FD9">
        <w:rPr>
          <w:rFonts w:cstheme="minorHAnsi"/>
          <w:bCs/>
          <w:color w:val="333333"/>
          <w:spacing w:val="5"/>
        </w:rPr>
        <w:t>Springer, Netherlands.</w:t>
      </w:r>
    </w:p>
    <w:p w14:paraId="5A2686E9" w14:textId="43BFC3CE" w:rsidR="001B57C2" w:rsidRPr="001B57C2" w:rsidRDefault="001B57C2" w:rsidP="00DB2E0D">
      <w:pPr>
        <w:pStyle w:val="BodyText"/>
        <w:spacing w:before="0" w:after="0"/>
        <w:jc w:val="both"/>
        <w:rPr>
          <w:rFonts w:asciiTheme="minorHAnsi" w:hAnsiTheme="minorHAnsi" w:cstheme="minorHAnsi"/>
          <w:lang w:val="en-US"/>
        </w:rPr>
      </w:pPr>
      <w:r w:rsidRPr="001B57C2">
        <w:rPr>
          <w:rFonts w:asciiTheme="minorHAnsi" w:hAnsiTheme="minorHAnsi" w:cstheme="minorHAnsi"/>
          <w:lang w:val="en-US"/>
        </w:rPr>
        <w:t xml:space="preserve">MSC. 2014a. </w:t>
      </w:r>
      <w:r w:rsidRPr="001B57C2">
        <w:rPr>
          <w:rFonts w:asciiTheme="minorHAnsi" w:hAnsiTheme="minorHAnsi" w:cstheme="minorHAnsi"/>
          <w:i/>
          <w:lang w:val="en-US"/>
        </w:rPr>
        <w:t>MSC Fisheries Certification Requirements</w:t>
      </w:r>
      <w:r w:rsidRPr="001B57C2">
        <w:rPr>
          <w:rFonts w:asciiTheme="minorHAnsi" w:hAnsiTheme="minorHAnsi" w:cstheme="minorHAnsi"/>
          <w:lang w:val="en-US"/>
        </w:rPr>
        <w:t>. London, UK.</w:t>
      </w:r>
    </w:p>
    <w:p w14:paraId="13126FA4" w14:textId="398949E4" w:rsidR="001B57C2" w:rsidRPr="001B57C2" w:rsidRDefault="001B57C2" w:rsidP="00DB2E0D">
      <w:pPr>
        <w:pStyle w:val="BodyText"/>
        <w:spacing w:before="0" w:after="0"/>
        <w:ind w:left="426" w:hanging="426"/>
        <w:jc w:val="both"/>
        <w:rPr>
          <w:rFonts w:asciiTheme="minorHAnsi" w:hAnsiTheme="minorHAnsi" w:cstheme="minorHAnsi"/>
          <w:lang w:val="en-US"/>
        </w:rPr>
      </w:pPr>
      <w:r w:rsidRPr="001B57C2">
        <w:rPr>
          <w:rFonts w:asciiTheme="minorHAnsi" w:hAnsiTheme="minorHAnsi" w:cstheme="minorHAnsi"/>
          <w:lang w:val="en-US"/>
        </w:rPr>
        <w:t xml:space="preserve">MSC. 2014b. </w:t>
      </w:r>
      <w:r w:rsidRPr="001B57C2">
        <w:rPr>
          <w:rFonts w:asciiTheme="minorHAnsi" w:hAnsiTheme="minorHAnsi" w:cstheme="minorHAnsi"/>
          <w:i/>
          <w:lang w:val="en-US"/>
        </w:rPr>
        <w:t>MSC Guidance for the Fisheries Certification Requirements</w:t>
      </w:r>
      <w:r w:rsidRPr="001B57C2">
        <w:rPr>
          <w:rFonts w:asciiTheme="minorHAnsi" w:hAnsiTheme="minorHAnsi" w:cstheme="minorHAnsi"/>
          <w:lang w:val="en-US"/>
        </w:rPr>
        <w:t>. London, UK.</w:t>
      </w:r>
    </w:p>
    <w:p w14:paraId="0E66F264" w14:textId="7AEE27F6" w:rsidR="00752508" w:rsidRDefault="001C7FD9" w:rsidP="00DB2E0D">
      <w:pPr>
        <w:spacing w:after="0" w:line="240" w:lineRule="auto"/>
        <w:ind w:left="720" w:hanging="720"/>
      </w:pPr>
      <w:r>
        <w:t xml:space="preserve">Pilling, G., P.G. Williams, W.J. Hampton, and S. Harley. 2013. </w:t>
      </w:r>
      <w:r w:rsidRPr="001C7FD9">
        <w:rPr>
          <w:i/>
        </w:rPr>
        <w:t>Review of the Implementation and Effectiveness of Key Management Measures for Tropical Tuna</w:t>
      </w:r>
      <w:r>
        <w:t>. Working Paper MI-WP–1. Ninth Regular Session of the Scientific Committee of the WCPFC. Pohnpei, Federated States of Micronesia, 6-14 August 2013.</w:t>
      </w:r>
    </w:p>
    <w:p w14:paraId="4738BF52" w14:textId="3A5A2631" w:rsidR="00A0329A" w:rsidRDefault="00A0329A" w:rsidP="00DB2E0D">
      <w:pPr>
        <w:spacing w:after="0" w:line="240" w:lineRule="auto"/>
        <w:ind w:left="720" w:hanging="720"/>
      </w:pPr>
      <w:r w:rsidRPr="00A0329A">
        <w:t>Powers</w:t>
      </w:r>
      <w:r>
        <w:t>, J.E. and P.A.H. Medley</w:t>
      </w:r>
      <w:r w:rsidRPr="00A0329A">
        <w:t>. 2016. An Evaluation of the Sustainability of Global Tuna Stocks Relative to Marine Stewardship Council Criteria (Version 4). ISSF Technical Report 2016-19. International Seafood Sustainability Foundation, Washington, D.C., USA</w:t>
      </w:r>
      <w:r>
        <w:t>.</w:t>
      </w:r>
      <w:bookmarkStart w:id="22" w:name="_GoBack"/>
      <w:bookmarkEnd w:id="22"/>
    </w:p>
    <w:p w14:paraId="4CBC362E" w14:textId="6E8F5E81" w:rsidR="00055BE2" w:rsidRDefault="001C7FD9" w:rsidP="00234770">
      <w:pPr>
        <w:spacing w:after="0" w:line="240" w:lineRule="auto"/>
        <w:ind w:left="720" w:hanging="720"/>
        <w:rPr>
          <w:rFonts w:cstheme="minorHAnsi"/>
          <w:color w:val="2B2B2B"/>
        </w:rPr>
        <w:sectPr w:rsidR="00055BE2" w:rsidSect="002E735D">
          <w:footerReference w:type="default" r:id="rId10"/>
          <w:pgSz w:w="11906" w:h="16838"/>
          <w:pgMar w:top="1440" w:right="1440" w:bottom="1440" w:left="1440" w:header="708" w:footer="708" w:gutter="0"/>
          <w:lnNumType w:countBy="1" w:restart="continuous"/>
          <w:cols w:space="708"/>
          <w:docGrid w:linePitch="360"/>
        </w:sectPr>
      </w:pPr>
      <w:r w:rsidRPr="0056686C">
        <w:rPr>
          <w:rFonts w:cstheme="minorHAnsi"/>
          <w:bCs/>
          <w:color w:val="2B2B2B"/>
        </w:rPr>
        <w:t>Taylor</w:t>
      </w:r>
      <w:r>
        <w:rPr>
          <w:rFonts w:cstheme="minorHAnsi"/>
          <w:bCs/>
          <w:color w:val="2B2B2B"/>
        </w:rPr>
        <w:t>, L.R. 1978.</w:t>
      </w:r>
      <w:r w:rsidRPr="0056686C">
        <w:rPr>
          <w:rFonts w:cstheme="minorHAnsi"/>
          <w:bCs/>
          <w:color w:val="2B2B2B"/>
        </w:rPr>
        <w:t xml:space="preserve"> </w:t>
      </w:r>
      <w:r w:rsidRPr="001C7FD9">
        <w:rPr>
          <w:rFonts w:cstheme="minorHAnsi"/>
          <w:bCs/>
          <w:color w:val="2B2B2B"/>
        </w:rPr>
        <w:t>Bates, Williams, Hutchinson — A</w:t>
      </w:r>
      <w:r w:rsidRPr="0056686C">
        <w:rPr>
          <w:rFonts w:cstheme="minorHAnsi"/>
          <w:bCs/>
          <w:color w:val="2B2B2B"/>
        </w:rPr>
        <w:t xml:space="preserve"> variety of diversities</w:t>
      </w:r>
      <w:r w:rsidR="0056686C">
        <w:rPr>
          <w:rFonts w:cstheme="minorHAnsi"/>
          <w:bCs/>
          <w:color w:val="2B2B2B"/>
        </w:rPr>
        <w:t xml:space="preserve">. In: </w:t>
      </w:r>
      <w:r w:rsidRPr="0056686C">
        <w:rPr>
          <w:rFonts w:cstheme="minorHAnsi"/>
          <w:i/>
          <w:color w:val="2B2B2B"/>
        </w:rPr>
        <w:t>Diversity of Insect Faunas</w:t>
      </w:r>
      <w:r w:rsidR="0056686C" w:rsidRPr="0056686C">
        <w:rPr>
          <w:rFonts w:cstheme="minorHAnsi"/>
          <w:color w:val="2B2B2B"/>
        </w:rPr>
        <w:t xml:space="preserve">, </w:t>
      </w:r>
      <w:r w:rsidR="0056686C">
        <w:rPr>
          <w:rFonts w:cstheme="minorHAnsi"/>
          <w:color w:val="2B2B2B"/>
        </w:rPr>
        <w:t>L.A. Mound and N. Warloff (eds.)</w:t>
      </w:r>
      <w:r w:rsidRPr="001C7FD9">
        <w:rPr>
          <w:rFonts w:cstheme="minorHAnsi"/>
          <w:color w:val="2B2B2B"/>
        </w:rPr>
        <w:t>. 9th Symposium of the Royal Entomological S</w:t>
      </w:r>
      <w:r>
        <w:rPr>
          <w:rFonts w:cstheme="minorHAnsi"/>
          <w:color w:val="2B2B2B"/>
        </w:rPr>
        <w:t>ociety, Blackwell, Oxford</w:t>
      </w:r>
      <w:r w:rsidR="0056686C">
        <w:rPr>
          <w:rFonts w:cstheme="minorHAnsi"/>
          <w:color w:val="2B2B2B"/>
        </w:rPr>
        <w:t>, pp. 1-</w:t>
      </w:r>
      <w:r w:rsidRPr="001C7FD9">
        <w:rPr>
          <w:rFonts w:cstheme="minorHAnsi"/>
          <w:color w:val="2B2B2B"/>
        </w:rPr>
        <w:t>18</w:t>
      </w:r>
      <w:r w:rsidR="0056686C">
        <w:rPr>
          <w:rFonts w:cstheme="minorHAnsi"/>
          <w:color w:val="2B2B2B"/>
        </w:rPr>
        <w:t>.</w:t>
      </w:r>
      <w:r w:rsidR="00055BE2">
        <w:rPr>
          <w:rFonts w:cstheme="minorHAnsi"/>
          <w:color w:val="2B2B2B"/>
        </w:rPr>
        <w:br w:type="page"/>
      </w:r>
    </w:p>
    <w:p w14:paraId="40EE01C5" w14:textId="147A242B" w:rsidR="00B91685" w:rsidRDefault="00B91685" w:rsidP="00DB2E0D">
      <w:pPr>
        <w:pStyle w:val="Heading1"/>
        <w:spacing w:before="0" w:after="200" w:line="240" w:lineRule="auto"/>
      </w:pPr>
      <w:bookmarkStart w:id="23" w:name="_Toc473284585"/>
      <w:r>
        <w:lastRenderedPageBreak/>
        <w:t>Appendix 1: MSC Productivity and Susceptibility Attribute Scoring Tables</w:t>
      </w:r>
      <w:bookmarkEnd w:id="23"/>
    </w:p>
    <w:p w14:paraId="51C396AB" w14:textId="4B8D4EB2" w:rsidR="00B91685" w:rsidRDefault="00B91685" w:rsidP="00DB2E0D">
      <w:pPr>
        <w:spacing w:line="240" w:lineRule="auto"/>
        <w:jc w:val="left"/>
      </w:pPr>
      <w:r w:rsidRPr="00AE76C6">
        <w:rPr>
          <w:b/>
        </w:rPr>
        <w:t>Table</w:t>
      </w:r>
      <w:r w:rsidR="00AE76C6" w:rsidRPr="00AE76C6">
        <w:rPr>
          <w:b/>
        </w:rPr>
        <w:t xml:space="preserve"> 6</w:t>
      </w:r>
      <w:r w:rsidR="00AE76C6">
        <w:t xml:space="preserve"> Productivity attributes and scores (Table PF4 from MSC 2014a)</w:t>
      </w:r>
    </w:p>
    <w:p w14:paraId="3325BC13" w14:textId="70C2A5D0" w:rsidR="00B91685" w:rsidRDefault="00B91685" w:rsidP="00DB2E0D">
      <w:pPr>
        <w:spacing w:line="240" w:lineRule="auto"/>
        <w:jc w:val="left"/>
      </w:pPr>
      <w:r w:rsidRPr="00B91685">
        <w:rPr>
          <w:lang w:val="en-US"/>
        </w:rPr>
        <w:drawing>
          <wp:inline distT="0" distB="0" distL="0" distR="0" wp14:anchorId="338D6D70" wp14:editId="37E8A09C">
            <wp:extent cx="5808121" cy="409194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7209" cy="4091298"/>
                    </a:xfrm>
                    <a:prstGeom prst="rect">
                      <a:avLst/>
                    </a:prstGeom>
                    <a:noFill/>
                    <a:ln>
                      <a:noFill/>
                    </a:ln>
                  </pic:spPr>
                </pic:pic>
              </a:graphicData>
            </a:graphic>
          </wp:inline>
        </w:drawing>
      </w:r>
    </w:p>
    <w:p w14:paraId="12A8141E" w14:textId="4E2BC42B" w:rsidR="00AE76C6" w:rsidRDefault="00AE76C6" w:rsidP="00DB2E0D">
      <w:pPr>
        <w:spacing w:line="240" w:lineRule="auto"/>
        <w:jc w:val="left"/>
      </w:pPr>
      <w:r w:rsidRPr="00AE76C6">
        <w:rPr>
          <w:b/>
        </w:rPr>
        <w:lastRenderedPageBreak/>
        <w:t xml:space="preserve">Table </w:t>
      </w:r>
      <w:r>
        <w:rPr>
          <w:b/>
        </w:rPr>
        <w:t>7</w:t>
      </w:r>
      <w:r>
        <w:t xml:space="preserve"> Susceptibility attributes and scores</w:t>
      </w:r>
      <w:r w:rsidR="0016494B">
        <w:t xml:space="preserve"> (Table PF5</w:t>
      </w:r>
      <w:r>
        <w:t xml:space="preserve"> from MSC 2014a)</w:t>
      </w:r>
      <w:r w:rsidR="00933449">
        <w:t xml:space="preserve"> </w:t>
      </w:r>
      <w:r w:rsidRPr="00AE76C6">
        <w:rPr>
          <w:lang w:val="en-US"/>
        </w:rPr>
        <w:drawing>
          <wp:inline distT="0" distB="0" distL="0" distR="0" wp14:anchorId="434971C1" wp14:editId="2B59F66A">
            <wp:extent cx="5855019" cy="5204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3505" cy="5203115"/>
                    </a:xfrm>
                    <a:prstGeom prst="rect">
                      <a:avLst/>
                    </a:prstGeom>
                    <a:noFill/>
                    <a:ln>
                      <a:noFill/>
                    </a:ln>
                  </pic:spPr>
                </pic:pic>
              </a:graphicData>
            </a:graphic>
          </wp:inline>
        </w:drawing>
      </w:r>
    </w:p>
    <w:p w14:paraId="12A7E706" w14:textId="77777777" w:rsidR="00D8205E" w:rsidRDefault="00B91685" w:rsidP="00DB2E0D">
      <w:pPr>
        <w:spacing w:line="240" w:lineRule="auto"/>
        <w:jc w:val="left"/>
        <w:sectPr w:rsidR="00D8205E" w:rsidSect="002E735D">
          <w:pgSz w:w="11906" w:h="16838"/>
          <w:pgMar w:top="1440" w:right="1440" w:bottom="1440" w:left="1440" w:header="708" w:footer="708" w:gutter="0"/>
          <w:lnNumType w:countBy="1" w:restart="continuous"/>
          <w:cols w:space="708"/>
          <w:docGrid w:linePitch="360"/>
        </w:sectPr>
      </w:pPr>
      <w:r>
        <w:br w:type="page"/>
      </w:r>
    </w:p>
    <w:p w14:paraId="37FAE543" w14:textId="0A0F0F13" w:rsidR="00234770" w:rsidRPr="00352DB6" w:rsidRDefault="00234770" w:rsidP="00234770">
      <w:pPr>
        <w:pStyle w:val="Heading1"/>
        <w:spacing w:line="240" w:lineRule="auto"/>
        <w:jc w:val="left"/>
      </w:pPr>
      <w:bookmarkStart w:id="24" w:name="_Toc473011987"/>
      <w:bookmarkStart w:id="25" w:name="_Toc473284586"/>
      <w:r>
        <w:lastRenderedPageBreak/>
        <w:t>Appendix 2</w:t>
      </w:r>
      <w:r w:rsidR="00B258BF">
        <w:t>:</w:t>
      </w:r>
      <w:r>
        <w:t xml:space="preserve"> Comparison of </w:t>
      </w:r>
      <w:r w:rsidR="00B258BF">
        <w:t>S</w:t>
      </w:r>
      <w:r>
        <w:t xml:space="preserve">coring </w:t>
      </w:r>
      <w:r w:rsidR="00B258BF">
        <w:t>I</w:t>
      </w:r>
      <w:r>
        <w:t xml:space="preserve">ssue </w:t>
      </w:r>
      <w:r w:rsidR="00B258BF">
        <w:t xml:space="preserve"> A </w:t>
      </w:r>
      <w:r>
        <w:t xml:space="preserve">for Primary Species, Secondary Species, and ETP Species for </w:t>
      </w:r>
      <w:r w:rsidR="00B258BF">
        <w:t>Selected MSC A</w:t>
      </w:r>
      <w:r>
        <w:t>ssessments in the ICCAT, IATTC, WCP</w:t>
      </w:r>
      <w:r w:rsidR="00D2512D">
        <w:t>FC</w:t>
      </w:r>
      <w:r>
        <w:t>, and IOTC Regions</w:t>
      </w:r>
      <w:r w:rsidR="00D2512D">
        <w:rPr>
          <w:rStyle w:val="FootnoteReference"/>
        </w:rPr>
        <w:footnoteReference w:id="1"/>
      </w:r>
      <w:bookmarkEnd w:id="24"/>
      <w:bookmarkEnd w:id="25"/>
    </w:p>
    <w:tbl>
      <w:tblPr>
        <w:tblW w:w="1439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720"/>
        <w:gridCol w:w="2947"/>
        <w:gridCol w:w="2880"/>
        <w:gridCol w:w="4770"/>
        <w:gridCol w:w="2250"/>
      </w:tblGrid>
      <w:tr w:rsidR="00C22509" w:rsidRPr="00C22509" w14:paraId="5E4F534B" w14:textId="77777777" w:rsidTr="0080643D">
        <w:trPr>
          <w:trHeight w:val="288"/>
          <w:tblHeader/>
        </w:trPr>
        <w:tc>
          <w:tcPr>
            <w:tcW w:w="825" w:type="dxa"/>
            <w:shd w:val="clear" w:color="auto" w:fill="auto"/>
            <w:noWrap/>
            <w:vAlign w:val="center"/>
            <w:hideMark/>
          </w:tcPr>
          <w:p w14:paraId="2F3A1422" w14:textId="77777777" w:rsidR="00C22509" w:rsidRPr="00C22509" w:rsidRDefault="00C22509" w:rsidP="00686B74">
            <w:pPr>
              <w:spacing w:after="0" w:line="240" w:lineRule="auto"/>
              <w:jc w:val="left"/>
              <w:rPr>
                <w:rFonts w:eastAsia="Times New Roman" w:cstheme="minorHAnsi"/>
                <w:b/>
                <w:color w:val="000000"/>
                <w:sz w:val="20"/>
                <w:szCs w:val="20"/>
              </w:rPr>
            </w:pPr>
            <w:r w:rsidRPr="00C22509">
              <w:rPr>
                <w:rFonts w:eastAsia="Times New Roman" w:cstheme="minorHAnsi"/>
                <w:b/>
                <w:color w:val="000000"/>
                <w:sz w:val="20"/>
                <w:szCs w:val="20"/>
              </w:rPr>
              <w:t>PI</w:t>
            </w:r>
          </w:p>
        </w:tc>
        <w:tc>
          <w:tcPr>
            <w:tcW w:w="720" w:type="dxa"/>
            <w:shd w:val="clear" w:color="auto" w:fill="auto"/>
            <w:noWrap/>
            <w:vAlign w:val="center"/>
            <w:hideMark/>
          </w:tcPr>
          <w:p w14:paraId="62231931" w14:textId="77777777" w:rsidR="00C22509" w:rsidRPr="00C22509" w:rsidRDefault="00C22509" w:rsidP="00686B74">
            <w:pPr>
              <w:spacing w:after="0" w:line="240" w:lineRule="auto"/>
              <w:jc w:val="left"/>
              <w:rPr>
                <w:rFonts w:eastAsia="Times New Roman" w:cstheme="minorHAnsi"/>
                <w:b/>
                <w:color w:val="000000"/>
                <w:sz w:val="20"/>
                <w:szCs w:val="20"/>
              </w:rPr>
            </w:pPr>
            <w:r w:rsidRPr="00C22509">
              <w:rPr>
                <w:rFonts w:eastAsia="Times New Roman" w:cstheme="minorHAnsi"/>
                <w:b/>
                <w:color w:val="000000"/>
                <w:sz w:val="20"/>
                <w:szCs w:val="20"/>
              </w:rPr>
              <w:t>Gear</w:t>
            </w:r>
          </w:p>
        </w:tc>
        <w:tc>
          <w:tcPr>
            <w:tcW w:w="2947" w:type="dxa"/>
            <w:shd w:val="clear" w:color="auto" w:fill="auto"/>
            <w:noWrap/>
            <w:vAlign w:val="center"/>
            <w:hideMark/>
          </w:tcPr>
          <w:p w14:paraId="778A5985" w14:textId="7EC1F363" w:rsidR="00C22509" w:rsidRPr="00C22509" w:rsidRDefault="00C22509" w:rsidP="00686B74">
            <w:pPr>
              <w:spacing w:after="0" w:line="240" w:lineRule="auto"/>
              <w:jc w:val="left"/>
              <w:rPr>
                <w:rFonts w:eastAsia="Times New Roman" w:cstheme="minorHAnsi"/>
                <w:b/>
                <w:color w:val="000000"/>
                <w:sz w:val="20"/>
                <w:szCs w:val="20"/>
              </w:rPr>
            </w:pPr>
            <w:r w:rsidRPr="00C22509">
              <w:rPr>
                <w:rFonts w:eastAsia="Times New Roman" w:cstheme="minorHAnsi"/>
                <w:b/>
                <w:color w:val="000000"/>
                <w:sz w:val="20"/>
                <w:szCs w:val="20"/>
              </w:rPr>
              <w:t>ICCAT Fishery</w:t>
            </w:r>
          </w:p>
        </w:tc>
        <w:tc>
          <w:tcPr>
            <w:tcW w:w="2880" w:type="dxa"/>
            <w:shd w:val="clear" w:color="auto" w:fill="auto"/>
            <w:noWrap/>
            <w:vAlign w:val="center"/>
            <w:hideMark/>
          </w:tcPr>
          <w:p w14:paraId="3D39543D" w14:textId="71A31299" w:rsidR="00C22509" w:rsidRPr="00C22509" w:rsidRDefault="00C22509" w:rsidP="00686B74">
            <w:pPr>
              <w:spacing w:after="0" w:line="240" w:lineRule="auto"/>
              <w:jc w:val="left"/>
              <w:rPr>
                <w:rFonts w:eastAsia="Times New Roman" w:cstheme="minorHAnsi"/>
                <w:b/>
                <w:color w:val="000000"/>
                <w:sz w:val="20"/>
                <w:szCs w:val="20"/>
              </w:rPr>
            </w:pPr>
            <w:r w:rsidRPr="00C22509">
              <w:rPr>
                <w:rFonts w:eastAsia="Times New Roman" w:cstheme="minorHAnsi"/>
                <w:b/>
                <w:color w:val="000000"/>
                <w:sz w:val="20"/>
                <w:szCs w:val="20"/>
              </w:rPr>
              <w:t>IATTC Fishery</w:t>
            </w:r>
          </w:p>
        </w:tc>
        <w:tc>
          <w:tcPr>
            <w:tcW w:w="4770" w:type="dxa"/>
            <w:shd w:val="clear" w:color="auto" w:fill="auto"/>
            <w:noWrap/>
            <w:vAlign w:val="center"/>
            <w:hideMark/>
          </w:tcPr>
          <w:p w14:paraId="4404CB5B" w14:textId="180D7E88" w:rsidR="00C22509" w:rsidRPr="00C22509" w:rsidRDefault="00C22509" w:rsidP="00686B74">
            <w:pPr>
              <w:spacing w:after="0" w:line="240" w:lineRule="auto"/>
              <w:jc w:val="left"/>
              <w:rPr>
                <w:rFonts w:eastAsia="Times New Roman" w:cstheme="minorHAnsi"/>
                <w:b/>
                <w:color w:val="000000"/>
                <w:sz w:val="20"/>
                <w:szCs w:val="20"/>
              </w:rPr>
            </w:pPr>
            <w:r w:rsidRPr="00C22509">
              <w:rPr>
                <w:rFonts w:eastAsia="Times New Roman" w:cstheme="minorHAnsi"/>
                <w:b/>
                <w:color w:val="000000"/>
                <w:sz w:val="20"/>
                <w:szCs w:val="20"/>
              </w:rPr>
              <w:t>WCPFC Fishery</w:t>
            </w:r>
          </w:p>
        </w:tc>
        <w:tc>
          <w:tcPr>
            <w:tcW w:w="2250" w:type="dxa"/>
            <w:shd w:val="clear" w:color="auto" w:fill="auto"/>
            <w:noWrap/>
            <w:vAlign w:val="center"/>
            <w:hideMark/>
          </w:tcPr>
          <w:p w14:paraId="4A9C03EC" w14:textId="58BBE020" w:rsidR="00C22509" w:rsidRPr="00C22509" w:rsidRDefault="00C22509" w:rsidP="00686B74">
            <w:pPr>
              <w:spacing w:after="0" w:line="240" w:lineRule="auto"/>
              <w:jc w:val="left"/>
              <w:rPr>
                <w:rFonts w:eastAsia="Times New Roman" w:cstheme="minorHAnsi"/>
                <w:b/>
                <w:color w:val="000000"/>
                <w:sz w:val="20"/>
                <w:szCs w:val="20"/>
              </w:rPr>
            </w:pPr>
            <w:r w:rsidRPr="00C22509">
              <w:rPr>
                <w:rFonts w:eastAsia="Times New Roman" w:cstheme="minorHAnsi"/>
                <w:b/>
                <w:color w:val="000000"/>
                <w:sz w:val="20"/>
                <w:szCs w:val="20"/>
              </w:rPr>
              <w:t>IOTC Fishery</w:t>
            </w:r>
          </w:p>
        </w:tc>
      </w:tr>
      <w:tr w:rsidR="00C22509" w:rsidRPr="00C22509" w14:paraId="2B3209F8" w14:textId="77777777" w:rsidTr="0080643D">
        <w:trPr>
          <w:trHeight w:val="4427"/>
        </w:trPr>
        <w:tc>
          <w:tcPr>
            <w:tcW w:w="825" w:type="dxa"/>
            <w:shd w:val="clear" w:color="auto" w:fill="auto"/>
            <w:noWrap/>
            <w:hideMark/>
          </w:tcPr>
          <w:p w14:paraId="243B46EE" w14:textId="306B1530" w:rsidR="00C22509" w:rsidRPr="00C22509" w:rsidRDefault="00C22509" w:rsidP="00686B74">
            <w:pPr>
              <w:spacing w:after="0" w:line="240" w:lineRule="auto"/>
              <w:jc w:val="left"/>
              <w:rPr>
                <w:rFonts w:eastAsia="Times New Roman" w:cstheme="minorHAnsi"/>
                <w:color w:val="000000"/>
                <w:sz w:val="20"/>
                <w:szCs w:val="20"/>
              </w:rPr>
            </w:pPr>
            <w:r w:rsidRPr="00C22509">
              <w:rPr>
                <w:rFonts w:eastAsia="Times New Roman" w:cstheme="minorHAnsi"/>
                <w:color w:val="000000"/>
                <w:sz w:val="20"/>
                <w:szCs w:val="20"/>
              </w:rPr>
              <w:t>2.1.2a</w:t>
            </w:r>
          </w:p>
        </w:tc>
        <w:tc>
          <w:tcPr>
            <w:tcW w:w="720" w:type="dxa"/>
            <w:shd w:val="clear" w:color="auto" w:fill="auto"/>
            <w:noWrap/>
            <w:hideMark/>
          </w:tcPr>
          <w:p w14:paraId="111CD468" w14:textId="77777777" w:rsidR="00C22509" w:rsidRPr="00C22509" w:rsidRDefault="00C22509" w:rsidP="00686B74">
            <w:pPr>
              <w:spacing w:after="0" w:line="240" w:lineRule="auto"/>
              <w:jc w:val="left"/>
              <w:rPr>
                <w:rFonts w:eastAsia="Times New Roman" w:cstheme="minorHAnsi"/>
                <w:color w:val="000000"/>
                <w:sz w:val="20"/>
                <w:szCs w:val="20"/>
              </w:rPr>
            </w:pPr>
            <w:r w:rsidRPr="00C22509">
              <w:rPr>
                <w:rFonts w:eastAsia="Times New Roman" w:cstheme="minorHAnsi"/>
                <w:color w:val="000000"/>
                <w:sz w:val="20"/>
                <w:szCs w:val="20"/>
              </w:rPr>
              <w:t>P&amp;L</w:t>
            </w:r>
          </w:p>
        </w:tc>
        <w:tc>
          <w:tcPr>
            <w:tcW w:w="2947" w:type="dxa"/>
            <w:shd w:val="clear" w:color="auto" w:fill="auto"/>
            <w:noWrap/>
          </w:tcPr>
          <w:p w14:paraId="1A0D5940" w14:textId="144CB4A6" w:rsidR="00C22509" w:rsidRPr="00C22509" w:rsidRDefault="001B3136" w:rsidP="00686B74">
            <w:pPr>
              <w:spacing w:after="0" w:line="240" w:lineRule="auto"/>
              <w:jc w:val="left"/>
              <w:rPr>
                <w:rFonts w:eastAsia="Times New Roman" w:cstheme="minorHAnsi"/>
                <w:color w:val="000000"/>
                <w:sz w:val="20"/>
                <w:szCs w:val="20"/>
              </w:rPr>
            </w:pPr>
            <w:r w:rsidRPr="001B3136">
              <w:rPr>
                <w:b/>
                <w:sz w:val="20"/>
                <w:szCs w:val="20"/>
              </w:rPr>
              <w:t>North Atlantic albacore</w:t>
            </w:r>
            <w:r w:rsidRPr="00ED224B">
              <w:t xml:space="preserve"> </w:t>
            </w:r>
            <w:r w:rsidR="00C22509" w:rsidRPr="00C22509">
              <w:rPr>
                <w:rFonts w:eastAsia="Times New Roman" w:cstheme="minorHAnsi"/>
                <w:b/>
                <w:color w:val="000000"/>
                <w:sz w:val="20"/>
                <w:szCs w:val="20"/>
              </w:rPr>
              <w:t>artisanal (80)</w:t>
            </w:r>
            <w:r w:rsidR="00C22509" w:rsidRPr="00C22509">
              <w:rPr>
                <w:rFonts w:eastAsia="Times New Roman" w:cstheme="minorHAnsi"/>
                <w:color w:val="000000"/>
                <w:sz w:val="20"/>
                <w:szCs w:val="20"/>
              </w:rPr>
              <w:t xml:space="preserve"> – The high selectivity of this gear is the main strategy for managing retained species. The small proportion of retained species in the nominal catch (1.8% by weigh of total catch in 2013) means that gear itself can be considered a partial strategy in place.</w:t>
            </w:r>
          </w:p>
        </w:tc>
        <w:tc>
          <w:tcPr>
            <w:tcW w:w="2880" w:type="dxa"/>
            <w:shd w:val="clear" w:color="auto" w:fill="auto"/>
            <w:noWrap/>
            <w:hideMark/>
          </w:tcPr>
          <w:p w14:paraId="11E36E56" w14:textId="3CABEFE2" w:rsidR="00C22509" w:rsidRPr="00C22509" w:rsidRDefault="001B3136" w:rsidP="00686B74">
            <w:pPr>
              <w:spacing w:after="0" w:line="240" w:lineRule="auto"/>
              <w:jc w:val="left"/>
              <w:rPr>
                <w:rFonts w:eastAsia="Times New Roman" w:cstheme="minorHAnsi"/>
                <w:color w:val="000000"/>
                <w:sz w:val="20"/>
                <w:szCs w:val="20"/>
              </w:rPr>
            </w:pPr>
            <w:r w:rsidRPr="001B3136">
              <w:rPr>
                <w:b/>
                <w:sz w:val="20"/>
                <w:szCs w:val="20"/>
              </w:rPr>
              <w:t>AAFA and WFOA North Pacific albacore</w:t>
            </w:r>
            <w:r w:rsidR="00C22509" w:rsidRPr="001B3136">
              <w:rPr>
                <w:rFonts w:eastAsia="Times New Roman" w:cstheme="minorHAnsi"/>
                <w:b/>
                <w:color w:val="000000"/>
                <w:sz w:val="20"/>
                <w:szCs w:val="20"/>
              </w:rPr>
              <w:t xml:space="preserve">; </w:t>
            </w:r>
            <w:r w:rsidRPr="001B3136">
              <w:rPr>
                <w:b/>
                <w:sz w:val="20"/>
                <w:szCs w:val="20"/>
              </w:rPr>
              <w:t>CHMSF British Columbia albacore North Pacific</w:t>
            </w:r>
            <w:r>
              <w:t xml:space="preserve"> </w:t>
            </w:r>
            <w:r w:rsidR="00C22509" w:rsidRPr="00C22509">
              <w:rPr>
                <w:rFonts w:eastAsia="Times New Roman" w:cstheme="minorHAnsi"/>
                <w:b/>
                <w:color w:val="000000"/>
                <w:sz w:val="20"/>
                <w:szCs w:val="20"/>
              </w:rPr>
              <w:t>(80)</w:t>
            </w:r>
            <w:r w:rsidR="00C22509" w:rsidRPr="00C22509">
              <w:rPr>
                <w:rFonts w:eastAsia="Times New Roman" w:cstheme="minorHAnsi"/>
                <w:color w:val="000000"/>
                <w:sz w:val="20"/>
                <w:szCs w:val="20"/>
              </w:rPr>
              <w:t xml:space="preserve"> – No main b</w:t>
            </w:r>
            <w:r w:rsidR="00C22509">
              <w:rPr>
                <w:rFonts w:eastAsia="Times New Roman" w:cstheme="minorHAnsi"/>
                <w:color w:val="000000"/>
                <w:sz w:val="20"/>
                <w:szCs w:val="20"/>
              </w:rPr>
              <w:t xml:space="preserve">ycatch species in the fishery. </w:t>
            </w:r>
          </w:p>
        </w:tc>
        <w:tc>
          <w:tcPr>
            <w:tcW w:w="4770" w:type="dxa"/>
            <w:shd w:val="clear" w:color="auto" w:fill="auto"/>
            <w:noWrap/>
            <w:hideMark/>
          </w:tcPr>
          <w:p w14:paraId="452EC423" w14:textId="567A024D" w:rsidR="00C22509" w:rsidRDefault="001B3136" w:rsidP="00686B74">
            <w:pPr>
              <w:spacing w:after="0" w:line="240" w:lineRule="auto"/>
              <w:jc w:val="left"/>
              <w:rPr>
                <w:rFonts w:eastAsia="Times New Roman" w:cstheme="minorHAnsi"/>
                <w:color w:val="000000"/>
                <w:sz w:val="20"/>
                <w:szCs w:val="20"/>
              </w:rPr>
            </w:pPr>
            <w:r w:rsidRPr="001B3136">
              <w:rPr>
                <w:b/>
                <w:sz w:val="20"/>
                <w:szCs w:val="20"/>
              </w:rPr>
              <w:t xml:space="preserve">AAFA and WFOA </w:t>
            </w:r>
            <w:r w:rsidR="007F1017">
              <w:rPr>
                <w:b/>
                <w:sz w:val="20"/>
                <w:szCs w:val="20"/>
              </w:rPr>
              <w:t>South</w:t>
            </w:r>
            <w:r w:rsidRPr="001B3136">
              <w:rPr>
                <w:b/>
                <w:sz w:val="20"/>
                <w:szCs w:val="20"/>
              </w:rPr>
              <w:t xml:space="preserve"> Pacific albacore</w:t>
            </w:r>
            <w:r w:rsidR="00C22509" w:rsidRPr="00C22509">
              <w:rPr>
                <w:rFonts w:eastAsia="Times New Roman" w:cstheme="minorHAnsi"/>
                <w:b/>
                <w:color w:val="000000"/>
                <w:sz w:val="20"/>
                <w:szCs w:val="20"/>
              </w:rPr>
              <w:t xml:space="preserve">; </w:t>
            </w:r>
            <w:r w:rsidRPr="001B3136">
              <w:rPr>
                <w:b/>
                <w:sz w:val="20"/>
                <w:szCs w:val="20"/>
              </w:rPr>
              <w:t>CHMSF British Columbia a</w:t>
            </w:r>
            <w:r>
              <w:rPr>
                <w:b/>
                <w:sz w:val="20"/>
                <w:szCs w:val="20"/>
              </w:rPr>
              <w:t>lbacore South</w:t>
            </w:r>
            <w:r w:rsidRPr="001B3136">
              <w:rPr>
                <w:b/>
                <w:sz w:val="20"/>
                <w:szCs w:val="20"/>
              </w:rPr>
              <w:t xml:space="preserve"> Pacific</w:t>
            </w:r>
            <w:r>
              <w:t xml:space="preserve"> </w:t>
            </w:r>
            <w:r w:rsidR="00C22509" w:rsidRPr="00C22509">
              <w:rPr>
                <w:rFonts w:eastAsia="Times New Roman" w:cstheme="minorHAnsi"/>
                <w:b/>
                <w:color w:val="000000"/>
                <w:sz w:val="20"/>
                <w:szCs w:val="20"/>
              </w:rPr>
              <w:t>(80)</w:t>
            </w:r>
            <w:r w:rsidR="00C22509" w:rsidRPr="00C22509">
              <w:rPr>
                <w:rFonts w:eastAsia="Times New Roman" w:cstheme="minorHAnsi"/>
                <w:color w:val="000000"/>
                <w:sz w:val="20"/>
                <w:szCs w:val="20"/>
              </w:rPr>
              <w:t xml:space="preserve"> – No main bycatch species in the fishery. </w:t>
            </w:r>
          </w:p>
          <w:p w14:paraId="561EDC7B" w14:textId="77777777" w:rsidR="00686B74" w:rsidRPr="00C22509" w:rsidRDefault="00686B74" w:rsidP="00686B74">
            <w:pPr>
              <w:spacing w:after="0" w:line="240" w:lineRule="auto"/>
              <w:jc w:val="left"/>
              <w:rPr>
                <w:rFonts w:eastAsia="Times New Roman" w:cstheme="minorHAnsi"/>
                <w:color w:val="000000"/>
                <w:sz w:val="20"/>
                <w:szCs w:val="20"/>
              </w:rPr>
            </w:pPr>
          </w:p>
          <w:p w14:paraId="2E274C68" w14:textId="203257F0" w:rsidR="00C22509" w:rsidRPr="00C22509" w:rsidRDefault="001B3136" w:rsidP="00686B74">
            <w:pPr>
              <w:autoSpaceDE w:val="0"/>
              <w:autoSpaceDN w:val="0"/>
              <w:adjustRightInd w:val="0"/>
              <w:spacing w:after="0" w:line="240" w:lineRule="auto"/>
              <w:jc w:val="left"/>
              <w:rPr>
                <w:rFonts w:cstheme="minorHAnsi"/>
                <w:sz w:val="20"/>
                <w:szCs w:val="20"/>
              </w:rPr>
            </w:pPr>
            <w:r w:rsidRPr="001B3136">
              <w:rPr>
                <w:b/>
                <w:sz w:val="20"/>
                <w:szCs w:val="20"/>
              </w:rPr>
              <w:t>New Zealand albacore</w:t>
            </w:r>
            <w:r w:rsidRPr="001B3136">
              <w:rPr>
                <w:rFonts w:eastAsia="Times New Roman" w:cstheme="minorHAnsi"/>
                <w:b/>
                <w:color w:val="000000"/>
                <w:sz w:val="20"/>
                <w:szCs w:val="20"/>
              </w:rPr>
              <w:t xml:space="preserve"> troll </w:t>
            </w:r>
            <w:r w:rsidR="00C22509" w:rsidRPr="001B3136">
              <w:rPr>
                <w:rFonts w:eastAsia="Times New Roman" w:cstheme="minorHAnsi"/>
                <w:b/>
                <w:color w:val="000000"/>
                <w:sz w:val="20"/>
                <w:szCs w:val="20"/>
              </w:rPr>
              <w:t>(80)</w:t>
            </w:r>
            <w:r w:rsidR="00C22509" w:rsidRPr="001B3136">
              <w:rPr>
                <w:rFonts w:eastAsia="Times New Roman" w:cstheme="minorHAnsi"/>
                <w:color w:val="000000"/>
                <w:sz w:val="20"/>
                <w:szCs w:val="20"/>
              </w:rPr>
              <w:t xml:space="preserve"> – </w:t>
            </w:r>
            <w:r w:rsidR="00C22509" w:rsidRPr="001B3136">
              <w:rPr>
                <w:rFonts w:cstheme="minorHAnsi"/>
                <w:sz w:val="20"/>
                <w:szCs w:val="20"/>
              </w:rPr>
              <w:t>The</w:t>
            </w:r>
            <w:r w:rsidR="00C22509" w:rsidRPr="00C22509">
              <w:rPr>
                <w:rFonts w:cstheme="minorHAnsi"/>
                <w:sz w:val="20"/>
                <w:szCs w:val="20"/>
              </w:rPr>
              <w:t xml:space="preserve"> main strategy for managing retained species is an operational one – the near-clean nature of the fishing method. Of the small proportion of retained species in the reported catch (&lt;1% by weight), the majority are the subject of analytical stock assessments performed within New Zealand or at the WPCFC, management advice is based upon biological reference points and management plans are under development. The </w:t>
            </w:r>
            <w:r w:rsidR="00DD406D">
              <w:rPr>
                <w:rFonts w:cstheme="minorHAnsi"/>
                <w:sz w:val="20"/>
                <w:szCs w:val="20"/>
              </w:rPr>
              <w:t>highly migratory species</w:t>
            </w:r>
            <w:r w:rsidR="00C22509" w:rsidRPr="00C22509">
              <w:rPr>
                <w:rFonts w:cstheme="minorHAnsi"/>
                <w:sz w:val="20"/>
                <w:szCs w:val="20"/>
              </w:rPr>
              <w:t xml:space="preserve"> management is based on internationally agreed stock status assessments and agreed approaches to management. However, not all retained species are subject to such detailed plans, but are the subject of TACC limits against which catches are monitored on an on-going basis. This strategy applies to a very small proportion of the overall catch. </w:t>
            </w:r>
          </w:p>
        </w:tc>
        <w:tc>
          <w:tcPr>
            <w:tcW w:w="2250" w:type="dxa"/>
            <w:shd w:val="clear" w:color="auto" w:fill="auto"/>
            <w:noWrap/>
            <w:hideMark/>
          </w:tcPr>
          <w:p w14:paraId="1D99AA96" w14:textId="14CB3603" w:rsidR="00C22509" w:rsidRPr="00C22509" w:rsidRDefault="00C22509" w:rsidP="00686B74">
            <w:pPr>
              <w:spacing w:after="0" w:line="240" w:lineRule="auto"/>
              <w:jc w:val="left"/>
              <w:rPr>
                <w:rFonts w:eastAsia="Times New Roman" w:cstheme="minorHAnsi"/>
                <w:color w:val="000000"/>
                <w:sz w:val="20"/>
                <w:szCs w:val="20"/>
              </w:rPr>
            </w:pPr>
            <w:r w:rsidRPr="00C22509">
              <w:rPr>
                <w:rFonts w:eastAsia="Times New Roman" w:cstheme="minorHAnsi"/>
                <w:b/>
                <w:color w:val="000000"/>
                <w:sz w:val="20"/>
                <w:szCs w:val="20"/>
              </w:rPr>
              <w:t xml:space="preserve">Maldives </w:t>
            </w:r>
            <w:r w:rsidR="001B3136">
              <w:rPr>
                <w:rFonts w:eastAsia="Times New Roman" w:cstheme="minorHAnsi"/>
                <w:b/>
                <w:color w:val="000000"/>
                <w:sz w:val="20"/>
                <w:szCs w:val="20"/>
              </w:rPr>
              <w:t>pole and line albacore and yellowfin</w:t>
            </w:r>
            <w:r w:rsidRPr="00C22509">
              <w:rPr>
                <w:rFonts w:eastAsia="Times New Roman" w:cstheme="minorHAnsi"/>
                <w:b/>
                <w:color w:val="000000"/>
                <w:sz w:val="20"/>
                <w:szCs w:val="20"/>
              </w:rPr>
              <w:t xml:space="preserve"> (80)</w:t>
            </w:r>
            <w:r w:rsidRPr="00C22509">
              <w:rPr>
                <w:rFonts w:eastAsia="Times New Roman" w:cstheme="minorHAnsi"/>
                <w:color w:val="000000"/>
                <w:sz w:val="20"/>
                <w:szCs w:val="20"/>
              </w:rPr>
              <w:t xml:space="preserve"> – There is a partial strategy to maintain catches of yellowfin and bigeye tuna that are considered as main species according to the MSC approach, which is to maintain the status quo.</w:t>
            </w:r>
          </w:p>
        </w:tc>
      </w:tr>
      <w:tr w:rsidR="00C22509" w:rsidRPr="00C22509" w14:paraId="65B8B4DE" w14:textId="77777777" w:rsidTr="0080643D">
        <w:trPr>
          <w:trHeight w:val="288"/>
        </w:trPr>
        <w:tc>
          <w:tcPr>
            <w:tcW w:w="825" w:type="dxa"/>
            <w:shd w:val="clear" w:color="auto" w:fill="auto"/>
            <w:noWrap/>
            <w:hideMark/>
          </w:tcPr>
          <w:p w14:paraId="39B541E4" w14:textId="604FC5F5" w:rsidR="00C22509" w:rsidRPr="00C22509" w:rsidRDefault="00C22509" w:rsidP="00686B74">
            <w:pPr>
              <w:spacing w:after="0" w:line="240" w:lineRule="auto"/>
              <w:jc w:val="left"/>
              <w:rPr>
                <w:rFonts w:eastAsia="Times New Roman" w:cstheme="minorHAnsi"/>
                <w:color w:val="000000"/>
                <w:sz w:val="20"/>
                <w:szCs w:val="20"/>
              </w:rPr>
            </w:pPr>
            <w:r w:rsidRPr="00C22509">
              <w:rPr>
                <w:rFonts w:eastAsia="Times New Roman" w:cstheme="minorHAnsi"/>
                <w:color w:val="000000"/>
                <w:sz w:val="20"/>
                <w:szCs w:val="20"/>
              </w:rPr>
              <w:t>2.1.2a</w:t>
            </w:r>
          </w:p>
        </w:tc>
        <w:tc>
          <w:tcPr>
            <w:tcW w:w="720" w:type="dxa"/>
            <w:shd w:val="clear" w:color="auto" w:fill="auto"/>
            <w:noWrap/>
            <w:hideMark/>
          </w:tcPr>
          <w:p w14:paraId="79AD96A6" w14:textId="77777777" w:rsidR="00C22509" w:rsidRPr="00C22509" w:rsidRDefault="00C22509" w:rsidP="00686B74">
            <w:pPr>
              <w:spacing w:after="0" w:line="240" w:lineRule="auto"/>
              <w:jc w:val="left"/>
              <w:rPr>
                <w:rFonts w:eastAsia="Times New Roman" w:cstheme="minorHAnsi"/>
                <w:color w:val="000000"/>
                <w:sz w:val="20"/>
                <w:szCs w:val="20"/>
              </w:rPr>
            </w:pPr>
            <w:r w:rsidRPr="00C22509">
              <w:rPr>
                <w:rFonts w:eastAsia="Times New Roman" w:cstheme="minorHAnsi"/>
                <w:color w:val="000000"/>
                <w:sz w:val="20"/>
                <w:szCs w:val="20"/>
              </w:rPr>
              <w:t>PS</w:t>
            </w:r>
          </w:p>
        </w:tc>
        <w:tc>
          <w:tcPr>
            <w:tcW w:w="2947" w:type="dxa"/>
            <w:shd w:val="clear" w:color="auto" w:fill="auto"/>
            <w:noWrap/>
            <w:hideMark/>
          </w:tcPr>
          <w:p w14:paraId="137961CF" w14:textId="77777777" w:rsidR="00C22509" w:rsidRPr="00C22509" w:rsidRDefault="00C22509" w:rsidP="00686B74">
            <w:pPr>
              <w:spacing w:after="0" w:line="240" w:lineRule="auto"/>
              <w:jc w:val="left"/>
              <w:rPr>
                <w:rFonts w:eastAsia="Times New Roman" w:cstheme="minorHAnsi"/>
                <w:color w:val="000000"/>
                <w:sz w:val="20"/>
                <w:szCs w:val="20"/>
              </w:rPr>
            </w:pPr>
            <w:r w:rsidRPr="00C22509">
              <w:rPr>
                <w:rFonts w:eastAsia="Times New Roman" w:cstheme="minorHAnsi"/>
                <w:color w:val="000000"/>
                <w:sz w:val="20"/>
                <w:szCs w:val="20"/>
              </w:rPr>
              <w:t>None</w:t>
            </w:r>
          </w:p>
        </w:tc>
        <w:tc>
          <w:tcPr>
            <w:tcW w:w="2880" w:type="dxa"/>
            <w:shd w:val="clear" w:color="auto" w:fill="auto"/>
            <w:noWrap/>
            <w:hideMark/>
          </w:tcPr>
          <w:p w14:paraId="3C00CE01" w14:textId="77777777" w:rsidR="00C22509" w:rsidRPr="00C22509" w:rsidRDefault="00C22509" w:rsidP="00686B74">
            <w:pPr>
              <w:spacing w:after="0" w:line="240" w:lineRule="auto"/>
              <w:jc w:val="left"/>
              <w:rPr>
                <w:rFonts w:eastAsia="Times New Roman" w:cstheme="minorHAnsi"/>
                <w:color w:val="000000"/>
                <w:sz w:val="20"/>
                <w:szCs w:val="20"/>
              </w:rPr>
            </w:pPr>
            <w:r w:rsidRPr="00C22509">
              <w:rPr>
                <w:rFonts w:eastAsia="Times New Roman" w:cstheme="minorHAnsi"/>
                <w:color w:val="000000"/>
                <w:sz w:val="20"/>
                <w:szCs w:val="20"/>
              </w:rPr>
              <w:t>None</w:t>
            </w:r>
          </w:p>
        </w:tc>
        <w:tc>
          <w:tcPr>
            <w:tcW w:w="4770" w:type="dxa"/>
            <w:shd w:val="clear" w:color="auto" w:fill="auto"/>
            <w:noWrap/>
            <w:hideMark/>
          </w:tcPr>
          <w:p w14:paraId="6E93BC7C" w14:textId="77777777" w:rsidR="00DD406D" w:rsidRDefault="00C22509" w:rsidP="00686B74">
            <w:pPr>
              <w:spacing w:after="0" w:line="240" w:lineRule="auto"/>
              <w:jc w:val="left"/>
              <w:rPr>
                <w:rFonts w:eastAsia="Times New Roman" w:cstheme="minorHAnsi"/>
                <w:color w:val="000000"/>
                <w:sz w:val="20"/>
                <w:szCs w:val="20"/>
              </w:rPr>
            </w:pPr>
            <w:r w:rsidRPr="00DD406D">
              <w:rPr>
                <w:rFonts w:eastAsia="Times New Roman" w:cstheme="minorHAnsi"/>
                <w:b/>
                <w:color w:val="000000"/>
                <w:sz w:val="20"/>
                <w:szCs w:val="20"/>
              </w:rPr>
              <w:t>PNA</w:t>
            </w:r>
            <w:r w:rsidR="00DD406D" w:rsidRPr="00DD406D">
              <w:rPr>
                <w:b/>
                <w:sz w:val="20"/>
                <w:szCs w:val="20"/>
              </w:rPr>
              <w:t xml:space="preserve"> Western and Central Pacific skipjack and yellowfin</w:t>
            </w:r>
            <w:r w:rsidRPr="00DD406D">
              <w:rPr>
                <w:rFonts w:eastAsia="Times New Roman" w:cstheme="minorHAnsi"/>
                <w:b/>
                <w:color w:val="000000"/>
                <w:sz w:val="20"/>
                <w:szCs w:val="20"/>
              </w:rPr>
              <w:t xml:space="preserve"> free</w:t>
            </w:r>
            <w:r w:rsidRPr="00C22509">
              <w:rPr>
                <w:rFonts w:eastAsia="Times New Roman" w:cstheme="minorHAnsi"/>
                <w:b/>
                <w:color w:val="000000"/>
                <w:sz w:val="20"/>
                <w:szCs w:val="20"/>
              </w:rPr>
              <w:t xml:space="preserve"> schools (80) – </w:t>
            </w:r>
            <w:r w:rsidRPr="00C22509">
              <w:rPr>
                <w:rFonts w:eastAsia="Times New Roman" w:cstheme="minorHAnsi"/>
                <w:color w:val="000000"/>
                <w:sz w:val="20"/>
                <w:szCs w:val="20"/>
              </w:rPr>
              <w:t>There are measures and a partial strategy in place to constrain effort and reduce juvenile</w:t>
            </w:r>
            <w:r w:rsidR="00DD406D">
              <w:rPr>
                <w:rFonts w:eastAsia="Times New Roman" w:cstheme="minorHAnsi"/>
                <w:color w:val="000000"/>
                <w:sz w:val="20"/>
                <w:szCs w:val="20"/>
              </w:rPr>
              <w:t xml:space="preserve"> bigeye mortality from FAD use.</w:t>
            </w:r>
          </w:p>
          <w:p w14:paraId="0C8937C9" w14:textId="77777777" w:rsidR="00DD406D" w:rsidRDefault="00C22509" w:rsidP="00686B74">
            <w:pPr>
              <w:spacing w:after="0" w:line="240" w:lineRule="auto"/>
              <w:jc w:val="left"/>
              <w:rPr>
                <w:rFonts w:eastAsia="Times New Roman" w:cstheme="minorHAnsi"/>
                <w:color w:val="000000"/>
                <w:sz w:val="20"/>
                <w:szCs w:val="20"/>
              </w:rPr>
            </w:pPr>
            <w:r w:rsidRPr="00C22509">
              <w:rPr>
                <w:rFonts w:eastAsia="Times New Roman" w:cstheme="minorHAnsi"/>
                <w:b/>
                <w:color w:val="000000"/>
                <w:sz w:val="20"/>
                <w:szCs w:val="20"/>
              </w:rPr>
              <w:lastRenderedPageBreak/>
              <w:t>Bigeye</w:t>
            </w:r>
            <w:r w:rsidRPr="00DD406D">
              <w:rPr>
                <w:rFonts w:eastAsia="Times New Roman" w:cstheme="minorHAnsi"/>
                <w:b/>
                <w:color w:val="000000"/>
                <w:sz w:val="20"/>
                <w:szCs w:val="20"/>
              </w:rPr>
              <w:t>:</w:t>
            </w:r>
            <w:r w:rsidRPr="00C22509">
              <w:rPr>
                <w:rFonts w:eastAsia="Times New Roman" w:cstheme="minorHAnsi"/>
                <w:color w:val="000000"/>
                <w:sz w:val="20"/>
                <w:szCs w:val="20"/>
              </w:rPr>
              <w:t xml:space="preserve"> </w:t>
            </w:r>
            <w:r w:rsidR="00DD406D">
              <w:rPr>
                <w:rFonts w:eastAsia="Times New Roman" w:cstheme="minorHAnsi"/>
                <w:color w:val="000000"/>
                <w:sz w:val="20"/>
                <w:szCs w:val="20"/>
              </w:rPr>
              <w:t>T</w:t>
            </w:r>
            <w:r w:rsidRPr="00C22509">
              <w:rPr>
                <w:rFonts w:eastAsia="Times New Roman" w:cstheme="minorHAnsi"/>
                <w:color w:val="000000"/>
                <w:sz w:val="20"/>
                <w:szCs w:val="20"/>
              </w:rPr>
              <w:t>here is a partial strategy in place based on the various elements of CMM 2008-01 to control the overall level of purse seine effort and the impact of associated sets. However projections show that these measures will not maintain the stock within biologically-based limits over time. For the unassociated schools, due to the limited impact of this fishery on</w:t>
            </w:r>
            <w:r w:rsidR="00DD406D">
              <w:rPr>
                <w:rFonts w:eastAsia="Times New Roman" w:cstheme="minorHAnsi"/>
                <w:color w:val="000000"/>
                <w:sz w:val="20"/>
                <w:szCs w:val="20"/>
              </w:rPr>
              <w:t xml:space="preserve"> the bigeye tuna</w:t>
            </w:r>
            <w:r w:rsidRPr="00C22509">
              <w:rPr>
                <w:rFonts w:eastAsia="Times New Roman" w:cstheme="minorHAnsi"/>
                <w:color w:val="000000"/>
                <w:sz w:val="20"/>
                <w:szCs w:val="20"/>
              </w:rPr>
              <w:t xml:space="preserve"> stock, there are no measures necessary, although monitoring of set activity in complianc</w:t>
            </w:r>
            <w:r w:rsidR="00DD406D">
              <w:rPr>
                <w:rFonts w:eastAsia="Times New Roman" w:cstheme="minorHAnsi"/>
                <w:color w:val="000000"/>
                <w:sz w:val="20"/>
                <w:szCs w:val="20"/>
              </w:rPr>
              <w:t>e with CMM 2009-02 is required.</w:t>
            </w:r>
          </w:p>
          <w:p w14:paraId="0107F69F" w14:textId="51C3B524" w:rsidR="00DD406D" w:rsidRDefault="00C22509" w:rsidP="00686B74">
            <w:pPr>
              <w:spacing w:after="0" w:line="240" w:lineRule="auto"/>
              <w:jc w:val="left"/>
              <w:rPr>
                <w:rFonts w:eastAsia="Times New Roman" w:cstheme="minorHAnsi"/>
                <w:color w:val="000000"/>
                <w:sz w:val="20"/>
                <w:szCs w:val="20"/>
              </w:rPr>
            </w:pPr>
            <w:r w:rsidRPr="00C22509">
              <w:rPr>
                <w:rFonts w:eastAsia="Times New Roman" w:cstheme="minorHAnsi"/>
                <w:b/>
                <w:color w:val="000000"/>
                <w:sz w:val="20"/>
                <w:szCs w:val="20"/>
              </w:rPr>
              <w:t>Silky shark</w:t>
            </w:r>
            <w:r w:rsidR="00DD406D" w:rsidRPr="00DD406D">
              <w:rPr>
                <w:rFonts w:eastAsia="Times New Roman" w:cstheme="minorHAnsi"/>
                <w:b/>
                <w:color w:val="000000"/>
                <w:sz w:val="20"/>
                <w:szCs w:val="20"/>
              </w:rPr>
              <w:t>:</w:t>
            </w:r>
            <w:r w:rsidR="00DD406D">
              <w:rPr>
                <w:rFonts w:eastAsia="Times New Roman" w:cstheme="minorHAnsi"/>
                <w:color w:val="000000"/>
                <w:sz w:val="20"/>
                <w:szCs w:val="20"/>
              </w:rPr>
              <w:t xml:space="preserve"> CMM 2006-05 (amended in 2008 [CMM 2008-06], 2009 [</w:t>
            </w:r>
            <w:r w:rsidRPr="00C22509">
              <w:rPr>
                <w:rFonts w:eastAsia="Times New Roman" w:cstheme="minorHAnsi"/>
                <w:color w:val="000000"/>
                <w:sz w:val="20"/>
                <w:szCs w:val="20"/>
              </w:rPr>
              <w:t>CMM 2009-04</w:t>
            </w:r>
            <w:r w:rsidR="00DD406D">
              <w:rPr>
                <w:rFonts w:eastAsia="Times New Roman" w:cstheme="minorHAnsi"/>
                <w:color w:val="000000"/>
                <w:sz w:val="20"/>
                <w:szCs w:val="20"/>
              </w:rPr>
              <w:t>], and 2010 [CMM 2010-07]</w:t>
            </w:r>
            <w:r w:rsidRPr="00C22509">
              <w:rPr>
                <w:rFonts w:eastAsia="Times New Roman" w:cstheme="minorHAnsi"/>
                <w:color w:val="000000"/>
                <w:sz w:val="20"/>
                <w:szCs w:val="20"/>
              </w:rPr>
              <w:t xml:space="preserve">) is specific to shark bycatch management. It specifies binding and non-binding measures for CCMs. The PNA has also raised the issue of finning through WP9 – Application of Management Arrangements for Sharks. </w:t>
            </w:r>
          </w:p>
          <w:p w14:paraId="43A21945" w14:textId="3A4EB3B0" w:rsidR="00C22509" w:rsidRDefault="00C22509" w:rsidP="00686B74">
            <w:pPr>
              <w:spacing w:after="0" w:line="240" w:lineRule="auto"/>
              <w:jc w:val="left"/>
              <w:rPr>
                <w:rFonts w:eastAsia="Times New Roman" w:cstheme="minorHAnsi"/>
                <w:color w:val="000000"/>
                <w:sz w:val="20"/>
                <w:szCs w:val="20"/>
              </w:rPr>
            </w:pPr>
            <w:r w:rsidRPr="00C22509">
              <w:rPr>
                <w:rFonts w:eastAsia="Times New Roman" w:cstheme="minorHAnsi"/>
                <w:b/>
                <w:color w:val="000000"/>
                <w:sz w:val="20"/>
                <w:szCs w:val="20"/>
              </w:rPr>
              <w:t>Blue marlin</w:t>
            </w:r>
            <w:r w:rsidR="00DD406D" w:rsidRPr="00DD406D">
              <w:rPr>
                <w:rFonts w:eastAsia="Times New Roman" w:cstheme="minorHAnsi"/>
                <w:b/>
                <w:color w:val="000000"/>
                <w:sz w:val="20"/>
                <w:szCs w:val="20"/>
              </w:rPr>
              <w:t>:</w:t>
            </w:r>
            <w:r w:rsidRPr="00C22509">
              <w:rPr>
                <w:rFonts w:eastAsia="Times New Roman" w:cstheme="minorHAnsi"/>
                <w:color w:val="000000"/>
                <w:sz w:val="20"/>
                <w:szCs w:val="20"/>
              </w:rPr>
              <w:t xml:space="preserve"> At present this species is not considered to be outside of biologically-based limits and thus, considering the low levels of bycatch from these two fisheries, no bycatch strategy is currently considered necessary.</w:t>
            </w:r>
          </w:p>
          <w:p w14:paraId="0A02A7EE" w14:textId="77777777" w:rsidR="00686B74" w:rsidRPr="00C22509" w:rsidRDefault="00686B74" w:rsidP="00686B74">
            <w:pPr>
              <w:spacing w:after="0" w:line="240" w:lineRule="auto"/>
              <w:jc w:val="left"/>
              <w:rPr>
                <w:rFonts w:eastAsia="Times New Roman" w:cstheme="minorHAnsi"/>
                <w:color w:val="000000"/>
                <w:sz w:val="20"/>
                <w:szCs w:val="20"/>
              </w:rPr>
            </w:pPr>
          </w:p>
          <w:p w14:paraId="3CB0429C" w14:textId="1F4FFB5B" w:rsidR="00C22509" w:rsidRDefault="00AF5387" w:rsidP="00686B74">
            <w:pPr>
              <w:autoSpaceDE w:val="0"/>
              <w:autoSpaceDN w:val="0"/>
              <w:adjustRightInd w:val="0"/>
              <w:spacing w:after="0" w:line="240" w:lineRule="auto"/>
              <w:jc w:val="left"/>
              <w:rPr>
                <w:rFonts w:cstheme="minorHAnsi"/>
                <w:color w:val="000000"/>
                <w:sz w:val="20"/>
                <w:szCs w:val="20"/>
              </w:rPr>
            </w:pPr>
            <w:r w:rsidRPr="00AF5387">
              <w:rPr>
                <w:b/>
                <w:sz w:val="20"/>
                <w:szCs w:val="20"/>
              </w:rPr>
              <w:t>Tri Marine Western and Central Pacific skipjack and yellowfin</w:t>
            </w:r>
            <w:r w:rsidRPr="00AF5387">
              <w:rPr>
                <w:rFonts w:eastAsia="Times New Roman" w:cstheme="minorHAnsi"/>
                <w:b/>
                <w:color w:val="000000"/>
                <w:sz w:val="20"/>
                <w:szCs w:val="20"/>
              </w:rPr>
              <w:t xml:space="preserve"> </w:t>
            </w:r>
            <w:r>
              <w:rPr>
                <w:rFonts w:eastAsia="Times New Roman" w:cstheme="minorHAnsi"/>
                <w:b/>
                <w:color w:val="000000"/>
                <w:sz w:val="20"/>
                <w:szCs w:val="20"/>
              </w:rPr>
              <w:t>(</w:t>
            </w:r>
            <w:r w:rsidR="00C22509" w:rsidRPr="00AF5387">
              <w:rPr>
                <w:rFonts w:eastAsia="Times New Roman" w:cstheme="minorHAnsi"/>
                <w:b/>
                <w:color w:val="000000"/>
                <w:sz w:val="20"/>
                <w:szCs w:val="20"/>
              </w:rPr>
              <w:t xml:space="preserve">free school </w:t>
            </w:r>
            <w:r>
              <w:rPr>
                <w:rFonts w:eastAsia="Times New Roman" w:cstheme="minorHAnsi"/>
                <w:b/>
                <w:color w:val="000000"/>
                <w:sz w:val="20"/>
                <w:szCs w:val="20"/>
              </w:rPr>
              <w:t>purse seine)</w:t>
            </w:r>
            <w:r w:rsidR="00C22509" w:rsidRPr="00AF5387">
              <w:rPr>
                <w:rFonts w:eastAsia="Times New Roman" w:cstheme="minorHAnsi"/>
                <w:b/>
                <w:color w:val="000000"/>
                <w:sz w:val="20"/>
                <w:szCs w:val="20"/>
              </w:rPr>
              <w:t xml:space="preserve"> (</w:t>
            </w:r>
            <w:r w:rsidR="00C22509" w:rsidRPr="00C22509">
              <w:rPr>
                <w:rFonts w:eastAsia="Times New Roman" w:cstheme="minorHAnsi"/>
                <w:b/>
                <w:color w:val="000000"/>
                <w:sz w:val="20"/>
                <w:szCs w:val="20"/>
              </w:rPr>
              <w:t xml:space="preserve">80) </w:t>
            </w:r>
            <w:r w:rsidR="00C22509" w:rsidRPr="00C22509">
              <w:rPr>
                <w:rFonts w:eastAsia="Times New Roman" w:cstheme="minorHAnsi"/>
                <w:color w:val="000000"/>
                <w:sz w:val="20"/>
                <w:szCs w:val="20"/>
              </w:rPr>
              <w:t xml:space="preserve">– </w:t>
            </w:r>
            <w:r w:rsidR="00C22509" w:rsidRPr="00C22509">
              <w:rPr>
                <w:rFonts w:cstheme="minorHAnsi"/>
                <w:color w:val="000000"/>
                <w:sz w:val="20"/>
                <w:szCs w:val="20"/>
              </w:rPr>
              <w:t xml:space="preserve">The main measure that ensures that the fishery does not hinder the recovery of bigeye tuna is the prescribed fishing method for the UoC. Very few bigeye tuna are caught in unassociated purse seine sets. There are measures in CMM 2014-01 that are mainly aimed at fishing on FADs and longline fishing, and ongoing monitoring of the status of bigeye tuna and the proportion of the total catch that the UoC represents. This system of ongoing monitoring and assessment, which includes observer coverage, is considered to constitute a strategy for the </w:t>
            </w:r>
            <w:r w:rsidR="00C22509" w:rsidRPr="00C22509">
              <w:rPr>
                <w:rFonts w:cstheme="minorHAnsi"/>
                <w:color w:val="000000"/>
                <w:sz w:val="20"/>
                <w:szCs w:val="20"/>
              </w:rPr>
              <w:lastRenderedPageBreak/>
              <w:t xml:space="preserve">management of the impact of the fishery on bigeye tuna. At present this strategy is effective in minimising the marginal contribution of the fishery to the total mortality of bigeye tuna, which is not currently within biologically based limits, predominantly because of the catch by other gears and fishing methods. </w:t>
            </w:r>
          </w:p>
          <w:p w14:paraId="0E2321BF" w14:textId="77777777" w:rsidR="00686B74" w:rsidRPr="00C22509" w:rsidRDefault="00686B74" w:rsidP="00686B74">
            <w:pPr>
              <w:autoSpaceDE w:val="0"/>
              <w:autoSpaceDN w:val="0"/>
              <w:adjustRightInd w:val="0"/>
              <w:spacing w:after="0" w:line="240" w:lineRule="auto"/>
              <w:jc w:val="left"/>
              <w:rPr>
                <w:rFonts w:cstheme="minorHAnsi"/>
                <w:color w:val="000000"/>
                <w:sz w:val="20"/>
                <w:szCs w:val="20"/>
              </w:rPr>
            </w:pPr>
          </w:p>
          <w:p w14:paraId="50F82CA5" w14:textId="24425AC6" w:rsidR="00C22509" w:rsidRPr="00C22509" w:rsidRDefault="00C22509" w:rsidP="00686B74">
            <w:pPr>
              <w:spacing w:after="0" w:line="240" w:lineRule="auto"/>
              <w:jc w:val="left"/>
              <w:rPr>
                <w:rFonts w:eastAsia="Times New Roman" w:cstheme="minorHAnsi"/>
                <w:b/>
                <w:color w:val="000000"/>
                <w:sz w:val="20"/>
                <w:szCs w:val="20"/>
              </w:rPr>
            </w:pPr>
            <w:r w:rsidRPr="00DD406D">
              <w:rPr>
                <w:rFonts w:eastAsia="Times New Roman" w:cstheme="minorHAnsi"/>
                <w:b/>
                <w:color w:val="000000"/>
                <w:sz w:val="20"/>
                <w:szCs w:val="20"/>
              </w:rPr>
              <w:t xml:space="preserve">Solomon Islands </w:t>
            </w:r>
            <w:r w:rsidR="00DD406D" w:rsidRPr="00DD406D">
              <w:rPr>
                <w:b/>
                <w:sz w:val="20"/>
                <w:szCs w:val="20"/>
              </w:rPr>
              <w:t>skipjack and yellowfin (</w:t>
            </w:r>
            <w:r w:rsidR="00DD406D" w:rsidRPr="00DD406D">
              <w:rPr>
                <w:rFonts w:eastAsia="Times New Roman" w:cstheme="minorHAnsi"/>
                <w:b/>
                <w:color w:val="000000"/>
                <w:sz w:val="20"/>
                <w:szCs w:val="20"/>
              </w:rPr>
              <w:t>free school and anchored FAD)</w:t>
            </w:r>
            <w:r w:rsidRPr="00DD406D">
              <w:rPr>
                <w:rFonts w:eastAsia="Times New Roman" w:cstheme="minorHAnsi"/>
                <w:b/>
                <w:color w:val="000000"/>
                <w:sz w:val="20"/>
                <w:szCs w:val="20"/>
              </w:rPr>
              <w:t xml:space="preserve"> (80)</w:t>
            </w:r>
            <w:r w:rsidRPr="00C22509">
              <w:rPr>
                <w:rFonts w:eastAsia="Times New Roman" w:cstheme="minorHAnsi"/>
                <w:b/>
                <w:color w:val="000000"/>
                <w:sz w:val="20"/>
                <w:szCs w:val="20"/>
              </w:rPr>
              <w:t xml:space="preserve"> – </w:t>
            </w:r>
            <w:r w:rsidRPr="00C22509">
              <w:rPr>
                <w:rFonts w:eastAsia="Times New Roman" w:cstheme="minorHAnsi"/>
                <w:color w:val="000000"/>
                <w:sz w:val="20"/>
                <w:szCs w:val="20"/>
              </w:rPr>
              <w:t>Main bycatch species do not occur in the a</w:t>
            </w:r>
            <w:r w:rsidR="00DD406D">
              <w:rPr>
                <w:rFonts w:eastAsia="Times New Roman" w:cstheme="minorHAnsi"/>
                <w:color w:val="000000"/>
                <w:sz w:val="20"/>
                <w:szCs w:val="20"/>
              </w:rPr>
              <w:t xml:space="preserve">nchored </w:t>
            </w:r>
            <w:r w:rsidRPr="00C22509">
              <w:rPr>
                <w:rFonts w:eastAsia="Times New Roman" w:cstheme="minorHAnsi"/>
                <w:color w:val="000000"/>
                <w:sz w:val="20"/>
                <w:szCs w:val="20"/>
              </w:rPr>
              <w:t>FAD and unassociated fisheries, therefore reaching the SG80 by default. Silky shark is the most commonly caught bycatch species, but at low levels. WCPFC gives special consideration to sharks through several CMMs. WCPFC shark</w:t>
            </w:r>
            <w:r w:rsidR="00DD406D">
              <w:rPr>
                <w:rFonts w:eastAsia="Times New Roman" w:cstheme="minorHAnsi"/>
                <w:color w:val="000000"/>
                <w:sz w:val="20"/>
                <w:szCs w:val="20"/>
              </w:rPr>
              <w:t xml:space="preserve"> measures include CMM 2010-07 (sharks) and CMM 2011-07 (o</w:t>
            </w:r>
            <w:r w:rsidRPr="00C22509">
              <w:rPr>
                <w:rFonts w:eastAsia="Times New Roman" w:cstheme="minorHAnsi"/>
                <w:color w:val="000000"/>
                <w:sz w:val="20"/>
                <w:szCs w:val="20"/>
              </w:rPr>
              <w:t xml:space="preserve">ceanic whitetip sharks), </w:t>
            </w:r>
            <w:r w:rsidR="00DD406D">
              <w:rPr>
                <w:rFonts w:eastAsia="Times New Roman" w:cstheme="minorHAnsi"/>
                <w:color w:val="000000"/>
                <w:sz w:val="20"/>
                <w:szCs w:val="20"/>
              </w:rPr>
              <w:t xml:space="preserve">CMM </w:t>
            </w:r>
            <w:r w:rsidRPr="00C22509">
              <w:rPr>
                <w:rFonts w:eastAsia="Times New Roman" w:cstheme="minorHAnsi"/>
                <w:color w:val="000000"/>
                <w:sz w:val="20"/>
                <w:szCs w:val="20"/>
              </w:rPr>
              <w:t xml:space="preserve">2014-04 (whale sharks), and </w:t>
            </w:r>
            <w:r w:rsidR="00DD406D">
              <w:rPr>
                <w:rFonts w:eastAsia="Times New Roman" w:cstheme="minorHAnsi"/>
                <w:color w:val="000000"/>
                <w:sz w:val="20"/>
                <w:szCs w:val="20"/>
              </w:rPr>
              <w:t xml:space="preserve">CMM </w:t>
            </w:r>
            <w:r w:rsidRPr="00C22509">
              <w:rPr>
                <w:rFonts w:eastAsia="Times New Roman" w:cstheme="minorHAnsi"/>
                <w:color w:val="000000"/>
                <w:sz w:val="20"/>
                <w:szCs w:val="20"/>
              </w:rPr>
              <w:t>2013-08 (silky shark). These presently include a policy of non-retention on oceanic whitetip sharks, now a CITES Appendix II listed species, and silky sharks (</w:t>
            </w:r>
            <w:r w:rsidR="00DD406D">
              <w:rPr>
                <w:rFonts w:eastAsia="Times New Roman" w:cstheme="minorHAnsi"/>
                <w:color w:val="000000"/>
                <w:sz w:val="20"/>
                <w:szCs w:val="20"/>
              </w:rPr>
              <w:t xml:space="preserve">CMM </w:t>
            </w:r>
            <w:r w:rsidRPr="00C22509">
              <w:rPr>
                <w:rFonts w:eastAsia="Times New Roman" w:cstheme="minorHAnsi"/>
                <w:color w:val="000000"/>
                <w:sz w:val="20"/>
                <w:szCs w:val="20"/>
              </w:rPr>
              <w:t>2013-08). For other species, CMM 2010-07 implements a 5% fin</w:t>
            </w:r>
            <w:r w:rsidR="00DD406D">
              <w:rPr>
                <w:rFonts w:eastAsia="Times New Roman" w:cstheme="minorHAnsi"/>
                <w:color w:val="000000"/>
                <w:sz w:val="20"/>
                <w:szCs w:val="20"/>
              </w:rPr>
              <w:t>-</w:t>
            </w:r>
            <w:r w:rsidRPr="00C22509">
              <w:rPr>
                <w:rFonts w:eastAsia="Times New Roman" w:cstheme="minorHAnsi"/>
                <w:color w:val="000000"/>
                <w:sz w:val="20"/>
                <w:szCs w:val="20"/>
              </w:rPr>
              <w:t>to</w:t>
            </w:r>
            <w:r w:rsidR="00DD406D">
              <w:rPr>
                <w:rFonts w:eastAsia="Times New Roman" w:cstheme="minorHAnsi"/>
                <w:color w:val="000000"/>
                <w:sz w:val="20"/>
                <w:szCs w:val="20"/>
              </w:rPr>
              <w:t>-</w:t>
            </w:r>
            <w:r w:rsidRPr="00C22509">
              <w:rPr>
                <w:rFonts w:eastAsia="Times New Roman" w:cstheme="minorHAnsi"/>
                <w:color w:val="000000"/>
                <w:sz w:val="20"/>
                <w:szCs w:val="20"/>
              </w:rPr>
              <w:t>carcass weight ratio. The Solomon Islands prohibits retention and requires release with minimal dam</w:t>
            </w:r>
            <w:r w:rsidR="00DD406D">
              <w:rPr>
                <w:rFonts w:eastAsia="Times New Roman" w:cstheme="minorHAnsi"/>
                <w:color w:val="000000"/>
                <w:sz w:val="20"/>
                <w:szCs w:val="20"/>
              </w:rPr>
              <w:t>age, and National Fisheries Development</w:t>
            </w:r>
            <w:r w:rsidRPr="00C22509">
              <w:rPr>
                <w:rFonts w:eastAsia="Times New Roman" w:cstheme="minorHAnsi"/>
                <w:color w:val="000000"/>
                <w:sz w:val="20"/>
                <w:szCs w:val="20"/>
              </w:rPr>
              <w:t xml:space="preserve"> policy complies with an ISSF resolution for prohibition of shark finning and </w:t>
            </w:r>
            <w:r w:rsidR="00DD406D">
              <w:rPr>
                <w:rFonts w:eastAsia="Times New Roman" w:cstheme="minorHAnsi"/>
                <w:color w:val="000000"/>
                <w:sz w:val="20"/>
                <w:szCs w:val="20"/>
              </w:rPr>
              <w:t>retention of useable species. A</w:t>
            </w:r>
            <w:r w:rsidRPr="00C22509">
              <w:rPr>
                <w:rFonts w:eastAsia="Times New Roman" w:cstheme="minorHAnsi"/>
                <w:color w:val="000000"/>
                <w:sz w:val="20"/>
                <w:szCs w:val="20"/>
              </w:rPr>
              <w:t xml:space="preserve"> </w:t>
            </w:r>
            <w:r w:rsidR="00DD406D">
              <w:rPr>
                <w:rFonts w:eastAsia="Times New Roman" w:cstheme="minorHAnsi"/>
                <w:color w:val="000000"/>
                <w:sz w:val="20"/>
                <w:szCs w:val="20"/>
              </w:rPr>
              <w:t>National Plan of Action</w:t>
            </w:r>
            <w:r w:rsidRPr="00C22509">
              <w:rPr>
                <w:rFonts w:eastAsia="Times New Roman" w:cstheme="minorHAnsi"/>
                <w:color w:val="000000"/>
                <w:sz w:val="20"/>
                <w:szCs w:val="20"/>
              </w:rPr>
              <w:t>-Sharks is drafted and undergoing finalization.  There is also management of bigeye tuna, a minor species, at the WCPFC level (CMM 2014-01).</w:t>
            </w:r>
          </w:p>
        </w:tc>
        <w:tc>
          <w:tcPr>
            <w:tcW w:w="2250" w:type="dxa"/>
            <w:shd w:val="clear" w:color="auto" w:fill="auto"/>
            <w:noWrap/>
            <w:hideMark/>
          </w:tcPr>
          <w:p w14:paraId="29561036" w14:textId="77777777" w:rsidR="00C22509" w:rsidRPr="00C22509" w:rsidRDefault="00C22509" w:rsidP="00686B74">
            <w:pPr>
              <w:spacing w:after="0" w:line="240" w:lineRule="auto"/>
              <w:jc w:val="left"/>
              <w:rPr>
                <w:rFonts w:eastAsia="Times New Roman" w:cstheme="minorHAnsi"/>
                <w:color w:val="000000"/>
                <w:sz w:val="20"/>
                <w:szCs w:val="20"/>
              </w:rPr>
            </w:pPr>
            <w:r w:rsidRPr="00C22509">
              <w:rPr>
                <w:rFonts w:eastAsia="Times New Roman" w:cstheme="minorHAnsi"/>
                <w:color w:val="000000"/>
                <w:sz w:val="20"/>
                <w:szCs w:val="20"/>
              </w:rPr>
              <w:lastRenderedPageBreak/>
              <w:t>None</w:t>
            </w:r>
          </w:p>
        </w:tc>
      </w:tr>
      <w:tr w:rsidR="00C22509" w:rsidRPr="00C22509" w14:paraId="10862B6F" w14:textId="77777777" w:rsidTr="0080643D">
        <w:trPr>
          <w:trHeight w:val="485"/>
        </w:trPr>
        <w:tc>
          <w:tcPr>
            <w:tcW w:w="825" w:type="dxa"/>
            <w:shd w:val="clear" w:color="auto" w:fill="auto"/>
            <w:noWrap/>
            <w:hideMark/>
          </w:tcPr>
          <w:p w14:paraId="79FF8CE6" w14:textId="7C4D52DC" w:rsidR="00C22509" w:rsidRPr="00C22509" w:rsidRDefault="00C22509" w:rsidP="00686B74">
            <w:pPr>
              <w:spacing w:after="0" w:line="240" w:lineRule="auto"/>
              <w:jc w:val="left"/>
              <w:rPr>
                <w:rFonts w:eastAsia="Times New Roman" w:cstheme="minorHAnsi"/>
                <w:color w:val="000000"/>
                <w:sz w:val="20"/>
                <w:szCs w:val="20"/>
              </w:rPr>
            </w:pPr>
            <w:r w:rsidRPr="00C22509">
              <w:rPr>
                <w:rFonts w:eastAsia="Times New Roman" w:cstheme="minorHAnsi"/>
                <w:color w:val="000000"/>
                <w:sz w:val="20"/>
                <w:szCs w:val="20"/>
              </w:rPr>
              <w:lastRenderedPageBreak/>
              <w:t>2.1.2a</w:t>
            </w:r>
          </w:p>
        </w:tc>
        <w:tc>
          <w:tcPr>
            <w:tcW w:w="720" w:type="dxa"/>
            <w:shd w:val="clear" w:color="auto" w:fill="auto"/>
            <w:noWrap/>
            <w:hideMark/>
          </w:tcPr>
          <w:p w14:paraId="5BCD551B" w14:textId="77777777" w:rsidR="00C22509" w:rsidRPr="00C22509" w:rsidRDefault="00C22509" w:rsidP="00686B74">
            <w:pPr>
              <w:spacing w:after="0" w:line="240" w:lineRule="auto"/>
              <w:jc w:val="left"/>
              <w:rPr>
                <w:rFonts w:eastAsia="Times New Roman" w:cstheme="minorHAnsi"/>
                <w:color w:val="000000"/>
                <w:sz w:val="20"/>
                <w:szCs w:val="20"/>
              </w:rPr>
            </w:pPr>
            <w:r w:rsidRPr="00C22509">
              <w:rPr>
                <w:rFonts w:eastAsia="Times New Roman" w:cstheme="minorHAnsi"/>
                <w:color w:val="000000"/>
                <w:sz w:val="20"/>
                <w:szCs w:val="20"/>
              </w:rPr>
              <w:t>LL</w:t>
            </w:r>
          </w:p>
        </w:tc>
        <w:tc>
          <w:tcPr>
            <w:tcW w:w="2947" w:type="dxa"/>
            <w:shd w:val="clear" w:color="auto" w:fill="auto"/>
            <w:noWrap/>
            <w:hideMark/>
          </w:tcPr>
          <w:p w14:paraId="6F46C8E5" w14:textId="06185377" w:rsidR="00C22509" w:rsidRDefault="00DD406D" w:rsidP="00686B74">
            <w:pPr>
              <w:spacing w:after="0" w:line="240" w:lineRule="auto"/>
              <w:jc w:val="left"/>
              <w:rPr>
                <w:rFonts w:cstheme="minorHAnsi"/>
                <w:sz w:val="20"/>
                <w:szCs w:val="20"/>
              </w:rPr>
            </w:pPr>
            <w:r w:rsidRPr="00DD406D">
              <w:rPr>
                <w:b/>
                <w:sz w:val="20"/>
                <w:szCs w:val="20"/>
              </w:rPr>
              <w:t>U.S. North Atlantic swordfish</w:t>
            </w:r>
            <w:r w:rsidRPr="00F431BD">
              <w:t xml:space="preserve"> </w:t>
            </w:r>
            <w:r w:rsidR="00C22509" w:rsidRPr="00C22509">
              <w:rPr>
                <w:rFonts w:eastAsia="Times New Roman" w:cstheme="minorHAnsi"/>
                <w:b/>
                <w:color w:val="000000"/>
                <w:sz w:val="20"/>
                <w:szCs w:val="20"/>
              </w:rPr>
              <w:t>(100)</w:t>
            </w:r>
            <w:r w:rsidR="00C22509" w:rsidRPr="00C22509">
              <w:rPr>
                <w:rFonts w:eastAsia="Times New Roman" w:cstheme="minorHAnsi"/>
                <w:color w:val="000000"/>
                <w:sz w:val="20"/>
                <w:szCs w:val="20"/>
              </w:rPr>
              <w:t xml:space="preserve"> – </w:t>
            </w:r>
            <w:r w:rsidR="00C22509" w:rsidRPr="00C22509">
              <w:rPr>
                <w:rFonts w:cstheme="minorHAnsi"/>
                <w:b/>
                <w:sz w:val="20"/>
                <w:szCs w:val="20"/>
              </w:rPr>
              <w:t xml:space="preserve">Blue marlin, white marlin/roundscale spearfish, west Atlantic sailfish, blue shark, night shark, longfin mako shark, bigeye thresher shark, scalloped </w:t>
            </w:r>
            <w:r w:rsidR="00C22509" w:rsidRPr="00C22509">
              <w:rPr>
                <w:rFonts w:cstheme="minorHAnsi"/>
                <w:b/>
                <w:sz w:val="20"/>
                <w:szCs w:val="20"/>
              </w:rPr>
              <w:lastRenderedPageBreak/>
              <w:t>hammerhead sharks, pelagic stingray</w:t>
            </w:r>
            <w:r>
              <w:rPr>
                <w:rFonts w:cstheme="minorHAnsi"/>
                <w:b/>
                <w:sz w:val="20"/>
                <w:szCs w:val="20"/>
              </w:rPr>
              <w:t>:</w:t>
            </w:r>
            <w:r w:rsidR="00C22509" w:rsidRPr="00C22509">
              <w:rPr>
                <w:rFonts w:cstheme="minorHAnsi"/>
                <w:b/>
                <w:sz w:val="20"/>
                <w:szCs w:val="20"/>
              </w:rPr>
              <w:t xml:space="preserve"> </w:t>
            </w:r>
            <w:r w:rsidR="00C22509" w:rsidRPr="00C22509">
              <w:rPr>
                <w:rFonts w:cstheme="minorHAnsi"/>
                <w:sz w:val="20"/>
                <w:szCs w:val="20"/>
              </w:rPr>
              <w:t xml:space="preserve">Management measures implemented under HMS FMP and associated amendments represent a strategy for minimising bycatch of all species and include measures directed specifically at reducing bycatch of billfish and sharks to ensure that the fishery does not hinder recovery. The bycatch reduction plan incorporated within the U.S. HMS FMP represents a cohesive and strategic arrangement, comprising a number of measures aimed specifically at managing impacts of the fishery on all bycatch species. Measures include those expected to minimise bycatch (e.g. Florida East Coast closed area) and minimize the mortality of bycatch that cannot be avoided, e.g. prohibition of commercial retention and sale of </w:t>
            </w:r>
            <w:r w:rsidR="00C22509" w:rsidRPr="00C22509">
              <w:rPr>
                <w:rFonts w:cstheme="minorHAnsi"/>
                <w:b/>
                <w:sz w:val="20"/>
                <w:szCs w:val="20"/>
              </w:rPr>
              <w:t>billfish</w:t>
            </w:r>
            <w:r w:rsidR="00C22509" w:rsidRPr="00C22509">
              <w:rPr>
                <w:rFonts w:cstheme="minorHAnsi"/>
                <w:sz w:val="20"/>
                <w:szCs w:val="20"/>
              </w:rPr>
              <w:t xml:space="preserve"> species and </w:t>
            </w:r>
            <w:r w:rsidR="00C22509" w:rsidRPr="00C22509">
              <w:rPr>
                <w:rFonts w:cstheme="minorHAnsi"/>
                <w:b/>
                <w:sz w:val="20"/>
                <w:szCs w:val="20"/>
              </w:rPr>
              <w:t>night, longfin mako, bigeye thresher</w:t>
            </w:r>
            <w:r>
              <w:rPr>
                <w:rFonts w:cstheme="minorHAnsi"/>
                <w:b/>
                <w:sz w:val="20"/>
                <w:szCs w:val="20"/>
              </w:rPr>
              <w:t>,</w:t>
            </w:r>
            <w:r w:rsidR="00C22509" w:rsidRPr="00C22509">
              <w:rPr>
                <w:rFonts w:cstheme="minorHAnsi"/>
                <w:sz w:val="20"/>
                <w:szCs w:val="20"/>
              </w:rPr>
              <w:t xml:space="preserve"> and </w:t>
            </w:r>
            <w:r w:rsidR="00C22509" w:rsidRPr="00C22509">
              <w:rPr>
                <w:rFonts w:cstheme="minorHAnsi"/>
                <w:b/>
                <w:sz w:val="20"/>
                <w:szCs w:val="20"/>
              </w:rPr>
              <w:t>scalloped hammerhead sharks</w:t>
            </w:r>
            <w:r w:rsidR="00C22509" w:rsidRPr="00C22509">
              <w:rPr>
                <w:rFonts w:cstheme="minorHAnsi"/>
                <w:sz w:val="20"/>
                <w:szCs w:val="20"/>
              </w:rPr>
              <w:t>; use of circle hooks; requirement for de-hooking equipment on board; and implementation of outreach programmes encouraging safe release methods and gears.</w:t>
            </w:r>
          </w:p>
          <w:p w14:paraId="5804A758" w14:textId="77777777" w:rsidR="00686B74" w:rsidRPr="00C22509" w:rsidRDefault="00686B74" w:rsidP="00686B74">
            <w:pPr>
              <w:spacing w:after="0" w:line="240" w:lineRule="auto"/>
              <w:jc w:val="left"/>
              <w:rPr>
                <w:rFonts w:cstheme="minorHAnsi"/>
                <w:sz w:val="20"/>
                <w:szCs w:val="20"/>
              </w:rPr>
            </w:pPr>
          </w:p>
          <w:p w14:paraId="6F14F56E" w14:textId="77777777" w:rsidR="00830949" w:rsidRDefault="00830949" w:rsidP="00686B74">
            <w:pPr>
              <w:spacing w:after="0" w:line="240" w:lineRule="auto"/>
              <w:jc w:val="left"/>
              <w:rPr>
                <w:rFonts w:cstheme="minorHAnsi"/>
                <w:b/>
                <w:sz w:val="20"/>
                <w:szCs w:val="20"/>
              </w:rPr>
            </w:pPr>
            <w:r w:rsidRPr="00830949">
              <w:rPr>
                <w:b/>
                <w:sz w:val="20"/>
                <w:szCs w:val="20"/>
              </w:rPr>
              <w:lastRenderedPageBreak/>
              <w:t>North West Atlantic Canada longline swordfish</w:t>
            </w:r>
            <w:r w:rsidRPr="00C22509">
              <w:rPr>
                <w:rFonts w:cstheme="minorHAnsi"/>
                <w:b/>
                <w:sz w:val="20"/>
                <w:szCs w:val="20"/>
              </w:rPr>
              <w:t xml:space="preserve"> </w:t>
            </w:r>
            <w:r w:rsidR="00C22509" w:rsidRPr="00C22509">
              <w:rPr>
                <w:rFonts w:cstheme="minorHAnsi"/>
                <w:b/>
                <w:sz w:val="20"/>
                <w:szCs w:val="20"/>
              </w:rPr>
              <w:t xml:space="preserve">(75) </w:t>
            </w:r>
            <w:r w:rsidRPr="00C22509">
              <w:rPr>
                <w:rFonts w:eastAsia="Times New Roman" w:cstheme="minorHAnsi"/>
                <w:color w:val="000000"/>
                <w:sz w:val="20"/>
                <w:szCs w:val="20"/>
              </w:rPr>
              <w:t xml:space="preserve">– </w:t>
            </w:r>
            <w:r>
              <w:rPr>
                <w:rFonts w:cstheme="minorHAnsi"/>
                <w:b/>
                <w:sz w:val="20"/>
                <w:szCs w:val="20"/>
              </w:rPr>
              <w:t>Porbeagle</w:t>
            </w:r>
            <w:r w:rsidRPr="00DD406D">
              <w:rPr>
                <w:rFonts w:eastAsia="Times New Roman" w:cstheme="minorHAnsi"/>
                <w:b/>
                <w:color w:val="000000"/>
                <w:sz w:val="20"/>
                <w:szCs w:val="20"/>
              </w:rPr>
              <w:t>:</w:t>
            </w:r>
            <w:r w:rsidR="00C22509" w:rsidRPr="00C22509">
              <w:rPr>
                <w:rFonts w:cstheme="minorHAnsi"/>
                <w:b/>
                <w:sz w:val="20"/>
                <w:szCs w:val="20"/>
              </w:rPr>
              <w:t xml:space="preserve"> </w:t>
            </w:r>
            <w:r w:rsidR="00C22509" w:rsidRPr="00C22509">
              <w:rPr>
                <w:rFonts w:cstheme="minorHAnsi"/>
                <w:sz w:val="20"/>
                <w:szCs w:val="20"/>
              </w:rPr>
              <w:t>A partial strategy exists (see 80 score below) except that it does not address the overfished stock status of porbeagle shark.</w:t>
            </w:r>
            <w:r w:rsidR="00C22509" w:rsidRPr="00C22509">
              <w:rPr>
                <w:rFonts w:cstheme="minorHAnsi"/>
                <w:b/>
                <w:sz w:val="20"/>
                <w:szCs w:val="20"/>
              </w:rPr>
              <w:t xml:space="preserve"> </w:t>
            </w:r>
          </w:p>
          <w:p w14:paraId="44CCDE02" w14:textId="68500440" w:rsidR="00830949" w:rsidRDefault="00C22509" w:rsidP="00686B74">
            <w:pPr>
              <w:spacing w:after="0" w:line="240" w:lineRule="auto"/>
              <w:jc w:val="left"/>
              <w:rPr>
                <w:rFonts w:cstheme="minorHAnsi"/>
                <w:sz w:val="20"/>
                <w:szCs w:val="20"/>
              </w:rPr>
            </w:pPr>
            <w:r w:rsidRPr="00C22509">
              <w:rPr>
                <w:rFonts w:cstheme="minorHAnsi"/>
                <w:b/>
                <w:sz w:val="20"/>
                <w:szCs w:val="20"/>
              </w:rPr>
              <w:t>(80)</w:t>
            </w:r>
            <w:r w:rsidRPr="00C22509">
              <w:rPr>
                <w:rFonts w:cstheme="minorHAnsi"/>
                <w:sz w:val="20"/>
                <w:szCs w:val="20"/>
              </w:rPr>
              <w:t xml:space="preserve"> – </w:t>
            </w:r>
            <w:r w:rsidR="00686B74">
              <w:rPr>
                <w:rFonts w:cstheme="minorHAnsi"/>
                <w:b/>
                <w:sz w:val="20"/>
                <w:szCs w:val="20"/>
              </w:rPr>
              <w:t xml:space="preserve">Bluefin, </w:t>
            </w:r>
            <w:r w:rsidR="00830949">
              <w:rPr>
                <w:rFonts w:cstheme="minorHAnsi"/>
                <w:b/>
                <w:sz w:val="20"/>
                <w:szCs w:val="20"/>
              </w:rPr>
              <w:t>yellowfin, albacore</w:t>
            </w:r>
            <w:r w:rsidR="00830949" w:rsidRPr="00DD406D">
              <w:rPr>
                <w:rFonts w:eastAsia="Times New Roman" w:cstheme="minorHAnsi"/>
                <w:b/>
                <w:color w:val="000000"/>
                <w:sz w:val="20"/>
                <w:szCs w:val="20"/>
              </w:rPr>
              <w:t>:</w:t>
            </w:r>
            <w:r w:rsidRPr="00C22509">
              <w:rPr>
                <w:rFonts w:cstheme="minorHAnsi"/>
                <w:sz w:val="20"/>
                <w:szCs w:val="20"/>
              </w:rPr>
              <w:t xml:space="preserve"> The Canadian Integrated Management Plan describes measures interpreted as at least a partial strategy of demonstrably effective measures e.g. time/</w:t>
            </w:r>
            <w:r w:rsidR="00830949">
              <w:rPr>
                <w:rFonts w:cstheme="minorHAnsi"/>
                <w:sz w:val="20"/>
                <w:szCs w:val="20"/>
              </w:rPr>
              <w:t>area closures, Canadian q</w:t>
            </w:r>
            <w:r w:rsidRPr="00C22509">
              <w:rPr>
                <w:rFonts w:cstheme="minorHAnsi"/>
                <w:sz w:val="20"/>
                <w:szCs w:val="20"/>
              </w:rPr>
              <w:t xml:space="preserve">uota set based on ICCAT Recommendation linked with ICCAT assessment which informs the HCR, plus daily catch notification for BFT and reduction of dead BFT discards. As a result, the SG80 is met. </w:t>
            </w:r>
          </w:p>
          <w:p w14:paraId="271C1EF2" w14:textId="77777777" w:rsidR="00830949" w:rsidRDefault="00830949" w:rsidP="00686B74">
            <w:pPr>
              <w:spacing w:after="0" w:line="240" w:lineRule="auto"/>
              <w:jc w:val="left"/>
              <w:rPr>
                <w:rFonts w:cstheme="minorHAnsi"/>
                <w:sz w:val="20"/>
                <w:szCs w:val="20"/>
              </w:rPr>
            </w:pPr>
            <w:r>
              <w:rPr>
                <w:rFonts w:cstheme="minorHAnsi"/>
                <w:sz w:val="20"/>
                <w:szCs w:val="20"/>
              </w:rPr>
              <w:t>Y</w:t>
            </w:r>
            <w:r>
              <w:rPr>
                <w:rFonts w:cstheme="minorHAnsi"/>
                <w:b/>
                <w:sz w:val="20"/>
                <w:szCs w:val="20"/>
              </w:rPr>
              <w:t>ellowfin</w:t>
            </w:r>
            <w:r w:rsidRPr="00DD406D">
              <w:rPr>
                <w:rFonts w:eastAsia="Times New Roman" w:cstheme="minorHAnsi"/>
                <w:b/>
                <w:color w:val="000000"/>
                <w:sz w:val="20"/>
                <w:szCs w:val="20"/>
              </w:rPr>
              <w:t>:</w:t>
            </w:r>
            <w:r w:rsidR="00C22509" w:rsidRPr="00C22509">
              <w:rPr>
                <w:rFonts w:cstheme="minorHAnsi"/>
                <w:sz w:val="20"/>
                <w:szCs w:val="20"/>
              </w:rPr>
              <w:t xml:space="preserve"> Similar to bluefin, yellowfin and albacore, but no Canadian quota determined; rather, Canada has implemented effort limitation consistent with ICCAT recommendation. </w:t>
            </w:r>
          </w:p>
          <w:p w14:paraId="0D8F7EDF" w14:textId="77777777" w:rsidR="00830949" w:rsidRDefault="00C22509" w:rsidP="00686B74">
            <w:pPr>
              <w:spacing w:after="0" w:line="240" w:lineRule="auto"/>
              <w:jc w:val="left"/>
              <w:rPr>
                <w:rFonts w:cstheme="minorHAnsi"/>
                <w:sz w:val="20"/>
                <w:szCs w:val="20"/>
              </w:rPr>
            </w:pPr>
            <w:r w:rsidRPr="00C22509">
              <w:rPr>
                <w:rFonts w:cstheme="minorHAnsi"/>
                <w:b/>
                <w:sz w:val="20"/>
                <w:szCs w:val="20"/>
              </w:rPr>
              <w:t>Shortfin mako, blue sharks</w:t>
            </w:r>
            <w:r w:rsidR="00830949" w:rsidRPr="00DD406D">
              <w:rPr>
                <w:rFonts w:eastAsia="Times New Roman" w:cstheme="minorHAnsi"/>
                <w:b/>
                <w:color w:val="000000"/>
                <w:sz w:val="20"/>
                <w:szCs w:val="20"/>
              </w:rPr>
              <w:t>:</w:t>
            </w:r>
            <w:r w:rsidRPr="00C22509">
              <w:rPr>
                <w:rFonts w:cstheme="minorHAnsi"/>
                <w:sz w:val="20"/>
                <w:szCs w:val="20"/>
              </w:rPr>
              <w:t xml:space="preserve"> In addition to the monitoring and reporting requirements of the tuna species previously discussed, these species have 5% Fin to carcass ratio requirements and catch limits or quotas to restrict catch. As for the tuna </w:t>
            </w:r>
            <w:r w:rsidRPr="00C22509">
              <w:rPr>
                <w:rFonts w:cstheme="minorHAnsi"/>
                <w:sz w:val="20"/>
                <w:szCs w:val="20"/>
              </w:rPr>
              <w:lastRenderedPageBreak/>
              <w:t xml:space="preserve">species, this represents a partial strategy. </w:t>
            </w:r>
          </w:p>
          <w:p w14:paraId="0995DC1A" w14:textId="67F71939" w:rsidR="00C22509" w:rsidRPr="00C22509" w:rsidRDefault="00830949" w:rsidP="00686B74">
            <w:pPr>
              <w:spacing w:after="0" w:line="240" w:lineRule="auto"/>
              <w:jc w:val="left"/>
              <w:rPr>
                <w:rFonts w:eastAsia="Times New Roman" w:cstheme="minorHAnsi"/>
                <w:color w:val="000000"/>
                <w:sz w:val="20"/>
                <w:szCs w:val="20"/>
              </w:rPr>
            </w:pPr>
            <w:r>
              <w:rPr>
                <w:rFonts w:cstheme="minorHAnsi"/>
                <w:b/>
                <w:sz w:val="20"/>
                <w:szCs w:val="20"/>
              </w:rPr>
              <w:t>Blue marlin, white m</w:t>
            </w:r>
            <w:r w:rsidR="00C22509" w:rsidRPr="00C22509">
              <w:rPr>
                <w:rFonts w:cstheme="minorHAnsi"/>
                <w:b/>
                <w:sz w:val="20"/>
                <w:szCs w:val="20"/>
              </w:rPr>
              <w:t>arlin</w:t>
            </w:r>
            <w:r w:rsidRPr="00DD406D">
              <w:rPr>
                <w:rFonts w:eastAsia="Times New Roman" w:cstheme="minorHAnsi"/>
                <w:b/>
                <w:color w:val="000000"/>
                <w:sz w:val="20"/>
                <w:szCs w:val="20"/>
              </w:rPr>
              <w:t>:</w:t>
            </w:r>
            <w:r w:rsidR="00C22509" w:rsidRPr="00C22509">
              <w:rPr>
                <w:rFonts w:cstheme="minorHAnsi"/>
                <w:sz w:val="20"/>
                <w:szCs w:val="20"/>
              </w:rPr>
              <w:t xml:space="preserve"> In addition to the monitoring and reporting requirements of the tuna species previously discussed, Canada requires release of live marlin, based on ICCAT assessment.</w:t>
            </w:r>
          </w:p>
        </w:tc>
        <w:tc>
          <w:tcPr>
            <w:tcW w:w="2880" w:type="dxa"/>
            <w:shd w:val="clear" w:color="auto" w:fill="auto"/>
            <w:noWrap/>
          </w:tcPr>
          <w:p w14:paraId="338432ED" w14:textId="77777777" w:rsidR="00C22509" w:rsidRPr="00C22509" w:rsidRDefault="00C22509" w:rsidP="00686B74">
            <w:pPr>
              <w:spacing w:after="0" w:line="240" w:lineRule="auto"/>
              <w:jc w:val="left"/>
              <w:rPr>
                <w:rFonts w:eastAsia="Times New Roman" w:cstheme="minorHAnsi"/>
                <w:color w:val="000000"/>
                <w:sz w:val="20"/>
                <w:szCs w:val="20"/>
              </w:rPr>
            </w:pPr>
            <w:r w:rsidRPr="00C22509">
              <w:rPr>
                <w:rFonts w:eastAsia="Times New Roman" w:cstheme="minorHAnsi"/>
                <w:color w:val="000000"/>
                <w:sz w:val="20"/>
                <w:szCs w:val="20"/>
              </w:rPr>
              <w:lastRenderedPageBreak/>
              <w:t>None</w:t>
            </w:r>
          </w:p>
        </w:tc>
        <w:tc>
          <w:tcPr>
            <w:tcW w:w="4770" w:type="dxa"/>
            <w:shd w:val="clear" w:color="auto" w:fill="auto"/>
            <w:noWrap/>
            <w:hideMark/>
          </w:tcPr>
          <w:p w14:paraId="02939BE2" w14:textId="7A676F4C" w:rsidR="00C22509" w:rsidRDefault="00DD406D" w:rsidP="00686B74">
            <w:pPr>
              <w:spacing w:after="0" w:line="240" w:lineRule="auto"/>
              <w:jc w:val="left"/>
              <w:rPr>
                <w:rFonts w:eastAsia="Times New Roman" w:cstheme="minorHAnsi"/>
                <w:color w:val="000000"/>
                <w:sz w:val="20"/>
                <w:szCs w:val="20"/>
              </w:rPr>
            </w:pPr>
            <w:r w:rsidRPr="00DD406D">
              <w:rPr>
                <w:b/>
                <w:sz w:val="20"/>
                <w:szCs w:val="20"/>
              </w:rPr>
              <w:t>SZLC, HNSFC, and FZLC Cook Islands south Pacific albacore</w:t>
            </w:r>
            <w:r w:rsidRPr="00ED224B">
              <w:t xml:space="preserve"> </w:t>
            </w:r>
            <w:r w:rsidR="00C22509" w:rsidRPr="00C22509">
              <w:rPr>
                <w:rFonts w:eastAsia="Times New Roman" w:cstheme="minorHAnsi"/>
                <w:b/>
                <w:color w:val="000000"/>
                <w:sz w:val="20"/>
                <w:szCs w:val="20"/>
              </w:rPr>
              <w:t>(80)</w:t>
            </w:r>
            <w:r w:rsidR="00C22509" w:rsidRPr="00C22509">
              <w:rPr>
                <w:rFonts w:eastAsia="Times New Roman" w:cstheme="minorHAnsi"/>
                <w:color w:val="000000"/>
                <w:sz w:val="20"/>
                <w:szCs w:val="20"/>
              </w:rPr>
              <w:t xml:space="preserve"> – Bigeye (as is yellowfin) is managed through CMM</w:t>
            </w:r>
            <w:r w:rsidR="00043179">
              <w:rPr>
                <w:rFonts w:eastAsia="Times New Roman" w:cstheme="minorHAnsi"/>
                <w:color w:val="000000"/>
                <w:sz w:val="20"/>
                <w:szCs w:val="20"/>
              </w:rPr>
              <w:t xml:space="preserve"> </w:t>
            </w:r>
            <w:r w:rsidR="00C22509" w:rsidRPr="00C22509">
              <w:rPr>
                <w:rFonts w:eastAsia="Times New Roman" w:cstheme="minorHAnsi"/>
                <w:color w:val="000000"/>
                <w:sz w:val="20"/>
                <w:szCs w:val="20"/>
              </w:rPr>
              <w:t xml:space="preserve">2013-01. The CMM recognises that bigeye is currently subject to overfishing and seeks to reduce fishing mortality (F) so that the stock is - at a minimum - maintained at MSY. The CMM includes </w:t>
            </w:r>
            <w:r w:rsidR="00C22509" w:rsidRPr="00C22509">
              <w:rPr>
                <w:rFonts w:eastAsia="Times New Roman" w:cstheme="minorHAnsi"/>
                <w:color w:val="000000"/>
                <w:sz w:val="20"/>
                <w:szCs w:val="20"/>
              </w:rPr>
              <w:lastRenderedPageBreak/>
              <w:t>measures on FAD reduction, effort control, catch limits and capacity management. At the Cook Islands level, there is no targeted fishery for bigeye at present. The Cook Islands is meeting its obligations under CMM 2013-01 on this basis (in actual fact, the Cook Islands EEZ is outside the core range of bigeye tuna in any case, which is a more equatorial species). The catch of bigeye of the UoC is negligible compared to the overall catch of fisheries targeting the stock (~0.1%). Overall, the team concluded that these measures (CMM 2013-01, Cook Islands policy) form a partial strategy for bigeye.</w:t>
            </w:r>
          </w:p>
          <w:p w14:paraId="0A75C37B" w14:textId="77777777" w:rsidR="00686B74" w:rsidRPr="00C22509" w:rsidRDefault="00686B74" w:rsidP="00686B74">
            <w:pPr>
              <w:spacing w:after="0" w:line="240" w:lineRule="auto"/>
              <w:jc w:val="left"/>
              <w:rPr>
                <w:rFonts w:eastAsia="Times New Roman" w:cstheme="minorHAnsi"/>
                <w:color w:val="000000"/>
                <w:sz w:val="20"/>
                <w:szCs w:val="20"/>
              </w:rPr>
            </w:pPr>
          </w:p>
          <w:p w14:paraId="30DE3AC7" w14:textId="67B6A173" w:rsidR="00DD406D" w:rsidRDefault="00DD406D" w:rsidP="00686B74">
            <w:pPr>
              <w:spacing w:after="0" w:line="240" w:lineRule="auto"/>
              <w:jc w:val="left"/>
              <w:rPr>
                <w:rFonts w:eastAsia="Times New Roman" w:cstheme="minorHAnsi"/>
                <w:color w:val="000000"/>
                <w:sz w:val="20"/>
                <w:szCs w:val="20"/>
              </w:rPr>
            </w:pPr>
            <w:r w:rsidRPr="00DD406D">
              <w:rPr>
                <w:b/>
                <w:sz w:val="20"/>
                <w:szCs w:val="20"/>
              </w:rPr>
              <w:t>Walker Seafood Australian albacore, yellowfin, and swordfish</w:t>
            </w:r>
            <w:r w:rsidRPr="00ED224B">
              <w:t xml:space="preserve"> </w:t>
            </w:r>
            <w:r w:rsidR="00C22509" w:rsidRPr="00C22509">
              <w:rPr>
                <w:rFonts w:eastAsia="Times New Roman" w:cstheme="minorHAnsi"/>
                <w:b/>
                <w:color w:val="000000"/>
                <w:sz w:val="20"/>
                <w:szCs w:val="20"/>
              </w:rPr>
              <w:t>(80)</w:t>
            </w:r>
            <w:r w:rsidR="00C22509" w:rsidRPr="00C22509">
              <w:rPr>
                <w:rFonts w:eastAsia="Times New Roman" w:cstheme="minorHAnsi"/>
                <w:color w:val="000000"/>
                <w:sz w:val="20"/>
                <w:szCs w:val="20"/>
              </w:rPr>
              <w:t xml:space="preserve"> – </w:t>
            </w:r>
            <w:r w:rsidR="00C22509" w:rsidRPr="00C22509">
              <w:rPr>
                <w:rFonts w:eastAsia="Times New Roman" w:cstheme="minorHAnsi"/>
                <w:b/>
                <w:color w:val="000000"/>
                <w:sz w:val="20"/>
                <w:szCs w:val="20"/>
              </w:rPr>
              <w:t>Bigeye tuna</w:t>
            </w:r>
            <w:r w:rsidRPr="00DD406D">
              <w:rPr>
                <w:rFonts w:eastAsia="Times New Roman" w:cstheme="minorHAnsi"/>
                <w:b/>
                <w:color w:val="000000"/>
                <w:sz w:val="20"/>
                <w:szCs w:val="20"/>
              </w:rPr>
              <w:t>:</w:t>
            </w:r>
            <w:r w:rsidR="00C22509" w:rsidRPr="00C22509">
              <w:rPr>
                <w:rFonts w:eastAsia="Times New Roman" w:cstheme="minorHAnsi"/>
                <w:color w:val="000000"/>
                <w:sz w:val="20"/>
                <w:szCs w:val="20"/>
              </w:rPr>
              <w:t xml:space="preserve"> The stock abundance is at or below Blim. However, the Australian fishery is constrained such that it is not hindering recovery and rebuilding, based on a fixed TACC which accounts for ~0.7% of the total catch on the stock (WCPFC catch 2013: 150,000 t, ETBF TACC: 1056 t). The Australian system therefore h</w:t>
            </w:r>
            <w:r>
              <w:rPr>
                <w:rFonts w:eastAsia="Times New Roman" w:cstheme="minorHAnsi"/>
                <w:color w:val="000000"/>
                <w:sz w:val="20"/>
                <w:szCs w:val="20"/>
              </w:rPr>
              <w:t>as a partial strategy in place.</w:t>
            </w:r>
          </w:p>
          <w:p w14:paraId="73CFD316" w14:textId="42617BFC" w:rsidR="00C22509" w:rsidRDefault="00C22509" w:rsidP="00686B74">
            <w:pPr>
              <w:spacing w:after="0" w:line="240" w:lineRule="auto"/>
              <w:jc w:val="left"/>
              <w:rPr>
                <w:rFonts w:eastAsia="Times New Roman" w:cstheme="minorHAnsi"/>
                <w:color w:val="000000"/>
                <w:sz w:val="20"/>
                <w:szCs w:val="20"/>
              </w:rPr>
            </w:pPr>
            <w:r w:rsidRPr="00C22509">
              <w:rPr>
                <w:rFonts w:eastAsia="Times New Roman" w:cstheme="minorHAnsi"/>
                <w:b/>
                <w:color w:val="000000"/>
                <w:sz w:val="20"/>
                <w:szCs w:val="20"/>
              </w:rPr>
              <w:t>Striped marlin</w:t>
            </w:r>
            <w:r w:rsidR="00DD406D" w:rsidRPr="00DD406D">
              <w:rPr>
                <w:rFonts w:eastAsia="Times New Roman" w:cstheme="minorHAnsi"/>
                <w:b/>
                <w:color w:val="000000"/>
                <w:sz w:val="20"/>
                <w:szCs w:val="20"/>
              </w:rPr>
              <w:t>:</w:t>
            </w:r>
            <w:r w:rsidRPr="00C22509">
              <w:rPr>
                <w:rFonts w:eastAsia="Times New Roman" w:cstheme="minorHAnsi"/>
                <w:color w:val="000000"/>
                <w:sz w:val="20"/>
                <w:szCs w:val="20"/>
              </w:rPr>
              <w:t xml:space="preserve"> The ETBF striped marlin catch is managed using a TACC. At present, Australia is still using the striped marlin harvest strategy to set TACCs on an annual basis but TTRAG have limited confidence on how effective the harvest strategy is for managing fishing mortality within region 5 at current levels, since ETBF catch has dropped below 50% of the total region 5 catch in recent years (2012 – 41.5%; average 47% over last 5 years). Considering that the TACC is set according to a precautionary decision rule based on standardised CPUE for the fishery (a data set that is also incorporated into the stock assessment), the team considered that while the Australian harvest strategy may have limited utility in controlling the overall exploitation rate on the stock, it was nevertheless able to maintain the </w:t>
            </w:r>
            <w:r w:rsidRPr="00C22509">
              <w:rPr>
                <w:rFonts w:eastAsia="Times New Roman" w:cstheme="minorHAnsi"/>
                <w:color w:val="000000"/>
                <w:sz w:val="20"/>
                <w:szCs w:val="20"/>
              </w:rPr>
              <w:lastRenderedPageBreak/>
              <w:t>exploitation rate of the ETBF such that it is not hindering recovery. There is therefore a partial strategy in place for this species.</w:t>
            </w:r>
          </w:p>
          <w:p w14:paraId="4C4AF1EE" w14:textId="77777777" w:rsidR="00686B74" w:rsidRPr="00C22509" w:rsidRDefault="00686B74" w:rsidP="00686B74">
            <w:pPr>
              <w:spacing w:after="0" w:line="240" w:lineRule="auto"/>
              <w:jc w:val="left"/>
              <w:rPr>
                <w:rFonts w:eastAsia="Times New Roman" w:cstheme="minorHAnsi"/>
                <w:color w:val="000000"/>
                <w:sz w:val="20"/>
                <w:szCs w:val="20"/>
              </w:rPr>
            </w:pPr>
          </w:p>
          <w:p w14:paraId="26FEEFB1" w14:textId="7461F312" w:rsidR="00830949" w:rsidRDefault="00830949" w:rsidP="00686B74">
            <w:pPr>
              <w:spacing w:after="0" w:line="240" w:lineRule="auto"/>
              <w:jc w:val="left"/>
              <w:rPr>
                <w:rFonts w:cstheme="minorHAnsi"/>
                <w:color w:val="000000"/>
                <w:sz w:val="20"/>
                <w:szCs w:val="20"/>
              </w:rPr>
            </w:pPr>
            <w:r>
              <w:rPr>
                <w:rFonts w:eastAsia="Times New Roman" w:cstheme="minorHAnsi"/>
                <w:b/>
                <w:color w:val="000000"/>
                <w:sz w:val="20"/>
                <w:szCs w:val="20"/>
              </w:rPr>
              <w:t>Fiji albacore longline</w:t>
            </w:r>
            <w:r w:rsidR="00C22509" w:rsidRPr="00C22509">
              <w:rPr>
                <w:rFonts w:eastAsia="Times New Roman" w:cstheme="minorHAnsi"/>
                <w:b/>
                <w:color w:val="000000"/>
                <w:sz w:val="20"/>
                <w:szCs w:val="20"/>
              </w:rPr>
              <w:t xml:space="preserve"> (80)</w:t>
            </w:r>
            <w:r w:rsidR="00C22509" w:rsidRPr="00C22509">
              <w:rPr>
                <w:rFonts w:eastAsia="Times New Roman" w:cstheme="minorHAnsi"/>
                <w:color w:val="000000"/>
                <w:sz w:val="20"/>
                <w:szCs w:val="20"/>
              </w:rPr>
              <w:t xml:space="preserve"> – </w:t>
            </w:r>
            <w:r w:rsidR="00C22509" w:rsidRPr="00C22509">
              <w:rPr>
                <w:rFonts w:cstheme="minorHAnsi"/>
                <w:b/>
                <w:color w:val="000000"/>
                <w:sz w:val="20"/>
                <w:szCs w:val="20"/>
              </w:rPr>
              <w:t>Yellowfin</w:t>
            </w:r>
            <w:r w:rsidR="00DD406D" w:rsidRPr="00DD406D">
              <w:rPr>
                <w:rFonts w:eastAsia="Times New Roman" w:cstheme="minorHAnsi"/>
                <w:b/>
                <w:color w:val="000000"/>
                <w:sz w:val="20"/>
                <w:szCs w:val="20"/>
              </w:rPr>
              <w:t>:</w:t>
            </w:r>
            <w:r>
              <w:rPr>
                <w:rFonts w:cstheme="minorHAnsi"/>
                <w:color w:val="000000"/>
                <w:sz w:val="20"/>
                <w:szCs w:val="20"/>
              </w:rPr>
              <w:t xml:space="preserve"> T</w:t>
            </w:r>
            <w:r w:rsidR="00C22509" w:rsidRPr="00C22509">
              <w:rPr>
                <w:rFonts w:cstheme="minorHAnsi"/>
                <w:color w:val="000000"/>
                <w:sz w:val="20"/>
                <w:szCs w:val="20"/>
              </w:rPr>
              <w:t>here is a partial strategy in place based</w:t>
            </w:r>
            <w:r w:rsidR="00043179">
              <w:rPr>
                <w:rFonts w:cstheme="minorHAnsi"/>
                <w:color w:val="000000"/>
                <w:sz w:val="20"/>
                <w:szCs w:val="20"/>
              </w:rPr>
              <w:t xml:space="preserve"> on the various elements of CMM </w:t>
            </w:r>
            <w:r w:rsidR="00C22509" w:rsidRPr="00C22509">
              <w:rPr>
                <w:rFonts w:cstheme="minorHAnsi"/>
                <w:color w:val="000000"/>
                <w:sz w:val="20"/>
                <w:szCs w:val="20"/>
              </w:rPr>
              <w:t>2008-01 to control the overall level of purse seine effort and the impact of associated sets. Overfishing is not occurring and the stock is not overfished. Bigeye: Overfishing is occurring. There is a partial strategy in place based</w:t>
            </w:r>
            <w:r w:rsidR="00043179">
              <w:rPr>
                <w:rFonts w:cstheme="minorHAnsi"/>
                <w:color w:val="000000"/>
                <w:sz w:val="20"/>
                <w:szCs w:val="20"/>
              </w:rPr>
              <w:t xml:space="preserve"> on the various elements of CMM </w:t>
            </w:r>
            <w:r w:rsidR="00C22509" w:rsidRPr="00C22509">
              <w:rPr>
                <w:rFonts w:cstheme="minorHAnsi"/>
                <w:color w:val="000000"/>
                <w:sz w:val="20"/>
                <w:szCs w:val="20"/>
              </w:rPr>
              <w:t>2008-01 to control the overall level of purse seine effort and the impact of associated sets. The 2011 SC recommended a minimum of 32% reduction in fishing mortality f</w:t>
            </w:r>
            <w:r w:rsidR="00043179">
              <w:rPr>
                <w:rFonts w:cstheme="minorHAnsi"/>
                <w:color w:val="000000"/>
                <w:sz w:val="20"/>
                <w:szCs w:val="20"/>
              </w:rPr>
              <w:t>rom the average levels for 2006-</w:t>
            </w:r>
            <w:r w:rsidR="00C22509" w:rsidRPr="00C22509">
              <w:rPr>
                <w:rFonts w:cstheme="minorHAnsi"/>
                <w:color w:val="000000"/>
                <w:sz w:val="20"/>
                <w:szCs w:val="20"/>
              </w:rPr>
              <w:t xml:space="preserve">2009. </w:t>
            </w:r>
          </w:p>
          <w:p w14:paraId="44A4AA27" w14:textId="77777777" w:rsidR="00830949" w:rsidRDefault="00C22509" w:rsidP="00686B74">
            <w:pPr>
              <w:spacing w:after="0" w:line="240" w:lineRule="auto"/>
              <w:jc w:val="left"/>
              <w:rPr>
                <w:rFonts w:cstheme="minorHAnsi"/>
                <w:color w:val="000000"/>
                <w:sz w:val="20"/>
                <w:szCs w:val="20"/>
              </w:rPr>
            </w:pPr>
            <w:r w:rsidRPr="00C22509">
              <w:rPr>
                <w:rFonts w:cstheme="minorHAnsi"/>
                <w:b/>
                <w:color w:val="000000"/>
                <w:sz w:val="20"/>
                <w:szCs w:val="20"/>
              </w:rPr>
              <w:t>Sharks</w:t>
            </w:r>
            <w:r w:rsidR="00830949" w:rsidRPr="00DD406D">
              <w:rPr>
                <w:rFonts w:eastAsia="Times New Roman" w:cstheme="minorHAnsi"/>
                <w:b/>
                <w:color w:val="000000"/>
                <w:sz w:val="20"/>
                <w:szCs w:val="20"/>
              </w:rPr>
              <w:t>:</w:t>
            </w:r>
            <w:r w:rsidRPr="00C22509">
              <w:rPr>
                <w:rFonts w:cstheme="minorHAnsi"/>
                <w:color w:val="000000"/>
                <w:sz w:val="20"/>
                <w:szCs w:val="20"/>
              </w:rPr>
              <w:t xml:space="preserve"> CM</w:t>
            </w:r>
            <w:r w:rsidR="00043179">
              <w:rPr>
                <w:rFonts w:cstheme="minorHAnsi"/>
                <w:color w:val="000000"/>
                <w:sz w:val="20"/>
                <w:szCs w:val="20"/>
              </w:rPr>
              <w:t xml:space="preserve">M </w:t>
            </w:r>
            <w:r w:rsidR="00830949">
              <w:rPr>
                <w:rFonts w:cstheme="minorHAnsi"/>
                <w:color w:val="000000"/>
                <w:sz w:val="20"/>
                <w:szCs w:val="20"/>
              </w:rPr>
              <w:t>2006-05 (amended in 2008 [</w:t>
            </w:r>
            <w:r w:rsidR="00043179">
              <w:rPr>
                <w:rFonts w:cstheme="minorHAnsi"/>
                <w:color w:val="000000"/>
                <w:sz w:val="20"/>
                <w:szCs w:val="20"/>
              </w:rPr>
              <w:t xml:space="preserve">CMM </w:t>
            </w:r>
            <w:r w:rsidR="00830949">
              <w:rPr>
                <w:rFonts w:cstheme="minorHAnsi"/>
                <w:color w:val="000000"/>
                <w:sz w:val="20"/>
                <w:szCs w:val="20"/>
              </w:rPr>
              <w:t>2008-06]</w:t>
            </w:r>
            <w:r w:rsidRPr="00C22509">
              <w:rPr>
                <w:rFonts w:cstheme="minorHAnsi"/>
                <w:color w:val="000000"/>
                <w:sz w:val="20"/>
                <w:szCs w:val="20"/>
              </w:rPr>
              <w:t>, 2</w:t>
            </w:r>
            <w:r w:rsidR="00830949">
              <w:rPr>
                <w:rFonts w:cstheme="minorHAnsi"/>
                <w:color w:val="000000"/>
                <w:sz w:val="20"/>
                <w:szCs w:val="20"/>
              </w:rPr>
              <w:t>009 [</w:t>
            </w:r>
            <w:r w:rsidR="00043179">
              <w:rPr>
                <w:rFonts w:cstheme="minorHAnsi"/>
                <w:color w:val="000000"/>
                <w:sz w:val="20"/>
                <w:szCs w:val="20"/>
              </w:rPr>
              <w:t>CMM 2009-04</w:t>
            </w:r>
            <w:r w:rsidR="00830949">
              <w:rPr>
                <w:rFonts w:cstheme="minorHAnsi"/>
                <w:color w:val="000000"/>
                <w:sz w:val="20"/>
                <w:szCs w:val="20"/>
              </w:rPr>
              <w:t>],</w:t>
            </w:r>
            <w:r w:rsidR="00043179">
              <w:rPr>
                <w:rFonts w:cstheme="minorHAnsi"/>
                <w:color w:val="000000"/>
                <w:sz w:val="20"/>
                <w:szCs w:val="20"/>
              </w:rPr>
              <w:t xml:space="preserve"> and 2010 </w:t>
            </w:r>
            <w:r w:rsidR="00830949">
              <w:rPr>
                <w:rFonts w:cstheme="minorHAnsi"/>
                <w:color w:val="000000"/>
                <w:sz w:val="20"/>
                <w:szCs w:val="20"/>
              </w:rPr>
              <w:t>[</w:t>
            </w:r>
            <w:r w:rsidR="00043179">
              <w:rPr>
                <w:rFonts w:cstheme="minorHAnsi"/>
                <w:color w:val="000000"/>
                <w:sz w:val="20"/>
                <w:szCs w:val="20"/>
              </w:rPr>
              <w:t xml:space="preserve">CMM </w:t>
            </w:r>
            <w:r w:rsidRPr="00C22509">
              <w:rPr>
                <w:rFonts w:cstheme="minorHAnsi"/>
                <w:color w:val="000000"/>
                <w:sz w:val="20"/>
                <w:szCs w:val="20"/>
              </w:rPr>
              <w:t>2010-07</w:t>
            </w:r>
            <w:r w:rsidR="00830949">
              <w:rPr>
                <w:rFonts w:cstheme="minorHAnsi"/>
                <w:color w:val="000000"/>
                <w:sz w:val="20"/>
                <w:szCs w:val="20"/>
              </w:rPr>
              <w:t>]</w:t>
            </w:r>
            <w:r w:rsidRPr="00C22509">
              <w:rPr>
                <w:rFonts w:cstheme="minorHAnsi"/>
                <w:color w:val="000000"/>
                <w:sz w:val="20"/>
                <w:szCs w:val="20"/>
              </w:rPr>
              <w:t xml:space="preserve">) is specific to shark bycatch management. </w:t>
            </w:r>
            <w:r w:rsidRPr="00C22509">
              <w:rPr>
                <w:rFonts w:eastAsia="Times New Roman" w:cstheme="minorHAnsi"/>
                <w:color w:val="000000"/>
                <w:sz w:val="20"/>
                <w:szCs w:val="20"/>
              </w:rPr>
              <w:t xml:space="preserve">It specifies binding and non-binding measures for CCMs. </w:t>
            </w:r>
            <w:r w:rsidRPr="00C22509">
              <w:rPr>
                <w:rFonts w:cstheme="minorHAnsi"/>
                <w:color w:val="000000"/>
                <w:sz w:val="20"/>
                <w:szCs w:val="20"/>
              </w:rPr>
              <w:t xml:space="preserve">The Fiji Fisheries Department has diligently communicated the requirements of these CMMs to the UoC and shark gear is banned on Fijian domestic vessels as a license condition. The FTBOA makes active efforts to reduce shark bycatch by utilizing monofilament traces (wire traces are banned) that results in most sharks in biting through the line and escaping before being brought alongside the boat. In additional all the client fleet uses small (size 13 - 14 ‘D’ shaped hooks that tend to have lower shark catch rates. As the fishery tends to operate at greater depths then at where most sharks are found, shark bycatch tends to occur only on the branch lines adjacent to the floats. </w:t>
            </w:r>
          </w:p>
          <w:p w14:paraId="06E1F6B9" w14:textId="0152A5A3" w:rsidR="00C22509" w:rsidRPr="00C22509" w:rsidRDefault="00C22509" w:rsidP="00686B74">
            <w:pPr>
              <w:spacing w:after="0" w:line="240" w:lineRule="auto"/>
              <w:jc w:val="left"/>
              <w:rPr>
                <w:rFonts w:eastAsia="Times New Roman" w:cstheme="minorHAnsi"/>
                <w:color w:val="000000"/>
                <w:sz w:val="20"/>
                <w:szCs w:val="20"/>
              </w:rPr>
            </w:pPr>
            <w:r w:rsidRPr="00C22509">
              <w:rPr>
                <w:rFonts w:cstheme="minorHAnsi"/>
                <w:b/>
                <w:color w:val="000000"/>
                <w:sz w:val="20"/>
                <w:szCs w:val="20"/>
              </w:rPr>
              <w:t>Billfish</w:t>
            </w:r>
            <w:r w:rsidR="00830949" w:rsidRPr="00DD406D">
              <w:rPr>
                <w:rFonts w:eastAsia="Times New Roman" w:cstheme="minorHAnsi"/>
                <w:b/>
                <w:color w:val="000000"/>
                <w:sz w:val="20"/>
                <w:szCs w:val="20"/>
              </w:rPr>
              <w:t>:</w:t>
            </w:r>
            <w:r w:rsidRPr="00C22509">
              <w:rPr>
                <w:rFonts w:cstheme="minorHAnsi"/>
                <w:color w:val="000000"/>
                <w:sz w:val="20"/>
                <w:szCs w:val="20"/>
              </w:rPr>
              <w:t xml:space="preserve"> At present neither swordfish nor blue marlin is considered to be outside of biologically-based limits and thus, considering the low levels of bycatch from </w:t>
            </w:r>
            <w:r w:rsidRPr="00C22509">
              <w:rPr>
                <w:rFonts w:cstheme="minorHAnsi"/>
                <w:color w:val="000000"/>
                <w:sz w:val="20"/>
                <w:szCs w:val="20"/>
              </w:rPr>
              <w:lastRenderedPageBreak/>
              <w:t>this fishery, no bycatch strategy is currently considered necessary.</w:t>
            </w:r>
          </w:p>
        </w:tc>
        <w:tc>
          <w:tcPr>
            <w:tcW w:w="2250" w:type="dxa"/>
            <w:shd w:val="clear" w:color="auto" w:fill="auto"/>
            <w:noWrap/>
            <w:hideMark/>
          </w:tcPr>
          <w:p w14:paraId="3C793229" w14:textId="77777777" w:rsidR="00C22509" w:rsidRPr="00C22509" w:rsidRDefault="00C22509" w:rsidP="00686B74">
            <w:pPr>
              <w:spacing w:after="0" w:line="240" w:lineRule="auto"/>
              <w:jc w:val="left"/>
              <w:rPr>
                <w:rFonts w:eastAsia="Times New Roman" w:cstheme="minorHAnsi"/>
                <w:color w:val="000000"/>
                <w:sz w:val="20"/>
                <w:szCs w:val="20"/>
              </w:rPr>
            </w:pPr>
            <w:r w:rsidRPr="00C22509">
              <w:rPr>
                <w:rFonts w:eastAsia="Times New Roman" w:cstheme="minorHAnsi"/>
                <w:color w:val="000000"/>
                <w:sz w:val="20"/>
                <w:szCs w:val="20"/>
              </w:rPr>
              <w:lastRenderedPageBreak/>
              <w:t>None</w:t>
            </w:r>
          </w:p>
        </w:tc>
      </w:tr>
      <w:tr w:rsidR="00C22509" w:rsidRPr="00C22509" w14:paraId="132CF82C" w14:textId="77777777" w:rsidTr="0080643D">
        <w:trPr>
          <w:trHeight w:val="143"/>
        </w:trPr>
        <w:tc>
          <w:tcPr>
            <w:tcW w:w="825" w:type="dxa"/>
            <w:shd w:val="clear" w:color="auto" w:fill="BFBFBF" w:themeFill="background1" w:themeFillShade="BF"/>
            <w:noWrap/>
            <w:hideMark/>
          </w:tcPr>
          <w:p w14:paraId="063D0151" w14:textId="77777777" w:rsidR="00C22509" w:rsidRPr="00C22509" w:rsidRDefault="00C22509" w:rsidP="00686B74">
            <w:pPr>
              <w:spacing w:after="0" w:line="240" w:lineRule="auto"/>
              <w:jc w:val="left"/>
              <w:rPr>
                <w:rFonts w:eastAsia="Times New Roman" w:cstheme="minorHAnsi"/>
                <w:color w:val="000000"/>
                <w:sz w:val="20"/>
                <w:szCs w:val="20"/>
              </w:rPr>
            </w:pPr>
          </w:p>
        </w:tc>
        <w:tc>
          <w:tcPr>
            <w:tcW w:w="720" w:type="dxa"/>
            <w:shd w:val="clear" w:color="auto" w:fill="BFBFBF" w:themeFill="background1" w:themeFillShade="BF"/>
            <w:noWrap/>
            <w:hideMark/>
          </w:tcPr>
          <w:p w14:paraId="6D68388B" w14:textId="77777777" w:rsidR="00C22509" w:rsidRPr="00C22509" w:rsidRDefault="00C22509" w:rsidP="00686B74">
            <w:pPr>
              <w:spacing w:after="0" w:line="240" w:lineRule="auto"/>
              <w:jc w:val="left"/>
              <w:rPr>
                <w:rFonts w:eastAsia="Times New Roman" w:cstheme="minorHAnsi"/>
                <w:color w:val="000000"/>
                <w:sz w:val="20"/>
                <w:szCs w:val="20"/>
              </w:rPr>
            </w:pPr>
          </w:p>
        </w:tc>
        <w:tc>
          <w:tcPr>
            <w:tcW w:w="2947" w:type="dxa"/>
            <w:shd w:val="clear" w:color="auto" w:fill="BFBFBF" w:themeFill="background1" w:themeFillShade="BF"/>
            <w:noWrap/>
            <w:hideMark/>
          </w:tcPr>
          <w:p w14:paraId="524E2E92" w14:textId="77777777" w:rsidR="00C22509" w:rsidRPr="00C22509" w:rsidRDefault="00C22509" w:rsidP="00686B74">
            <w:pPr>
              <w:spacing w:after="0" w:line="240" w:lineRule="auto"/>
              <w:jc w:val="left"/>
              <w:rPr>
                <w:rFonts w:eastAsia="Times New Roman" w:cstheme="minorHAnsi"/>
                <w:color w:val="000000"/>
                <w:sz w:val="20"/>
                <w:szCs w:val="20"/>
              </w:rPr>
            </w:pPr>
          </w:p>
        </w:tc>
        <w:tc>
          <w:tcPr>
            <w:tcW w:w="2880" w:type="dxa"/>
            <w:shd w:val="clear" w:color="auto" w:fill="BFBFBF" w:themeFill="background1" w:themeFillShade="BF"/>
            <w:noWrap/>
            <w:hideMark/>
          </w:tcPr>
          <w:p w14:paraId="49A323AF" w14:textId="77777777" w:rsidR="00C22509" w:rsidRPr="00C22509" w:rsidRDefault="00C22509" w:rsidP="00686B74">
            <w:pPr>
              <w:spacing w:after="0" w:line="240" w:lineRule="auto"/>
              <w:jc w:val="left"/>
              <w:rPr>
                <w:rFonts w:eastAsia="Times New Roman" w:cstheme="minorHAnsi"/>
                <w:color w:val="000000"/>
                <w:sz w:val="20"/>
                <w:szCs w:val="20"/>
              </w:rPr>
            </w:pPr>
          </w:p>
        </w:tc>
        <w:tc>
          <w:tcPr>
            <w:tcW w:w="4770" w:type="dxa"/>
            <w:shd w:val="clear" w:color="auto" w:fill="BFBFBF" w:themeFill="background1" w:themeFillShade="BF"/>
            <w:noWrap/>
            <w:hideMark/>
          </w:tcPr>
          <w:p w14:paraId="23B7DA10" w14:textId="77777777" w:rsidR="00C22509" w:rsidRPr="00C22509" w:rsidRDefault="00C22509" w:rsidP="00686B74">
            <w:pPr>
              <w:spacing w:after="0" w:line="240" w:lineRule="auto"/>
              <w:jc w:val="left"/>
              <w:rPr>
                <w:rFonts w:eastAsia="Times New Roman" w:cstheme="minorHAnsi"/>
                <w:color w:val="000000"/>
                <w:sz w:val="20"/>
                <w:szCs w:val="20"/>
              </w:rPr>
            </w:pPr>
          </w:p>
        </w:tc>
        <w:tc>
          <w:tcPr>
            <w:tcW w:w="2250" w:type="dxa"/>
            <w:shd w:val="clear" w:color="auto" w:fill="BFBFBF" w:themeFill="background1" w:themeFillShade="BF"/>
            <w:noWrap/>
            <w:hideMark/>
          </w:tcPr>
          <w:p w14:paraId="1BCC9997" w14:textId="77777777" w:rsidR="00C22509" w:rsidRPr="00C22509" w:rsidRDefault="00C22509" w:rsidP="00686B74">
            <w:pPr>
              <w:spacing w:after="0" w:line="240" w:lineRule="auto"/>
              <w:jc w:val="left"/>
              <w:rPr>
                <w:rFonts w:eastAsia="Times New Roman" w:cstheme="minorHAnsi"/>
                <w:color w:val="000000"/>
                <w:sz w:val="20"/>
                <w:szCs w:val="20"/>
              </w:rPr>
            </w:pPr>
          </w:p>
        </w:tc>
      </w:tr>
      <w:tr w:rsidR="00C22509" w:rsidRPr="00C22509" w14:paraId="3A2CF075" w14:textId="77777777" w:rsidTr="0080643D">
        <w:trPr>
          <w:trHeight w:val="458"/>
        </w:trPr>
        <w:tc>
          <w:tcPr>
            <w:tcW w:w="825" w:type="dxa"/>
            <w:shd w:val="clear" w:color="auto" w:fill="auto"/>
            <w:noWrap/>
            <w:hideMark/>
          </w:tcPr>
          <w:p w14:paraId="3F3959F2" w14:textId="77D7BE50" w:rsidR="00C22509" w:rsidRPr="00C22509" w:rsidRDefault="00C22509" w:rsidP="00686B74">
            <w:pPr>
              <w:spacing w:after="0" w:line="240" w:lineRule="auto"/>
              <w:jc w:val="left"/>
              <w:rPr>
                <w:rFonts w:eastAsia="Times New Roman" w:cstheme="minorHAnsi"/>
                <w:color w:val="000000"/>
                <w:sz w:val="20"/>
                <w:szCs w:val="20"/>
              </w:rPr>
            </w:pPr>
            <w:r w:rsidRPr="00C22509">
              <w:rPr>
                <w:rFonts w:eastAsia="Times New Roman" w:cstheme="minorHAnsi"/>
                <w:color w:val="000000"/>
                <w:sz w:val="20"/>
                <w:szCs w:val="20"/>
              </w:rPr>
              <w:t>2.2.2a</w:t>
            </w:r>
          </w:p>
        </w:tc>
        <w:tc>
          <w:tcPr>
            <w:tcW w:w="720" w:type="dxa"/>
            <w:shd w:val="clear" w:color="auto" w:fill="auto"/>
            <w:noWrap/>
            <w:hideMark/>
          </w:tcPr>
          <w:p w14:paraId="163C67F7" w14:textId="77777777" w:rsidR="00C22509" w:rsidRPr="00C22509" w:rsidRDefault="00C22509" w:rsidP="00686B74">
            <w:pPr>
              <w:spacing w:after="0" w:line="240" w:lineRule="auto"/>
              <w:jc w:val="left"/>
              <w:rPr>
                <w:rFonts w:eastAsia="Times New Roman" w:cstheme="minorHAnsi"/>
                <w:color w:val="000000"/>
                <w:sz w:val="20"/>
                <w:szCs w:val="20"/>
              </w:rPr>
            </w:pPr>
            <w:r w:rsidRPr="00C22509">
              <w:rPr>
                <w:rFonts w:eastAsia="Times New Roman" w:cstheme="minorHAnsi"/>
                <w:color w:val="000000"/>
                <w:sz w:val="20"/>
                <w:szCs w:val="20"/>
              </w:rPr>
              <w:t>P&amp;L</w:t>
            </w:r>
          </w:p>
        </w:tc>
        <w:tc>
          <w:tcPr>
            <w:tcW w:w="2947" w:type="dxa"/>
            <w:shd w:val="clear" w:color="auto" w:fill="auto"/>
            <w:noWrap/>
            <w:hideMark/>
          </w:tcPr>
          <w:p w14:paraId="266D3A69" w14:textId="17B75715" w:rsidR="00C22509" w:rsidRPr="00C22509" w:rsidRDefault="00830949" w:rsidP="00686B74">
            <w:pPr>
              <w:spacing w:after="0" w:line="240" w:lineRule="auto"/>
              <w:jc w:val="left"/>
              <w:rPr>
                <w:rFonts w:eastAsia="Times New Roman" w:cstheme="minorHAnsi"/>
                <w:color w:val="000000"/>
                <w:sz w:val="20"/>
                <w:szCs w:val="20"/>
              </w:rPr>
            </w:pPr>
            <w:r w:rsidRPr="001B3136">
              <w:rPr>
                <w:b/>
                <w:sz w:val="20"/>
                <w:szCs w:val="20"/>
              </w:rPr>
              <w:t>North Atlantic albacore</w:t>
            </w:r>
            <w:r w:rsidRPr="00ED224B">
              <w:t xml:space="preserve"> </w:t>
            </w:r>
            <w:r w:rsidRPr="00C22509">
              <w:rPr>
                <w:rFonts w:eastAsia="Times New Roman" w:cstheme="minorHAnsi"/>
                <w:b/>
                <w:color w:val="000000"/>
                <w:sz w:val="20"/>
                <w:szCs w:val="20"/>
              </w:rPr>
              <w:t xml:space="preserve">artisanal </w:t>
            </w:r>
            <w:r w:rsidR="00C22509" w:rsidRPr="00C22509">
              <w:rPr>
                <w:rFonts w:eastAsia="Times New Roman" w:cstheme="minorHAnsi"/>
                <w:b/>
                <w:color w:val="000000"/>
                <w:sz w:val="20"/>
                <w:szCs w:val="20"/>
              </w:rPr>
              <w:t>(80)</w:t>
            </w:r>
            <w:r>
              <w:rPr>
                <w:rFonts w:eastAsia="Times New Roman" w:cstheme="minorHAnsi"/>
                <w:color w:val="000000"/>
                <w:sz w:val="20"/>
                <w:szCs w:val="20"/>
              </w:rPr>
              <w:t xml:space="preserve"> – No p</w:t>
            </w:r>
            <w:r w:rsidR="00C22509" w:rsidRPr="00C22509">
              <w:rPr>
                <w:rFonts w:eastAsia="Times New Roman" w:cstheme="minorHAnsi"/>
                <w:color w:val="000000"/>
                <w:sz w:val="20"/>
                <w:szCs w:val="20"/>
              </w:rPr>
              <w:t>rimary species. The troll gear was considered to constitute an operational strategy for minimizing bycatch species as it is clearly designed for and is successful at catching albacore rather than other species. Fishermen discern if a targeted albacore shoal is comprised of fish that are too small to be retained for economic or regulatory reasons even though there is no minimum size. If so, the vessel moves to find another shoal containing larger, marketable albacore. The fishing strategy ensures that the fishery does not pose the risk of causing serious or irreversible harm to bycatch populations.</w:t>
            </w:r>
          </w:p>
        </w:tc>
        <w:tc>
          <w:tcPr>
            <w:tcW w:w="2880" w:type="dxa"/>
            <w:shd w:val="clear" w:color="auto" w:fill="auto"/>
            <w:noWrap/>
            <w:hideMark/>
          </w:tcPr>
          <w:p w14:paraId="4528242C" w14:textId="3C55A48D" w:rsidR="00C22509" w:rsidRPr="00C22509" w:rsidRDefault="00830949" w:rsidP="00686B74">
            <w:pPr>
              <w:spacing w:after="0" w:line="240" w:lineRule="auto"/>
              <w:jc w:val="left"/>
              <w:rPr>
                <w:rFonts w:eastAsia="Times New Roman" w:cstheme="minorHAnsi"/>
                <w:color w:val="000000"/>
                <w:sz w:val="20"/>
                <w:szCs w:val="20"/>
              </w:rPr>
            </w:pPr>
            <w:r w:rsidRPr="001B3136">
              <w:rPr>
                <w:b/>
                <w:sz w:val="20"/>
                <w:szCs w:val="20"/>
              </w:rPr>
              <w:t>AAFA and WFOA North Pacific albacore</w:t>
            </w:r>
            <w:r w:rsidRPr="001B3136">
              <w:rPr>
                <w:rFonts w:eastAsia="Times New Roman" w:cstheme="minorHAnsi"/>
                <w:b/>
                <w:color w:val="000000"/>
                <w:sz w:val="20"/>
                <w:szCs w:val="20"/>
              </w:rPr>
              <w:t xml:space="preserve">; </w:t>
            </w:r>
            <w:r w:rsidRPr="001B3136">
              <w:rPr>
                <w:b/>
                <w:sz w:val="20"/>
                <w:szCs w:val="20"/>
              </w:rPr>
              <w:t>CHMSF British Columbia albacore North Pacific</w:t>
            </w:r>
            <w:r>
              <w:t xml:space="preserve"> </w:t>
            </w:r>
            <w:r w:rsidR="00C22509" w:rsidRPr="00C22509">
              <w:rPr>
                <w:rFonts w:eastAsia="Times New Roman" w:cstheme="minorHAnsi"/>
                <w:b/>
                <w:color w:val="000000"/>
                <w:sz w:val="20"/>
                <w:szCs w:val="20"/>
              </w:rPr>
              <w:t xml:space="preserve">(80) </w:t>
            </w:r>
            <w:r>
              <w:rPr>
                <w:rFonts w:eastAsia="Times New Roman" w:cstheme="minorHAnsi"/>
                <w:color w:val="000000"/>
                <w:sz w:val="20"/>
                <w:szCs w:val="20"/>
              </w:rPr>
              <w:t>– No m</w:t>
            </w:r>
            <w:r w:rsidR="00C22509" w:rsidRPr="00C22509">
              <w:rPr>
                <w:rFonts w:eastAsia="Times New Roman" w:cstheme="minorHAnsi"/>
                <w:color w:val="000000"/>
                <w:sz w:val="20"/>
                <w:szCs w:val="20"/>
              </w:rPr>
              <w:t>ain secondary species</w:t>
            </w:r>
            <w:r>
              <w:rPr>
                <w:rFonts w:eastAsia="Times New Roman" w:cstheme="minorHAnsi"/>
                <w:color w:val="000000"/>
                <w:sz w:val="20"/>
                <w:szCs w:val="20"/>
              </w:rPr>
              <w:t>.</w:t>
            </w:r>
          </w:p>
        </w:tc>
        <w:tc>
          <w:tcPr>
            <w:tcW w:w="4770" w:type="dxa"/>
            <w:shd w:val="clear" w:color="auto" w:fill="auto"/>
            <w:noWrap/>
            <w:hideMark/>
          </w:tcPr>
          <w:p w14:paraId="7B4EA46D" w14:textId="4F395E82" w:rsidR="00686B74" w:rsidRDefault="0044679A" w:rsidP="00686B74">
            <w:pPr>
              <w:spacing w:after="0" w:line="240" w:lineRule="auto"/>
              <w:jc w:val="left"/>
              <w:rPr>
                <w:rFonts w:eastAsia="Times New Roman" w:cstheme="minorHAnsi"/>
                <w:color w:val="000000"/>
                <w:sz w:val="20"/>
                <w:szCs w:val="20"/>
              </w:rPr>
            </w:pPr>
            <w:r w:rsidRPr="001B3136">
              <w:rPr>
                <w:b/>
                <w:sz w:val="20"/>
                <w:szCs w:val="20"/>
              </w:rPr>
              <w:t xml:space="preserve">AAFA and WFOA </w:t>
            </w:r>
            <w:r>
              <w:rPr>
                <w:b/>
                <w:sz w:val="20"/>
                <w:szCs w:val="20"/>
              </w:rPr>
              <w:t>South</w:t>
            </w:r>
            <w:r w:rsidRPr="001B3136">
              <w:rPr>
                <w:b/>
                <w:sz w:val="20"/>
                <w:szCs w:val="20"/>
              </w:rPr>
              <w:t xml:space="preserve"> Pacific albacore</w:t>
            </w:r>
            <w:r w:rsidRPr="00C22509">
              <w:rPr>
                <w:rFonts w:eastAsia="Times New Roman" w:cstheme="minorHAnsi"/>
                <w:b/>
                <w:color w:val="000000"/>
                <w:sz w:val="20"/>
                <w:szCs w:val="20"/>
              </w:rPr>
              <w:t xml:space="preserve">; </w:t>
            </w:r>
            <w:r w:rsidRPr="001B3136">
              <w:rPr>
                <w:b/>
                <w:sz w:val="20"/>
                <w:szCs w:val="20"/>
              </w:rPr>
              <w:t>CHMSF British Columbia a</w:t>
            </w:r>
            <w:r>
              <w:rPr>
                <w:b/>
                <w:sz w:val="20"/>
                <w:szCs w:val="20"/>
              </w:rPr>
              <w:t>lbacore South</w:t>
            </w:r>
            <w:r w:rsidRPr="001B3136">
              <w:rPr>
                <w:b/>
                <w:sz w:val="20"/>
                <w:szCs w:val="20"/>
              </w:rPr>
              <w:t xml:space="preserve"> Pacific</w:t>
            </w:r>
            <w:r>
              <w:t xml:space="preserve"> </w:t>
            </w:r>
            <w:r w:rsidR="00C22509" w:rsidRPr="00C22509">
              <w:rPr>
                <w:rFonts w:eastAsia="Times New Roman" w:cstheme="minorHAnsi"/>
                <w:b/>
                <w:color w:val="000000"/>
                <w:sz w:val="20"/>
                <w:szCs w:val="20"/>
              </w:rPr>
              <w:t xml:space="preserve">(80) </w:t>
            </w:r>
            <w:r w:rsidR="00C22509" w:rsidRPr="00C22509">
              <w:rPr>
                <w:rFonts w:eastAsia="Times New Roman" w:cstheme="minorHAnsi"/>
                <w:color w:val="000000"/>
                <w:sz w:val="20"/>
                <w:szCs w:val="20"/>
              </w:rPr>
              <w:t xml:space="preserve">– </w:t>
            </w:r>
            <w:r w:rsidR="00830949">
              <w:rPr>
                <w:rFonts w:eastAsia="Times New Roman" w:cstheme="minorHAnsi"/>
                <w:color w:val="000000"/>
                <w:sz w:val="20"/>
                <w:szCs w:val="20"/>
              </w:rPr>
              <w:t>No m</w:t>
            </w:r>
            <w:r w:rsidR="00830949" w:rsidRPr="00C22509">
              <w:rPr>
                <w:rFonts w:eastAsia="Times New Roman" w:cstheme="minorHAnsi"/>
                <w:color w:val="000000"/>
                <w:sz w:val="20"/>
                <w:szCs w:val="20"/>
              </w:rPr>
              <w:t>ain secondary species</w:t>
            </w:r>
            <w:r w:rsidR="00830949">
              <w:rPr>
                <w:rFonts w:eastAsia="Times New Roman" w:cstheme="minorHAnsi"/>
                <w:color w:val="000000"/>
                <w:sz w:val="20"/>
                <w:szCs w:val="20"/>
              </w:rPr>
              <w:t>.</w:t>
            </w:r>
          </w:p>
          <w:p w14:paraId="2C625441" w14:textId="77777777" w:rsidR="00830949" w:rsidRPr="00C22509" w:rsidRDefault="00830949" w:rsidP="00686B74">
            <w:pPr>
              <w:spacing w:after="0" w:line="240" w:lineRule="auto"/>
              <w:jc w:val="left"/>
              <w:rPr>
                <w:rFonts w:eastAsia="Times New Roman" w:cstheme="minorHAnsi"/>
                <w:color w:val="000000"/>
                <w:sz w:val="20"/>
                <w:szCs w:val="20"/>
              </w:rPr>
            </w:pPr>
          </w:p>
          <w:p w14:paraId="238FF6DA" w14:textId="43CF49B6" w:rsidR="00C22509" w:rsidRPr="00C22509" w:rsidRDefault="00C22509" w:rsidP="00686B74">
            <w:pPr>
              <w:spacing w:after="0" w:line="240" w:lineRule="auto"/>
              <w:jc w:val="left"/>
              <w:rPr>
                <w:rFonts w:eastAsia="Times New Roman" w:cstheme="minorHAnsi"/>
                <w:color w:val="000000"/>
                <w:sz w:val="20"/>
                <w:szCs w:val="20"/>
              </w:rPr>
            </w:pPr>
            <w:r w:rsidRPr="00C22509">
              <w:rPr>
                <w:rFonts w:eastAsia="Times New Roman" w:cstheme="minorHAnsi"/>
                <w:b/>
                <w:color w:val="000000"/>
                <w:sz w:val="20"/>
                <w:szCs w:val="20"/>
              </w:rPr>
              <w:t>N</w:t>
            </w:r>
            <w:r w:rsidR="00830949">
              <w:rPr>
                <w:rFonts w:eastAsia="Times New Roman" w:cstheme="minorHAnsi"/>
                <w:b/>
                <w:color w:val="000000"/>
                <w:sz w:val="20"/>
                <w:szCs w:val="20"/>
              </w:rPr>
              <w:t xml:space="preserve">ew </w:t>
            </w:r>
            <w:r w:rsidRPr="00C22509">
              <w:rPr>
                <w:rFonts w:eastAsia="Times New Roman" w:cstheme="minorHAnsi"/>
                <w:b/>
                <w:color w:val="000000"/>
                <w:sz w:val="20"/>
                <w:szCs w:val="20"/>
              </w:rPr>
              <w:t>Z</w:t>
            </w:r>
            <w:r w:rsidR="00830949">
              <w:rPr>
                <w:rFonts w:eastAsia="Times New Roman" w:cstheme="minorHAnsi"/>
                <w:b/>
                <w:color w:val="000000"/>
                <w:sz w:val="20"/>
                <w:szCs w:val="20"/>
              </w:rPr>
              <w:t>ealand</w:t>
            </w:r>
            <w:r w:rsidRPr="00C22509">
              <w:rPr>
                <w:rFonts w:eastAsia="Times New Roman" w:cstheme="minorHAnsi"/>
                <w:b/>
                <w:color w:val="000000"/>
                <w:sz w:val="20"/>
                <w:szCs w:val="20"/>
              </w:rPr>
              <w:t xml:space="preserve"> </w:t>
            </w:r>
            <w:r w:rsidR="00830949" w:rsidRPr="00C22509">
              <w:rPr>
                <w:rFonts w:eastAsia="Times New Roman" w:cstheme="minorHAnsi"/>
                <w:b/>
                <w:color w:val="000000"/>
                <w:sz w:val="20"/>
                <w:szCs w:val="20"/>
              </w:rPr>
              <w:t xml:space="preserve">albacore </w:t>
            </w:r>
            <w:r w:rsidRPr="00C22509">
              <w:rPr>
                <w:rFonts w:eastAsia="Times New Roman" w:cstheme="minorHAnsi"/>
                <w:b/>
                <w:color w:val="000000"/>
                <w:sz w:val="20"/>
                <w:szCs w:val="20"/>
              </w:rPr>
              <w:t xml:space="preserve">troll (80) </w:t>
            </w:r>
            <w:r w:rsidRPr="00C22509">
              <w:rPr>
                <w:rFonts w:eastAsia="Times New Roman" w:cstheme="minorHAnsi"/>
                <w:color w:val="000000"/>
                <w:sz w:val="20"/>
                <w:szCs w:val="20"/>
              </w:rPr>
              <w:t xml:space="preserve">– </w:t>
            </w:r>
            <w:r w:rsidRPr="00C22509">
              <w:rPr>
                <w:rFonts w:cstheme="minorHAnsi"/>
                <w:sz w:val="20"/>
                <w:szCs w:val="20"/>
              </w:rPr>
              <w:t xml:space="preserve">Species outside the QMS are considered to have a low risk of being overfished. As a result, substantial catches of non-QMS species has usually resulted in a change to QMS status. This represents a partial strategy, since if bycatch species consistently reached ‘main’ levels (&gt;5% of the catch), it would likely (but not always) be moved into the QMS. Furthermore, the framework of continual monitoring of bycatch through the (limited) observer programme, and the noting of species catches within vessel logbooks if they represent the top five species caught in a fishing event, provides a basis for simple assessments of the  impact of the fishery on these species or species groups. Issues with recording small proportions of bycatch species within logbooks have been noted. </w:t>
            </w:r>
          </w:p>
        </w:tc>
        <w:tc>
          <w:tcPr>
            <w:tcW w:w="2250" w:type="dxa"/>
            <w:shd w:val="clear" w:color="auto" w:fill="auto"/>
            <w:noWrap/>
            <w:hideMark/>
          </w:tcPr>
          <w:p w14:paraId="7AB984EA" w14:textId="3C228B82" w:rsidR="00C22509" w:rsidRPr="00C22509" w:rsidRDefault="00C22509" w:rsidP="00686B74">
            <w:pPr>
              <w:spacing w:after="0" w:line="240" w:lineRule="auto"/>
              <w:jc w:val="left"/>
              <w:rPr>
                <w:rFonts w:eastAsia="Times New Roman" w:cstheme="minorHAnsi"/>
                <w:color w:val="000000"/>
                <w:sz w:val="20"/>
                <w:szCs w:val="20"/>
              </w:rPr>
            </w:pPr>
            <w:r w:rsidRPr="00C22509">
              <w:rPr>
                <w:rFonts w:eastAsia="Times New Roman" w:cstheme="minorHAnsi"/>
                <w:b/>
                <w:color w:val="000000"/>
                <w:sz w:val="20"/>
                <w:szCs w:val="20"/>
              </w:rPr>
              <w:t xml:space="preserve">Maldives </w:t>
            </w:r>
            <w:r w:rsidR="00830949">
              <w:rPr>
                <w:rFonts w:eastAsia="Times New Roman" w:cstheme="minorHAnsi"/>
                <w:b/>
                <w:color w:val="000000"/>
                <w:sz w:val="20"/>
                <w:szCs w:val="20"/>
              </w:rPr>
              <w:t>pole and line albacore and yellowfin</w:t>
            </w:r>
            <w:r w:rsidR="00830949" w:rsidRPr="00C22509">
              <w:rPr>
                <w:rFonts w:eastAsia="Times New Roman" w:cstheme="minorHAnsi"/>
                <w:b/>
                <w:color w:val="000000"/>
                <w:sz w:val="20"/>
                <w:szCs w:val="20"/>
              </w:rPr>
              <w:t xml:space="preserve"> </w:t>
            </w:r>
            <w:r w:rsidRPr="00C22509">
              <w:rPr>
                <w:rFonts w:eastAsia="Times New Roman" w:cstheme="minorHAnsi"/>
                <w:b/>
                <w:color w:val="000000"/>
                <w:sz w:val="20"/>
                <w:szCs w:val="20"/>
              </w:rPr>
              <w:t>(80)</w:t>
            </w:r>
            <w:r w:rsidRPr="00C22509">
              <w:rPr>
                <w:rFonts w:eastAsia="Times New Roman" w:cstheme="minorHAnsi"/>
                <w:color w:val="000000"/>
                <w:sz w:val="20"/>
                <w:szCs w:val="20"/>
              </w:rPr>
              <w:t xml:space="preserve"> –</w:t>
            </w:r>
            <w:r w:rsidRPr="00C22509">
              <w:rPr>
                <w:rFonts w:cstheme="minorHAnsi"/>
                <w:sz w:val="20"/>
                <w:szCs w:val="20"/>
              </w:rPr>
              <w:t xml:space="preserve"> </w:t>
            </w:r>
            <w:r w:rsidRPr="00C22509">
              <w:rPr>
                <w:rFonts w:eastAsia="Times New Roman" w:cstheme="minorHAnsi"/>
                <w:color w:val="000000"/>
                <w:sz w:val="20"/>
                <w:szCs w:val="20"/>
              </w:rPr>
              <w:t>The partial strategy is to maintain the current fishing practises. On that basis it is considered highly likely that the bycatch will not increase and that the limited numbers of species taken will be within biologically based limits or in the case that the status of a species requires recovery the P&amp;L fishery will not hinder that recovery.</w:t>
            </w:r>
          </w:p>
        </w:tc>
      </w:tr>
      <w:tr w:rsidR="00C22509" w:rsidRPr="00C22509" w14:paraId="7CF7E10A" w14:textId="77777777" w:rsidTr="0080643D">
        <w:trPr>
          <w:trHeight w:val="288"/>
        </w:trPr>
        <w:tc>
          <w:tcPr>
            <w:tcW w:w="825" w:type="dxa"/>
            <w:shd w:val="clear" w:color="auto" w:fill="auto"/>
            <w:noWrap/>
            <w:hideMark/>
          </w:tcPr>
          <w:p w14:paraId="69117E43" w14:textId="16C49BE8" w:rsidR="00C22509" w:rsidRPr="00C22509" w:rsidRDefault="00C22509" w:rsidP="00686B74">
            <w:pPr>
              <w:spacing w:after="0" w:line="240" w:lineRule="auto"/>
              <w:jc w:val="left"/>
              <w:rPr>
                <w:rFonts w:eastAsia="Times New Roman" w:cstheme="minorHAnsi"/>
                <w:color w:val="000000"/>
                <w:sz w:val="20"/>
                <w:szCs w:val="20"/>
              </w:rPr>
            </w:pPr>
            <w:r w:rsidRPr="00C22509">
              <w:rPr>
                <w:rFonts w:eastAsia="Times New Roman" w:cstheme="minorHAnsi"/>
                <w:color w:val="000000"/>
                <w:sz w:val="20"/>
                <w:szCs w:val="20"/>
              </w:rPr>
              <w:t>2.2.2a</w:t>
            </w:r>
          </w:p>
        </w:tc>
        <w:tc>
          <w:tcPr>
            <w:tcW w:w="720" w:type="dxa"/>
            <w:shd w:val="clear" w:color="auto" w:fill="auto"/>
            <w:noWrap/>
            <w:hideMark/>
          </w:tcPr>
          <w:p w14:paraId="5F25AE4C" w14:textId="77777777" w:rsidR="00C22509" w:rsidRPr="00C22509" w:rsidRDefault="00C22509" w:rsidP="00686B74">
            <w:pPr>
              <w:spacing w:after="0" w:line="240" w:lineRule="auto"/>
              <w:jc w:val="left"/>
              <w:rPr>
                <w:rFonts w:eastAsia="Times New Roman" w:cstheme="minorHAnsi"/>
                <w:color w:val="000000"/>
                <w:sz w:val="20"/>
                <w:szCs w:val="20"/>
              </w:rPr>
            </w:pPr>
            <w:r w:rsidRPr="00C22509">
              <w:rPr>
                <w:rFonts w:eastAsia="Times New Roman" w:cstheme="minorHAnsi"/>
                <w:color w:val="000000"/>
                <w:sz w:val="20"/>
                <w:szCs w:val="20"/>
              </w:rPr>
              <w:t>PS</w:t>
            </w:r>
          </w:p>
        </w:tc>
        <w:tc>
          <w:tcPr>
            <w:tcW w:w="2947" w:type="dxa"/>
            <w:shd w:val="clear" w:color="auto" w:fill="auto"/>
            <w:noWrap/>
            <w:hideMark/>
          </w:tcPr>
          <w:p w14:paraId="439C9145" w14:textId="77777777" w:rsidR="00C22509" w:rsidRPr="00C22509" w:rsidRDefault="00C22509" w:rsidP="00686B74">
            <w:pPr>
              <w:spacing w:after="0" w:line="240" w:lineRule="auto"/>
              <w:jc w:val="left"/>
              <w:rPr>
                <w:rFonts w:eastAsia="Times New Roman" w:cstheme="minorHAnsi"/>
                <w:color w:val="000000"/>
                <w:sz w:val="20"/>
                <w:szCs w:val="20"/>
              </w:rPr>
            </w:pPr>
            <w:r w:rsidRPr="00C22509">
              <w:rPr>
                <w:rFonts w:eastAsia="Times New Roman" w:cstheme="minorHAnsi"/>
                <w:color w:val="000000"/>
                <w:sz w:val="20"/>
                <w:szCs w:val="20"/>
              </w:rPr>
              <w:t>None</w:t>
            </w:r>
          </w:p>
        </w:tc>
        <w:tc>
          <w:tcPr>
            <w:tcW w:w="2880" w:type="dxa"/>
            <w:shd w:val="clear" w:color="auto" w:fill="auto"/>
            <w:noWrap/>
            <w:hideMark/>
          </w:tcPr>
          <w:p w14:paraId="402CB9A7" w14:textId="77777777" w:rsidR="00C22509" w:rsidRPr="00C22509" w:rsidRDefault="00C22509" w:rsidP="00686B74">
            <w:pPr>
              <w:spacing w:after="0" w:line="240" w:lineRule="auto"/>
              <w:jc w:val="left"/>
              <w:rPr>
                <w:rFonts w:eastAsia="Times New Roman" w:cstheme="minorHAnsi"/>
                <w:color w:val="000000"/>
                <w:sz w:val="20"/>
                <w:szCs w:val="20"/>
              </w:rPr>
            </w:pPr>
            <w:r w:rsidRPr="00C22509">
              <w:rPr>
                <w:rFonts w:eastAsia="Times New Roman" w:cstheme="minorHAnsi"/>
                <w:color w:val="000000"/>
                <w:sz w:val="20"/>
                <w:szCs w:val="20"/>
              </w:rPr>
              <w:t>None</w:t>
            </w:r>
          </w:p>
        </w:tc>
        <w:tc>
          <w:tcPr>
            <w:tcW w:w="4770" w:type="dxa"/>
            <w:shd w:val="clear" w:color="auto" w:fill="auto"/>
            <w:noWrap/>
            <w:hideMark/>
          </w:tcPr>
          <w:p w14:paraId="559CA935" w14:textId="3879D92E" w:rsidR="00830949" w:rsidRDefault="00830949" w:rsidP="00830949">
            <w:pPr>
              <w:spacing w:after="0" w:line="240" w:lineRule="auto"/>
              <w:jc w:val="left"/>
              <w:rPr>
                <w:rFonts w:eastAsia="Times New Roman" w:cstheme="minorHAnsi"/>
                <w:color w:val="000000"/>
                <w:sz w:val="20"/>
                <w:szCs w:val="20"/>
              </w:rPr>
            </w:pPr>
            <w:r w:rsidRPr="00DD406D">
              <w:rPr>
                <w:rFonts w:eastAsia="Times New Roman" w:cstheme="minorHAnsi"/>
                <w:b/>
                <w:color w:val="000000"/>
                <w:sz w:val="20"/>
                <w:szCs w:val="20"/>
              </w:rPr>
              <w:t>PNA</w:t>
            </w:r>
            <w:r w:rsidRPr="00DD406D">
              <w:rPr>
                <w:b/>
                <w:sz w:val="20"/>
                <w:szCs w:val="20"/>
              </w:rPr>
              <w:t xml:space="preserve"> Western and Central Pacific skipjack and yellowfin</w:t>
            </w:r>
            <w:r w:rsidRPr="00DD406D">
              <w:rPr>
                <w:rFonts w:eastAsia="Times New Roman" w:cstheme="minorHAnsi"/>
                <w:b/>
                <w:color w:val="000000"/>
                <w:sz w:val="20"/>
                <w:szCs w:val="20"/>
              </w:rPr>
              <w:t xml:space="preserve"> free</w:t>
            </w:r>
            <w:r w:rsidRPr="00C22509">
              <w:rPr>
                <w:rFonts w:eastAsia="Times New Roman" w:cstheme="minorHAnsi"/>
                <w:b/>
                <w:color w:val="000000"/>
                <w:sz w:val="20"/>
                <w:szCs w:val="20"/>
              </w:rPr>
              <w:t xml:space="preserve"> schools </w:t>
            </w:r>
            <w:r w:rsidR="00C22509" w:rsidRPr="00C22509">
              <w:rPr>
                <w:rFonts w:eastAsia="Times New Roman" w:cstheme="minorHAnsi"/>
                <w:b/>
                <w:color w:val="000000"/>
                <w:sz w:val="20"/>
                <w:szCs w:val="20"/>
              </w:rPr>
              <w:t>(80)</w:t>
            </w:r>
            <w:r w:rsidR="00C22509" w:rsidRPr="00C22509">
              <w:rPr>
                <w:rFonts w:eastAsia="Times New Roman" w:cstheme="minorHAnsi"/>
                <w:color w:val="000000"/>
                <w:sz w:val="20"/>
                <w:szCs w:val="20"/>
              </w:rPr>
              <w:t xml:space="preserve"> – </w:t>
            </w:r>
            <w:r>
              <w:rPr>
                <w:rFonts w:eastAsia="Times New Roman" w:cstheme="minorHAnsi"/>
                <w:color w:val="000000"/>
                <w:sz w:val="20"/>
                <w:szCs w:val="20"/>
              </w:rPr>
              <w:t>No m</w:t>
            </w:r>
            <w:r w:rsidRPr="00C22509">
              <w:rPr>
                <w:rFonts w:eastAsia="Times New Roman" w:cstheme="minorHAnsi"/>
                <w:color w:val="000000"/>
                <w:sz w:val="20"/>
                <w:szCs w:val="20"/>
              </w:rPr>
              <w:t>ain secondary species</w:t>
            </w:r>
            <w:r>
              <w:rPr>
                <w:rFonts w:eastAsia="Times New Roman" w:cstheme="minorHAnsi"/>
                <w:color w:val="000000"/>
                <w:sz w:val="20"/>
                <w:szCs w:val="20"/>
              </w:rPr>
              <w:t>.</w:t>
            </w:r>
          </w:p>
          <w:p w14:paraId="00621DBF" w14:textId="26EFB919" w:rsidR="00686B74" w:rsidRPr="00C22509" w:rsidRDefault="00686B74" w:rsidP="00686B74">
            <w:pPr>
              <w:spacing w:after="0" w:line="240" w:lineRule="auto"/>
              <w:jc w:val="left"/>
              <w:rPr>
                <w:rFonts w:eastAsia="Times New Roman" w:cstheme="minorHAnsi"/>
                <w:color w:val="000000"/>
                <w:sz w:val="20"/>
                <w:szCs w:val="20"/>
              </w:rPr>
            </w:pPr>
          </w:p>
          <w:p w14:paraId="42CF23B0" w14:textId="7400390B" w:rsidR="00830949" w:rsidRDefault="00AF5387" w:rsidP="00830949">
            <w:pPr>
              <w:spacing w:after="0" w:line="240" w:lineRule="auto"/>
              <w:jc w:val="left"/>
              <w:rPr>
                <w:rFonts w:eastAsia="Times New Roman" w:cstheme="minorHAnsi"/>
                <w:color w:val="000000"/>
                <w:sz w:val="20"/>
                <w:szCs w:val="20"/>
              </w:rPr>
            </w:pPr>
            <w:r w:rsidRPr="00AF5387">
              <w:rPr>
                <w:b/>
                <w:sz w:val="20"/>
                <w:szCs w:val="20"/>
              </w:rPr>
              <w:t>Tri Marine Western and Central Pacific skipjack and yellowfin</w:t>
            </w:r>
            <w:r w:rsidRPr="00AF5387">
              <w:rPr>
                <w:rFonts w:eastAsia="Times New Roman" w:cstheme="minorHAnsi"/>
                <w:b/>
                <w:color w:val="000000"/>
                <w:sz w:val="20"/>
                <w:szCs w:val="20"/>
              </w:rPr>
              <w:t xml:space="preserve"> </w:t>
            </w:r>
            <w:r>
              <w:rPr>
                <w:rFonts w:eastAsia="Times New Roman" w:cstheme="minorHAnsi"/>
                <w:b/>
                <w:color w:val="000000"/>
                <w:sz w:val="20"/>
                <w:szCs w:val="20"/>
              </w:rPr>
              <w:t>(</w:t>
            </w:r>
            <w:r w:rsidRPr="00AF5387">
              <w:rPr>
                <w:rFonts w:eastAsia="Times New Roman" w:cstheme="minorHAnsi"/>
                <w:b/>
                <w:color w:val="000000"/>
                <w:sz w:val="20"/>
                <w:szCs w:val="20"/>
              </w:rPr>
              <w:t xml:space="preserve">free school </w:t>
            </w:r>
            <w:r>
              <w:rPr>
                <w:rFonts w:eastAsia="Times New Roman" w:cstheme="minorHAnsi"/>
                <w:b/>
                <w:color w:val="000000"/>
                <w:sz w:val="20"/>
                <w:szCs w:val="20"/>
              </w:rPr>
              <w:t>purse seine)</w:t>
            </w:r>
            <w:r w:rsidRPr="00C22509">
              <w:rPr>
                <w:rFonts w:eastAsia="Times New Roman" w:cstheme="minorHAnsi"/>
                <w:b/>
                <w:color w:val="000000"/>
                <w:sz w:val="20"/>
                <w:szCs w:val="20"/>
              </w:rPr>
              <w:t xml:space="preserve"> </w:t>
            </w:r>
            <w:r w:rsidR="00C22509" w:rsidRPr="00C22509">
              <w:rPr>
                <w:rFonts w:eastAsia="Times New Roman" w:cstheme="minorHAnsi"/>
                <w:b/>
                <w:color w:val="000000"/>
                <w:sz w:val="20"/>
                <w:szCs w:val="20"/>
              </w:rPr>
              <w:t>(80)</w:t>
            </w:r>
            <w:r w:rsidR="00C22509" w:rsidRPr="00C22509">
              <w:rPr>
                <w:rFonts w:eastAsia="Times New Roman" w:cstheme="minorHAnsi"/>
                <w:color w:val="000000"/>
                <w:sz w:val="20"/>
                <w:szCs w:val="20"/>
              </w:rPr>
              <w:t xml:space="preserve"> </w:t>
            </w:r>
            <w:r w:rsidR="00830949" w:rsidRPr="00C22509">
              <w:rPr>
                <w:rFonts w:eastAsia="Times New Roman" w:cstheme="minorHAnsi"/>
                <w:color w:val="000000"/>
                <w:sz w:val="20"/>
                <w:szCs w:val="20"/>
              </w:rPr>
              <w:t xml:space="preserve">– </w:t>
            </w:r>
            <w:r w:rsidR="00830949">
              <w:rPr>
                <w:rFonts w:eastAsia="Times New Roman" w:cstheme="minorHAnsi"/>
                <w:color w:val="000000"/>
                <w:sz w:val="20"/>
                <w:szCs w:val="20"/>
              </w:rPr>
              <w:t>No m</w:t>
            </w:r>
            <w:r w:rsidR="00830949" w:rsidRPr="00C22509">
              <w:rPr>
                <w:rFonts w:eastAsia="Times New Roman" w:cstheme="minorHAnsi"/>
                <w:color w:val="000000"/>
                <w:sz w:val="20"/>
                <w:szCs w:val="20"/>
              </w:rPr>
              <w:t>ain secondary species</w:t>
            </w:r>
            <w:r w:rsidR="00830949">
              <w:rPr>
                <w:rFonts w:eastAsia="Times New Roman" w:cstheme="minorHAnsi"/>
                <w:color w:val="000000"/>
                <w:sz w:val="20"/>
                <w:szCs w:val="20"/>
              </w:rPr>
              <w:t>.</w:t>
            </w:r>
          </w:p>
          <w:p w14:paraId="7270332E" w14:textId="4E342DD5" w:rsidR="00686B74" w:rsidRPr="00C22509" w:rsidRDefault="00686B74" w:rsidP="00686B74">
            <w:pPr>
              <w:spacing w:after="0" w:line="240" w:lineRule="auto"/>
              <w:jc w:val="left"/>
              <w:rPr>
                <w:rFonts w:eastAsia="Times New Roman" w:cstheme="minorHAnsi"/>
                <w:color w:val="000000"/>
                <w:sz w:val="20"/>
                <w:szCs w:val="20"/>
              </w:rPr>
            </w:pPr>
          </w:p>
          <w:p w14:paraId="5CE97BF3" w14:textId="7D6134A9" w:rsidR="00C22509" w:rsidRPr="00C22509" w:rsidRDefault="00830949" w:rsidP="00686B74">
            <w:pPr>
              <w:spacing w:after="0" w:line="240" w:lineRule="auto"/>
              <w:jc w:val="left"/>
              <w:rPr>
                <w:rFonts w:eastAsia="Times New Roman" w:cstheme="minorHAnsi"/>
                <w:color w:val="000000"/>
                <w:sz w:val="20"/>
                <w:szCs w:val="20"/>
              </w:rPr>
            </w:pPr>
            <w:r w:rsidRPr="00DD406D">
              <w:rPr>
                <w:rFonts w:eastAsia="Times New Roman" w:cstheme="minorHAnsi"/>
                <w:b/>
                <w:color w:val="000000"/>
                <w:sz w:val="20"/>
                <w:szCs w:val="20"/>
              </w:rPr>
              <w:t xml:space="preserve">Solomon Islands </w:t>
            </w:r>
            <w:r w:rsidRPr="00DD406D">
              <w:rPr>
                <w:b/>
                <w:sz w:val="20"/>
                <w:szCs w:val="20"/>
              </w:rPr>
              <w:t>skipjack and yellowfin (</w:t>
            </w:r>
            <w:r w:rsidRPr="00DD406D">
              <w:rPr>
                <w:rFonts w:eastAsia="Times New Roman" w:cstheme="minorHAnsi"/>
                <w:b/>
                <w:color w:val="000000"/>
                <w:sz w:val="20"/>
                <w:szCs w:val="20"/>
              </w:rPr>
              <w:t xml:space="preserve">free school and anchored FAD) </w:t>
            </w:r>
            <w:r w:rsidR="00C22509" w:rsidRPr="00C22509">
              <w:rPr>
                <w:rFonts w:eastAsia="Times New Roman" w:cstheme="minorHAnsi"/>
                <w:b/>
                <w:color w:val="000000"/>
                <w:sz w:val="20"/>
                <w:szCs w:val="20"/>
              </w:rPr>
              <w:t>(80)</w:t>
            </w:r>
            <w:r w:rsidR="00C22509" w:rsidRPr="00C22509">
              <w:rPr>
                <w:rFonts w:eastAsia="Times New Roman" w:cstheme="minorHAnsi"/>
                <w:color w:val="000000"/>
                <w:sz w:val="20"/>
                <w:szCs w:val="20"/>
              </w:rPr>
              <w:t xml:space="preserve"> – There are no main species for the a</w:t>
            </w:r>
            <w:r w:rsidR="0044679A">
              <w:rPr>
                <w:rFonts w:eastAsia="Times New Roman" w:cstheme="minorHAnsi"/>
                <w:color w:val="000000"/>
                <w:sz w:val="20"/>
                <w:szCs w:val="20"/>
              </w:rPr>
              <w:t xml:space="preserve">nchored </w:t>
            </w:r>
            <w:r w:rsidR="00C22509" w:rsidRPr="00C22509">
              <w:rPr>
                <w:rFonts w:eastAsia="Times New Roman" w:cstheme="minorHAnsi"/>
                <w:color w:val="000000"/>
                <w:sz w:val="20"/>
                <w:szCs w:val="20"/>
              </w:rPr>
              <w:t>FAD and unassociated fisheries, so default to SG80. A partial strategy occurs through an observer program, on-board and port sampling and VMS.</w:t>
            </w:r>
          </w:p>
        </w:tc>
        <w:tc>
          <w:tcPr>
            <w:tcW w:w="2250" w:type="dxa"/>
            <w:shd w:val="clear" w:color="auto" w:fill="auto"/>
            <w:noWrap/>
            <w:hideMark/>
          </w:tcPr>
          <w:p w14:paraId="6540AB48" w14:textId="77777777" w:rsidR="00C22509" w:rsidRPr="00C22509" w:rsidRDefault="00C22509" w:rsidP="00686B74">
            <w:pPr>
              <w:spacing w:after="0" w:line="240" w:lineRule="auto"/>
              <w:jc w:val="left"/>
              <w:rPr>
                <w:rFonts w:eastAsia="Times New Roman" w:cstheme="minorHAnsi"/>
                <w:color w:val="000000"/>
                <w:sz w:val="20"/>
                <w:szCs w:val="20"/>
              </w:rPr>
            </w:pPr>
          </w:p>
        </w:tc>
      </w:tr>
      <w:tr w:rsidR="00C22509" w:rsidRPr="00C22509" w14:paraId="0A76E3B6" w14:textId="77777777" w:rsidTr="0080643D">
        <w:trPr>
          <w:trHeight w:val="288"/>
        </w:trPr>
        <w:tc>
          <w:tcPr>
            <w:tcW w:w="825" w:type="dxa"/>
            <w:shd w:val="clear" w:color="auto" w:fill="auto"/>
            <w:noWrap/>
            <w:hideMark/>
          </w:tcPr>
          <w:p w14:paraId="4C812E73" w14:textId="2DE1513A" w:rsidR="00C22509" w:rsidRPr="00C22509" w:rsidRDefault="00C22509" w:rsidP="00686B74">
            <w:pPr>
              <w:spacing w:after="0" w:line="240" w:lineRule="auto"/>
              <w:jc w:val="left"/>
              <w:rPr>
                <w:rFonts w:eastAsia="Times New Roman" w:cstheme="minorHAnsi"/>
                <w:color w:val="000000"/>
                <w:sz w:val="20"/>
                <w:szCs w:val="20"/>
              </w:rPr>
            </w:pPr>
            <w:r w:rsidRPr="00C22509">
              <w:rPr>
                <w:rFonts w:eastAsia="Times New Roman" w:cstheme="minorHAnsi"/>
                <w:color w:val="000000"/>
                <w:sz w:val="20"/>
                <w:szCs w:val="20"/>
              </w:rPr>
              <w:lastRenderedPageBreak/>
              <w:t>2.2.2a</w:t>
            </w:r>
          </w:p>
        </w:tc>
        <w:tc>
          <w:tcPr>
            <w:tcW w:w="720" w:type="dxa"/>
            <w:shd w:val="clear" w:color="auto" w:fill="auto"/>
            <w:noWrap/>
            <w:hideMark/>
          </w:tcPr>
          <w:p w14:paraId="12DFC853" w14:textId="77777777" w:rsidR="00C22509" w:rsidRPr="00C22509" w:rsidRDefault="00C22509" w:rsidP="00686B74">
            <w:pPr>
              <w:spacing w:after="0" w:line="240" w:lineRule="auto"/>
              <w:jc w:val="left"/>
              <w:rPr>
                <w:rFonts w:eastAsia="Times New Roman" w:cstheme="minorHAnsi"/>
                <w:color w:val="000000"/>
                <w:sz w:val="20"/>
                <w:szCs w:val="20"/>
              </w:rPr>
            </w:pPr>
            <w:r w:rsidRPr="00C22509">
              <w:rPr>
                <w:rFonts w:eastAsia="Times New Roman" w:cstheme="minorHAnsi"/>
                <w:color w:val="000000"/>
                <w:sz w:val="20"/>
                <w:szCs w:val="20"/>
              </w:rPr>
              <w:t>LL</w:t>
            </w:r>
          </w:p>
        </w:tc>
        <w:tc>
          <w:tcPr>
            <w:tcW w:w="2947" w:type="dxa"/>
            <w:shd w:val="clear" w:color="auto" w:fill="auto"/>
            <w:noWrap/>
            <w:hideMark/>
          </w:tcPr>
          <w:p w14:paraId="2E14C3C3" w14:textId="16FB7ADD" w:rsidR="00C22509" w:rsidRPr="00C22509" w:rsidRDefault="00830949" w:rsidP="00686B74">
            <w:pPr>
              <w:pStyle w:val="Tabletext"/>
              <w:rPr>
                <w:rFonts w:asciiTheme="minorHAnsi" w:hAnsiTheme="minorHAnsi" w:cstheme="minorHAnsi"/>
                <w:szCs w:val="20"/>
              </w:rPr>
            </w:pPr>
            <w:r w:rsidRPr="00DD406D">
              <w:rPr>
                <w:rFonts w:asciiTheme="minorHAnsi" w:hAnsiTheme="minorHAnsi" w:cstheme="minorBidi"/>
                <w:b/>
                <w:noProof/>
                <w:szCs w:val="20"/>
                <w:lang w:val="en-GB"/>
              </w:rPr>
              <w:t>U.S. North Atlantic swordfish</w:t>
            </w:r>
            <w:r w:rsidRPr="00F431BD">
              <w:rPr>
                <w:rFonts w:asciiTheme="minorHAnsi" w:hAnsiTheme="minorHAnsi" w:cstheme="minorBidi"/>
                <w:noProof/>
                <w:sz w:val="22"/>
                <w:lang w:val="en-GB"/>
              </w:rPr>
              <w:t xml:space="preserve"> </w:t>
            </w:r>
            <w:r w:rsidR="00C22509" w:rsidRPr="00C22509">
              <w:rPr>
                <w:rFonts w:asciiTheme="minorHAnsi" w:hAnsiTheme="minorHAnsi" w:cstheme="minorHAnsi"/>
                <w:b/>
                <w:color w:val="000000"/>
                <w:szCs w:val="20"/>
              </w:rPr>
              <w:t>(80)</w:t>
            </w:r>
            <w:r w:rsidR="00C22509" w:rsidRPr="00C22509">
              <w:rPr>
                <w:rFonts w:asciiTheme="minorHAnsi" w:hAnsiTheme="minorHAnsi" w:cstheme="minorHAnsi"/>
                <w:color w:val="000000"/>
                <w:szCs w:val="20"/>
              </w:rPr>
              <w:t xml:space="preserve"> – </w:t>
            </w:r>
            <w:r w:rsidR="00C22509" w:rsidRPr="00C22509">
              <w:rPr>
                <w:rFonts w:asciiTheme="minorHAnsi" w:hAnsiTheme="minorHAnsi" w:cstheme="minorHAnsi"/>
                <w:b/>
                <w:szCs w:val="20"/>
              </w:rPr>
              <w:t>Dolphinfish</w:t>
            </w:r>
            <w:r>
              <w:rPr>
                <w:rFonts w:asciiTheme="minorHAnsi" w:hAnsiTheme="minorHAnsi" w:cstheme="minorHAnsi"/>
                <w:b/>
                <w:szCs w:val="20"/>
              </w:rPr>
              <w:t>:</w:t>
            </w:r>
            <w:r w:rsidR="00C22509" w:rsidRPr="00C22509">
              <w:rPr>
                <w:rFonts w:asciiTheme="minorHAnsi" w:hAnsiTheme="minorHAnsi" w:cstheme="minorHAnsi"/>
                <w:b/>
                <w:szCs w:val="20"/>
              </w:rPr>
              <w:t xml:space="preserve"> </w:t>
            </w:r>
            <w:r w:rsidR="00C22509" w:rsidRPr="00C22509">
              <w:rPr>
                <w:rFonts w:asciiTheme="minorHAnsi" w:hAnsiTheme="minorHAnsi" w:cstheme="minorHAnsi"/>
                <w:szCs w:val="20"/>
              </w:rPr>
              <w:t>The SAFMC FMP for dolphin and wahoo fishery in the Atlantic represents a strategy that provides a framework for the implementation of measures expected to maintain the species at levels within biologically based limits. Annual catch limits and accountability measures for dolphinfish further support the strategy.</w:t>
            </w:r>
          </w:p>
          <w:p w14:paraId="6DA6DEBD" w14:textId="77777777" w:rsidR="00C22509" w:rsidRPr="00C22509" w:rsidRDefault="00C22509" w:rsidP="00686B74">
            <w:pPr>
              <w:spacing w:after="0" w:line="240" w:lineRule="auto"/>
              <w:jc w:val="left"/>
              <w:rPr>
                <w:rFonts w:cstheme="minorHAnsi"/>
                <w:sz w:val="20"/>
                <w:szCs w:val="20"/>
              </w:rPr>
            </w:pPr>
          </w:p>
          <w:p w14:paraId="35BBDCC4" w14:textId="0230B45A" w:rsidR="00C22509" w:rsidRPr="00C22509" w:rsidRDefault="00830949" w:rsidP="00686B74">
            <w:pPr>
              <w:spacing w:after="0" w:line="240" w:lineRule="auto"/>
              <w:jc w:val="left"/>
              <w:rPr>
                <w:rFonts w:eastAsia="Times New Roman" w:cstheme="minorHAnsi"/>
                <w:color w:val="000000"/>
                <w:sz w:val="20"/>
                <w:szCs w:val="20"/>
              </w:rPr>
            </w:pPr>
            <w:r w:rsidRPr="00830949">
              <w:rPr>
                <w:b/>
                <w:sz w:val="20"/>
                <w:szCs w:val="20"/>
              </w:rPr>
              <w:t>North West Atlantic Canada longline swordfish</w:t>
            </w:r>
            <w:r w:rsidRPr="00C22509">
              <w:rPr>
                <w:rFonts w:cstheme="minorHAnsi"/>
                <w:b/>
                <w:sz w:val="20"/>
                <w:szCs w:val="20"/>
              </w:rPr>
              <w:t xml:space="preserve"> </w:t>
            </w:r>
            <w:r>
              <w:rPr>
                <w:rFonts w:cstheme="minorHAnsi"/>
                <w:b/>
                <w:sz w:val="20"/>
                <w:szCs w:val="20"/>
              </w:rPr>
              <w:t>(</w:t>
            </w:r>
            <w:r w:rsidR="00C22509" w:rsidRPr="00C22509">
              <w:rPr>
                <w:rFonts w:cstheme="minorHAnsi"/>
                <w:b/>
                <w:sz w:val="20"/>
                <w:szCs w:val="20"/>
              </w:rPr>
              <w:t>80</w:t>
            </w:r>
            <w:r>
              <w:rPr>
                <w:rFonts w:cstheme="minorHAnsi"/>
                <w:b/>
                <w:sz w:val="20"/>
                <w:szCs w:val="20"/>
              </w:rPr>
              <w:t>)</w:t>
            </w:r>
            <w:r>
              <w:rPr>
                <w:rFonts w:cstheme="minorHAnsi"/>
                <w:sz w:val="20"/>
                <w:szCs w:val="20"/>
              </w:rPr>
              <w:t xml:space="preserve"> – No m</w:t>
            </w:r>
            <w:r w:rsidR="00C22509" w:rsidRPr="00C22509">
              <w:rPr>
                <w:rFonts w:cstheme="minorHAnsi"/>
                <w:sz w:val="20"/>
                <w:szCs w:val="20"/>
              </w:rPr>
              <w:t>ain species. A partial stra</w:t>
            </w:r>
            <w:r>
              <w:rPr>
                <w:rFonts w:cstheme="minorHAnsi"/>
                <w:sz w:val="20"/>
                <w:szCs w:val="20"/>
              </w:rPr>
              <w:t>tegy exists similar to that of p</w:t>
            </w:r>
            <w:r w:rsidR="00C22509" w:rsidRPr="00C22509">
              <w:rPr>
                <w:rFonts w:cstheme="minorHAnsi"/>
                <w:sz w:val="20"/>
                <w:szCs w:val="20"/>
              </w:rPr>
              <w:t>rimary species.</w:t>
            </w:r>
          </w:p>
        </w:tc>
        <w:tc>
          <w:tcPr>
            <w:tcW w:w="2880" w:type="dxa"/>
            <w:shd w:val="clear" w:color="auto" w:fill="auto"/>
            <w:noWrap/>
            <w:hideMark/>
          </w:tcPr>
          <w:p w14:paraId="41E3FE65" w14:textId="77777777" w:rsidR="00C22509" w:rsidRPr="00C22509" w:rsidRDefault="00C22509" w:rsidP="00686B74">
            <w:pPr>
              <w:spacing w:after="0" w:line="240" w:lineRule="auto"/>
              <w:jc w:val="left"/>
              <w:rPr>
                <w:rFonts w:eastAsia="Times New Roman" w:cstheme="minorHAnsi"/>
                <w:color w:val="000000"/>
                <w:sz w:val="20"/>
                <w:szCs w:val="20"/>
              </w:rPr>
            </w:pPr>
            <w:r w:rsidRPr="00C22509">
              <w:rPr>
                <w:rFonts w:eastAsia="Times New Roman" w:cstheme="minorHAnsi"/>
                <w:color w:val="000000"/>
                <w:sz w:val="20"/>
                <w:szCs w:val="20"/>
              </w:rPr>
              <w:t>None</w:t>
            </w:r>
          </w:p>
        </w:tc>
        <w:tc>
          <w:tcPr>
            <w:tcW w:w="4770" w:type="dxa"/>
            <w:shd w:val="clear" w:color="auto" w:fill="auto"/>
            <w:noWrap/>
            <w:hideMark/>
          </w:tcPr>
          <w:p w14:paraId="0BF44BAA" w14:textId="77777777" w:rsidR="007F1017" w:rsidRDefault="0028522A" w:rsidP="00686B74">
            <w:pPr>
              <w:pStyle w:val="Default"/>
              <w:rPr>
                <w:rFonts w:asciiTheme="minorHAnsi" w:hAnsiTheme="minorHAnsi" w:cstheme="minorHAnsi"/>
                <w:sz w:val="20"/>
                <w:szCs w:val="20"/>
              </w:rPr>
            </w:pPr>
            <w:r w:rsidRPr="00DD406D">
              <w:rPr>
                <w:rFonts w:asciiTheme="minorHAnsi" w:hAnsiTheme="minorHAnsi" w:cstheme="minorBidi"/>
                <w:b/>
                <w:noProof/>
                <w:color w:val="auto"/>
                <w:sz w:val="20"/>
                <w:szCs w:val="20"/>
                <w:lang w:val="en-GB"/>
              </w:rPr>
              <w:t>Walker Seafood Australian albacore, yellowfin, and swordfish</w:t>
            </w:r>
            <w:r w:rsidRPr="00ED224B">
              <w:rPr>
                <w:rFonts w:asciiTheme="minorHAnsi" w:hAnsiTheme="minorHAnsi" w:cstheme="minorBidi"/>
                <w:noProof/>
                <w:color w:val="auto"/>
                <w:sz w:val="22"/>
                <w:szCs w:val="22"/>
                <w:lang w:val="en-GB"/>
              </w:rPr>
              <w:t xml:space="preserve"> </w:t>
            </w:r>
            <w:r w:rsidR="00C22509" w:rsidRPr="00C22509">
              <w:rPr>
                <w:rFonts w:asciiTheme="minorHAnsi" w:eastAsia="Times New Roman" w:hAnsiTheme="minorHAnsi" w:cstheme="minorHAnsi"/>
                <w:b/>
                <w:sz w:val="20"/>
                <w:szCs w:val="20"/>
              </w:rPr>
              <w:t>(80)</w:t>
            </w:r>
            <w:r w:rsidR="00C22509" w:rsidRPr="00C22509">
              <w:rPr>
                <w:rFonts w:asciiTheme="minorHAnsi" w:eastAsia="Times New Roman" w:hAnsiTheme="minorHAnsi" w:cstheme="minorHAnsi"/>
                <w:sz w:val="20"/>
                <w:szCs w:val="20"/>
              </w:rPr>
              <w:t xml:space="preserve"> – </w:t>
            </w:r>
            <w:r w:rsidR="00C22509" w:rsidRPr="00C22509">
              <w:rPr>
                <w:rFonts w:asciiTheme="minorHAnsi" w:hAnsiTheme="minorHAnsi" w:cstheme="minorHAnsi"/>
                <w:b/>
                <w:sz w:val="20"/>
                <w:szCs w:val="20"/>
              </w:rPr>
              <w:t>Mahi mahi</w:t>
            </w:r>
            <w:r w:rsidR="007F1017">
              <w:rPr>
                <w:rFonts w:asciiTheme="minorHAnsi" w:hAnsiTheme="minorHAnsi" w:cstheme="minorHAnsi"/>
                <w:b/>
                <w:sz w:val="20"/>
                <w:szCs w:val="20"/>
              </w:rPr>
              <w:t>:</w:t>
            </w:r>
            <w:r w:rsidR="00C22509" w:rsidRPr="00C22509">
              <w:rPr>
                <w:rFonts w:asciiTheme="minorHAnsi" w:hAnsiTheme="minorHAnsi" w:cstheme="minorHAnsi"/>
                <w:sz w:val="20"/>
                <w:szCs w:val="20"/>
              </w:rPr>
              <w:t xml:space="preserve"> Analysis showed no evidence that the ETBF is impacting the mahi mahistock at present. Based on this, it was not deemed necessary to put measures in place. However, AFMA have set in motion a process which will incorporate mahi mahi into the harvest strategy process including standardising CPUE for mahi mahi, and evaluating how the harvest strategy can best be applied to this species. </w:t>
            </w:r>
          </w:p>
          <w:p w14:paraId="2C7001C1" w14:textId="68870DDF" w:rsidR="00C22509" w:rsidRPr="00C22509" w:rsidRDefault="00C22509" w:rsidP="00686B74">
            <w:pPr>
              <w:pStyle w:val="Default"/>
              <w:rPr>
                <w:rFonts w:asciiTheme="minorHAnsi" w:hAnsiTheme="minorHAnsi" w:cstheme="minorHAnsi"/>
                <w:sz w:val="20"/>
                <w:szCs w:val="20"/>
              </w:rPr>
            </w:pPr>
            <w:r w:rsidRPr="00C22509">
              <w:rPr>
                <w:rFonts w:asciiTheme="minorHAnsi" w:hAnsiTheme="minorHAnsi" w:cstheme="minorHAnsi"/>
                <w:b/>
                <w:sz w:val="20"/>
                <w:szCs w:val="20"/>
              </w:rPr>
              <w:t>Lancetfish and snake mackerel</w:t>
            </w:r>
            <w:r w:rsidR="007F1017">
              <w:rPr>
                <w:rFonts w:asciiTheme="minorHAnsi" w:hAnsiTheme="minorHAnsi" w:cstheme="minorHAnsi"/>
                <w:b/>
                <w:sz w:val="20"/>
                <w:szCs w:val="20"/>
              </w:rPr>
              <w:t>:</w:t>
            </w:r>
            <w:r w:rsidRPr="00C22509">
              <w:rPr>
                <w:rFonts w:asciiTheme="minorHAnsi" w:hAnsiTheme="minorHAnsi" w:cstheme="minorHAnsi"/>
                <w:sz w:val="20"/>
                <w:szCs w:val="20"/>
              </w:rPr>
              <w:t xml:space="preserve"> </w:t>
            </w:r>
            <w:r w:rsidR="007F1017">
              <w:rPr>
                <w:rFonts w:asciiTheme="minorHAnsi" w:hAnsiTheme="minorHAnsi" w:cstheme="minorHAnsi"/>
                <w:sz w:val="20"/>
                <w:szCs w:val="20"/>
              </w:rPr>
              <w:t xml:space="preserve">They </w:t>
            </w:r>
            <w:r w:rsidRPr="00C22509">
              <w:rPr>
                <w:rFonts w:asciiTheme="minorHAnsi" w:hAnsiTheme="minorHAnsi" w:cstheme="minorHAnsi"/>
                <w:sz w:val="20"/>
                <w:szCs w:val="20"/>
              </w:rPr>
              <w:t>were considered by the stakeholders to be of highest risk in the fishery. According to logbo</w:t>
            </w:r>
            <w:r w:rsidR="00BD1036">
              <w:rPr>
                <w:rFonts w:asciiTheme="minorHAnsi" w:hAnsiTheme="minorHAnsi" w:cstheme="minorHAnsi"/>
                <w:sz w:val="20"/>
                <w:szCs w:val="20"/>
              </w:rPr>
              <w:t>ok records, neither species is m</w:t>
            </w:r>
            <w:r w:rsidRPr="00C22509">
              <w:rPr>
                <w:rFonts w:asciiTheme="minorHAnsi" w:hAnsiTheme="minorHAnsi" w:cstheme="minorHAnsi"/>
                <w:sz w:val="20"/>
                <w:szCs w:val="20"/>
              </w:rPr>
              <w:t>ain.</w:t>
            </w:r>
          </w:p>
          <w:p w14:paraId="60001BFB" w14:textId="77777777" w:rsidR="00C22509" w:rsidRPr="00C22509" w:rsidRDefault="00C22509" w:rsidP="00686B74">
            <w:pPr>
              <w:pStyle w:val="Default"/>
              <w:rPr>
                <w:rFonts w:asciiTheme="minorHAnsi" w:hAnsiTheme="minorHAnsi" w:cstheme="minorHAnsi"/>
                <w:sz w:val="20"/>
                <w:szCs w:val="20"/>
              </w:rPr>
            </w:pPr>
          </w:p>
          <w:p w14:paraId="7F3E6856" w14:textId="47AF9CA6" w:rsidR="00C22509" w:rsidRPr="00C22509" w:rsidRDefault="007F1017" w:rsidP="00686B74">
            <w:pPr>
              <w:pStyle w:val="Default"/>
              <w:rPr>
                <w:rFonts w:asciiTheme="minorHAnsi" w:eastAsia="Times New Roman" w:hAnsiTheme="minorHAnsi" w:cstheme="minorHAnsi"/>
                <w:sz w:val="20"/>
                <w:szCs w:val="20"/>
              </w:rPr>
            </w:pPr>
            <w:r w:rsidRPr="00DD406D">
              <w:rPr>
                <w:rFonts w:asciiTheme="minorHAnsi" w:hAnsiTheme="minorHAnsi" w:cstheme="minorBidi"/>
                <w:b/>
                <w:noProof/>
                <w:color w:val="auto"/>
                <w:sz w:val="20"/>
                <w:szCs w:val="20"/>
                <w:lang w:val="en-GB"/>
              </w:rPr>
              <w:t>SZLC, HNSFC, and FZLC Cook Islands south Pacific albacore</w:t>
            </w:r>
            <w:r w:rsidRPr="00ED224B">
              <w:rPr>
                <w:rFonts w:asciiTheme="minorHAnsi" w:hAnsiTheme="minorHAnsi" w:cstheme="minorBidi"/>
                <w:noProof/>
                <w:color w:val="auto"/>
                <w:sz w:val="22"/>
                <w:szCs w:val="22"/>
                <w:lang w:val="en-GB"/>
              </w:rPr>
              <w:t xml:space="preserve"> </w:t>
            </w:r>
            <w:r w:rsidR="00C22509" w:rsidRPr="00C22509">
              <w:rPr>
                <w:rFonts w:asciiTheme="minorHAnsi" w:eastAsia="Times New Roman" w:hAnsiTheme="minorHAnsi" w:cstheme="minorHAnsi"/>
                <w:b/>
                <w:sz w:val="20"/>
                <w:szCs w:val="20"/>
              </w:rPr>
              <w:t>(80)</w:t>
            </w:r>
            <w:r w:rsidR="00C22509" w:rsidRPr="00C22509">
              <w:rPr>
                <w:rFonts w:asciiTheme="minorHAnsi" w:eastAsia="Times New Roman" w:hAnsiTheme="minorHAnsi" w:cstheme="minorHAnsi"/>
                <w:sz w:val="20"/>
                <w:szCs w:val="20"/>
              </w:rPr>
              <w:t xml:space="preserve"> – Based on 2013 observer data, none of the bycatch species could be qualified as ‘main’. SG80 is therefore met by default. The 2005 Resolution on Non-Target Fish Species (Resolution-2005-03) is the main instrument through which bycatch is managed.</w:t>
            </w:r>
          </w:p>
          <w:p w14:paraId="1835AA9F" w14:textId="77777777" w:rsidR="00C22509" w:rsidRPr="00C22509" w:rsidRDefault="00C22509" w:rsidP="00686B74">
            <w:pPr>
              <w:pStyle w:val="Default"/>
              <w:rPr>
                <w:rFonts w:asciiTheme="minorHAnsi" w:hAnsiTheme="minorHAnsi" w:cstheme="minorHAnsi"/>
                <w:sz w:val="20"/>
                <w:szCs w:val="20"/>
              </w:rPr>
            </w:pPr>
          </w:p>
          <w:p w14:paraId="5DDF6782" w14:textId="2D675CE8" w:rsidR="00C22509" w:rsidRPr="00C22509" w:rsidRDefault="00C22509" w:rsidP="00686B74">
            <w:pPr>
              <w:spacing w:after="0" w:line="240" w:lineRule="auto"/>
              <w:jc w:val="left"/>
              <w:rPr>
                <w:rFonts w:cstheme="minorHAnsi"/>
                <w:sz w:val="20"/>
                <w:szCs w:val="20"/>
              </w:rPr>
            </w:pPr>
            <w:r w:rsidRPr="00C22509">
              <w:rPr>
                <w:rFonts w:eastAsia="Times New Roman" w:cstheme="minorHAnsi"/>
                <w:b/>
                <w:color w:val="000000"/>
                <w:sz w:val="20"/>
                <w:szCs w:val="20"/>
              </w:rPr>
              <w:t xml:space="preserve">Fiji </w:t>
            </w:r>
            <w:r w:rsidR="007F1017">
              <w:rPr>
                <w:rFonts w:eastAsia="Times New Roman" w:cstheme="minorHAnsi"/>
                <w:b/>
                <w:color w:val="000000"/>
                <w:sz w:val="20"/>
                <w:szCs w:val="20"/>
              </w:rPr>
              <w:t>albacore longline</w:t>
            </w:r>
            <w:r w:rsidRPr="00C22509">
              <w:rPr>
                <w:rFonts w:eastAsia="Times New Roman" w:cstheme="minorHAnsi"/>
                <w:b/>
                <w:color w:val="000000"/>
                <w:sz w:val="20"/>
                <w:szCs w:val="20"/>
              </w:rPr>
              <w:t xml:space="preserve"> (80</w:t>
            </w:r>
            <w:r w:rsidRPr="007F1017">
              <w:rPr>
                <w:rFonts w:eastAsia="Times New Roman" w:cstheme="minorHAnsi"/>
                <w:b/>
                <w:color w:val="000000"/>
                <w:sz w:val="20"/>
                <w:szCs w:val="20"/>
              </w:rPr>
              <w:t xml:space="preserve">) – </w:t>
            </w:r>
            <w:r w:rsidRPr="007F1017">
              <w:rPr>
                <w:rFonts w:cstheme="minorHAnsi"/>
                <w:b/>
                <w:sz w:val="20"/>
                <w:szCs w:val="20"/>
              </w:rPr>
              <w:t>Opah:</w:t>
            </w:r>
            <w:r w:rsidRPr="00C22509">
              <w:rPr>
                <w:rFonts w:cstheme="minorHAnsi"/>
                <w:sz w:val="20"/>
                <w:szCs w:val="20"/>
              </w:rPr>
              <w:t xml:space="preserve"> Given that opah is not considered a species of concern at either national or regional level, there are no management measures </w:t>
            </w:r>
            <w:r w:rsidRPr="00C22509">
              <w:rPr>
                <w:rFonts w:cstheme="minorHAnsi"/>
                <w:sz w:val="20"/>
                <w:szCs w:val="20"/>
              </w:rPr>
              <w:lastRenderedPageBreak/>
              <w:t>in place. This is supported by the consistent CPUE and size at capture information.</w:t>
            </w:r>
          </w:p>
        </w:tc>
        <w:tc>
          <w:tcPr>
            <w:tcW w:w="2250" w:type="dxa"/>
            <w:shd w:val="clear" w:color="auto" w:fill="auto"/>
            <w:noWrap/>
            <w:hideMark/>
          </w:tcPr>
          <w:p w14:paraId="3FD93299" w14:textId="77777777" w:rsidR="00C22509" w:rsidRPr="00C22509" w:rsidRDefault="00C22509" w:rsidP="00686B74">
            <w:pPr>
              <w:spacing w:after="0" w:line="240" w:lineRule="auto"/>
              <w:jc w:val="left"/>
              <w:rPr>
                <w:rFonts w:eastAsia="Times New Roman" w:cstheme="minorHAnsi"/>
                <w:color w:val="000000"/>
                <w:sz w:val="20"/>
                <w:szCs w:val="20"/>
              </w:rPr>
            </w:pPr>
            <w:r w:rsidRPr="00C22509">
              <w:rPr>
                <w:rFonts w:eastAsia="Times New Roman" w:cstheme="minorHAnsi"/>
                <w:color w:val="000000"/>
                <w:sz w:val="20"/>
                <w:szCs w:val="20"/>
              </w:rPr>
              <w:lastRenderedPageBreak/>
              <w:t>None</w:t>
            </w:r>
          </w:p>
        </w:tc>
      </w:tr>
      <w:tr w:rsidR="00C22509" w:rsidRPr="00686B74" w14:paraId="15013416" w14:textId="77777777" w:rsidTr="0080643D">
        <w:trPr>
          <w:trHeight w:val="288"/>
        </w:trPr>
        <w:tc>
          <w:tcPr>
            <w:tcW w:w="825" w:type="dxa"/>
            <w:shd w:val="clear" w:color="auto" w:fill="BFBFBF" w:themeFill="background1" w:themeFillShade="BF"/>
            <w:noWrap/>
            <w:hideMark/>
          </w:tcPr>
          <w:p w14:paraId="0E0A8594" w14:textId="77777777" w:rsidR="00C22509" w:rsidRPr="00686B74" w:rsidRDefault="00C22509" w:rsidP="00686B74">
            <w:pPr>
              <w:spacing w:after="0" w:line="240" w:lineRule="auto"/>
              <w:jc w:val="left"/>
              <w:rPr>
                <w:rFonts w:eastAsia="Times New Roman" w:cstheme="minorHAnsi"/>
                <w:color w:val="000000"/>
                <w:sz w:val="8"/>
                <w:szCs w:val="8"/>
              </w:rPr>
            </w:pPr>
          </w:p>
        </w:tc>
        <w:tc>
          <w:tcPr>
            <w:tcW w:w="720" w:type="dxa"/>
            <w:shd w:val="clear" w:color="auto" w:fill="BFBFBF" w:themeFill="background1" w:themeFillShade="BF"/>
            <w:noWrap/>
            <w:hideMark/>
          </w:tcPr>
          <w:p w14:paraId="44B324AE" w14:textId="77777777" w:rsidR="00C22509" w:rsidRPr="00686B74" w:rsidRDefault="00C22509" w:rsidP="00686B74">
            <w:pPr>
              <w:spacing w:after="0" w:line="240" w:lineRule="auto"/>
              <w:jc w:val="left"/>
              <w:rPr>
                <w:rFonts w:eastAsia="Times New Roman" w:cstheme="minorHAnsi"/>
                <w:color w:val="000000"/>
                <w:sz w:val="8"/>
                <w:szCs w:val="8"/>
              </w:rPr>
            </w:pPr>
          </w:p>
        </w:tc>
        <w:tc>
          <w:tcPr>
            <w:tcW w:w="2947" w:type="dxa"/>
            <w:shd w:val="clear" w:color="auto" w:fill="BFBFBF" w:themeFill="background1" w:themeFillShade="BF"/>
            <w:noWrap/>
            <w:hideMark/>
          </w:tcPr>
          <w:p w14:paraId="2792FD9B" w14:textId="77777777" w:rsidR="00C22509" w:rsidRPr="00686B74" w:rsidRDefault="00C22509" w:rsidP="00686B74">
            <w:pPr>
              <w:spacing w:after="0" w:line="240" w:lineRule="auto"/>
              <w:jc w:val="left"/>
              <w:rPr>
                <w:rFonts w:eastAsia="Times New Roman" w:cstheme="minorHAnsi"/>
                <w:color w:val="000000"/>
                <w:sz w:val="8"/>
                <w:szCs w:val="8"/>
              </w:rPr>
            </w:pPr>
          </w:p>
        </w:tc>
        <w:tc>
          <w:tcPr>
            <w:tcW w:w="2880" w:type="dxa"/>
            <w:shd w:val="clear" w:color="auto" w:fill="BFBFBF" w:themeFill="background1" w:themeFillShade="BF"/>
            <w:noWrap/>
            <w:hideMark/>
          </w:tcPr>
          <w:p w14:paraId="2912F21D" w14:textId="77777777" w:rsidR="00C22509" w:rsidRPr="00686B74" w:rsidRDefault="00C22509" w:rsidP="00686B74">
            <w:pPr>
              <w:spacing w:after="0" w:line="240" w:lineRule="auto"/>
              <w:jc w:val="left"/>
              <w:rPr>
                <w:rFonts w:eastAsia="Times New Roman" w:cstheme="minorHAnsi"/>
                <w:color w:val="000000"/>
                <w:sz w:val="8"/>
                <w:szCs w:val="8"/>
              </w:rPr>
            </w:pPr>
          </w:p>
        </w:tc>
        <w:tc>
          <w:tcPr>
            <w:tcW w:w="4770" w:type="dxa"/>
            <w:shd w:val="clear" w:color="auto" w:fill="BFBFBF" w:themeFill="background1" w:themeFillShade="BF"/>
            <w:noWrap/>
            <w:hideMark/>
          </w:tcPr>
          <w:p w14:paraId="43FDB256" w14:textId="77777777" w:rsidR="00C22509" w:rsidRPr="00686B74" w:rsidRDefault="00C22509" w:rsidP="00686B74">
            <w:pPr>
              <w:spacing w:after="0" w:line="240" w:lineRule="auto"/>
              <w:jc w:val="left"/>
              <w:rPr>
                <w:rFonts w:eastAsia="Times New Roman" w:cstheme="minorHAnsi"/>
                <w:color w:val="000000"/>
                <w:sz w:val="8"/>
                <w:szCs w:val="8"/>
              </w:rPr>
            </w:pPr>
          </w:p>
        </w:tc>
        <w:tc>
          <w:tcPr>
            <w:tcW w:w="2250" w:type="dxa"/>
            <w:shd w:val="clear" w:color="auto" w:fill="BFBFBF" w:themeFill="background1" w:themeFillShade="BF"/>
            <w:noWrap/>
            <w:hideMark/>
          </w:tcPr>
          <w:p w14:paraId="440F2B69" w14:textId="77777777" w:rsidR="00C22509" w:rsidRPr="00686B74" w:rsidRDefault="00C22509" w:rsidP="00686B74">
            <w:pPr>
              <w:spacing w:after="0" w:line="240" w:lineRule="auto"/>
              <w:jc w:val="left"/>
              <w:rPr>
                <w:rFonts w:eastAsia="Times New Roman" w:cstheme="minorHAnsi"/>
                <w:color w:val="000000"/>
                <w:sz w:val="8"/>
                <w:szCs w:val="8"/>
              </w:rPr>
            </w:pPr>
          </w:p>
        </w:tc>
      </w:tr>
      <w:tr w:rsidR="00C22509" w:rsidRPr="00C22509" w14:paraId="49DEAC3B" w14:textId="77777777" w:rsidTr="0080643D">
        <w:trPr>
          <w:trHeight w:val="288"/>
        </w:trPr>
        <w:tc>
          <w:tcPr>
            <w:tcW w:w="825" w:type="dxa"/>
            <w:shd w:val="clear" w:color="auto" w:fill="auto"/>
            <w:noWrap/>
            <w:hideMark/>
          </w:tcPr>
          <w:p w14:paraId="6A37FAC5" w14:textId="387E4AF4" w:rsidR="00C22509" w:rsidRPr="00C22509" w:rsidRDefault="00C22509" w:rsidP="00686B74">
            <w:pPr>
              <w:spacing w:after="0" w:line="240" w:lineRule="auto"/>
              <w:jc w:val="left"/>
              <w:rPr>
                <w:rFonts w:eastAsia="Times New Roman" w:cstheme="minorHAnsi"/>
                <w:color w:val="000000"/>
                <w:sz w:val="20"/>
                <w:szCs w:val="20"/>
              </w:rPr>
            </w:pPr>
            <w:r w:rsidRPr="00C22509">
              <w:rPr>
                <w:rFonts w:eastAsia="Times New Roman" w:cstheme="minorHAnsi"/>
                <w:color w:val="000000"/>
                <w:sz w:val="20"/>
                <w:szCs w:val="20"/>
              </w:rPr>
              <w:t>2.3.2a</w:t>
            </w:r>
          </w:p>
        </w:tc>
        <w:tc>
          <w:tcPr>
            <w:tcW w:w="720" w:type="dxa"/>
            <w:shd w:val="clear" w:color="auto" w:fill="auto"/>
            <w:noWrap/>
            <w:hideMark/>
          </w:tcPr>
          <w:p w14:paraId="009C3C0D" w14:textId="77777777" w:rsidR="00C22509" w:rsidRPr="00C22509" w:rsidRDefault="00C22509" w:rsidP="00686B74">
            <w:pPr>
              <w:spacing w:after="0" w:line="240" w:lineRule="auto"/>
              <w:jc w:val="left"/>
              <w:rPr>
                <w:rFonts w:eastAsia="Times New Roman" w:cstheme="minorHAnsi"/>
                <w:color w:val="000000"/>
                <w:sz w:val="20"/>
                <w:szCs w:val="20"/>
              </w:rPr>
            </w:pPr>
            <w:r w:rsidRPr="00C22509">
              <w:rPr>
                <w:rFonts w:eastAsia="Times New Roman" w:cstheme="minorHAnsi"/>
                <w:color w:val="000000"/>
                <w:sz w:val="20"/>
                <w:szCs w:val="20"/>
              </w:rPr>
              <w:t>P&amp;L</w:t>
            </w:r>
          </w:p>
        </w:tc>
        <w:tc>
          <w:tcPr>
            <w:tcW w:w="2947" w:type="dxa"/>
            <w:shd w:val="clear" w:color="auto" w:fill="auto"/>
            <w:noWrap/>
            <w:hideMark/>
          </w:tcPr>
          <w:p w14:paraId="04B86218" w14:textId="73BCD7D0" w:rsidR="00C22509" w:rsidRPr="00C22509" w:rsidRDefault="007F1017" w:rsidP="00686B74">
            <w:pPr>
              <w:spacing w:after="0" w:line="240" w:lineRule="auto"/>
              <w:jc w:val="left"/>
              <w:rPr>
                <w:rFonts w:eastAsia="Times New Roman" w:cstheme="minorHAnsi"/>
                <w:color w:val="000000"/>
                <w:sz w:val="20"/>
                <w:szCs w:val="20"/>
              </w:rPr>
            </w:pPr>
            <w:r w:rsidRPr="001B3136">
              <w:rPr>
                <w:b/>
                <w:sz w:val="20"/>
                <w:szCs w:val="20"/>
              </w:rPr>
              <w:t>North Atlantic albacore</w:t>
            </w:r>
            <w:r w:rsidRPr="00ED224B">
              <w:t xml:space="preserve"> </w:t>
            </w:r>
            <w:r w:rsidRPr="00C22509">
              <w:rPr>
                <w:rFonts w:eastAsia="Times New Roman" w:cstheme="minorHAnsi"/>
                <w:b/>
                <w:color w:val="000000"/>
                <w:sz w:val="20"/>
                <w:szCs w:val="20"/>
              </w:rPr>
              <w:t xml:space="preserve">artisanal </w:t>
            </w:r>
            <w:r w:rsidR="00C22509" w:rsidRPr="00C22509">
              <w:rPr>
                <w:rFonts w:eastAsia="Times New Roman" w:cstheme="minorHAnsi"/>
                <w:b/>
                <w:color w:val="000000"/>
                <w:sz w:val="20"/>
                <w:szCs w:val="20"/>
              </w:rPr>
              <w:t>(80)</w:t>
            </w:r>
            <w:r w:rsidR="00C22509" w:rsidRPr="00C22509">
              <w:rPr>
                <w:rFonts w:eastAsia="Times New Roman" w:cstheme="minorHAnsi"/>
                <w:color w:val="000000"/>
                <w:sz w:val="20"/>
                <w:szCs w:val="20"/>
              </w:rPr>
              <w:t xml:space="preserve"> – The nature of the fishery, including the gear type in use and the method of working the gear, provides sufficient information to infer that the fishery under assessment almost no risk to ETP species. Troll gear was considered to constitute an operational strategy for managing bycatch species on the grounds that the gear is clearly designed for and is successful at catching albacore rather than other species. The Spanish Ley 42/2007, de 13 de diciembre, del Patrimonio Natural y de la Biodiversidad protects among other all species included in Appendix I of CITES. Additional regulation for ETP sharks is provided by the Orden ARM/1647/2009, de 15 de junio, in which highly migratory species are regulated, prohibiting the capture, possession on board, landing or marketing of swordfish and pelagic shark by any vessel that is not included in the census unified surface longline. This regulation and the features of the fishery are </w:t>
            </w:r>
            <w:r w:rsidR="00C22509" w:rsidRPr="00C22509">
              <w:rPr>
                <w:rFonts w:eastAsia="Times New Roman" w:cstheme="minorHAnsi"/>
                <w:color w:val="000000"/>
                <w:sz w:val="20"/>
                <w:szCs w:val="20"/>
              </w:rPr>
              <w:lastRenderedPageBreak/>
              <w:t>considered to constitute a strategy for managing the fishery’s impact on ETP species that is highly likely to achieve national and international requirements for the protection of ETP species.</w:t>
            </w:r>
          </w:p>
        </w:tc>
        <w:tc>
          <w:tcPr>
            <w:tcW w:w="2880" w:type="dxa"/>
            <w:shd w:val="clear" w:color="auto" w:fill="auto"/>
            <w:noWrap/>
            <w:hideMark/>
          </w:tcPr>
          <w:p w14:paraId="4CDFFAEC" w14:textId="7F39C279" w:rsidR="00C22509" w:rsidRPr="00C22509" w:rsidRDefault="0044679A" w:rsidP="00686B74">
            <w:pPr>
              <w:spacing w:after="0" w:line="240" w:lineRule="auto"/>
              <w:jc w:val="left"/>
              <w:rPr>
                <w:rFonts w:eastAsia="Times New Roman" w:cstheme="minorHAnsi"/>
                <w:color w:val="000000"/>
                <w:sz w:val="20"/>
                <w:szCs w:val="20"/>
              </w:rPr>
            </w:pPr>
            <w:r w:rsidRPr="001B3136">
              <w:rPr>
                <w:b/>
                <w:sz w:val="20"/>
                <w:szCs w:val="20"/>
              </w:rPr>
              <w:lastRenderedPageBreak/>
              <w:t xml:space="preserve">AAFA and WFOA </w:t>
            </w:r>
            <w:r>
              <w:rPr>
                <w:b/>
                <w:sz w:val="20"/>
                <w:szCs w:val="20"/>
              </w:rPr>
              <w:t>North</w:t>
            </w:r>
            <w:r w:rsidRPr="001B3136">
              <w:rPr>
                <w:b/>
                <w:sz w:val="20"/>
                <w:szCs w:val="20"/>
              </w:rPr>
              <w:t xml:space="preserve"> Pacific albacore</w:t>
            </w:r>
            <w:r w:rsidRPr="00C22509">
              <w:rPr>
                <w:rFonts w:eastAsia="Times New Roman" w:cstheme="minorHAnsi"/>
                <w:b/>
                <w:color w:val="000000"/>
                <w:sz w:val="20"/>
                <w:szCs w:val="20"/>
              </w:rPr>
              <w:t xml:space="preserve">; </w:t>
            </w:r>
            <w:r w:rsidRPr="001B3136">
              <w:rPr>
                <w:b/>
                <w:sz w:val="20"/>
                <w:szCs w:val="20"/>
              </w:rPr>
              <w:t>CHMSF British Columbia a</w:t>
            </w:r>
            <w:r>
              <w:rPr>
                <w:b/>
                <w:sz w:val="20"/>
                <w:szCs w:val="20"/>
              </w:rPr>
              <w:t>lbacore North</w:t>
            </w:r>
            <w:r w:rsidRPr="001B3136">
              <w:rPr>
                <w:b/>
                <w:sz w:val="20"/>
                <w:szCs w:val="20"/>
              </w:rPr>
              <w:t xml:space="preserve"> Pacific</w:t>
            </w:r>
            <w:r>
              <w:t xml:space="preserve"> </w:t>
            </w:r>
            <w:r w:rsidR="00C22509" w:rsidRPr="00C22509">
              <w:rPr>
                <w:rFonts w:eastAsia="Times New Roman" w:cstheme="minorHAnsi"/>
                <w:b/>
                <w:color w:val="000000"/>
                <w:sz w:val="20"/>
                <w:szCs w:val="20"/>
              </w:rPr>
              <w:t xml:space="preserve">(80) </w:t>
            </w:r>
            <w:r w:rsidR="00C22509" w:rsidRPr="00C22509">
              <w:rPr>
                <w:rFonts w:eastAsia="Times New Roman" w:cstheme="minorHAnsi"/>
                <w:color w:val="000000"/>
                <w:sz w:val="20"/>
                <w:szCs w:val="20"/>
              </w:rPr>
              <w:t>– The pole and troll albacore fishery is highly selective with the gear always being attached and actively worked in very close proximity to the vessel, while the gear is retrieved as soon as anything is hooked and barbless hooks are used. The lines are short and loss of fishing gear is likely to be relatively rare, with any lost gear likely to quickly drop to the seafloor. These features of the fishery minimise the potential for any direct interactions with ETP species, while also minimising the potential for mortality in the event that anything was hooked but subsequently released. The rare likelihood of gear loss minimise the potential for indirect impacts.</w:t>
            </w:r>
          </w:p>
          <w:p w14:paraId="47AA0125" w14:textId="77777777" w:rsidR="00C22509" w:rsidRPr="00C22509" w:rsidRDefault="00C22509" w:rsidP="00686B74">
            <w:pPr>
              <w:spacing w:after="0" w:line="240" w:lineRule="auto"/>
              <w:jc w:val="left"/>
              <w:rPr>
                <w:rFonts w:eastAsia="Times New Roman" w:cstheme="minorHAnsi"/>
                <w:color w:val="000000"/>
                <w:sz w:val="20"/>
                <w:szCs w:val="20"/>
              </w:rPr>
            </w:pPr>
          </w:p>
          <w:p w14:paraId="5FFABCA9" w14:textId="7A94980C" w:rsidR="00C22509" w:rsidRPr="00C22509" w:rsidRDefault="0044679A" w:rsidP="00686B74">
            <w:pPr>
              <w:spacing w:after="0" w:line="240" w:lineRule="auto"/>
              <w:jc w:val="left"/>
              <w:rPr>
                <w:rFonts w:cstheme="minorHAnsi"/>
                <w:sz w:val="20"/>
                <w:szCs w:val="20"/>
              </w:rPr>
            </w:pPr>
            <w:r w:rsidRPr="001B3136">
              <w:rPr>
                <w:b/>
                <w:sz w:val="20"/>
                <w:szCs w:val="20"/>
              </w:rPr>
              <w:t>CHMSF British Columbia a</w:t>
            </w:r>
            <w:r>
              <w:rPr>
                <w:b/>
                <w:sz w:val="20"/>
                <w:szCs w:val="20"/>
              </w:rPr>
              <w:t>lbacore North</w:t>
            </w:r>
            <w:r w:rsidRPr="001B3136">
              <w:rPr>
                <w:b/>
                <w:sz w:val="20"/>
                <w:szCs w:val="20"/>
              </w:rPr>
              <w:t xml:space="preserve"> Pacific</w:t>
            </w:r>
            <w:r>
              <w:t xml:space="preserve"> (</w:t>
            </w:r>
            <w:r w:rsidR="00C22509" w:rsidRPr="00C22509">
              <w:rPr>
                <w:rFonts w:eastAsia="Times New Roman" w:cstheme="minorHAnsi"/>
                <w:b/>
                <w:color w:val="000000"/>
                <w:sz w:val="20"/>
                <w:szCs w:val="20"/>
              </w:rPr>
              <w:t>100</w:t>
            </w:r>
            <w:r>
              <w:rPr>
                <w:rFonts w:eastAsia="Times New Roman" w:cstheme="minorHAnsi"/>
                <w:b/>
                <w:color w:val="000000"/>
                <w:sz w:val="20"/>
                <w:szCs w:val="20"/>
              </w:rPr>
              <w:t>)</w:t>
            </w:r>
            <w:r w:rsidR="00C22509" w:rsidRPr="00C22509">
              <w:rPr>
                <w:rFonts w:eastAsia="Times New Roman" w:cstheme="minorHAnsi"/>
                <w:color w:val="000000"/>
                <w:sz w:val="20"/>
                <w:szCs w:val="20"/>
              </w:rPr>
              <w:t xml:space="preserve"> – </w:t>
            </w:r>
            <w:r w:rsidR="00C22509" w:rsidRPr="00C22509">
              <w:rPr>
                <w:rFonts w:cstheme="minorHAnsi"/>
                <w:color w:val="000000"/>
                <w:sz w:val="20"/>
                <w:szCs w:val="20"/>
              </w:rPr>
              <w:t xml:space="preserve">SARA requires recovery strategies and management plan, mandatory logbooks, and </w:t>
            </w:r>
            <w:r w:rsidR="00C22509" w:rsidRPr="00C22509">
              <w:rPr>
                <w:rFonts w:cstheme="minorHAnsi"/>
                <w:color w:val="000000"/>
                <w:sz w:val="20"/>
                <w:szCs w:val="20"/>
              </w:rPr>
              <w:lastRenderedPageBreak/>
              <w:t>provision of data on ETP species. Under SARA, a recovery strategy has been implemented for the leatherback turtle, the fin, blue and sei whales, and the short-tailed albatross, blue whale and the Northern right whale. Commercial fishing licences specify mitigation measures for Basking shark in accordance with SARA permit requirements. Codes of Conduct for Shark Encounters reduce the mortality of Basking Shark. These guidelines include boat handling procedures during visual encounters with Basking Sharks and best practices for handling Canadian Pacific shark species during entanglement encounters. No ETP species catch has been reported in mandatory logbooks or independent observer reports, but the possibility of incidental occurrences of ETP species catch in the fishery is not discounted. If incidental catches of ETP species occur, the animal may be returned to the water alive with high survival due to the characteristics of the fishing.</w:t>
            </w:r>
          </w:p>
        </w:tc>
        <w:tc>
          <w:tcPr>
            <w:tcW w:w="4770" w:type="dxa"/>
            <w:shd w:val="clear" w:color="auto" w:fill="auto"/>
            <w:noWrap/>
            <w:hideMark/>
          </w:tcPr>
          <w:p w14:paraId="603D399B" w14:textId="09165E81" w:rsidR="00C22509" w:rsidRPr="00C22509" w:rsidRDefault="0044679A" w:rsidP="00686B74">
            <w:pPr>
              <w:spacing w:after="0" w:line="240" w:lineRule="auto"/>
              <w:jc w:val="left"/>
              <w:rPr>
                <w:rFonts w:eastAsia="Times New Roman" w:cstheme="minorHAnsi"/>
                <w:color w:val="000000"/>
                <w:sz w:val="20"/>
                <w:szCs w:val="20"/>
              </w:rPr>
            </w:pPr>
            <w:r w:rsidRPr="001B3136">
              <w:rPr>
                <w:b/>
                <w:sz w:val="20"/>
                <w:szCs w:val="20"/>
              </w:rPr>
              <w:lastRenderedPageBreak/>
              <w:t xml:space="preserve">AAFA and WFOA </w:t>
            </w:r>
            <w:r>
              <w:rPr>
                <w:b/>
                <w:sz w:val="20"/>
                <w:szCs w:val="20"/>
              </w:rPr>
              <w:t>South</w:t>
            </w:r>
            <w:r w:rsidRPr="001B3136">
              <w:rPr>
                <w:b/>
                <w:sz w:val="20"/>
                <w:szCs w:val="20"/>
              </w:rPr>
              <w:t xml:space="preserve"> Pacific albacore</w:t>
            </w:r>
            <w:r w:rsidRPr="00C22509">
              <w:rPr>
                <w:rFonts w:eastAsia="Times New Roman" w:cstheme="minorHAnsi"/>
                <w:b/>
                <w:color w:val="000000"/>
                <w:sz w:val="20"/>
                <w:szCs w:val="20"/>
              </w:rPr>
              <w:t xml:space="preserve">; </w:t>
            </w:r>
            <w:r w:rsidRPr="001B3136">
              <w:rPr>
                <w:b/>
                <w:sz w:val="20"/>
                <w:szCs w:val="20"/>
              </w:rPr>
              <w:t>CHMSF British Columbia a</w:t>
            </w:r>
            <w:r>
              <w:rPr>
                <w:b/>
                <w:sz w:val="20"/>
                <w:szCs w:val="20"/>
              </w:rPr>
              <w:t>lbacore South</w:t>
            </w:r>
            <w:r w:rsidRPr="001B3136">
              <w:rPr>
                <w:b/>
                <w:sz w:val="20"/>
                <w:szCs w:val="20"/>
              </w:rPr>
              <w:t xml:space="preserve"> Pacific</w:t>
            </w:r>
            <w:r>
              <w:t xml:space="preserve"> </w:t>
            </w:r>
            <w:r w:rsidR="00C22509" w:rsidRPr="00C22509">
              <w:rPr>
                <w:rFonts w:eastAsia="Times New Roman" w:cstheme="minorHAnsi"/>
                <w:b/>
                <w:color w:val="000000"/>
                <w:sz w:val="20"/>
                <w:szCs w:val="20"/>
              </w:rPr>
              <w:t xml:space="preserve">(80) </w:t>
            </w:r>
            <w:r w:rsidR="00C22509" w:rsidRPr="00C22509">
              <w:rPr>
                <w:rFonts w:eastAsia="Times New Roman" w:cstheme="minorHAnsi"/>
                <w:color w:val="000000"/>
                <w:sz w:val="20"/>
                <w:szCs w:val="20"/>
              </w:rPr>
              <w:t>– The pole and troll albacore fishery is highly selective with the gear always being attached and actively worked in very close proximity to the vessel, while the gear is retrieved as soon as anything is hooked and barbless hooks are used. The lines are short and loss of fishing gear is likely to be relatively rare, with any lost gear likely to quickly drop to the seafloor. These features of the fishery minimise the potential for any direct interactions with ETP species, while also minimising the potential for mortality in the event that anything was hooked but subsequently released. The rare likelihood of gear loss minimise the potential for indirect impacts.</w:t>
            </w:r>
          </w:p>
          <w:p w14:paraId="27D7C7CD" w14:textId="77777777" w:rsidR="00C22509" w:rsidRPr="00C22509" w:rsidRDefault="00C22509" w:rsidP="00686B74">
            <w:pPr>
              <w:spacing w:after="0" w:line="240" w:lineRule="auto"/>
              <w:jc w:val="left"/>
              <w:rPr>
                <w:rFonts w:eastAsia="Times New Roman" w:cstheme="minorHAnsi"/>
                <w:color w:val="000000"/>
                <w:sz w:val="20"/>
                <w:szCs w:val="20"/>
              </w:rPr>
            </w:pPr>
          </w:p>
          <w:p w14:paraId="1C18CACF" w14:textId="0A0ED818" w:rsidR="00C22509" w:rsidRPr="00C22509" w:rsidRDefault="00C22509" w:rsidP="00686B74">
            <w:pPr>
              <w:spacing w:after="0" w:line="240" w:lineRule="auto"/>
              <w:jc w:val="left"/>
              <w:rPr>
                <w:rFonts w:eastAsia="Times New Roman" w:cstheme="minorHAnsi"/>
                <w:color w:val="000000"/>
                <w:sz w:val="20"/>
                <w:szCs w:val="20"/>
              </w:rPr>
            </w:pPr>
            <w:r w:rsidRPr="00C22509">
              <w:rPr>
                <w:rFonts w:eastAsia="Times New Roman" w:cstheme="minorHAnsi"/>
                <w:b/>
                <w:color w:val="000000"/>
                <w:sz w:val="20"/>
                <w:szCs w:val="20"/>
              </w:rPr>
              <w:t>N</w:t>
            </w:r>
            <w:r w:rsidR="0044679A">
              <w:rPr>
                <w:rFonts w:eastAsia="Times New Roman" w:cstheme="minorHAnsi"/>
                <w:b/>
                <w:color w:val="000000"/>
                <w:sz w:val="20"/>
                <w:szCs w:val="20"/>
              </w:rPr>
              <w:t xml:space="preserve">ew </w:t>
            </w:r>
            <w:r w:rsidRPr="00C22509">
              <w:rPr>
                <w:rFonts w:eastAsia="Times New Roman" w:cstheme="minorHAnsi"/>
                <w:b/>
                <w:color w:val="000000"/>
                <w:sz w:val="20"/>
                <w:szCs w:val="20"/>
              </w:rPr>
              <w:t>Z</w:t>
            </w:r>
            <w:r w:rsidR="0044679A">
              <w:rPr>
                <w:rFonts w:eastAsia="Times New Roman" w:cstheme="minorHAnsi"/>
                <w:b/>
                <w:color w:val="000000"/>
                <w:sz w:val="20"/>
                <w:szCs w:val="20"/>
              </w:rPr>
              <w:t>ealand</w:t>
            </w:r>
            <w:r w:rsidRPr="00C22509">
              <w:rPr>
                <w:rFonts w:eastAsia="Times New Roman" w:cstheme="minorHAnsi"/>
                <w:b/>
                <w:color w:val="000000"/>
                <w:sz w:val="20"/>
                <w:szCs w:val="20"/>
              </w:rPr>
              <w:t xml:space="preserve"> albacore </w:t>
            </w:r>
            <w:r w:rsidR="0044679A">
              <w:rPr>
                <w:rFonts w:eastAsia="Times New Roman" w:cstheme="minorHAnsi"/>
                <w:b/>
                <w:color w:val="000000"/>
                <w:sz w:val="20"/>
                <w:szCs w:val="20"/>
              </w:rPr>
              <w:t>troll</w:t>
            </w:r>
            <w:r w:rsidRPr="00C22509">
              <w:rPr>
                <w:rFonts w:eastAsia="Times New Roman" w:cstheme="minorHAnsi"/>
                <w:b/>
                <w:color w:val="000000"/>
                <w:sz w:val="20"/>
                <w:szCs w:val="20"/>
              </w:rPr>
              <w:t xml:space="preserve"> (100) </w:t>
            </w:r>
            <w:r w:rsidRPr="00C22509">
              <w:rPr>
                <w:rFonts w:eastAsia="Times New Roman" w:cstheme="minorHAnsi"/>
                <w:color w:val="000000"/>
                <w:sz w:val="20"/>
                <w:szCs w:val="20"/>
              </w:rPr>
              <w:t xml:space="preserve">– The main strategy is operational. The trolling approach does not attract birds or other ETP species to the gear, hence appearing to eliminate interactions. Key legislation for ETP species includes the Fisheries Act (1996), Wildlife Act (1953), Marine Mammals Protection Act (1978), and specific regulations for birds (relating to bycatch mitigation approaches). Combined with the requirement to report injury or mortality of protected species to the Department of Conservation (without offence), and the observer programme, these provide a strategy to monitor and hence implement the legislation. National Plans of Action have been developed (but not yet implemented) for birds and sharks. An environmental risk assessment process is being performed, which aims to support the revision of New Zealand’s National Plan of Action – Seabirds by identifying those species most </w:t>
            </w:r>
            <w:r w:rsidRPr="00C22509">
              <w:rPr>
                <w:rFonts w:eastAsia="Times New Roman" w:cstheme="minorHAnsi"/>
                <w:color w:val="000000"/>
                <w:sz w:val="20"/>
                <w:szCs w:val="20"/>
              </w:rPr>
              <w:lastRenderedPageBreak/>
              <w:t>at risk from fisheries from additional mortality above natural levels.</w:t>
            </w:r>
          </w:p>
        </w:tc>
        <w:tc>
          <w:tcPr>
            <w:tcW w:w="2250" w:type="dxa"/>
            <w:shd w:val="clear" w:color="auto" w:fill="auto"/>
            <w:noWrap/>
            <w:hideMark/>
          </w:tcPr>
          <w:p w14:paraId="097E35B2" w14:textId="0F01F6DD" w:rsidR="00C22509" w:rsidRPr="00C22509" w:rsidRDefault="00C22509" w:rsidP="00686B74">
            <w:pPr>
              <w:spacing w:after="0" w:line="240" w:lineRule="auto"/>
              <w:jc w:val="left"/>
              <w:rPr>
                <w:rFonts w:eastAsia="Times New Roman" w:cstheme="minorHAnsi"/>
                <w:color w:val="000000"/>
                <w:sz w:val="20"/>
                <w:szCs w:val="20"/>
              </w:rPr>
            </w:pPr>
            <w:r w:rsidRPr="00C22509">
              <w:rPr>
                <w:rFonts w:eastAsia="Times New Roman" w:cstheme="minorHAnsi"/>
                <w:b/>
                <w:color w:val="000000"/>
                <w:sz w:val="20"/>
                <w:szCs w:val="20"/>
              </w:rPr>
              <w:lastRenderedPageBreak/>
              <w:t xml:space="preserve">Maldives </w:t>
            </w:r>
            <w:r w:rsidR="0044679A">
              <w:rPr>
                <w:rFonts w:eastAsia="Times New Roman" w:cstheme="minorHAnsi"/>
                <w:b/>
                <w:color w:val="000000"/>
                <w:sz w:val="20"/>
                <w:szCs w:val="20"/>
              </w:rPr>
              <w:t>pole and line albacore and yellowfin</w:t>
            </w:r>
            <w:r w:rsidR="0044679A" w:rsidRPr="00C22509">
              <w:rPr>
                <w:rFonts w:eastAsia="Times New Roman" w:cstheme="minorHAnsi"/>
                <w:b/>
                <w:color w:val="000000"/>
                <w:sz w:val="20"/>
                <w:szCs w:val="20"/>
              </w:rPr>
              <w:t xml:space="preserve"> </w:t>
            </w:r>
            <w:r w:rsidRPr="00C22509">
              <w:rPr>
                <w:rFonts w:eastAsia="Times New Roman" w:cstheme="minorHAnsi"/>
                <w:b/>
                <w:color w:val="000000"/>
                <w:sz w:val="20"/>
                <w:szCs w:val="20"/>
              </w:rPr>
              <w:t>(80)</w:t>
            </w:r>
            <w:r w:rsidRPr="00C22509">
              <w:rPr>
                <w:rFonts w:eastAsia="Times New Roman" w:cstheme="minorHAnsi"/>
                <w:color w:val="000000"/>
                <w:sz w:val="20"/>
                <w:szCs w:val="20"/>
              </w:rPr>
              <w:t xml:space="preserve"> –</w:t>
            </w:r>
            <w:r w:rsidRPr="00C22509">
              <w:rPr>
                <w:rFonts w:cstheme="minorHAnsi"/>
                <w:sz w:val="20"/>
                <w:szCs w:val="20"/>
              </w:rPr>
              <w:t xml:space="preserve"> </w:t>
            </w:r>
            <w:r w:rsidRPr="00C22509">
              <w:rPr>
                <w:rFonts w:eastAsia="Times New Roman" w:cstheme="minorHAnsi"/>
                <w:color w:val="000000"/>
                <w:sz w:val="20"/>
                <w:szCs w:val="20"/>
              </w:rPr>
              <w:t>Due to the negligible levels of interaction or impact, there is no requirement for a fishery specific strategy to reduce the level of ETP interaction or mortality. There is a partial strategy of maintaining the status quo (i.e. the operations of the vessels will not change) while there are national laws and IOTC regulations in place to protect the key endangered and threatened species.</w:t>
            </w:r>
          </w:p>
        </w:tc>
      </w:tr>
      <w:tr w:rsidR="00C22509" w:rsidRPr="00C22509" w14:paraId="7E2DAE59" w14:textId="77777777" w:rsidTr="0080643D">
        <w:trPr>
          <w:trHeight w:val="288"/>
        </w:trPr>
        <w:tc>
          <w:tcPr>
            <w:tcW w:w="825" w:type="dxa"/>
            <w:shd w:val="clear" w:color="auto" w:fill="auto"/>
            <w:noWrap/>
            <w:hideMark/>
          </w:tcPr>
          <w:p w14:paraId="7E82209B" w14:textId="77777777" w:rsidR="00C22509" w:rsidRPr="00C22509" w:rsidRDefault="00C22509" w:rsidP="00686B74">
            <w:pPr>
              <w:spacing w:after="0" w:line="240" w:lineRule="auto"/>
              <w:jc w:val="left"/>
              <w:rPr>
                <w:rFonts w:eastAsia="Times New Roman" w:cstheme="minorHAnsi"/>
                <w:color w:val="000000"/>
                <w:sz w:val="20"/>
                <w:szCs w:val="20"/>
              </w:rPr>
            </w:pPr>
            <w:r w:rsidRPr="00C22509">
              <w:rPr>
                <w:rFonts w:eastAsia="Times New Roman" w:cstheme="minorHAnsi"/>
                <w:color w:val="000000"/>
                <w:sz w:val="20"/>
                <w:szCs w:val="20"/>
              </w:rPr>
              <w:lastRenderedPageBreak/>
              <w:t>2.3.2a</w:t>
            </w:r>
          </w:p>
        </w:tc>
        <w:tc>
          <w:tcPr>
            <w:tcW w:w="720" w:type="dxa"/>
            <w:shd w:val="clear" w:color="auto" w:fill="auto"/>
            <w:noWrap/>
            <w:hideMark/>
          </w:tcPr>
          <w:p w14:paraId="6129DDF5" w14:textId="77777777" w:rsidR="00C22509" w:rsidRPr="00C22509" w:rsidRDefault="00C22509" w:rsidP="00686B74">
            <w:pPr>
              <w:spacing w:after="0" w:line="240" w:lineRule="auto"/>
              <w:jc w:val="left"/>
              <w:rPr>
                <w:rFonts w:eastAsia="Times New Roman" w:cstheme="minorHAnsi"/>
                <w:color w:val="000000"/>
                <w:sz w:val="20"/>
                <w:szCs w:val="20"/>
              </w:rPr>
            </w:pPr>
            <w:r w:rsidRPr="00C22509">
              <w:rPr>
                <w:rFonts w:eastAsia="Times New Roman" w:cstheme="minorHAnsi"/>
                <w:color w:val="000000"/>
                <w:sz w:val="20"/>
                <w:szCs w:val="20"/>
              </w:rPr>
              <w:t>PS</w:t>
            </w:r>
          </w:p>
        </w:tc>
        <w:tc>
          <w:tcPr>
            <w:tcW w:w="2947" w:type="dxa"/>
            <w:shd w:val="clear" w:color="auto" w:fill="auto"/>
            <w:noWrap/>
          </w:tcPr>
          <w:p w14:paraId="1E34DF64" w14:textId="77777777" w:rsidR="00C22509" w:rsidRPr="00C22509" w:rsidRDefault="00C22509" w:rsidP="00686B74">
            <w:pPr>
              <w:spacing w:after="0" w:line="240" w:lineRule="auto"/>
              <w:jc w:val="left"/>
              <w:rPr>
                <w:rFonts w:eastAsia="Times New Roman" w:cstheme="minorHAnsi"/>
                <w:color w:val="000000"/>
                <w:sz w:val="20"/>
                <w:szCs w:val="20"/>
              </w:rPr>
            </w:pPr>
            <w:r w:rsidRPr="00C22509">
              <w:rPr>
                <w:rFonts w:eastAsia="Times New Roman" w:cstheme="minorHAnsi"/>
                <w:color w:val="000000"/>
                <w:sz w:val="20"/>
                <w:szCs w:val="20"/>
              </w:rPr>
              <w:t>None</w:t>
            </w:r>
          </w:p>
        </w:tc>
        <w:tc>
          <w:tcPr>
            <w:tcW w:w="2880" w:type="dxa"/>
            <w:shd w:val="clear" w:color="auto" w:fill="auto"/>
            <w:noWrap/>
            <w:hideMark/>
          </w:tcPr>
          <w:p w14:paraId="32AAAB61" w14:textId="77777777" w:rsidR="00C22509" w:rsidRPr="00C22509" w:rsidRDefault="00C22509" w:rsidP="00686B74">
            <w:pPr>
              <w:spacing w:after="0" w:line="240" w:lineRule="auto"/>
              <w:jc w:val="left"/>
              <w:rPr>
                <w:rFonts w:eastAsia="Times New Roman" w:cstheme="minorHAnsi"/>
                <w:color w:val="000000"/>
                <w:sz w:val="20"/>
                <w:szCs w:val="20"/>
              </w:rPr>
            </w:pPr>
            <w:r w:rsidRPr="00C22509">
              <w:rPr>
                <w:rFonts w:eastAsia="Times New Roman" w:cstheme="minorHAnsi"/>
                <w:color w:val="000000"/>
                <w:sz w:val="20"/>
                <w:szCs w:val="20"/>
              </w:rPr>
              <w:t>None</w:t>
            </w:r>
          </w:p>
        </w:tc>
        <w:tc>
          <w:tcPr>
            <w:tcW w:w="4770" w:type="dxa"/>
            <w:shd w:val="clear" w:color="auto" w:fill="auto"/>
            <w:noWrap/>
            <w:hideMark/>
          </w:tcPr>
          <w:p w14:paraId="63E00C6B" w14:textId="77777777" w:rsidR="0044679A" w:rsidRDefault="0044679A" w:rsidP="00686B74">
            <w:pPr>
              <w:autoSpaceDE w:val="0"/>
              <w:autoSpaceDN w:val="0"/>
              <w:adjustRightInd w:val="0"/>
              <w:spacing w:after="0" w:line="240" w:lineRule="auto"/>
              <w:jc w:val="left"/>
              <w:rPr>
                <w:rFonts w:cstheme="minorHAnsi"/>
                <w:sz w:val="20"/>
                <w:szCs w:val="20"/>
              </w:rPr>
            </w:pPr>
            <w:r w:rsidRPr="00DD406D">
              <w:rPr>
                <w:rFonts w:eastAsia="Times New Roman" w:cstheme="minorHAnsi"/>
                <w:b/>
                <w:color w:val="000000"/>
                <w:sz w:val="20"/>
                <w:szCs w:val="20"/>
              </w:rPr>
              <w:t>PNA</w:t>
            </w:r>
            <w:r w:rsidRPr="00DD406D">
              <w:rPr>
                <w:b/>
                <w:sz w:val="20"/>
                <w:szCs w:val="20"/>
              </w:rPr>
              <w:t xml:space="preserve"> Western and Central Pacific skipjack and yellowfin</w:t>
            </w:r>
            <w:r>
              <w:rPr>
                <w:rFonts w:eastAsia="Times New Roman" w:cstheme="minorHAnsi"/>
                <w:b/>
                <w:color w:val="000000"/>
                <w:sz w:val="20"/>
                <w:szCs w:val="20"/>
              </w:rPr>
              <w:t xml:space="preserve"> </w:t>
            </w:r>
            <w:r w:rsidR="00C22509" w:rsidRPr="00C22509">
              <w:rPr>
                <w:rFonts w:eastAsia="Times New Roman" w:cstheme="minorHAnsi"/>
                <w:b/>
                <w:color w:val="000000"/>
                <w:sz w:val="20"/>
                <w:szCs w:val="20"/>
              </w:rPr>
              <w:t>(100)</w:t>
            </w:r>
            <w:r w:rsidR="00C22509" w:rsidRPr="00C22509">
              <w:rPr>
                <w:rFonts w:eastAsia="Times New Roman" w:cstheme="minorHAnsi"/>
                <w:color w:val="000000"/>
                <w:sz w:val="20"/>
                <w:szCs w:val="20"/>
              </w:rPr>
              <w:t xml:space="preserve"> </w:t>
            </w:r>
            <w:r>
              <w:rPr>
                <w:rFonts w:eastAsia="Times New Roman" w:cstheme="minorHAnsi"/>
                <w:color w:val="000000"/>
                <w:sz w:val="20"/>
                <w:szCs w:val="20"/>
              </w:rPr>
              <w:t>–</w:t>
            </w:r>
            <w:r w:rsidR="00C22509" w:rsidRPr="00C22509">
              <w:rPr>
                <w:rFonts w:eastAsia="Times New Roman" w:cstheme="minorHAnsi"/>
                <w:color w:val="000000"/>
                <w:sz w:val="20"/>
                <w:szCs w:val="20"/>
              </w:rPr>
              <w:t xml:space="preserve"> </w:t>
            </w:r>
            <w:r w:rsidR="00C22509" w:rsidRPr="00C22509">
              <w:rPr>
                <w:rFonts w:cstheme="minorHAnsi"/>
                <w:b/>
                <w:bCs/>
                <w:sz w:val="20"/>
                <w:szCs w:val="20"/>
              </w:rPr>
              <w:t>False</w:t>
            </w:r>
            <w:r>
              <w:rPr>
                <w:rFonts w:cstheme="minorHAnsi"/>
                <w:b/>
                <w:bCs/>
                <w:sz w:val="20"/>
                <w:szCs w:val="20"/>
              </w:rPr>
              <w:t xml:space="preserve"> </w:t>
            </w:r>
            <w:r w:rsidR="00C22509" w:rsidRPr="00C22509">
              <w:rPr>
                <w:rFonts w:cstheme="minorHAnsi"/>
                <w:b/>
                <w:bCs/>
                <w:sz w:val="20"/>
                <w:szCs w:val="20"/>
              </w:rPr>
              <w:t>killer whale</w:t>
            </w:r>
            <w:r w:rsidR="00C22509" w:rsidRPr="00C22509">
              <w:rPr>
                <w:rFonts w:cstheme="minorHAnsi"/>
                <w:sz w:val="20"/>
                <w:szCs w:val="20"/>
              </w:rPr>
              <w:t xml:space="preserve">: Given the low interaction of these fisheries with false killer whales, </w:t>
            </w:r>
            <w:r w:rsidR="00C22509" w:rsidRPr="00C22509">
              <w:rPr>
                <w:rFonts w:cstheme="minorHAnsi"/>
                <w:sz w:val="20"/>
                <w:szCs w:val="20"/>
              </w:rPr>
              <w:lastRenderedPageBreak/>
              <w:t xml:space="preserve">there are no specific management measures in place to protect these species. </w:t>
            </w:r>
          </w:p>
          <w:p w14:paraId="5EA13137" w14:textId="0F12EB78" w:rsidR="00C22509" w:rsidRDefault="00C22509" w:rsidP="00686B74">
            <w:pPr>
              <w:autoSpaceDE w:val="0"/>
              <w:autoSpaceDN w:val="0"/>
              <w:adjustRightInd w:val="0"/>
              <w:spacing w:after="0" w:line="240" w:lineRule="auto"/>
              <w:jc w:val="left"/>
              <w:rPr>
                <w:rFonts w:cstheme="minorHAnsi"/>
                <w:sz w:val="20"/>
                <w:szCs w:val="20"/>
              </w:rPr>
            </w:pPr>
            <w:r w:rsidRPr="00C22509">
              <w:rPr>
                <w:rFonts w:cstheme="minorHAnsi"/>
                <w:b/>
                <w:bCs/>
                <w:sz w:val="20"/>
                <w:szCs w:val="20"/>
              </w:rPr>
              <w:t xml:space="preserve">Whale shark: </w:t>
            </w:r>
            <w:r w:rsidRPr="00C22509">
              <w:rPr>
                <w:rFonts w:cstheme="minorHAnsi"/>
                <w:sz w:val="20"/>
                <w:szCs w:val="20"/>
              </w:rPr>
              <w:t xml:space="preserve">PNA has agreed a ban on the setting on whale sharks and is in the process of setting the rule parameters to control this. Management of non-target species taken in fisheries for target stocks is addressed through the WCPFC-2 Resolution on Non-Target Fish Species that includes the preparation of risk assessments at regional level as well as within the PICT EAFM reports that allow the identification of management measures if deemed necessary by the Ecosystems and Bycatch Specialist Working Group. This is also supported by the recently increased observer coverage of 100% in the purse seine fisheries. CMM 2008-03 is applied to </w:t>
            </w:r>
            <w:r w:rsidRPr="00C22509">
              <w:rPr>
                <w:rFonts w:cstheme="minorHAnsi"/>
                <w:b/>
                <w:sz w:val="20"/>
                <w:szCs w:val="20"/>
              </w:rPr>
              <w:t>turtles</w:t>
            </w:r>
            <w:r w:rsidRPr="00C22509">
              <w:rPr>
                <w:rFonts w:cstheme="minorHAnsi"/>
                <w:sz w:val="20"/>
                <w:szCs w:val="20"/>
              </w:rPr>
              <w:t>, but encounters are extremely rare.</w:t>
            </w:r>
          </w:p>
          <w:p w14:paraId="30080F86" w14:textId="77777777" w:rsidR="00686B74" w:rsidRPr="00C22509" w:rsidRDefault="00686B74" w:rsidP="00686B74">
            <w:pPr>
              <w:autoSpaceDE w:val="0"/>
              <w:autoSpaceDN w:val="0"/>
              <w:adjustRightInd w:val="0"/>
              <w:spacing w:after="0" w:line="240" w:lineRule="auto"/>
              <w:jc w:val="left"/>
              <w:rPr>
                <w:rFonts w:cstheme="minorHAnsi"/>
                <w:sz w:val="20"/>
                <w:szCs w:val="20"/>
              </w:rPr>
            </w:pPr>
          </w:p>
          <w:p w14:paraId="68EA02F0" w14:textId="2CB6E86A" w:rsidR="00C22509" w:rsidRDefault="00AF5387" w:rsidP="00686B74">
            <w:pPr>
              <w:spacing w:after="0" w:line="240" w:lineRule="auto"/>
              <w:jc w:val="left"/>
              <w:rPr>
                <w:rFonts w:eastAsia="Times New Roman" w:cstheme="minorHAnsi"/>
                <w:color w:val="000000"/>
                <w:sz w:val="20"/>
                <w:szCs w:val="20"/>
              </w:rPr>
            </w:pPr>
            <w:r w:rsidRPr="00AF5387">
              <w:rPr>
                <w:b/>
                <w:sz w:val="20"/>
                <w:szCs w:val="20"/>
              </w:rPr>
              <w:t>Tri Marine Western and Central Pacific skipjack and yellowfin</w:t>
            </w:r>
            <w:r w:rsidRPr="00AF5387">
              <w:rPr>
                <w:rFonts w:eastAsia="Times New Roman" w:cstheme="minorHAnsi"/>
                <w:b/>
                <w:color w:val="000000"/>
                <w:sz w:val="20"/>
                <w:szCs w:val="20"/>
              </w:rPr>
              <w:t xml:space="preserve"> </w:t>
            </w:r>
            <w:r>
              <w:rPr>
                <w:rFonts w:eastAsia="Times New Roman" w:cstheme="minorHAnsi"/>
                <w:b/>
                <w:color w:val="000000"/>
                <w:sz w:val="20"/>
                <w:szCs w:val="20"/>
              </w:rPr>
              <w:t>(</w:t>
            </w:r>
            <w:r w:rsidRPr="00AF5387">
              <w:rPr>
                <w:rFonts w:eastAsia="Times New Roman" w:cstheme="minorHAnsi"/>
                <w:b/>
                <w:color w:val="000000"/>
                <w:sz w:val="20"/>
                <w:szCs w:val="20"/>
              </w:rPr>
              <w:t xml:space="preserve">free school </w:t>
            </w:r>
            <w:r>
              <w:rPr>
                <w:rFonts w:eastAsia="Times New Roman" w:cstheme="minorHAnsi"/>
                <w:b/>
                <w:color w:val="000000"/>
                <w:sz w:val="20"/>
                <w:szCs w:val="20"/>
              </w:rPr>
              <w:t xml:space="preserve">purse seine) </w:t>
            </w:r>
            <w:r w:rsidR="007F1017">
              <w:rPr>
                <w:rFonts w:eastAsia="Times New Roman" w:cstheme="minorHAnsi"/>
                <w:b/>
                <w:color w:val="000000"/>
                <w:sz w:val="20"/>
                <w:szCs w:val="20"/>
              </w:rPr>
              <w:t>(80</w:t>
            </w:r>
            <w:r w:rsidR="00C22509" w:rsidRPr="00C22509">
              <w:rPr>
                <w:rFonts w:eastAsia="Times New Roman" w:cstheme="minorHAnsi"/>
                <w:b/>
                <w:color w:val="000000"/>
                <w:sz w:val="20"/>
                <w:szCs w:val="20"/>
              </w:rPr>
              <w:t>)</w:t>
            </w:r>
            <w:r w:rsidR="00C22509" w:rsidRPr="00C22509">
              <w:rPr>
                <w:rFonts w:eastAsia="Times New Roman" w:cstheme="minorHAnsi"/>
                <w:color w:val="000000"/>
                <w:sz w:val="20"/>
                <w:szCs w:val="20"/>
              </w:rPr>
              <w:t xml:space="preserve"> – The CMMs (and matching U.S. regulations) in place require measures to reduce mortality of </w:t>
            </w:r>
            <w:r w:rsidR="00C22509" w:rsidRPr="00C22509">
              <w:rPr>
                <w:rFonts w:eastAsia="Times New Roman" w:cstheme="minorHAnsi"/>
                <w:b/>
                <w:color w:val="000000"/>
                <w:sz w:val="20"/>
                <w:szCs w:val="20"/>
              </w:rPr>
              <w:t>sharks</w:t>
            </w:r>
            <w:r w:rsidR="00C22509" w:rsidRPr="00C22509">
              <w:rPr>
                <w:rFonts w:eastAsia="Times New Roman" w:cstheme="minorHAnsi"/>
                <w:color w:val="000000"/>
                <w:sz w:val="20"/>
                <w:szCs w:val="20"/>
              </w:rPr>
              <w:t xml:space="preserve"> generally (CMM 2010-07), CMMs with specific measures for </w:t>
            </w:r>
            <w:r w:rsidR="00C22509" w:rsidRPr="00C22509">
              <w:rPr>
                <w:rFonts w:eastAsia="Times New Roman" w:cstheme="minorHAnsi"/>
                <w:b/>
                <w:color w:val="000000"/>
                <w:sz w:val="20"/>
                <w:szCs w:val="20"/>
              </w:rPr>
              <w:t>silky sharks</w:t>
            </w:r>
            <w:r w:rsidR="00C22509" w:rsidRPr="00C22509">
              <w:rPr>
                <w:rFonts w:eastAsia="Times New Roman" w:cstheme="minorHAnsi"/>
                <w:color w:val="000000"/>
                <w:sz w:val="20"/>
                <w:szCs w:val="20"/>
              </w:rPr>
              <w:t xml:space="preserve"> (2013-08), </w:t>
            </w:r>
            <w:r w:rsidR="00C22509" w:rsidRPr="00C22509">
              <w:rPr>
                <w:rFonts w:eastAsia="Times New Roman" w:cstheme="minorHAnsi"/>
                <w:b/>
                <w:color w:val="000000"/>
                <w:sz w:val="20"/>
                <w:szCs w:val="20"/>
              </w:rPr>
              <w:t>oceanic whitetip sharks</w:t>
            </w:r>
            <w:r w:rsidR="00C22509" w:rsidRPr="00C22509">
              <w:rPr>
                <w:rFonts w:eastAsia="Times New Roman" w:cstheme="minorHAnsi"/>
                <w:color w:val="000000"/>
                <w:sz w:val="20"/>
                <w:szCs w:val="20"/>
              </w:rPr>
              <w:t xml:space="preserve"> (CMM 2011-04)</w:t>
            </w:r>
            <w:r w:rsidR="0044679A">
              <w:rPr>
                <w:rFonts w:eastAsia="Times New Roman" w:cstheme="minorHAnsi"/>
                <w:color w:val="000000"/>
                <w:sz w:val="20"/>
                <w:szCs w:val="20"/>
              </w:rPr>
              <w:t>,</w:t>
            </w:r>
            <w:r w:rsidR="00C22509" w:rsidRPr="00C22509">
              <w:rPr>
                <w:rFonts w:eastAsia="Times New Roman" w:cstheme="minorHAnsi"/>
                <w:color w:val="000000"/>
                <w:sz w:val="20"/>
                <w:szCs w:val="20"/>
              </w:rPr>
              <w:t xml:space="preserve"> and </w:t>
            </w:r>
            <w:r w:rsidR="00C22509" w:rsidRPr="00C22509">
              <w:rPr>
                <w:rFonts w:eastAsia="Times New Roman" w:cstheme="minorHAnsi"/>
                <w:b/>
                <w:color w:val="000000"/>
                <w:sz w:val="20"/>
                <w:szCs w:val="20"/>
              </w:rPr>
              <w:t>whale sharks</w:t>
            </w:r>
            <w:r w:rsidR="00C22509" w:rsidRPr="00C22509">
              <w:rPr>
                <w:rFonts w:eastAsia="Times New Roman" w:cstheme="minorHAnsi"/>
                <w:color w:val="000000"/>
                <w:sz w:val="20"/>
                <w:szCs w:val="20"/>
              </w:rPr>
              <w:t xml:space="preserve"> (CMM 2012-04), as well as CMMs for </w:t>
            </w:r>
            <w:r w:rsidR="00C22509" w:rsidRPr="00C22509">
              <w:rPr>
                <w:rFonts w:eastAsia="Times New Roman" w:cstheme="minorHAnsi"/>
                <w:b/>
                <w:color w:val="000000"/>
                <w:sz w:val="20"/>
                <w:szCs w:val="20"/>
              </w:rPr>
              <w:t>cetaceans</w:t>
            </w:r>
            <w:r w:rsidR="00C22509" w:rsidRPr="00C22509">
              <w:rPr>
                <w:rFonts w:eastAsia="Times New Roman" w:cstheme="minorHAnsi"/>
                <w:color w:val="000000"/>
                <w:sz w:val="20"/>
                <w:szCs w:val="20"/>
              </w:rPr>
              <w:t xml:space="preserve"> (2011-03), and for </w:t>
            </w:r>
            <w:r w:rsidR="00C22509" w:rsidRPr="0044679A">
              <w:rPr>
                <w:rFonts w:eastAsia="Times New Roman" w:cstheme="minorHAnsi"/>
                <w:b/>
                <w:color w:val="000000"/>
                <w:sz w:val="20"/>
                <w:szCs w:val="20"/>
              </w:rPr>
              <w:t>turtles</w:t>
            </w:r>
            <w:r w:rsidR="00C22509" w:rsidRPr="00C22509">
              <w:rPr>
                <w:rFonts w:eastAsia="Times New Roman" w:cstheme="minorHAnsi"/>
                <w:color w:val="000000"/>
                <w:sz w:val="20"/>
                <w:szCs w:val="20"/>
              </w:rPr>
              <w:t xml:space="preserve"> (CMM 2008-03). These are considered to constitute a comprehensive strategy to manage the fishery’s impact of ETP species. The design of this strategy is considered highly likely to achieve the national and international requirements for protection. It is not, however, assessed as being designed to achieve above these requirements. This meets the requirements of the SG 60 and SG 80 levels but not the SG 100 level for each of these elements. For </w:t>
            </w:r>
            <w:r w:rsidR="00C22509" w:rsidRPr="00C22509">
              <w:rPr>
                <w:rFonts w:eastAsia="Times New Roman" w:cstheme="minorHAnsi"/>
                <w:b/>
                <w:color w:val="000000"/>
                <w:sz w:val="20"/>
                <w:szCs w:val="20"/>
              </w:rPr>
              <w:t>seabirds</w:t>
            </w:r>
            <w:r w:rsidR="00C22509" w:rsidRPr="00C22509">
              <w:rPr>
                <w:rFonts w:eastAsia="Times New Roman" w:cstheme="minorHAnsi"/>
                <w:color w:val="000000"/>
                <w:sz w:val="20"/>
                <w:szCs w:val="20"/>
              </w:rPr>
              <w:t xml:space="preserve">, no direct management strategy is required </w:t>
            </w:r>
            <w:r w:rsidR="00C22509" w:rsidRPr="00C22509">
              <w:rPr>
                <w:rFonts w:eastAsia="Times New Roman" w:cstheme="minorHAnsi"/>
                <w:color w:val="000000"/>
                <w:sz w:val="20"/>
                <w:szCs w:val="20"/>
              </w:rPr>
              <w:lastRenderedPageBreak/>
              <w:t>because PS interactions are so rare and the potential effects are indirect.</w:t>
            </w:r>
          </w:p>
          <w:p w14:paraId="5E6E5692" w14:textId="77777777" w:rsidR="00686B74" w:rsidRPr="00C22509" w:rsidRDefault="00686B74" w:rsidP="00686B74">
            <w:pPr>
              <w:spacing w:after="0" w:line="240" w:lineRule="auto"/>
              <w:jc w:val="left"/>
              <w:rPr>
                <w:rFonts w:eastAsia="Times New Roman" w:cstheme="minorHAnsi"/>
                <w:color w:val="000000"/>
                <w:sz w:val="20"/>
                <w:szCs w:val="20"/>
              </w:rPr>
            </w:pPr>
          </w:p>
          <w:p w14:paraId="747FA9F8" w14:textId="1AA358FA" w:rsidR="00C22509" w:rsidRPr="00C22509" w:rsidRDefault="0044679A" w:rsidP="00686B74">
            <w:pPr>
              <w:spacing w:after="0" w:line="240" w:lineRule="auto"/>
              <w:jc w:val="left"/>
              <w:rPr>
                <w:rFonts w:eastAsia="Times New Roman" w:cstheme="minorHAnsi"/>
                <w:color w:val="000000"/>
                <w:sz w:val="20"/>
                <w:szCs w:val="20"/>
              </w:rPr>
            </w:pPr>
            <w:r>
              <w:rPr>
                <w:rFonts w:eastAsia="Times New Roman" w:cstheme="minorHAnsi"/>
                <w:b/>
                <w:color w:val="000000"/>
                <w:sz w:val="20"/>
                <w:szCs w:val="20"/>
              </w:rPr>
              <w:t>Solomon Islands skipjack and yellowtail</w:t>
            </w:r>
            <w:r w:rsidR="0080643D">
              <w:rPr>
                <w:rFonts w:eastAsia="Times New Roman" w:cstheme="minorHAnsi"/>
                <w:b/>
                <w:color w:val="000000"/>
                <w:sz w:val="20"/>
                <w:szCs w:val="20"/>
              </w:rPr>
              <w:t xml:space="preserve"> (free school and anchored FAD)</w:t>
            </w:r>
            <w:r w:rsidR="00C22509" w:rsidRPr="00C22509">
              <w:rPr>
                <w:rFonts w:eastAsia="Times New Roman" w:cstheme="minorHAnsi"/>
                <w:b/>
                <w:color w:val="000000"/>
                <w:sz w:val="20"/>
                <w:szCs w:val="20"/>
              </w:rPr>
              <w:t xml:space="preserve"> (80)</w:t>
            </w:r>
            <w:r w:rsidR="00C22509" w:rsidRPr="00C22509">
              <w:rPr>
                <w:rFonts w:eastAsia="Times New Roman" w:cstheme="minorHAnsi"/>
                <w:color w:val="000000"/>
                <w:sz w:val="20"/>
                <w:szCs w:val="20"/>
              </w:rPr>
              <w:t xml:space="preserve"> </w:t>
            </w:r>
            <w:r>
              <w:rPr>
                <w:rFonts w:eastAsia="Times New Roman" w:cstheme="minorHAnsi"/>
                <w:color w:val="000000"/>
                <w:sz w:val="20"/>
                <w:szCs w:val="20"/>
              </w:rPr>
              <w:t>–</w:t>
            </w:r>
            <w:r w:rsidR="00C22509" w:rsidRPr="00C22509">
              <w:rPr>
                <w:rFonts w:eastAsia="Times New Roman" w:cstheme="minorHAnsi"/>
                <w:color w:val="000000"/>
                <w:sz w:val="20"/>
                <w:szCs w:val="20"/>
              </w:rPr>
              <w:t xml:space="preserve"> The</w:t>
            </w:r>
            <w:r>
              <w:rPr>
                <w:rFonts w:eastAsia="Times New Roman" w:cstheme="minorHAnsi"/>
                <w:color w:val="000000"/>
                <w:sz w:val="20"/>
                <w:szCs w:val="20"/>
              </w:rPr>
              <w:t xml:space="preserve"> </w:t>
            </w:r>
            <w:r w:rsidR="00C22509" w:rsidRPr="00C22509">
              <w:rPr>
                <w:rFonts w:eastAsia="Times New Roman" w:cstheme="minorHAnsi"/>
                <w:color w:val="000000"/>
                <w:sz w:val="20"/>
                <w:szCs w:val="20"/>
              </w:rPr>
              <w:t>a</w:t>
            </w:r>
            <w:r>
              <w:rPr>
                <w:rFonts w:eastAsia="Times New Roman" w:cstheme="minorHAnsi"/>
                <w:color w:val="000000"/>
                <w:sz w:val="20"/>
                <w:szCs w:val="20"/>
              </w:rPr>
              <w:t xml:space="preserve">nchored </w:t>
            </w:r>
            <w:r w:rsidR="00C22509" w:rsidRPr="00C22509">
              <w:rPr>
                <w:rFonts w:eastAsia="Times New Roman" w:cstheme="minorHAnsi"/>
                <w:color w:val="000000"/>
                <w:sz w:val="20"/>
                <w:szCs w:val="20"/>
              </w:rPr>
              <w:t xml:space="preserve">FAD and unassociated fisheries have minimal interactions with ETP species. The WCPFC has implemented CMM 2011-03 for the protection of </w:t>
            </w:r>
            <w:r w:rsidR="00C22509" w:rsidRPr="00C22509">
              <w:rPr>
                <w:rFonts w:eastAsia="Times New Roman" w:cstheme="minorHAnsi"/>
                <w:b/>
                <w:color w:val="000000"/>
                <w:sz w:val="20"/>
                <w:szCs w:val="20"/>
              </w:rPr>
              <w:t>cetaceans</w:t>
            </w:r>
            <w:r w:rsidR="00C22509" w:rsidRPr="00C22509">
              <w:rPr>
                <w:rFonts w:eastAsia="Times New Roman" w:cstheme="minorHAnsi"/>
                <w:color w:val="000000"/>
                <w:sz w:val="20"/>
                <w:szCs w:val="20"/>
              </w:rPr>
              <w:t>, prohibiting setting on mammals, requiring release of mammals from nets as quickly as practicable with minimum damage, and report in interactions. The WCPF</w:t>
            </w:r>
            <w:r w:rsidR="00043179">
              <w:rPr>
                <w:rFonts w:eastAsia="Times New Roman" w:cstheme="minorHAnsi"/>
                <w:color w:val="000000"/>
                <w:sz w:val="20"/>
                <w:szCs w:val="20"/>
              </w:rPr>
              <w:t xml:space="preserve">C has issued measures under CMM </w:t>
            </w:r>
            <w:r w:rsidR="00C22509" w:rsidRPr="00C22509">
              <w:rPr>
                <w:rFonts w:eastAsia="Times New Roman" w:cstheme="minorHAnsi"/>
                <w:color w:val="000000"/>
                <w:sz w:val="20"/>
                <w:szCs w:val="20"/>
              </w:rPr>
              <w:t xml:space="preserve">2008-03, on the conservation and management of </w:t>
            </w:r>
            <w:r w:rsidR="00C22509" w:rsidRPr="00C22509">
              <w:rPr>
                <w:rFonts w:eastAsia="Times New Roman" w:cstheme="minorHAnsi"/>
                <w:b/>
                <w:color w:val="000000"/>
                <w:sz w:val="20"/>
                <w:szCs w:val="20"/>
              </w:rPr>
              <w:t>sea turtles</w:t>
            </w:r>
            <w:r w:rsidR="00C22509" w:rsidRPr="00C22509">
              <w:rPr>
                <w:rFonts w:eastAsia="Times New Roman" w:cstheme="minorHAnsi"/>
                <w:color w:val="000000"/>
                <w:sz w:val="20"/>
                <w:szCs w:val="20"/>
              </w:rPr>
              <w:t>, requiring the implementation of the FAO Guidelines to Reduce Sea Turtle Mortality in Fishing Operations and to ensure the safe handling of all captured sea turtles, in order to improve their survival. The Solomon Islands, as a condition of permit, has implemented these measures for the purse seine fisheries. Together, this constitutes a strategy to minimize mortality for the a</w:t>
            </w:r>
            <w:r>
              <w:rPr>
                <w:rFonts w:eastAsia="Times New Roman" w:cstheme="minorHAnsi"/>
                <w:color w:val="000000"/>
                <w:sz w:val="20"/>
                <w:szCs w:val="20"/>
              </w:rPr>
              <w:t xml:space="preserve">nchored </w:t>
            </w:r>
            <w:r w:rsidR="00C22509" w:rsidRPr="00C22509">
              <w:rPr>
                <w:rFonts w:eastAsia="Times New Roman" w:cstheme="minorHAnsi"/>
                <w:color w:val="000000"/>
                <w:sz w:val="20"/>
                <w:szCs w:val="20"/>
              </w:rPr>
              <w:t xml:space="preserve">FAD, unassociated, and pole and line fisheries. </w:t>
            </w:r>
          </w:p>
        </w:tc>
        <w:tc>
          <w:tcPr>
            <w:tcW w:w="2250" w:type="dxa"/>
            <w:shd w:val="clear" w:color="auto" w:fill="auto"/>
            <w:noWrap/>
            <w:hideMark/>
          </w:tcPr>
          <w:p w14:paraId="3C6EB54A" w14:textId="77777777" w:rsidR="00C22509" w:rsidRPr="00C22509" w:rsidRDefault="00C22509" w:rsidP="00686B74">
            <w:pPr>
              <w:spacing w:after="0" w:line="240" w:lineRule="auto"/>
              <w:jc w:val="left"/>
              <w:rPr>
                <w:rFonts w:eastAsia="Times New Roman" w:cstheme="minorHAnsi"/>
                <w:color w:val="000000"/>
                <w:sz w:val="20"/>
                <w:szCs w:val="20"/>
              </w:rPr>
            </w:pPr>
            <w:r w:rsidRPr="00C22509">
              <w:rPr>
                <w:rFonts w:eastAsia="Times New Roman" w:cstheme="minorHAnsi"/>
                <w:color w:val="000000"/>
                <w:sz w:val="20"/>
                <w:szCs w:val="20"/>
              </w:rPr>
              <w:lastRenderedPageBreak/>
              <w:t>None</w:t>
            </w:r>
          </w:p>
        </w:tc>
      </w:tr>
      <w:tr w:rsidR="00C22509" w:rsidRPr="00C22509" w14:paraId="7D2B7FE1" w14:textId="77777777" w:rsidTr="0080643D">
        <w:trPr>
          <w:trHeight w:val="288"/>
        </w:trPr>
        <w:tc>
          <w:tcPr>
            <w:tcW w:w="825" w:type="dxa"/>
            <w:shd w:val="clear" w:color="auto" w:fill="auto"/>
            <w:noWrap/>
            <w:hideMark/>
          </w:tcPr>
          <w:p w14:paraId="39867DB3" w14:textId="77777777" w:rsidR="00C22509" w:rsidRPr="00C22509" w:rsidRDefault="00C22509" w:rsidP="00686B74">
            <w:pPr>
              <w:spacing w:after="0" w:line="240" w:lineRule="auto"/>
              <w:jc w:val="left"/>
              <w:rPr>
                <w:rFonts w:eastAsia="Times New Roman" w:cstheme="minorHAnsi"/>
                <w:color w:val="000000"/>
                <w:sz w:val="20"/>
                <w:szCs w:val="20"/>
              </w:rPr>
            </w:pPr>
            <w:r w:rsidRPr="00C22509">
              <w:rPr>
                <w:rFonts w:eastAsia="Times New Roman" w:cstheme="minorHAnsi"/>
                <w:color w:val="000000"/>
                <w:sz w:val="20"/>
                <w:szCs w:val="20"/>
              </w:rPr>
              <w:lastRenderedPageBreak/>
              <w:t>2.3.2a</w:t>
            </w:r>
          </w:p>
        </w:tc>
        <w:tc>
          <w:tcPr>
            <w:tcW w:w="720" w:type="dxa"/>
            <w:shd w:val="clear" w:color="auto" w:fill="auto"/>
            <w:noWrap/>
            <w:hideMark/>
          </w:tcPr>
          <w:p w14:paraId="77910F1F" w14:textId="77777777" w:rsidR="00C22509" w:rsidRPr="00C22509" w:rsidRDefault="00C22509" w:rsidP="00686B74">
            <w:pPr>
              <w:spacing w:after="0" w:line="240" w:lineRule="auto"/>
              <w:jc w:val="left"/>
              <w:rPr>
                <w:rFonts w:eastAsia="Times New Roman" w:cstheme="minorHAnsi"/>
                <w:color w:val="000000"/>
                <w:sz w:val="20"/>
                <w:szCs w:val="20"/>
              </w:rPr>
            </w:pPr>
            <w:r w:rsidRPr="00C22509">
              <w:rPr>
                <w:rFonts w:eastAsia="Times New Roman" w:cstheme="minorHAnsi"/>
                <w:color w:val="000000"/>
                <w:sz w:val="20"/>
                <w:szCs w:val="20"/>
              </w:rPr>
              <w:t>LL</w:t>
            </w:r>
          </w:p>
        </w:tc>
        <w:tc>
          <w:tcPr>
            <w:tcW w:w="2947" w:type="dxa"/>
            <w:shd w:val="clear" w:color="auto" w:fill="auto"/>
            <w:noWrap/>
            <w:hideMark/>
          </w:tcPr>
          <w:p w14:paraId="5D066856" w14:textId="77777777" w:rsidR="007F1017" w:rsidRDefault="007F1017" w:rsidP="00686B74">
            <w:pPr>
              <w:spacing w:after="0" w:line="240" w:lineRule="auto"/>
              <w:jc w:val="left"/>
              <w:rPr>
                <w:rFonts w:eastAsia="Times New Roman" w:cstheme="minorHAnsi"/>
                <w:color w:val="000000"/>
                <w:sz w:val="20"/>
                <w:szCs w:val="20"/>
              </w:rPr>
            </w:pPr>
            <w:r w:rsidRPr="00DD406D">
              <w:rPr>
                <w:b/>
                <w:sz w:val="20"/>
                <w:szCs w:val="20"/>
              </w:rPr>
              <w:t>U.S. North Atlantic swordfish</w:t>
            </w:r>
            <w:r w:rsidRPr="00F431BD">
              <w:t xml:space="preserve"> </w:t>
            </w:r>
            <w:r w:rsidR="00C22509" w:rsidRPr="00C22509">
              <w:rPr>
                <w:rFonts w:cstheme="minorHAnsi"/>
                <w:b/>
                <w:color w:val="000000"/>
                <w:sz w:val="20"/>
                <w:szCs w:val="20"/>
              </w:rPr>
              <w:t>(</w:t>
            </w:r>
            <w:r w:rsidR="00C22509" w:rsidRPr="00C22509">
              <w:rPr>
                <w:rFonts w:eastAsia="Times New Roman" w:cstheme="minorHAnsi"/>
                <w:b/>
                <w:color w:val="000000"/>
                <w:sz w:val="20"/>
                <w:szCs w:val="20"/>
              </w:rPr>
              <w:t>80</w:t>
            </w:r>
            <w:r w:rsidR="00C22509" w:rsidRPr="00C22509">
              <w:rPr>
                <w:rFonts w:cstheme="minorHAnsi"/>
                <w:b/>
                <w:color w:val="000000"/>
                <w:sz w:val="20"/>
                <w:szCs w:val="20"/>
              </w:rPr>
              <w:t>)</w:t>
            </w:r>
            <w:r w:rsidR="00C22509" w:rsidRPr="00C22509">
              <w:rPr>
                <w:rFonts w:cstheme="minorHAnsi"/>
                <w:color w:val="000000"/>
                <w:sz w:val="20"/>
                <w:szCs w:val="20"/>
              </w:rPr>
              <w:t xml:space="preserve"> </w:t>
            </w:r>
            <w:r w:rsidR="00C22509" w:rsidRPr="00C22509">
              <w:rPr>
                <w:rFonts w:eastAsia="Times New Roman" w:cstheme="minorHAnsi"/>
                <w:b/>
                <w:color w:val="000000"/>
                <w:sz w:val="20"/>
                <w:szCs w:val="20"/>
              </w:rPr>
              <w:t>– Sea Turtles</w:t>
            </w:r>
            <w:r>
              <w:rPr>
                <w:rFonts w:eastAsia="Times New Roman" w:cstheme="minorHAnsi"/>
                <w:b/>
                <w:color w:val="000000"/>
                <w:sz w:val="20"/>
                <w:szCs w:val="20"/>
              </w:rPr>
              <w:t>:</w:t>
            </w:r>
            <w:r w:rsidR="00C22509" w:rsidRPr="00C22509">
              <w:rPr>
                <w:rFonts w:eastAsia="Times New Roman" w:cstheme="minorHAnsi"/>
                <w:color w:val="000000"/>
                <w:sz w:val="20"/>
                <w:szCs w:val="20"/>
              </w:rPr>
              <w:t xml:space="preserve"> A strategy for managing fishery impacts on sea turtles species exists under mechanisms promulgated through the MSFCMA and the Endangered Species Act (e.g. generation of BiOps, resulting RPAs and 3 yearly ITS). Since measures brought in as a result of the last BiOP in 2004 have been implemented, there have been reductions in the number of estimated interactions </w:t>
            </w:r>
            <w:r w:rsidR="00C22509" w:rsidRPr="00C22509">
              <w:rPr>
                <w:rFonts w:eastAsia="Times New Roman" w:cstheme="minorHAnsi"/>
                <w:color w:val="000000"/>
                <w:sz w:val="20"/>
                <w:szCs w:val="20"/>
              </w:rPr>
              <w:lastRenderedPageBreak/>
              <w:t>between longline gear and both species of sea turtles across the entire US pelagic longline fishery.</w:t>
            </w:r>
          </w:p>
          <w:p w14:paraId="321B82AA" w14:textId="47C43FA2" w:rsidR="007F1017" w:rsidRDefault="00C22509" w:rsidP="00686B74">
            <w:pPr>
              <w:spacing w:after="0" w:line="240" w:lineRule="auto"/>
              <w:jc w:val="left"/>
              <w:rPr>
                <w:rFonts w:eastAsia="Times New Roman" w:cstheme="minorHAnsi"/>
                <w:color w:val="000000"/>
                <w:sz w:val="20"/>
                <w:szCs w:val="20"/>
              </w:rPr>
            </w:pPr>
            <w:r w:rsidRPr="00C22509">
              <w:rPr>
                <w:rFonts w:eastAsia="Times New Roman" w:cstheme="minorHAnsi"/>
                <w:b/>
                <w:color w:val="000000"/>
                <w:sz w:val="20"/>
                <w:szCs w:val="20"/>
              </w:rPr>
              <w:t>Marine Mammals</w:t>
            </w:r>
            <w:r w:rsidR="007F1017">
              <w:rPr>
                <w:rFonts w:eastAsia="Times New Roman" w:cstheme="minorHAnsi"/>
                <w:b/>
                <w:color w:val="000000"/>
                <w:sz w:val="20"/>
                <w:szCs w:val="20"/>
              </w:rPr>
              <w:t>:</w:t>
            </w:r>
            <w:r w:rsidRPr="00C22509">
              <w:rPr>
                <w:rFonts w:eastAsia="Times New Roman" w:cstheme="minorHAnsi"/>
                <w:color w:val="000000"/>
                <w:sz w:val="20"/>
                <w:szCs w:val="20"/>
              </w:rPr>
              <w:t xml:space="preserve"> Elements of the marine mammal strategy consist of stock assessments, Take Rduction Teams, health and stranding response plan, conservation plan, ecosystem science, and Internation Plan of Actions for marine mammals. The pelagic longline TRP implemented for pilot whales and Risso's dolphin a special research area, 20 nmi maximum groundline length, and placards for handling and release requirements. Non-regulatory requirements called for increased observer coverage int the area frequented by pilot whales and Risso's dolphin, and encouragement for vessels to communicate among themselves on locations of pilot whales and Risso's dolphins. </w:t>
            </w:r>
          </w:p>
          <w:p w14:paraId="12FE02F6" w14:textId="34D22261" w:rsidR="00C22509" w:rsidRDefault="007F1017" w:rsidP="00686B74">
            <w:pPr>
              <w:spacing w:after="0" w:line="240" w:lineRule="auto"/>
              <w:jc w:val="left"/>
              <w:rPr>
                <w:rFonts w:eastAsia="Times New Roman" w:cstheme="minorHAnsi"/>
                <w:color w:val="000000"/>
                <w:sz w:val="20"/>
                <w:szCs w:val="20"/>
              </w:rPr>
            </w:pPr>
            <w:r>
              <w:rPr>
                <w:rFonts w:eastAsia="Times New Roman" w:cstheme="minorHAnsi"/>
                <w:b/>
                <w:color w:val="000000"/>
                <w:sz w:val="20"/>
                <w:szCs w:val="20"/>
              </w:rPr>
              <w:t>Sea</w:t>
            </w:r>
            <w:r w:rsidR="00C22509" w:rsidRPr="00C22509">
              <w:rPr>
                <w:rFonts w:eastAsia="Times New Roman" w:cstheme="minorHAnsi"/>
                <w:b/>
                <w:color w:val="000000"/>
                <w:sz w:val="20"/>
                <w:szCs w:val="20"/>
              </w:rPr>
              <w:t>birds</w:t>
            </w:r>
            <w:r>
              <w:rPr>
                <w:rFonts w:eastAsia="Times New Roman" w:cstheme="minorHAnsi"/>
                <w:b/>
                <w:color w:val="000000"/>
                <w:sz w:val="20"/>
                <w:szCs w:val="20"/>
              </w:rPr>
              <w:t>:</w:t>
            </w:r>
            <w:r w:rsidR="00C22509" w:rsidRPr="00C22509">
              <w:rPr>
                <w:rFonts w:eastAsia="Times New Roman" w:cstheme="minorHAnsi"/>
                <w:color w:val="000000"/>
                <w:sz w:val="20"/>
                <w:szCs w:val="20"/>
              </w:rPr>
              <w:t xml:space="preserve"> An NPOA provides a precautionary strategy for seabirds. If protective or recovery measures were necessary for seabirds impacted by the pelagic longline fishery, the plan would form the basis for those actions. No actions are currently necessary.</w:t>
            </w:r>
          </w:p>
          <w:p w14:paraId="41560340" w14:textId="77777777" w:rsidR="00686B74" w:rsidRPr="00C22509" w:rsidRDefault="00686B74" w:rsidP="00686B74">
            <w:pPr>
              <w:spacing w:after="0" w:line="240" w:lineRule="auto"/>
              <w:jc w:val="left"/>
              <w:rPr>
                <w:rFonts w:eastAsia="Times New Roman" w:cstheme="minorHAnsi"/>
                <w:color w:val="000000"/>
                <w:sz w:val="20"/>
                <w:szCs w:val="20"/>
              </w:rPr>
            </w:pPr>
          </w:p>
          <w:p w14:paraId="35C46405" w14:textId="25ECDDB1" w:rsidR="00C22509" w:rsidRPr="00C22509" w:rsidRDefault="007F1017" w:rsidP="00686B74">
            <w:pPr>
              <w:spacing w:after="0" w:line="240" w:lineRule="auto"/>
              <w:jc w:val="left"/>
              <w:rPr>
                <w:rFonts w:eastAsia="Times New Roman" w:cstheme="minorHAnsi"/>
                <w:color w:val="000000"/>
                <w:sz w:val="20"/>
                <w:szCs w:val="20"/>
              </w:rPr>
            </w:pPr>
            <w:r w:rsidRPr="00830949">
              <w:rPr>
                <w:b/>
                <w:sz w:val="20"/>
                <w:szCs w:val="20"/>
              </w:rPr>
              <w:t>North West Atlantic Canada longline swordfish</w:t>
            </w:r>
            <w:r w:rsidRPr="00C22509">
              <w:rPr>
                <w:rFonts w:cstheme="minorHAnsi"/>
                <w:b/>
                <w:sz w:val="20"/>
                <w:szCs w:val="20"/>
              </w:rPr>
              <w:t xml:space="preserve"> </w:t>
            </w:r>
            <w:r>
              <w:rPr>
                <w:rFonts w:cstheme="minorHAnsi"/>
                <w:b/>
                <w:sz w:val="20"/>
                <w:szCs w:val="20"/>
              </w:rPr>
              <w:t>(</w:t>
            </w:r>
            <w:r w:rsidR="00C22509" w:rsidRPr="00C22509">
              <w:rPr>
                <w:rFonts w:cstheme="minorHAnsi"/>
                <w:b/>
                <w:sz w:val="20"/>
                <w:szCs w:val="20"/>
              </w:rPr>
              <w:t>80)</w:t>
            </w:r>
            <w:r w:rsidR="00C22509" w:rsidRPr="00C22509">
              <w:rPr>
                <w:rFonts w:cstheme="minorHAnsi"/>
                <w:sz w:val="20"/>
                <w:szCs w:val="20"/>
              </w:rPr>
              <w:t xml:space="preserve"> – </w:t>
            </w:r>
            <w:r w:rsidR="00C22509" w:rsidRPr="00C22509">
              <w:rPr>
                <w:rFonts w:eastAsia="Times New Roman" w:cstheme="minorHAnsi"/>
                <w:color w:val="000000"/>
                <w:sz w:val="20"/>
                <w:szCs w:val="20"/>
              </w:rPr>
              <w:t>The strategy in place for managing the fishery’s impact on certain ETP species (leatherback turtles, loggerhead turtles, northern bottle nose whales), includes measures to minimize mortality, that is designed to be highly likely to achieve national requirements for species listed under SARA and international requirements for the protection of ETP species. Canada does not allow domestic or international trade of ETP species listed under CITES and recovery plans have been adopted for those species listed under SARA. There is an objective basis for confidence that the strategy will work, e.g. the Gully MPA has been implemented and vessel activity is monitored through VMS. Information is available for the assessed fishery and for the species involved. Loggerhead sea turtles initially had a condition for 2.3.2a, but it was closed in the third surveillance, resulting in SG80 for all species.</w:t>
            </w:r>
          </w:p>
        </w:tc>
        <w:tc>
          <w:tcPr>
            <w:tcW w:w="2880" w:type="dxa"/>
            <w:shd w:val="clear" w:color="auto" w:fill="auto"/>
            <w:noWrap/>
            <w:hideMark/>
          </w:tcPr>
          <w:p w14:paraId="43C7C3BB" w14:textId="77777777" w:rsidR="00C22509" w:rsidRPr="00C22509" w:rsidRDefault="00C22509" w:rsidP="00686B74">
            <w:pPr>
              <w:spacing w:after="0" w:line="240" w:lineRule="auto"/>
              <w:jc w:val="left"/>
              <w:rPr>
                <w:rFonts w:eastAsia="Times New Roman" w:cstheme="minorHAnsi"/>
                <w:color w:val="000000"/>
                <w:sz w:val="20"/>
                <w:szCs w:val="20"/>
              </w:rPr>
            </w:pPr>
            <w:r w:rsidRPr="00C22509">
              <w:rPr>
                <w:rFonts w:eastAsia="Times New Roman" w:cstheme="minorHAnsi"/>
                <w:color w:val="000000"/>
                <w:sz w:val="20"/>
                <w:szCs w:val="20"/>
              </w:rPr>
              <w:lastRenderedPageBreak/>
              <w:t>None</w:t>
            </w:r>
          </w:p>
        </w:tc>
        <w:tc>
          <w:tcPr>
            <w:tcW w:w="4770" w:type="dxa"/>
            <w:shd w:val="clear" w:color="auto" w:fill="auto"/>
            <w:noWrap/>
            <w:hideMark/>
          </w:tcPr>
          <w:p w14:paraId="1F3DC724" w14:textId="6AAF32ED" w:rsidR="0044679A" w:rsidRDefault="0080643D" w:rsidP="00686B74">
            <w:pPr>
              <w:spacing w:after="0" w:line="240" w:lineRule="auto"/>
              <w:jc w:val="left"/>
              <w:rPr>
                <w:rFonts w:cstheme="minorHAnsi"/>
                <w:sz w:val="20"/>
                <w:szCs w:val="20"/>
              </w:rPr>
            </w:pPr>
            <w:r w:rsidRPr="00DD406D">
              <w:rPr>
                <w:b/>
                <w:sz w:val="20"/>
                <w:szCs w:val="20"/>
              </w:rPr>
              <w:t>SZLC, HNSFC, and FZLC Cook Islands south Pacific albacore</w:t>
            </w:r>
            <w:r>
              <w:rPr>
                <w:rFonts w:eastAsia="Times New Roman" w:cstheme="minorHAnsi"/>
                <w:color w:val="000000"/>
                <w:sz w:val="20"/>
                <w:szCs w:val="20"/>
              </w:rPr>
              <w:t xml:space="preserve"> </w:t>
            </w:r>
            <w:r w:rsidR="0044679A">
              <w:rPr>
                <w:rFonts w:eastAsia="Times New Roman" w:cstheme="minorHAnsi"/>
                <w:color w:val="000000"/>
                <w:sz w:val="20"/>
                <w:szCs w:val="20"/>
              </w:rPr>
              <w:t xml:space="preserve">– </w:t>
            </w:r>
            <w:r w:rsidR="00C22509" w:rsidRPr="0044679A">
              <w:rPr>
                <w:rFonts w:eastAsia="Times New Roman" w:cstheme="minorHAnsi"/>
                <w:b/>
                <w:color w:val="000000"/>
                <w:sz w:val="20"/>
                <w:szCs w:val="20"/>
              </w:rPr>
              <w:t>Seabirds (80)</w:t>
            </w:r>
            <w:r w:rsidR="0044679A">
              <w:rPr>
                <w:rFonts w:eastAsia="Times New Roman" w:cstheme="minorHAnsi"/>
                <w:b/>
                <w:color w:val="000000"/>
                <w:sz w:val="20"/>
                <w:szCs w:val="20"/>
              </w:rPr>
              <w:t>:</w:t>
            </w:r>
            <w:r w:rsidR="00C22509" w:rsidRPr="00C22509">
              <w:rPr>
                <w:rFonts w:eastAsia="Times New Roman" w:cstheme="minorHAnsi"/>
                <w:color w:val="000000"/>
                <w:sz w:val="20"/>
                <w:szCs w:val="20"/>
              </w:rPr>
              <w:t xml:space="preserve"> </w:t>
            </w:r>
            <w:r w:rsidR="00C22509" w:rsidRPr="00C22509">
              <w:rPr>
                <w:rFonts w:cstheme="minorHAnsi"/>
                <w:sz w:val="20"/>
                <w:szCs w:val="20"/>
              </w:rPr>
              <w:t>Cook Islands implemented an NPOA-</w:t>
            </w:r>
            <w:r w:rsidR="00C22509" w:rsidRPr="0044679A">
              <w:rPr>
                <w:rFonts w:cstheme="minorHAnsi"/>
                <w:sz w:val="20"/>
                <w:szCs w:val="20"/>
              </w:rPr>
              <w:t>Seabirds</w:t>
            </w:r>
            <w:r w:rsidR="00C22509" w:rsidRPr="00C22509">
              <w:rPr>
                <w:rFonts w:cstheme="minorHAnsi"/>
                <w:sz w:val="20"/>
                <w:szCs w:val="20"/>
              </w:rPr>
              <w:t xml:space="preserve"> consistent with the IPOA-Seabirds, which requires vessels to record any encounters with seabirds (live or dead) and report thi</w:t>
            </w:r>
            <w:r w:rsidR="00043179">
              <w:rPr>
                <w:rFonts w:cstheme="minorHAnsi"/>
                <w:sz w:val="20"/>
                <w:szCs w:val="20"/>
              </w:rPr>
              <w:t xml:space="preserve">s to the MMR. WCPFC seabird CMM </w:t>
            </w:r>
            <w:r w:rsidR="00C22509" w:rsidRPr="00C22509">
              <w:rPr>
                <w:rFonts w:cstheme="minorHAnsi"/>
                <w:sz w:val="20"/>
                <w:szCs w:val="20"/>
              </w:rPr>
              <w:t>2007-04 applies to fisheries operating south of 30 degrees South and north of 23 degrees North and does not apply to the Cook Islands EEZ. A more precautionary CMM, applying t</w:t>
            </w:r>
            <w:r w:rsidR="00043179">
              <w:rPr>
                <w:rFonts w:cstheme="minorHAnsi"/>
                <w:sz w:val="20"/>
                <w:szCs w:val="20"/>
              </w:rPr>
              <w:t>o additional risk areas from 25°S-30°S and 20°N-40°</w:t>
            </w:r>
            <w:r w:rsidR="00C22509" w:rsidRPr="00C22509">
              <w:rPr>
                <w:rFonts w:cstheme="minorHAnsi"/>
                <w:sz w:val="20"/>
                <w:szCs w:val="20"/>
              </w:rPr>
              <w:t xml:space="preserve">N is under consideration. </w:t>
            </w:r>
          </w:p>
          <w:p w14:paraId="4A9494E8" w14:textId="23340F5A" w:rsidR="0044679A" w:rsidRDefault="00C22509" w:rsidP="00686B74">
            <w:pPr>
              <w:spacing w:after="0" w:line="240" w:lineRule="auto"/>
              <w:jc w:val="left"/>
              <w:rPr>
                <w:rFonts w:cstheme="minorHAnsi"/>
                <w:sz w:val="20"/>
                <w:szCs w:val="20"/>
              </w:rPr>
            </w:pPr>
            <w:r w:rsidRPr="00C22509">
              <w:rPr>
                <w:rFonts w:cstheme="minorHAnsi"/>
                <w:b/>
                <w:sz w:val="20"/>
                <w:szCs w:val="20"/>
              </w:rPr>
              <w:t>Turtles (80)</w:t>
            </w:r>
            <w:r w:rsidRPr="0044679A">
              <w:rPr>
                <w:rFonts w:cstheme="minorHAnsi"/>
                <w:b/>
                <w:sz w:val="20"/>
                <w:szCs w:val="20"/>
              </w:rPr>
              <w:t xml:space="preserve">: </w:t>
            </w:r>
            <w:r w:rsidRPr="00C22509">
              <w:rPr>
                <w:rFonts w:cstheme="minorHAnsi"/>
                <w:sz w:val="20"/>
                <w:szCs w:val="20"/>
              </w:rPr>
              <w:t>A</w:t>
            </w:r>
            <w:r w:rsidR="00043179">
              <w:rPr>
                <w:rFonts w:cstheme="minorHAnsi"/>
                <w:sz w:val="20"/>
                <w:szCs w:val="20"/>
              </w:rPr>
              <w:t xml:space="preserve">t regional level, the WCPFC CMM </w:t>
            </w:r>
            <w:r w:rsidRPr="00C22509">
              <w:rPr>
                <w:rFonts w:cstheme="minorHAnsi"/>
                <w:sz w:val="20"/>
                <w:szCs w:val="20"/>
              </w:rPr>
              <w:t xml:space="preserve">2008-03 covers numerous measures including mitigation methods to reduce the capture of sea turtles and to </w:t>
            </w:r>
            <w:r w:rsidRPr="00C22509">
              <w:rPr>
                <w:rFonts w:cstheme="minorHAnsi"/>
                <w:sz w:val="20"/>
                <w:szCs w:val="20"/>
              </w:rPr>
              <w:lastRenderedPageBreak/>
              <w:t xml:space="preserve">increase post-release survival chances as well as reporting requirements and a provision for CCMs to carry out research on mitigation methods. The CMM has been adopted though its NPOA-Sea turtles and by the Regional Action Plan for Sea Turtle By-Catch Mitigation implemented by FFA member. The NPOA sets out to improve knowledge of fishing practices and interactions through collection and monitoring of fishery data, research and trials of mitigation measures, and establishes current “best practice” mitigation methods for implementation, and adopted through the Cook Islands longline Fishery Plan. </w:t>
            </w:r>
          </w:p>
          <w:p w14:paraId="43288F9D" w14:textId="59F296EB" w:rsidR="0044679A" w:rsidRDefault="00C22509" w:rsidP="00686B74">
            <w:pPr>
              <w:spacing w:after="0" w:line="240" w:lineRule="auto"/>
              <w:jc w:val="left"/>
              <w:rPr>
                <w:rFonts w:cstheme="minorHAnsi"/>
                <w:sz w:val="20"/>
                <w:szCs w:val="20"/>
              </w:rPr>
            </w:pPr>
            <w:r w:rsidRPr="00C22509">
              <w:rPr>
                <w:rFonts w:cstheme="minorHAnsi"/>
                <w:b/>
                <w:sz w:val="20"/>
                <w:szCs w:val="20"/>
              </w:rPr>
              <w:t>Sharks (100)</w:t>
            </w:r>
            <w:r w:rsidRPr="0044679A">
              <w:rPr>
                <w:rFonts w:cstheme="minorHAnsi"/>
                <w:b/>
                <w:sz w:val="20"/>
                <w:szCs w:val="20"/>
              </w:rPr>
              <w:t>:</w:t>
            </w:r>
            <w:r w:rsidRPr="00C22509">
              <w:rPr>
                <w:rFonts w:cstheme="minorHAnsi"/>
                <w:sz w:val="20"/>
                <w:szCs w:val="20"/>
              </w:rPr>
              <w:t xml:space="preserve"> Four management levels for sharks occur for the </w:t>
            </w:r>
            <w:r w:rsidR="00043179">
              <w:rPr>
                <w:rFonts w:cstheme="minorHAnsi"/>
                <w:sz w:val="20"/>
                <w:szCs w:val="20"/>
              </w:rPr>
              <w:t xml:space="preserve">UoC: 1) at WCPFC level: CMM 2010-07 on sharks; CMM </w:t>
            </w:r>
            <w:r w:rsidRPr="00C22509">
              <w:rPr>
                <w:rFonts w:cstheme="minorHAnsi"/>
                <w:sz w:val="20"/>
                <w:szCs w:val="20"/>
              </w:rPr>
              <w:t>2011-0</w:t>
            </w:r>
            <w:r w:rsidR="00043179">
              <w:rPr>
                <w:rFonts w:cstheme="minorHAnsi"/>
                <w:sz w:val="20"/>
                <w:szCs w:val="20"/>
              </w:rPr>
              <w:t xml:space="preserve">4 on oceanic white-tips and CMM </w:t>
            </w:r>
            <w:r w:rsidRPr="00C22509">
              <w:rPr>
                <w:rFonts w:cstheme="minorHAnsi"/>
                <w:sz w:val="20"/>
                <w:szCs w:val="20"/>
              </w:rPr>
              <w:t xml:space="preserve">2013-08 on silky sharks; 2) at national level via the overarching Shark Sanctuary Regulations; 3) at national level via the NPOA-sharks and 4) at company level through the LTFV policy on sharks; aim for zero capture and retention of any shark or ray species, with maximisation of the survival of any shark that does get caught. </w:t>
            </w:r>
          </w:p>
          <w:p w14:paraId="39CCFD06" w14:textId="3DAE2518" w:rsidR="00C22509" w:rsidRDefault="00C22509" w:rsidP="00686B74">
            <w:pPr>
              <w:spacing w:after="0" w:line="240" w:lineRule="auto"/>
              <w:jc w:val="left"/>
              <w:rPr>
                <w:rFonts w:cstheme="minorHAnsi"/>
                <w:sz w:val="20"/>
                <w:szCs w:val="20"/>
              </w:rPr>
            </w:pPr>
            <w:r w:rsidRPr="00C22509">
              <w:rPr>
                <w:rFonts w:cstheme="minorHAnsi"/>
                <w:b/>
                <w:sz w:val="20"/>
                <w:szCs w:val="20"/>
              </w:rPr>
              <w:t>Cetaceans (80)</w:t>
            </w:r>
            <w:r w:rsidR="0044679A">
              <w:rPr>
                <w:rFonts w:cstheme="minorHAnsi"/>
                <w:b/>
                <w:sz w:val="20"/>
                <w:szCs w:val="20"/>
              </w:rPr>
              <w:t xml:space="preserve">: </w:t>
            </w:r>
            <w:r w:rsidR="0044679A" w:rsidRPr="0044679A">
              <w:rPr>
                <w:rFonts w:cstheme="minorHAnsi"/>
                <w:sz w:val="20"/>
                <w:szCs w:val="20"/>
              </w:rPr>
              <w:t>They</w:t>
            </w:r>
            <w:r w:rsidRPr="00C22509">
              <w:rPr>
                <w:rFonts w:cstheme="minorHAnsi"/>
                <w:sz w:val="20"/>
                <w:szCs w:val="20"/>
              </w:rPr>
              <w:t xml:space="preserve"> are not specifically addressed in WCPFC CMMs for longline fisheries, but are generally covered under the Cook Islands’ Marine Resources (Longline Fishery) Regulations 2008, which states that requires fishers to avoid the capture, and release unharmed, to the extent practicable, non-retained species. Cetacean interactions in the fishery are considered rare.</w:t>
            </w:r>
          </w:p>
          <w:p w14:paraId="3F1195F3" w14:textId="77777777" w:rsidR="00686B74" w:rsidRPr="00C22509" w:rsidRDefault="00686B74" w:rsidP="00686B74">
            <w:pPr>
              <w:spacing w:after="0" w:line="240" w:lineRule="auto"/>
              <w:jc w:val="left"/>
              <w:rPr>
                <w:rFonts w:eastAsia="Times New Roman" w:cstheme="minorHAnsi"/>
                <w:b/>
                <w:color w:val="000000"/>
                <w:sz w:val="20"/>
                <w:szCs w:val="20"/>
              </w:rPr>
            </w:pPr>
          </w:p>
          <w:p w14:paraId="4084B04F" w14:textId="1D12B8DA" w:rsidR="0044679A" w:rsidRDefault="0080643D" w:rsidP="00686B74">
            <w:pPr>
              <w:spacing w:after="0" w:line="240" w:lineRule="auto"/>
              <w:jc w:val="left"/>
              <w:rPr>
                <w:rFonts w:cstheme="minorHAnsi"/>
                <w:sz w:val="20"/>
                <w:szCs w:val="20"/>
              </w:rPr>
            </w:pPr>
            <w:r w:rsidRPr="00DD406D">
              <w:rPr>
                <w:b/>
                <w:sz w:val="20"/>
                <w:szCs w:val="20"/>
              </w:rPr>
              <w:t>Walker Seafood Australian albacore, yellowfin, and swordfish</w:t>
            </w:r>
            <w:r w:rsidRPr="00ED224B">
              <w:t xml:space="preserve"> </w:t>
            </w:r>
            <w:r>
              <w:rPr>
                <w:rFonts w:eastAsia="Times New Roman" w:cstheme="minorHAnsi"/>
                <w:color w:val="000000"/>
                <w:sz w:val="20"/>
                <w:szCs w:val="20"/>
              </w:rPr>
              <w:t>–</w:t>
            </w:r>
            <w:r w:rsidR="00C22509" w:rsidRPr="00C22509">
              <w:rPr>
                <w:rFonts w:eastAsia="Times New Roman" w:cstheme="minorHAnsi"/>
                <w:color w:val="000000"/>
                <w:sz w:val="20"/>
                <w:szCs w:val="20"/>
              </w:rPr>
              <w:t xml:space="preserve"> </w:t>
            </w:r>
            <w:r w:rsidR="00C22509" w:rsidRPr="00C22509">
              <w:rPr>
                <w:rFonts w:cstheme="minorHAnsi"/>
                <w:sz w:val="20"/>
                <w:szCs w:val="20"/>
              </w:rPr>
              <w:t>Annual</w:t>
            </w:r>
            <w:r>
              <w:rPr>
                <w:rFonts w:cstheme="minorHAnsi"/>
                <w:sz w:val="20"/>
                <w:szCs w:val="20"/>
              </w:rPr>
              <w:t xml:space="preserve"> </w:t>
            </w:r>
            <w:r w:rsidR="00C22509" w:rsidRPr="00C22509">
              <w:rPr>
                <w:rFonts w:cstheme="minorHAnsi"/>
                <w:sz w:val="20"/>
                <w:szCs w:val="20"/>
              </w:rPr>
              <w:t xml:space="preserve">strategic assessments of the fisheries every year ensure ecological sustainability to gain export approval by SEWPAC under Wildlife Trade </w:t>
            </w:r>
            <w:r w:rsidR="00C22509" w:rsidRPr="00C22509">
              <w:rPr>
                <w:rFonts w:cstheme="minorHAnsi"/>
                <w:sz w:val="20"/>
                <w:szCs w:val="20"/>
              </w:rPr>
              <w:lastRenderedPageBreak/>
              <w:t xml:space="preserve">Operation and considers a variety of impacts from hazard analysis and takes the highest-risk species into further analyses and provides an overarching strategy. </w:t>
            </w:r>
          </w:p>
          <w:p w14:paraId="30AFE8B6" w14:textId="0353CA4D" w:rsidR="0044679A" w:rsidRDefault="00C22509" w:rsidP="00686B74">
            <w:pPr>
              <w:spacing w:after="0" w:line="240" w:lineRule="auto"/>
              <w:jc w:val="left"/>
              <w:rPr>
                <w:rFonts w:cstheme="minorHAnsi"/>
                <w:sz w:val="20"/>
                <w:szCs w:val="20"/>
              </w:rPr>
            </w:pPr>
            <w:r w:rsidRPr="00C22509">
              <w:rPr>
                <w:rFonts w:cstheme="minorHAnsi"/>
                <w:b/>
                <w:sz w:val="20"/>
                <w:szCs w:val="20"/>
              </w:rPr>
              <w:t>Turtles (100)</w:t>
            </w:r>
            <w:r w:rsidRPr="0044679A">
              <w:rPr>
                <w:rFonts w:cstheme="minorHAnsi"/>
                <w:b/>
                <w:sz w:val="20"/>
                <w:szCs w:val="20"/>
              </w:rPr>
              <w:t>:</w:t>
            </w:r>
            <w:r w:rsidRPr="00C22509">
              <w:rPr>
                <w:rFonts w:cstheme="minorHAnsi"/>
                <w:sz w:val="20"/>
                <w:szCs w:val="20"/>
              </w:rPr>
              <w:t xml:space="preserve"> WCPF</w:t>
            </w:r>
            <w:r w:rsidR="00043179">
              <w:rPr>
                <w:rFonts w:cstheme="minorHAnsi"/>
                <w:sz w:val="20"/>
                <w:szCs w:val="20"/>
              </w:rPr>
              <w:t xml:space="preserve">C has issued measures under CMM </w:t>
            </w:r>
            <w:r w:rsidRPr="00C22509">
              <w:rPr>
                <w:rFonts w:cstheme="minorHAnsi"/>
                <w:sz w:val="20"/>
                <w:szCs w:val="20"/>
              </w:rPr>
              <w:t xml:space="preserve">2008-03, on the conservation and management of sea turtles, and Australia put in place a turtle mitigation plan. These constitute a comprehensive management strategy for turtles as it operated on a trigger system, including large circle hooks, line-cutters and de-hookers to aid the safe release of live turtles. SG100 is therefore met. </w:t>
            </w:r>
          </w:p>
          <w:p w14:paraId="56614D1E" w14:textId="4E1FB001" w:rsidR="0044679A" w:rsidRDefault="00C22509" w:rsidP="00686B74">
            <w:pPr>
              <w:spacing w:after="0" w:line="240" w:lineRule="auto"/>
              <w:jc w:val="left"/>
              <w:rPr>
                <w:rFonts w:cstheme="minorHAnsi"/>
                <w:sz w:val="20"/>
                <w:szCs w:val="20"/>
              </w:rPr>
            </w:pPr>
            <w:r w:rsidRPr="00C22509">
              <w:rPr>
                <w:rFonts w:cstheme="minorHAnsi"/>
                <w:b/>
                <w:sz w:val="20"/>
                <w:szCs w:val="20"/>
              </w:rPr>
              <w:t>Seabirds (100)</w:t>
            </w:r>
            <w:r w:rsidRPr="0044679A">
              <w:rPr>
                <w:rFonts w:cstheme="minorHAnsi"/>
                <w:b/>
                <w:sz w:val="20"/>
                <w:szCs w:val="20"/>
              </w:rPr>
              <w:t>:</w:t>
            </w:r>
            <w:r w:rsidRPr="00C22509">
              <w:rPr>
                <w:rFonts w:cstheme="minorHAnsi"/>
                <w:sz w:val="20"/>
                <w:szCs w:val="20"/>
              </w:rPr>
              <w:t xml:space="preserve"> In compliance with the WCPFC CMM for seabirds, the ETBF set the following management measures as mandatory in 2013: at least one assembled tori line on board; weighted swivels; partial ban of offal discharge while setting or whilst hauling. A Threat Abatement Plan for the incidental catch of seabirds meets the requirements of a National Plan of Action (NPOA). A recovery plan for albatross and giant petrels was implemented in 2001. These constitute comprehensive strategies for the managing of fishery impacts on seabirds. SG100 is therefore met. </w:t>
            </w:r>
          </w:p>
          <w:p w14:paraId="4621EBE6" w14:textId="5C843139" w:rsidR="0044679A" w:rsidRDefault="00C22509" w:rsidP="00686B74">
            <w:pPr>
              <w:spacing w:after="0" w:line="240" w:lineRule="auto"/>
              <w:jc w:val="left"/>
              <w:rPr>
                <w:rFonts w:cstheme="minorHAnsi"/>
                <w:sz w:val="20"/>
                <w:szCs w:val="20"/>
              </w:rPr>
            </w:pPr>
            <w:r w:rsidRPr="00C22509">
              <w:rPr>
                <w:rFonts w:cstheme="minorHAnsi"/>
                <w:b/>
                <w:sz w:val="20"/>
                <w:szCs w:val="20"/>
              </w:rPr>
              <w:t>Marine mammals (80)</w:t>
            </w:r>
            <w:r w:rsidRPr="0044679A">
              <w:rPr>
                <w:rFonts w:cstheme="minorHAnsi"/>
                <w:b/>
                <w:sz w:val="20"/>
                <w:szCs w:val="20"/>
              </w:rPr>
              <w:t xml:space="preserve">: </w:t>
            </w:r>
            <w:r w:rsidRPr="00C22509">
              <w:rPr>
                <w:rFonts w:cstheme="minorHAnsi"/>
                <w:sz w:val="20"/>
                <w:szCs w:val="20"/>
              </w:rPr>
              <w:t xml:space="preserve">No CMMs addressing marine mammals exist for longline fisheries at the regional level. All interactions must be recorded in vessel logbooks and submitted to AFMA, and then subsequently to the Department of Sustainability, Environment, Water, Population and Communities at three-month intervals. Compulsory line cutters and de-hookers onboard help safely release hooked or entangled cetaceans. Operators in the ATBF are also encouraged to trial marine mammal bycatch mitigation. Recovery plans were also developed for blue, fin, sei, humpback and southern right whales for 2005 – 2010. These were due to undergo review in 2010, but as yet, </w:t>
            </w:r>
            <w:r w:rsidRPr="00C22509">
              <w:rPr>
                <w:rFonts w:cstheme="minorHAnsi"/>
                <w:sz w:val="20"/>
                <w:szCs w:val="20"/>
              </w:rPr>
              <w:lastRenderedPageBreak/>
              <w:t>no updated plan is available. Marine mammals are also specifically addressed in the ETBF Management Plan: “all reasonable steps are taken t</w:t>
            </w:r>
            <w:r w:rsidR="007F1017">
              <w:rPr>
                <w:rFonts w:cstheme="minorHAnsi"/>
                <w:sz w:val="20"/>
                <w:szCs w:val="20"/>
              </w:rPr>
              <w:t>o minimise interaction with sea</w:t>
            </w:r>
            <w:r w:rsidRPr="00C22509">
              <w:rPr>
                <w:rFonts w:cstheme="minorHAnsi"/>
                <w:sz w:val="20"/>
                <w:szCs w:val="20"/>
              </w:rPr>
              <w:t xml:space="preserve">birds, marine reptiles, marine mammals”. </w:t>
            </w:r>
          </w:p>
          <w:p w14:paraId="0813AF8B" w14:textId="5EE65A45" w:rsidR="00C22509" w:rsidRDefault="00C22509" w:rsidP="00686B74">
            <w:pPr>
              <w:spacing w:after="0" w:line="240" w:lineRule="auto"/>
              <w:jc w:val="left"/>
              <w:rPr>
                <w:rFonts w:cstheme="minorHAnsi"/>
                <w:color w:val="000000"/>
                <w:sz w:val="20"/>
                <w:szCs w:val="20"/>
              </w:rPr>
            </w:pPr>
            <w:r w:rsidRPr="00C22509">
              <w:rPr>
                <w:rFonts w:cstheme="minorHAnsi"/>
                <w:b/>
                <w:color w:val="000000"/>
                <w:sz w:val="20"/>
                <w:szCs w:val="20"/>
              </w:rPr>
              <w:t>Elasmobranchs</w:t>
            </w:r>
            <w:r w:rsidRPr="00C22509">
              <w:rPr>
                <w:rFonts w:cstheme="minorHAnsi"/>
                <w:b/>
                <w:sz w:val="20"/>
                <w:szCs w:val="20"/>
              </w:rPr>
              <w:t xml:space="preserve"> (80)</w:t>
            </w:r>
            <w:r w:rsidRPr="0044679A">
              <w:rPr>
                <w:rFonts w:cstheme="minorHAnsi"/>
                <w:b/>
                <w:color w:val="000000"/>
                <w:sz w:val="20"/>
                <w:szCs w:val="20"/>
              </w:rPr>
              <w:t>:</w:t>
            </w:r>
            <w:r w:rsidRPr="00C22509">
              <w:rPr>
                <w:rFonts w:cstheme="minorHAnsi"/>
                <w:color w:val="000000"/>
                <w:sz w:val="20"/>
                <w:szCs w:val="20"/>
              </w:rPr>
              <w:t xml:space="preserve"> Management measures include a bycatch limit 20 sharks per trip (although must be balanced by 20 quota species) and a ban on wire traces. Porbeagle, shortfin mako, longfin mako sharks caught alive must be released with only dead sharks retained. Management measures brought into the ETBF include a bycatch limit of 20 sharks per trip (which must be balanced by 20 individuals of one or more quota species) and a ban on wire traces. Level 3 risk analysis on four species of ETP shark led to the downgrading of ‘high risk’ ETP shark species to medium, due to the ban on wire traces having reduced gear selectivity for catching sharks. Longfin mako was the only ETP shark species to remain high risk and this was due to insufficient population data. Mandatory line cutters and dehookers aid shark bycatch mitigation. </w:t>
            </w:r>
            <w:r w:rsidRPr="00C22509">
              <w:rPr>
                <w:rFonts w:cstheme="minorHAnsi"/>
                <w:sz w:val="20"/>
                <w:szCs w:val="20"/>
              </w:rPr>
              <w:t>I</w:t>
            </w:r>
            <w:r w:rsidRPr="00C22509">
              <w:rPr>
                <w:rFonts w:cstheme="minorHAnsi"/>
                <w:color w:val="000000"/>
                <w:sz w:val="20"/>
                <w:szCs w:val="20"/>
              </w:rPr>
              <w:t>dentification guides and shark handling training has also been included in the fishery to aid skipper and crew awareness. Porbeagle, shortfin mako, longfin mako sharks caught alive must be released with only dead sharks retained.</w:t>
            </w:r>
          </w:p>
          <w:p w14:paraId="74E013AD" w14:textId="77777777" w:rsidR="00686B74" w:rsidRPr="00C22509" w:rsidRDefault="00686B74" w:rsidP="00686B74">
            <w:pPr>
              <w:spacing w:after="0" w:line="240" w:lineRule="auto"/>
              <w:jc w:val="left"/>
              <w:rPr>
                <w:rFonts w:cstheme="minorHAnsi"/>
                <w:color w:val="000000"/>
                <w:sz w:val="20"/>
                <w:szCs w:val="20"/>
              </w:rPr>
            </w:pPr>
          </w:p>
          <w:p w14:paraId="029BE8EE" w14:textId="5C001E8E" w:rsidR="0044679A" w:rsidRDefault="0044679A" w:rsidP="00686B74">
            <w:pPr>
              <w:spacing w:after="0" w:line="240" w:lineRule="auto"/>
              <w:jc w:val="left"/>
              <w:rPr>
                <w:rFonts w:cstheme="minorHAnsi"/>
                <w:sz w:val="20"/>
                <w:szCs w:val="20"/>
              </w:rPr>
            </w:pPr>
            <w:r>
              <w:rPr>
                <w:rFonts w:eastAsia="Times New Roman" w:cstheme="minorHAnsi"/>
                <w:b/>
                <w:color w:val="000000"/>
                <w:sz w:val="20"/>
                <w:szCs w:val="20"/>
              </w:rPr>
              <w:t>Fiji albacore longline</w:t>
            </w:r>
            <w:r w:rsidR="00C22509" w:rsidRPr="00C22509">
              <w:rPr>
                <w:rFonts w:eastAsia="Times New Roman" w:cstheme="minorHAnsi"/>
                <w:b/>
                <w:color w:val="000000"/>
                <w:sz w:val="20"/>
                <w:szCs w:val="20"/>
              </w:rPr>
              <w:t xml:space="preserve"> </w:t>
            </w:r>
            <w:r>
              <w:rPr>
                <w:rFonts w:eastAsia="Times New Roman" w:cstheme="minorHAnsi"/>
                <w:b/>
                <w:color w:val="000000"/>
                <w:sz w:val="20"/>
                <w:szCs w:val="20"/>
              </w:rPr>
              <w:t>–</w:t>
            </w:r>
            <w:r w:rsidR="00C22509" w:rsidRPr="00C22509">
              <w:rPr>
                <w:rFonts w:eastAsia="Times New Roman" w:cstheme="minorHAnsi"/>
                <w:b/>
                <w:color w:val="000000"/>
                <w:sz w:val="20"/>
                <w:szCs w:val="20"/>
              </w:rPr>
              <w:t xml:space="preserve"> </w:t>
            </w:r>
            <w:r w:rsidR="00C22509" w:rsidRPr="00C22509">
              <w:rPr>
                <w:rFonts w:cstheme="minorHAnsi"/>
                <w:b/>
                <w:sz w:val="20"/>
                <w:szCs w:val="20"/>
              </w:rPr>
              <w:t>Sea</w:t>
            </w:r>
            <w:r>
              <w:rPr>
                <w:rFonts w:cstheme="minorHAnsi"/>
                <w:b/>
                <w:sz w:val="20"/>
                <w:szCs w:val="20"/>
              </w:rPr>
              <w:t xml:space="preserve"> </w:t>
            </w:r>
            <w:r w:rsidR="00C22509" w:rsidRPr="00C22509">
              <w:rPr>
                <w:rFonts w:cstheme="minorHAnsi"/>
                <w:b/>
                <w:sz w:val="20"/>
                <w:szCs w:val="20"/>
              </w:rPr>
              <w:t>turtles (80)</w:t>
            </w:r>
            <w:r w:rsidR="00043179" w:rsidRPr="0044679A">
              <w:rPr>
                <w:rFonts w:cstheme="minorHAnsi"/>
                <w:b/>
                <w:sz w:val="20"/>
                <w:szCs w:val="20"/>
              </w:rPr>
              <w:t>:</w:t>
            </w:r>
            <w:r w:rsidR="00043179">
              <w:rPr>
                <w:rFonts w:cstheme="minorHAnsi"/>
                <w:sz w:val="20"/>
                <w:szCs w:val="20"/>
              </w:rPr>
              <w:t xml:space="preserve"> CMM </w:t>
            </w:r>
            <w:r w:rsidR="00C22509" w:rsidRPr="00C22509">
              <w:rPr>
                <w:rFonts w:cstheme="minorHAnsi"/>
                <w:sz w:val="20"/>
                <w:szCs w:val="20"/>
              </w:rPr>
              <w:t xml:space="preserve">2008-03 is applied to turtles but is aimed primarily at shallow-set longlines, rather than deep-set albacore fisheries like the one under assessment. At a national level, the ‘Fiji Sea Turtle Recovery Plan’ includes ‘assessing and mitigating bycatch’ (Component 1b). At an industry level there have been regular efforts to mitigate sea turtle mortality by ensuring that de-hooking and other </w:t>
            </w:r>
            <w:r w:rsidR="00C22509" w:rsidRPr="00C22509">
              <w:rPr>
                <w:rFonts w:cstheme="minorHAnsi"/>
                <w:sz w:val="20"/>
                <w:szCs w:val="20"/>
              </w:rPr>
              <w:lastRenderedPageBreak/>
              <w:t>tools are both available on vessels and that crew are sensitised and trained in their use.</w:t>
            </w:r>
          </w:p>
          <w:p w14:paraId="7673F9B8" w14:textId="77777777" w:rsidR="0044679A" w:rsidRDefault="00C22509" w:rsidP="00686B74">
            <w:pPr>
              <w:spacing w:after="0" w:line="240" w:lineRule="auto"/>
              <w:jc w:val="left"/>
              <w:rPr>
                <w:rFonts w:cstheme="minorHAnsi"/>
                <w:color w:val="000000"/>
                <w:sz w:val="20"/>
                <w:szCs w:val="20"/>
              </w:rPr>
            </w:pPr>
            <w:r w:rsidRPr="00C22509">
              <w:rPr>
                <w:rFonts w:cstheme="minorHAnsi"/>
                <w:b/>
                <w:color w:val="000000"/>
                <w:sz w:val="20"/>
                <w:szCs w:val="20"/>
              </w:rPr>
              <w:t>Cetaceans</w:t>
            </w:r>
            <w:r w:rsidRPr="00C22509">
              <w:rPr>
                <w:rFonts w:cstheme="minorHAnsi"/>
                <w:b/>
                <w:sz w:val="20"/>
                <w:szCs w:val="20"/>
              </w:rPr>
              <w:t xml:space="preserve"> (100)</w:t>
            </w:r>
            <w:r w:rsidR="0044679A" w:rsidRPr="0044679A">
              <w:rPr>
                <w:rFonts w:cstheme="minorHAnsi"/>
                <w:b/>
                <w:sz w:val="20"/>
                <w:szCs w:val="20"/>
              </w:rPr>
              <w:t>:</w:t>
            </w:r>
            <w:r w:rsidRPr="00C22509">
              <w:rPr>
                <w:rFonts w:cstheme="minorHAnsi"/>
                <w:color w:val="000000"/>
                <w:sz w:val="20"/>
                <w:szCs w:val="20"/>
              </w:rPr>
              <w:t xml:space="preserve"> </w:t>
            </w:r>
            <w:r w:rsidRPr="00C22509">
              <w:rPr>
                <w:rFonts w:cstheme="minorHAnsi"/>
                <w:sz w:val="20"/>
                <w:szCs w:val="20"/>
              </w:rPr>
              <w:t>A</w:t>
            </w:r>
            <w:r w:rsidRPr="00C22509">
              <w:rPr>
                <w:rFonts w:cstheme="minorHAnsi"/>
                <w:color w:val="000000"/>
                <w:sz w:val="20"/>
                <w:szCs w:val="20"/>
              </w:rPr>
              <w:t xml:space="preserve"> number of whale species are protected by CITES in Fijian waters, thus restricting (but not stopping) trade of this animals in Fiji. At present, given the types of interaction of this fishery with cetaceans (e.g. depredation of caught tuna), there are no specific management measures in place to protect these species. </w:t>
            </w:r>
          </w:p>
          <w:p w14:paraId="76420B3C" w14:textId="48704CF3" w:rsidR="00C22509" w:rsidRPr="00C22509" w:rsidRDefault="007F1017" w:rsidP="00686B74">
            <w:pPr>
              <w:spacing w:after="0" w:line="240" w:lineRule="auto"/>
              <w:jc w:val="left"/>
              <w:rPr>
                <w:rFonts w:eastAsia="Times New Roman" w:cstheme="minorHAnsi"/>
                <w:color w:val="000000"/>
                <w:sz w:val="20"/>
                <w:szCs w:val="20"/>
              </w:rPr>
            </w:pPr>
            <w:r>
              <w:rPr>
                <w:rFonts w:cstheme="minorHAnsi"/>
                <w:b/>
                <w:color w:val="000000"/>
                <w:sz w:val="20"/>
                <w:szCs w:val="20"/>
              </w:rPr>
              <w:t>Sea</w:t>
            </w:r>
            <w:r w:rsidR="00C22509" w:rsidRPr="00C22509">
              <w:rPr>
                <w:rFonts w:cstheme="minorHAnsi"/>
                <w:b/>
                <w:color w:val="000000"/>
                <w:sz w:val="20"/>
                <w:szCs w:val="20"/>
              </w:rPr>
              <w:t>birds</w:t>
            </w:r>
            <w:r w:rsidR="00C22509" w:rsidRPr="00C22509">
              <w:rPr>
                <w:rFonts w:cstheme="minorHAnsi"/>
                <w:b/>
                <w:sz w:val="20"/>
                <w:szCs w:val="20"/>
              </w:rPr>
              <w:t xml:space="preserve"> (100)</w:t>
            </w:r>
            <w:r w:rsidR="0044679A" w:rsidRPr="0044679A">
              <w:rPr>
                <w:rFonts w:cstheme="minorHAnsi"/>
                <w:b/>
                <w:sz w:val="20"/>
                <w:szCs w:val="20"/>
              </w:rPr>
              <w:t>:</w:t>
            </w:r>
            <w:r w:rsidR="00043179">
              <w:rPr>
                <w:rFonts w:cstheme="minorHAnsi"/>
                <w:color w:val="000000"/>
                <w:sz w:val="20"/>
                <w:szCs w:val="20"/>
              </w:rPr>
              <w:t xml:space="preserve"> CMM </w:t>
            </w:r>
            <w:r w:rsidR="00C22509" w:rsidRPr="00C22509">
              <w:rPr>
                <w:rFonts w:cstheme="minorHAnsi"/>
                <w:color w:val="000000"/>
                <w:sz w:val="20"/>
                <w:szCs w:val="20"/>
              </w:rPr>
              <w:t xml:space="preserve">2007-04 requires CCMs to implement </w:t>
            </w:r>
            <w:r w:rsidR="00C22509" w:rsidRPr="00C22509">
              <w:rPr>
                <w:rFonts w:cstheme="minorHAnsi"/>
                <w:sz w:val="20"/>
                <w:szCs w:val="20"/>
              </w:rPr>
              <w:t>IPOA-</w:t>
            </w:r>
            <w:r w:rsidR="00C22509" w:rsidRPr="00C22509">
              <w:rPr>
                <w:rFonts w:cstheme="minorHAnsi"/>
                <w:color w:val="000000"/>
                <w:sz w:val="20"/>
                <w:szCs w:val="20"/>
              </w:rPr>
              <w:t>Seabirds in Longline Fisheries (IPOA-Seabirds) if they have not already done so</w:t>
            </w:r>
            <w:r w:rsidR="00C22509" w:rsidRPr="00C22509">
              <w:rPr>
                <w:rFonts w:cstheme="minorHAnsi"/>
                <w:sz w:val="20"/>
                <w:szCs w:val="20"/>
              </w:rPr>
              <w:t>,</w:t>
            </w:r>
            <w:r w:rsidR="00C22509" w:rsidRPr="00C22509">
              <w:rPr>
                <w:rFonts w:cstheme="minorHAnsi"/>
                <w:color w:val="000000"/>
                <w:sz w:val="20"/>
                <w:szCs w:val="20"/>
              </w:rPr>
              <w:t xml:space="preserve"> report to the Commission the status of their National Plans of Action for Reducing Incidental Catches of Seabirds in Longline Fisheries</w:t>
            </w:r>
            <w:r w:rsidR="00C22509" w:rsidRPr="00C22509">
              <w:rPr>
                <w:rFonts w:cstheme="minorHAnsi"/>
                <w:sz w:val="20"/>
                <w:szCs w:val="20"/>
              </w:rPr>
              <w:t xml:space="preserve">, and </w:t>
            </w:r>
            <w:r w:rsidR="00C22509" w:rsidRPr="00C22509">
              <w:rPr>
                <w:rFonts w:cstheme="minorHAnsi"/>
                <w:color w:val="000000"/>
                <w:sz w:val="20"/>
                <w:szCs w:val="20"/>
              </w:rPr>
              <w:t>encourage</w:t>
            </w:r>
            <w:r w:rsidR="00C22509" w:rsidRPr="00C22509">
              <w:rPr>
                <w:rFonts w:cstheme="minorHAnsi"/>
                <w:sz w:val="20"/>
                <w:szCs w:val="20"/>
              </w:rPr>
              <w:t>s</w:t>
            </w:r>
            <w:r w:rsidR="00C22509" w:rsidRPr="00C22509">
              <w:rPr>
                <w:rFonts w:cstheme="minorHAnsi"/>
                <w:color w:val="000000"/>
                <w:sz w:val="20"/>
                <w:szCs w:val="20"/>
              </w:rPr>
              <w:t xml:space="preserve"> longline vesse</w:t>
            </w:r>
            <w:r w:rsidR="0044679A">
              <w:rPr>
                <w:rFonts w:cstheme="minorHAnsi"/>
                <w:color w:val="000000"/>
                <w:sz w:val="20"/>
                <w:szCs w:val="20"/>
              </w:rPr>
              <w:t>ls fishing in areas north of 30°</w:t>
            </w:r>
            <w:r w:rsidR="00C22509" w:rsidRPr="00C22509">
              <w:rPr>
                <w:rFonts w:cstheme="minorHAnsi"/>
                <w:color w:val="000000"/>
                <w:sz w:val="20"/>
                <w:szCs w:val="20"/>
              </w:rPr>
              <w:t xml:space="preserve">S to employ one or more of a number of listed seabird mitigation measures; fleet under assessment </w:t>
            </w:r>
            <w:r w:rsidR="00C22509" w:rsidRPr="00C22509">
              <w:rPr>
                <w:rFonts w:cstheme="minorHAnsi"/>
                <w:sz w:val="20"/>
                <w:szCs w:val="20"/>
              </w:rPr>
              <w:t xml:space="preserve">employs </w:t>
            </w:r>
            <w:r w:rsidR="00C22509" w:rsidRPr="00C22509">
              <w:rPr>
                <w:rFonts w:cstheme="minorHAnsi"/>
                <w:color w:val="000000"/>
                <w:sz w:val="20"/>
                <w:szCs w:val="20"/>
              </w:rPr>
              <w:t>a deep setting line shooter and most sets are commenced between the hours of 4-5 in the morning before it is light, although setting may continue into daylight hours.</w:t>
            </w:r>
          </w:p>
        </w:tc>
        <w:tc>
          <w:tcPr>
            <w:tcW w:w="2250" w:type="dxa"/>
            <w:shd w:val="clear" w:color="auto" w:fill="auto"/>
            <w:noWrap/>
            <w:hideMark/>
          </w:tcPr>
          <w:p w14:paraId="04A9B258" w14:textId="77777777" w:rsidR="00C22509" w:rsidRPr="00C22509" w:rsidRDefault="00C22509" w:rsidP="00686B74">
            <w:pPr>
              <w:spacing w:after="0" w:line="240" w:lineRule="auto"/>
              <w:jc w:val="left"/>
              <w:rPr>
                <w:rFonts w:eastAsia="Times New Roman" w:cstheme="minorHAnsi"/>
                <w:color w:val="000000"/>
                <w:sz w:val="20"/>
                <w:szCs w:val="20"/>
              </w:rPr>
            </w:pPr>
            <w:r w:rsidRPr="00C22509">
              <w:rPr>
                <w:rFonts w:eastAsia="Times New Roman" w:cstheme="minorHAnsi"/>
                <w:color w:val="000000"/>
                <w:sz w:val="20"/>
                <w:szCs w:val="20"/>
              </w:rPr>
              <w:lastRenderedPageBreak/>
              <w:t>None</w:t>
            </w:r>
          </w:p>
        </w:tc>
      </w:tr>
    </w:tbl>
    <w:p w14:paraId="08D5D77F" w14:textId="77777777" w:rsidR="00234770" w:rsidRPr="008F6F98" w:rsidRDefault="00234770" w:rsidP="00234770">
      <w:pPr>
        <w:spacing w:line="240" w:lineRule="auto"/>
        <w:jc w:val="left"/>
        <w:rPr>
          <w:rFonts w:cstheme="minorHAnsi"/>
        </w:rPr>
      </w:pPr>
    </w:p>
    <w:p w14:paraId="039EB270" w14:textId="18159FA3" w:rsidR="004E5B01" w:rsidRDefault="004E5B01" w:rsidP="00DB2E0D">
      <w:pPr>
        <w:spacing w:line="240" w:lineRule="auto"/>
        <w:jc w:val="left"/>
      </w:pPr>
    </w:p>
    <w:p w14:paraId="1099F8E6" w14:textId="77777777" w:rsidR="00234770" w:rsidRDefault="00234770" w:rsidP="00DB2E0D">
      <w:pPr>
        <w:spacing w:line="240" w:lineRule="auto"/>
        <w:jc w:val="left"/>
        <w:sectPr w:rsidR="00234770" w:rsidSect="00234770">
          <w:pgSz w:w="16838" w:h="11906" w:orient="landscape"/>
          <w:pgMar w:top="1440" w:right="1440" w:bottom="1440" w:left="1440" w:header="708" w:footer="708" w:gutter="0"/>
          <w:lnNumType w:countBy="1" w:restart="continuous"/>
          <w:cols w:space="708"/>
          <w:docGrid w:linePitch="360"/>
        </w:sectPr>
      </w:pPr>
    </w:p>
    <w:p w14:paraId="33B3F291" w14:textId="10A73086" w:rsidR="00F95262" w:rsidRDefault="00F95262" w:rsidP="00F95262">
      <w:pPr>
        <w:pStyle w:val="Heading1"/>
        <w:spacing w:before="0" w:after="200" w:line="240" w:lineRule="auto"/>
      </w:pPr>
      <w:bookmarkStart w:id="26" w:name="_Toc473284587"/>
      <w:r>
        <w:lastRenderedPageBreak/>
        <w:t xml:space="preserve">Appendix 3: </w:t>
      </w:r>
      <w:r w:rsidR="000D5CDC">
        <w:t xml:space="preserve">Example </w:t>
      </w:r>
      <w:r>
        <w:t>MSC Scoring Table</w:t>
      </w:r>
      <w:bookmarkEnd w:id="26"/>
    </w:p>
    <w:p w14:paraId="086E065E" w14:textId="737C298E" w:rsidR="00F95262" w:rsidRPr="00F95262" w:rsidRDefault="00F95262" w:rsidP="00F95262">
      <w:pPr>
        <w:spacing w:line="240" w:lineRule="auto"/>
        <w:jc w:val="left"/>
      </w:pPr>
      <w:r w:rsidRPr="00AE76C6">
        <w:rPr>
          <w:b/>
        </w:rPr>
        <w:t>Table</w:t>
      </w:r>
      <w:r>
        <w:rPr>
          <w:b/>
        </w:rPr>
        <w:t xml:space="preserve"> 8</w:t>
      </w:r>
      <w:r>
        <w:t xml:space="preserve"> </w:t>
      </w:r>
      <w:r w:rsidR="000D5CDC">
        <w:t>Scoring table for primary species management</w:t>
      </w:r>
      <w:r w:rsidR="00C6668F">
        <w:t xml:space="preserve"> PI</w:t>
      </w:r>
      <w:r w:rsidR="008244EB">
        <w:t xml:space="preserve"> (Table SA11</w:t>
      </w:r>
      <w:r>
        <w:t xml:space="preserve"> from MSC 2014a)</w:t>
      </w:r>
    </w:p>
    <w:p w14:paraId="054F164E" w14:textId="5FD22EBC" w:rsidR="00F95262" w:rsidRDefault="00F95262" w:rsidP="00F95262">
      <w:r w:rsidRPr="00F95262">
        <w:rPr>
          <w:lang w:val="en-US"/>
        </w:rPr>
        <w:drawing>
          <wp:inline distT="0" distB="0" distL="0" distR="0" wp14:anchorId="74B612B8" wp14:editId="19FD8DE9">
            <wp:extent cx="5133975" cy="7162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3975" cy="7162800"/>
                    </a:xfrm>
                    <a:prstGeom prst="rect">
                      <a:avLst/>
                    </a:prstGeom>
                    <a:noFill/>
                    <a:ln>
                      <a:noFill/>
                    </a:ln>
                  </pic:spPr>
                </pic:pic>
              </a:graphicData>
            </a:graphic>
          </wp:inline>
        </w:drawing>
      </w:r>
    </w:p>
    <w:p w14:paraId="1D57C727" w14:textId="7F57AAF1" w:rsidR="008244EB" w:rsidRPr="00F95262" w:rsidRDefault="008244EB" w:rsidP="00F95262">
      <w:r w:rsidRPr="008244EB">
        <w:rPr>
          <w:lang w:val="en-US"/>
        </w:rPr>
        <w:lastRenderedPageBreak/>
        <w:drawing>
          <wp:inline distT="0" distB="0" distL="0" distR="0" wp14:anchorId="1D48039E" wp14:editId="18DD5D79">
            <wp:extent cx="5133975" cy="26860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3975" cy="2686050"/>
                    </a:xfrm>
                    <a:prstGeom prst="rect">
                      <a:avLst/>
                    </a:prstGeom>
                    <a:noFill/>
                    <a:ln>
                      <a:noFill/>
                    </a:ln>
                  </pic:spPr>
                </pic:pic>
              </a:graphicData>
            </a:graphic>
          </wp:inline>
        </w:drawing>
      </w:r>
    </w:p>
    <w:p w14:paraId="2241A5E9" w14:textId="77777777" w:rsidR="00F95262" w:rsidRDefault="00F95262">
      <w:pPr>
        <w:jc w:val="left"/>
        <w:rPr>
          <w:rFonts w:eastAsiaTheme="majorEastAsia" w:cstheme="majorBidi"/>
          <w:b/>
          <w:bCs/>
          <w:color w:val="365F91" w:themeColor="accent1" w:themeShade="BF"/>
          <w:sz w:val="28"/>
          <w:szCs w:val="28"/>
        </w:rPr>
      </w:pPr>
      <w:r>
        <w:br w:type="page"/>
      </w:r>
    </w:p>
    <w:p w14:paraId="5232D4D4" w14:textId="463CEDBC" w:rsidR="006E557A" w:rsidRDefault="006E557A" w:rsidP="006E557A">
      <w:pPr>
        <w:pStyle w:val="Heading1"/>
        <w:spacing w:before="0" w:after="200" w:line="240" w:lineRule="auto"/>
      </w:pPr>
      <w:bookmarkStart w:id="27" w:name="_Toc473284588"/>
      <w:r>
        <w:lastRenderedPageBreak/>
        <w:t>Appendix 4: MSC Management Definitions and Definition Guidance</w:t>
      </w:r>
      <w:bookmarkEnd w:id="27"/>
    </w:p>
    <w:p w14:paraId="0E8E6FF5" w14:textId="2448976B" w:rsidR="003B2897" w:rsidRDefault="006E557A" w:rsidP="003B2897">
      <w:pPr>
        <w:autoSpaceDE w:val="0"/>
        <w:autoSpaceDN w:val="0"/>
        <w:adjustRightInd w:val="0"/>
        <w:spacing w:after="0" w:line="240" w:lineRule="auto"/>
        <w:rPr>
          <w:rFonts w:cstheme="minorHAnsi"/>
          <w:noProof w:val="0"/>
          <w:color w:val="000000"/>
          <w:lang w:val="en-US"/>
        </w:rPr>
      </w:pPr>
      <w:r>
        <w:rPr>
          <w:rFonts w:cstheme="minorHAnsi"/>
          <w:noProof w:val="0"/>
          <w:color w:val="000000"/>
          <w:lang w:val="en-US"/>
        </w:rPr>
        <w:t xml:space="preserve">The following definitions </w:t>
      </w:r>
      <w:r w:rsidR="003B2897">
        <w:rPr>
          <w:rFonts w:cstheme="minorHAnsi"/>
          <w:noProof w:val="0"/>
          <w:color w:val="000000"/>
          <w:lang w:val="en-US"/>
        </w:rPr>
        <w:t>are quoted from MSC 2014a Table SA8:</w:t>
      </w:r>
    </w:p>
    <w:p w14:paraId="2B31DEAC" w14:textId="429FFBDF" w:rsidR="006E557A" w:rsidRPr="003B2897" w:rsidRDefault="006E557A" w:rsidP="003B2897">
      <w:pPr>
        <w:pStyle w:val="ListParagraph"/>
        <w:numPr>
          <w:ilvl w:val="0"/>
          <w:numId w:val="16"/>
        </w:numPr>
        <w:autoSpaceDE w:val="0"/>
        <w:autoSpaceDN w:val="0"/>
        <w:adjustRightInd w:val="0"/>
        <w:spacing w:after="0" w:line="240" w:lineRule="auto"/>
        <w:rPr>
          <w:rFonts w:cstheme="minorHAnsi"/>
          <w:noProof w:val="0"/>
          <w:color w:val="000000"/>
          <w:lang w:val="en-US"/>
        </w:rPr>
      </w:pPr>
      <w:r w:rsidRPr="003B2897">
        <w:rPr>
          <w:rFonts w:cstheme="minorHAnsi"/>
          <w:noProof w:val="0"/>
          <w:color w:val="000000"/>
          <w:lang w:val="en-US"/>
        </w:rPr>
        <w:t>“</w:t>
      </w:r>
      <w:r w:rsidRPr="003B2897">
        <w:rPr>
          <w:rFonts w:cstheme="minorHAnsi"/>
          <w:b/>
          <w:bCs/>
          <w:noProof w:val="0"/>
          <w:color w:val="000000"/>
          <w:lang w:val="en-US"/>
        </w:rPr>
        <w:t>Measures</w:t>
      </w:r>
      <w:r w:rsidRPr="003B2897">
        <w:rPr>
          <w:rFonts w:cstheme="minorHAnsi"/>
          <w:noProof w:val="0"/>
          <w:color w:val="000000"/>
          <w:lang w:val="en-US"/>
        </w:rPr>
        <w:t xml:space="preserve">” are actions or tools in place that either explicitly manage impacts on the component or indirectly contribute to management of the component under assessment having been designed to manage impacts elsewhere. </w:t>
      </w:r>
    </w:p>
    <w:p w14:paraId="79E7859B" w14:textId="77777777" w:rsidR="006E557A" w:rsidRPr="003B2897" w:rsidRDefault="006E557A" w:rsidP="003B2897">
      <w:pPr>
        <w:pStyle w:val="ListParagraph"/>
        <w:numPr>
          <w:ilvl w:val="0"/>
          <w:numId w:val="16"/>
        </w:numPr>
        <w:autoSpaceDE w:val="0"/>
        <w:autoSpaceDN w:val="0"/>
        <w:adjustRightInd w:val="0"/>
        <w:spacing w:after="0" w:line="240" w:lineRule="auto"/>
        <w:rPr>
          <w:rFonts w:cstheme="minorHAnsi"/>
          <w:noProof w:val="0"/>
          <w:color w:val="000000"/>
          <w:lang w:val="en-US"/>
        </w:rPr>
      </w:pPr>
      <w:r w:rsidRPr="003B2897">
        <w:rPr>
          <w:rFonts w:cstheme="minorHAnsi"/>
          <w:noProof w:val="0"/>
          <w:color w:val="000000"/>
          <w:lang w:val="en-US"/>
        </w:rPr>
        <w:t>A “</w:t>
      </w:r>
      <w:r w:rsidRPr="003B2897">
        <w:rPr>
          <w:rFonts w:cstheme="minorHAnsi"/>
          <w:b/>
          <w:bCs/>
          <w:noProof w:val="0"/>
          <w:color w:val="000000"/>
          <w:lang w:val="en-US"/>
        </w:rPr>
        <w:t>partial strategy</w:t>
      </w:r>
      <w:r w:rsidRPr="003B2897">
        <w:rPr>
          <w:rFonts w:cstheme="minorHAnsi"/>
          <w:noProof w:val="0"/>
          <w:color w:val="000000"/>
          <w:lang w:val="en-US"/>
        </w:rPr>
        <w:t xml:space="preserve">” represents a cohesive arrangement which may comprise one or more measures, an understanding of how it/they work to achieve an outcome and an awareness of the need to change the measures should they cease to be effective. It may not have been designed to manage the impact on that component specifically. </w:t>
      </w:r>
    </w:p>
    <w:p w14:paraId="4465B7F5" w14:textId="601E4953" w:rsidR="006E557A" w:rsidRPr="006E557A" w:rsidRDefault="006E557A" w:rsidP="003B2897">
      <w:pPr>
        <w:pStyle w:val="Default"/>
        <w:numPr>
          <w:ilvl w:val="0"/>
          <w:numId w:val="16"/>
        </w:numPr>
        <w:jc w:val="both"/>
        <w:rPr>
          <w:rFonts w:asciiTheme="minorHAnsi" w:hAnsiTheme="minorHAnsi" w:cstheme="minorHAnsi"/>
          <w:sz w:val="22"/>
          <w:szCs w:val="22"/>
        </w:rPr>
      </w:pPr>
      <w:r w:rsidRPr="006E557A">
        <w:rPr>
          <w:rFonts w:asciiTheme="minorHAnsi" w:hAnsiTheme="minorHAnsi" w:cstheme="minorHAnsi"/>
          <w:sz w:val="22"/>
          <w:szCs w:val="22"/>
        </w:rPr>
        <w:t>A “</w:t>
      </w:r>
      <w:r w:rsidRPr="006E557A">
        <w:rPr>
          <w:rFonts w:asciiTheme="minorHAnsi" w:hAnsiTheme="minorHAnsi" w:cstheme="minorHAnsi"/>
          <w:b/>
          <w:bCs/>
          <w:sz w:val="22"/>
          <w:szCs w:val="22"/>
        </w:rPr>
        <w:t>strategy</w:t>
      </w:r>
      <w:r w:rsidRPr="006E557A">
        <w:rPr>
          <w:rFonts w:asciiTheme="minorHAnsi" w:hAnsiTheme="minorHAnsi" w:cstheme="minorHAnsi"/>
          <w:sz w:val="22"/>
          <w:szCs w:val="22"/>
        </w:rPr>
        <w:t xml:space="preserve">” represents a cohesive and strategic arrangement which may comprise one or more measures, an understanding of how it/they work to achieve an outcome and which should be designed to manage impact on that component specifically. A strategy needs to be appropriate to the scale, intensity and cultural context of the fishery and should contain mechanisms for the modification fishing practices in the light of the identification of unacceptable impacts. </w:t>
      </w:r>
    </w:p>
    <w:p w14:paraId="7B751E50" w14:textId="564A2391" w:rsidR="006E557A" w:rsidRPr="003B2897" w:rsidRDefault="006E557A" w:rsidP="003B2897">
      <w:pPr>
        <w:pStyle w:val="ListParagraph"/>
        <w:numPr>
          <w:ilvl w:val="0"/>
          <w:numId w:val="16"/>
        </w:numPr>
        <w:spacing w:line="240" w:lineRule="auto"/>
        <w:rPr>
          <w:rFonts w:cstheme="minorHAnsi"/>
        </w:rPr>
      </w:pPr>
      <w:r w:rsidRPr="003B2897">
        <w:rPr>
          <w:rFonts w:cstheme="minorHAnsi"/>
          <w:noProof w:val="0"/>
          <w:color w:val="000000"/>
          <w:lang w:val="en-US"/>
        </w:rPr>
        <w:t>A “</w:t>
      </w:r>
      <w:r w:rsidRPr="003B2897">
        <w:rPr>
          <w:rFonts w:cstheme="minorHAnsi"/>
          <w:b/>
          <w:bCs/>
          <w:noProof w:val="0"/>
          <w:color w:val="000000"/>
          <w:lang w:val="en-US"/>
        </w:rPr>
        <w:t>comprehensive strategy</w:t>
      </w:r>
      <w:r w:rsidRPr="003B2897">
        <w:rPr>
          <w:rFonts w:cstheme="minorHAnsi"/>
          <w:noProof w:val="0"/>
          <w:color w:val="000000"/>
          <w:lang w:val="en-US"/>
        </w:rPr>
        <w:t xml:space="preserve">” (applicable only for ETP component) is a complete and tested strategy made up of linked monitoring, analyses, and management measures and responses. </w:t>
      </w:r>
    </w:p>
    <w:p w14:paraId="468987D8" w14:textId="3B547FD8" w:rsidR="003B2897" w:rsidRDefault="003B2897" w:rsidP="003B2897">
      <w:pPr>
        <w:spacing w:after="0" w:line="240" w:lineRule="auto"/>
        <w:rPr>
          <w:rFonts w:cstheme="minorHAnsi"/>
        </w:rPr>
      </w:pPr>
      <w:r>
        <w:rPr>
          <w:rFonts w:cstheme="minorHAnsi"/>
        </w:rPr>
        <w:t>The definitions are accompanied by the following MSC guidance (quoted from MSC 2014b Table GSA3):</w:t>
      </w:r>
    </w:p>
    <w:p w14:paraId="2F877318" w14:textId="77777777" w:rsidR="003B2897" w:rsidRPr="003B2897" w:rsidRDefault="003B2897" w:rsidP="003B2897">
      <w:pPr>
        <w:pStyle w:val="ListParagraph"/>
        <w:numPr>
          <w:ilvl w:val="0"/>
          <w:numId w:val="17"/>
        </w:numPr>
        <w:autoSpaceDE w:val="0"/>
        <w:autoSpaceDN w:val="0"/>
        <w:adjustRightInd w:val="0"/>
        <w:spacing w:after="0" w:line="240" w:lineRule="auto"/>
        <w:rPr>
          <w:rFonts w:cstheme="minorHAnsi"/>
          <w:noProof w:val="0"/>
          <w:color w:val="000000"/>
          <w:lang w:val="en-US"/>
        </w:rPr>
      </w:pPr>
      <w:r w:rsidRPr="003B2897">
        <w:rPr>
          <w:rFonts w:cstheme="minorHAnsi"/>
          <w:noProof w:val="0"/>
          <w:color w:val="000000"/>
          <w:lang w:val="en-US"/>
        </w:rPr>
        <w:t>“</w:t>
      </w:r>
      <w:r w:rsidRPr="003B2897">
        <w:rPr>
          <w:rFonts w:cstheme="minorHAnsi"/>
          <w:b/>
          <w:bCs/>
          <w:noProof w:val="0"/>
          <w:color w:val="000000"/>
          <w:lang w:val="en-US"/>
        </w:rPr>
        <w:t>Measures</w:t>
      </w:r>
      <w:r w:rsidRPr="003B2897">
        <w:rPr>
          <w:rFonts w:cstheme="minorHAnsi"/>
          <w:noProof w:val="0"/>
          <w:color w:val="000000"/>
          <w:lang w:val="en-US"/>
        </w:rPr>
        <w:t xml:space="preserve">” could include the closure of an area that was primarily been put in place to avoid the catch of juvenile target species and enhance target species sustainability, but also has a beneficial effect on the unwanted catch of sensitive species such as other juvenile finfish. </w:t>
      </w:r>
    </w:p>
    <w:p w14:paraId="7A572673" w14:textId="77777777" w:rsidR="003B2897" w:rsidRPr="003B2897" w:rsidRDefault="003B2897" w:rsidP="003B2897">
      <w:pPr>
        <w:pStyle w:val="ListParagraph"/>
        <w:numPr>
          <w:ilvl w:val="0"/>
          <w:numId w:val="17"/>
        </w:numPr>
        <w:autoSpaceDE w:val="0"/>
        <w:autoSpaceDN w:val="0"/>
        <w:adjustRightInd w:val="0"/>
        <w:spacing w:after="0" w:line="240" w:lineRule="auto"/>
        <w:rPr>
          <w:rFonts w:cstheme="minorHAnsi"/>
          <w:noProof w:val="0"/>
          <w:color w:val="000000"/>
          <w:lang w:val="en-US"/>
        </w:rPr>
      </w:pPr>
      <w:r w:rsidRPr="003B2897">
        <w:rPr>
          <w:rFonts w:cstheme="minorHAnsi"/>
          <w:noProof w:val="0"/>
          <w:color w:val="000000"/>
          <w:lang w:val="en-US"/>
        </w:rPr>
        <w:t>For a “</w:t>
      </w:r>
      <w:r w:rsidRPr="003B2897">
        <w:rPr>
          <w:rFonts w:cstheme="minorHAnsi"/>
          <w:b/>
          <w:bCs/>
          <w:noProof w:val="0"/>
          <w:color w:val="000000"/>
          <w:lang w:val="en-US"/>
        </w:rPr>
        <w:t>partial strategy</w:t>
      </w:r>
      <w:r w:rsidRPr="003B2897">
        <w:rPr>
          <w:rFonts w:cstheme="minorHAnsi"/>
          <w:noProof w:val="0"/>
          <w:color w:val="000000"/>
          <w:lang w:val="en-US"/>
        </w:rPr>
        <w:t xml:space="preserve">”, specific measures may not have been designed to manage the impact on that component specifically, but if such a measure/ measures are effective in assisting the UoA to achieve the SG80 level for the primary or secondary species Outcome PI then this could be considered as a management measure under the primary or secondary species Management Strategy PI. </w:t>
      </w:r>
    </w:p>
    <w:p w14:paraId="7C6AF599" w14:textId="77777777" w:rsidR="003B2897" w:rsidRPr="003B2897" w:rsidRDefault="003B2897" w:rsidP="003B2897">
      <w:pPr>
        <w:pStyle w:val="ListParagraph"/>
        <w:numPr>
          <w:ilvl w:val="0"/>
          <w:numId w:val="17"/>
        </w:numPr>
        <w:autoSpaceDE w:val="0"/>
        <w:autoSpaceDN w:val="0"/>
        <w:adjustRightInd w:val="0"/>
        <w:spacing w:after="0" w:line="240" w:lineRule="auto"/>
        <w:rPr>
          <w:rFonts w:cstheme="minorHAnsi"/>
          <w:noProof w:val="0"/>
          <w:color w:val="000000"/>
          <w:lang w:val="en-US"/>
        </w:rPr>
      </w:pPr>
      <w:r w:rsidRPr="003B2897">
        <w:rPr>
          <w:rFonts w:cstheme="minorHAnsi"/>
          <w:noProof w:val="0"/>
          <w:color w:val="000000"/>
          <w:lang w:val="en-US"/>
        </w:rPr>
        <w:t>A “</w:t>
      </w:r>
      <w:r w:rsidRPr="003B2897">
        <w:rPr>
          <w:rFonts w:cstheme="minorHAnsi"/>
          <w:b/>
          <w:bCs/>
          <w:noProof w:val="0"/>
          <w:color w:val="000000"/>
          <w:lang w:val="en-US"/>
        </w:rPr>
        <w:t>strategy</w:t>
      </w:r>
      <w:r w:rsidRPr="003B2897">
        <w:rPr>
          <w:rFonts w:cstheme="minorHAnsi"/>
          <w:noProof w:val="0"/>
          <w:color w:val="000000"/>
          <w:lang w:val="en-US"/>
        </w:rPr>
        <w:t xml:space="preserve">” could include voluntary or customary arrangements, agreements or practices, codes of practice (if they can be demonstrated to be working). </w:t>
      </w:r>
    </w:p>
    <w:p w14:paraId="26898555" w14:textId="3AB50FA2" w:rsidR="003B2897" w:rsidRPr="003B2897" w:rsidRDefault="003B2897" w:rsidP="003B2897">
      <w:pPr>
        <w:pStyle w:val="ListParagraph"/>
        <w:numPr>
          <w:ilvl w:val="0"/>
          <w:numId w:val="17"/>
        </w:numPr>
        <w:spacing w:after="0" w:line="240" w:lineRule="auto"/>
        <w:rPr>
          <w:rFonts w:cstheme="minorHAnsi"/>
        </w:rPr>
      </w:pPr>
      <w:r w:rsidRPr="003B2897">
        <w:rPr>
          <w:rFonts w:cstheme="minorHAnsi"/>
          <w:noProof w:val="0"/>
          <w:color w:val="000000"/>
          <w:lang w:val="en-US"/>
        </w:rPr>
        <w:t>For a “</w:t>
      </w:r>
      <w:r w:rsidRPr="003B2897">
        <w:rPr>
          <w:rFonts w:cstheme="minorHAnsi"/>
          <w:b/>
          <w:bCs/>
          <w:noProof w:val="0"/>
          <w:color w:val="000000"/>
          <w:lang w:val="en-US"/>
        </w:rPr>
        <w:t>comprehensive strategy</w:t>
      </w:r>
      <w:r w:rsidRPr="003B2897">
        <w:rPr>
          <w:rFonts w:cstheme="minorHAnsi"/>
          <w:noProof w:val="0"/>
          <w:color w:val="000000"/>
          <w:lang w:val="en-US"/>
        </w:rPr>
        <w:t xml:space="preserve">” to be achieved information is required to ensure and continue to confirm that the UoA has no impact upon that component. </w:t>
      </w:r>
    </w:p>
    <w:p w14:paraId="56989418" w14:textId="77777777" w:rsidR="006E557A" w:rsidRDefault="006E557A">
      <w:pPr>
        <w:jc w:val="left"/>
        <w:rPr>
          <w:rFonts w:eastAsiaTheme="majorEastAsia" w:cstheme="majorBidi"/>
          <w:b/>
          <w:bCs/>
          <w:color w:val="365F91" w:themeColor="accent1" w:themeShade="BF"/>
          <w:sz w:val="28"/>
          <w:szCs w:val="28"/>
        </w:rPr>
      </w:pPr>
      <w:r>
        <w:br w:type="page"/>
      </w:r>
    </w:p>
    <w:p w14:paraId="38857120" w14:textId="59E47850" w:rsidR="00B92282" w:rsidRDefault="00B92282" w:rsidP="00DB2E0D">
      <w:pPr>
        <w:pStyle w:val="Heading1"/>
        <w:spacing w:before="0" w:after="200" w:line="240" w:lineRule="auto"/>
      </w:pPr>
      <w:bookmarkStart w:id="28" w:name="_Toc473284589"/>
      <w:r>
        <w:lastRenderedPageBreak/>
        <w:t xml:space="preserve">Appendix </w:t>
      </w:r>
      <w:r w:rsidR="006E557A">
        <w:t>5</w:t>
      </w:r>
      <w:r>
        <w:t>: Common Patterns</w:t>
      </w:r>
      <w:bookmarkEnd w:id="28"/>
    </w:p>
    <w:p w14:paraId="7BF29FA2" w14:textId="093BCF37" w:rsidR="00CB7413" w:rsidRPr="00B205C4" w:rsidRDefault="00CB7413" w:rsidP="00DB2E0D">
      <w:pPr>
        <w:spacing w:line="240" w:lineRule="auto"/>
      </w:pPr>
      <w:r w:rsidRPr="00B205C4">
        <w:t>Common patterns have been identified among s</w:t>
      </w:r>
      <w:r w:rsidR="002E735D">
        <w:t>bers</w:t>
      </w:r>
      <w:r w:rsidRPr="00B205C4">
        <w:t>pecies abundances that suggest that ranked species abundances would be approximately linear on a log-scale (Magurran 1988), which might be approximated using a geometric series. While the geometric series is not likely an accurate model for fish communities, it is a simple function that captures the major change in relative among species. The most widely used species abundance model, the log-normal, would likely be a better basis for species abundance, where incomplete data might be modelled approximately as linear on the log-scale (Taylor 1978). However, the geometric se</w:t>
      </w:r>
      <w:r>
        <w:t>ries is the least diverse model so is likely over estimating</w:t>
      </w:r>
      <w:r w:rsidRPr="00B205C4">
        <w:t xml:space="preserve"> the abundance in the highest ranked species (Magurran 1988), and therefore for our purposes is precautionary and is the plausible worst case.</w:t>
      </w:r>
    </w:p>
    <w:p w14:paraId="25E31538" w14:textId="77777777" w:rsidR="00CB7413" w:rsidRPr="00B205C4" w:rsidRDefault="00CB7413" w:rsidP="00DB2E0D">
      <w:pPr>
        <w:spacing w:line="240" w:lineRule="auto"/>
      </w:pPr>
      <w:r w:rsidRPr="00B205C4">
        <w:t xml:space="preserve">For the geometric series, the proportion of the catch that would be the </w:t>
      </w:r>
      <w:r w:rsidRPr="00B205C4">
        <w:rPr>
          <w:rFonts w:ascii="Times New Roman" w:hAnsi="Times New Roman" w:cs="Times New Roman"/>
          <w:i/>
        </w:rPr>
        <w:t>k</w:t>
      </w:r>
      <w:r w:rsidRPr="00B205C4">
        <w:rPr>
          <w:vertAlign w:val="superscript"/>
        </w:rPr>
        <w:t>th</w:t>
      </w:r>
      <w:r w:rsidRPr="00B205C4">
        <w:t xml:space="preserve"> species in rank of abundance would be:</w:t>
      </w:r>
    </w:p>
    <w:p w14:paraId="28F16994" w14:textId="77777777" w:rsidR="00CB7413" w:rsidRPr="00B205C4" w:rsidRDefault="00844FAF" w:rsidP="00DB2E0D">
      <w:pPr>
        <w:spacing w:after="0" w:line="240" w:lineRule="auto"/>
        <w:jc w:val="left"/>
        <w:rPr>
          <w:rFonts w:eastAsiaTheme="minorEastAsia"/>
          <w:noProof w:val="0"/>
        </w:rPr>
      </w:pPr>
      <m:oMathPara>
        <m:oMath>
          <m:sSub>
            <m:sSubPr>
              <m:ctrlPr>
                <w:rPr>
                  <w:rFonts w:ascii="Cambria Math" w:hAnsi="Cambria Math"/>
                  <w:noProof w:val="0"/>
                </w:rPr>
              </m:ctrlPr>
            </m:sSubPr>
            <m:e>
              <m:r>
                <m:rPr>
                  <m:sty m:val="p"/>
                </m:rPr>
                <w:rPr>
                  <w:rFonts w:ascii="Cambria Math" w:hAnsi="Cambria Math"/>
                  <w:noProof w:val="0"/>
                </w:rPr>
                <m:t>C</m:t>
              </m:r>
            </m:e>
            <m:sub>
              <m:r>
                <w:rPr>
                  <w:rFonts w:ascii="Cambria Math" w:hAnsi="Cambria Math"/>
                  <w:noProof w:val="0"/>
                </w:rPr>
                <m:t>k</m:t>
              </m:r>
            </m:sub>
          </m:sSub>
          <m:r>
            <m:rPr>
              <m:sty m:val="p"/>
            </m:rPr>
            <w:rPr>
              <w:rFonts w:ascii="Cambria Math" w:hAnsi="Cambria Math"/>
              <w:noProof w:val="0"/>
            </w:rPr>
            <m:t xml:space="preserve">=C </m:t>
          </m:r>
          <m:sSup>
            <m:sSupPr>
              <m:ctrlPr>
                <w:rPr>
                  <w:rFonts w:ascii="Cambria Math" w:hAnsi="Cambria Math"/>
                  <w:noProof w:val="0"/>
                </w:rPr>
              </m:ctrlPr>
            </m:sSupPr>
            <m:e>
              <m:r>
                <w:rPr>
                  <w:rFonts w:ascii="Cambria Math" w:hAnsi="Cambria Math"/>
                  <w:noProof w:val="0"/>
                </w:rPr>
                <m:t>r</m:t>
              </m:r>
            </m:e>
            <m:sup>
              <m:r>
                <w:rPr>
                  <w:rFonts w:ascii="Cambria Math" w:hAnsi="Cambria Math"/>
                  <w:noProof w:val="0"/>
                </w:rPr>
                <m:t>k</m:t>
              </m:r>
            </m:sup>
          </m:sSup>
        </m:oMath>
      </m:oMathPara>
    </w:p>
    <w:p w14:paraId="506C0C16" w14:textId="77777777" w:rsidR="00CB7413" w:rsidRPr="00B205C4" w:rsidRDefault="00CB7413" w:rsidP="00DB2E0D">
      <w:pPr>
        <w:spacing w:after="0" w:line="240" w:lineRule="auto"/>
        <w:jc w:val="left"/>
        <w:rPr>
          <w:noProof w:val="0"/>
        </w:rPr>
      </w:pPr>
      <w:r w:rsidRPr="00B205C4">
        <w:rPr>
          <w:noProof w:val="0"/>
        </w:rPr>
        <w:t xml:space="preserve">Where </w:t>
      </w:r>
      <w:r w:rsidRPr="00B205C4">
        <w:rPr>
          <w:rFonts w:ascii="Times New Roman" w:hAnsi="Times New Roman" w:cs="Times New Roman"/>
          <w:i/>
          <w:noProof w:val="0"/>
        </w:rPr>
        <w:t>r</w:t>
      </w:r>
      <w:r w:rsidRPr="00B205C4">
        <w:rPr>
          <w:noProof w:val="0"/>
        </w:rPr>
        <w:t xml:space="preserve"> = proportional reduction in abundance for each rank (0 &lt; </w:t>
      </w:r>
      <w:r w:rsidRPr="00B205C4">
        <w:rPr>
          <w:rFonts w:ascii="Times New Roman" w:hAnsi="Times New Roman" w:cs="Times New Roman"/>
          <w:i/>
          <w:noProof w:val="0"/>
        </w:rPr>
        <w:t>r</w:t>
      </w:r>
      <w:r w:rsidRPr="00B205C4">
        <w:rPr>
          <w:noProof w:val="0"/>
        </w:rPr>
        <w:t xml:space="preserve"> &lt; 1), </w:t>
      </w:r>
      <w:r w:rsidRPr="00B205C4">
        <w:rPr>
          <w:rFonts w:ascii="Times New Roman" w:hAnsi="Times New Roman" w:cs="Times New Roman"/>
          <w:i/>
          <w:noProof w:val="0"/>
        </w:rPr>
        <w:t>C</w:t>
      </w:r>
      <w:r w:rsidRPr="00B205C4">
        <w:rPr>
          <w:noProof w:val="0"/>
        </w:rPr>
        <w:t xml:space="preserve"> = total catch, and </w:t>
      </w:r>
      <w:r w:rsidRPr="00B205C4">
        <w:rPr>
          <w:rFonts w:ascii="Times New Roman" w:hAnsi="Times New Roman" w:cs="Times New Roman"/>
          <w:i/>
          <w:noProof w:val="0"/>
        </w:rPr>
        <w:t>C</w:t>
      </w:r>
      <w:r w:rsidRPr="00B205C4">
        <w:rPr>
          <w:rFonts w:ascii="Times New Roman" w:hAnsi="Times New Roman" w:cs="Times New Roman"/>
          <w:i/>
          <w:noProof w:val="0"/>
          <w:vertAlign w:val="subscript"/>
        </w:rPr>
        <w:t>k</w:t>
      </w:r>
      <w:r w:rsidRPr="00B205C4">
        <w:rPr>
          <w:noProof w:val="0"/>
        </w:rPr>
        <w:t xml:space="preserve"> = catch allocated to the </w:t>
      </w:r>
      <w:r w:rsidRPr="00B205C4">
        <w:rPr>
          <w:rFonts w:ascii="Times New Roman" w:hAnsi="Times New Roman" w:cs="Times New Roman"/>
          <w:i/>
          <w:noProof w:val="0"/>
        </w:rPr>
        <w:t>k</w:t>
      </w:r>
      <w:r w:rsidRPr="00B205C4">
        <w:rPr>
          <w:noProof w:val="0"/>
          <w:vertAlign w:val="superscript"/>
        </w:rPr>
        <w:t>th</w:t>
      </w:r>
      <w:r w:rsidRPr="00B205C4">
        <w:rPr>
          <w:noProof w:val="0"/>
        </w:rPr>
        <w:t xml:space="preserve"> species.</w:t>
      </w:r>
    </w:p>
    <w:p w14:paraId="5C18801B" w14:textId="77777777" w:rsidR="00CB7413" w:rsidRPr="00B205C4" w:rsidRDefault="00844FAF" w:rsidP="00DB2E0D">
      <w:pPr>
        <w:spacing w:after="0" w:line="240" w:lineRule="auto"/>
        <w:jc w:val="left"/>
        <w:rPr>
          <w:noProof w:val="0"/>
        </w:rPr>
      </w:pPr>
      <m:oMathPara>
        <m:oMath>
          <m:nary>
            <m:naryPr>
              <m:chr m:val="∑"/>
              <m:grow m:val="1"/>
              <m:ctrlPr>
                <w:rPr>
                  <w:rFonts w:ascii="Cambria Math" w:hAnsi="Cambria Math"/>
                  <w:noProof w:val="0"/>
                </w:rPr>
              </m:ctrlPr>
            </m:naryPr>
            <m:sub>
              <m:r>
                <w:rPr>
                  <w:rFonts w:ascii="Cambria Math" w:eastAsia="Cambria Math" w:hAnsi="Cambria Math" w:cs="Cambria Math"/>
                  <w:noProof w:val="0"/>
                </w:rPr>
                <m:t>k=1</m:t>
              </m:r>
            </m:sub>
            <m:sup>
              <m:r>
                <w:rPr>
                  <w:rFonts w:ascii="Cambria Math" w:eastAsia="Cambria Math" w:hAnsi="Cambria Math" w:cs="Cambria Math"/>
                  <w:noProof w:val="0"/>
                </w:rPr>
                <m:t>n</m:t>
              </m:r>
            </m:sup>
            <m:e>
              <m:sSup>
                <m:sSupPr>
                  <m:ctrlPr>
                    <w:rPr>
                      <w:rFonts w:ascii="Cambria Math" w:hAnsi="Cambria Math"/>
                      <w:noProof w:val="0"/>
                    </w:rPr>
                  </m:ctrlPr>
                </m:sSupPr>
                <m:e>
                  <m:r>
                    <w:rPr>
                      <w:rFonts w:ascii="Cambria Math" w:eastAsia="Cambria Math" w:hAnsi="Cambria Math" w:cs="Cambria Math"/>
                      <w:noProof w:val="0"/>
                    </w:rPr>
                    <m:t>r</m:t>
                  </m:r>
                </m:e>
                <m:sup>
                  <m:r>
                    <w:rPr>
                      <w:rFonts w:ascii="Cambria Math" w:eastAsia="Cambria Math" w:hAnsi="Cambria Math" w:cs="Cambria Math"/>
                      <w:noProof w:val="0"/>
                    </w:rPr>
                    <m:t>k</m:t>
                  </m:r>
                </m:sup>
              </m:sSup>
            </m:e>
          </m:nary>
          <m:r>
            <w:rPr>
              <w:rFonts w:ascii="Cambria Math" w:hAnsi="Cambria Math"/>
              <w:noProof w:val="0"/>
            </w:rPr>
            <m:t>=</m:t>
          </m:r>
          <m:f>
            <m:fPr>
              <m:ctrlPr>
                <w:rPr>
                  <w:rFonts w:ascii="Cambria Math" w:hAnsi="Cambria Math"/>
                  <w:i/>
                  <w:noProof w:val="0"/>
                </w:rPr>
              </m:ctrlPr>
            </m:fPr>
            <m:num>
              <m:r>
                <w:rPr>
                  <w:rFonts w:ascii="Cambria Math" w:hAnsi="Cambria Math"/>
                  <w:noProof w:val="0"/>
                </w:rPr>
                <m:t>r</m:t>
              </m:r>
              <m:d>
                <m:dPr>
                  <m:ctrlPr>
                    <w:rPr>
                      <w:rFonts w:ascii="Cambria Math" w:hAnsi="Cambria Math"/>
                      <w:i/>
                      <w:noProof w:val="0"/>
                    </w:rPr>
                  </m:ctrlPr>
                </m:dPr>
                <m:e>
                  <m:r>
                    <w:rPr>
                      <w:rFonts w:ascii="Cambria Math" w:hAnsi="Cambria Math"/>
                      <w:noProof w:val="0"/>
                    </w:rPr>
                    <m:t>1-</m:t>
                  </m:r>
                  <m:sSup>
                    <m:sSupPr>
                      <m:ctrlPr>
                        <w:rPr>
                          <w:rFonts w:ascii="Cambria Math" w:hAnsi="Cambria Math"/>
                          <w:i/>
                          <w:noProof w:val="0"/>
                        </w:rPr>
                      </m:ctrlPr>
                    </m:sSupPr>
                    <m:e>
                      <m:r>
                        <w:rPr>
                          <w:rFonts w:ascii="Cambria Math" w:hAnsi="Cambria Math"/>
                          <w:noProof w:val="0"/>
                        </w:rPr>
                        <m:t>r</m:t>
                      </m:r>
                    </m:e>
                    <m:sup>
                      <m:r>
                        <w:rPr>
                          <w:rFonts w:ascii="Cambria Math" w:hAnsi="Cambria Math"/>
                          <w:noProof w:val="0"/>
                        </w:rPr>
                        <m:t>n</m:t>
                      </m:r>
                    </m:sup>
                  </m:sSup>
                </m:e>
              </m:d>
            </m:num>
            <m:den>
              <m:r>
                <w:rPr>
                  <w:rFonts w:ascii="Cambria Math" w:hAnsi="Cambria Math"/>
                  <w:noProof w:val="0"/>
                </w:rPr>
                <m:t>1-r</m:t>
              </m:r>
            </m:den>
          </m:f>
          <m:r>
            <w:rPr>
              <w:rFonts w:ascii="Cambria Math" w:eastAsiaTheme="minorEastAsia" w:hAnsi="Cambria Math"/>
              <w:noProof w:val="0"/>
            </w:rPr>
            <m:t>=1</m:t>
          </m:r>
        </m:oMath>
      </m:oMathPara>
    </w:p>
    <w:p w14:paraId="65A660BC" w14:textId="0C26289C" w:rsidR="00CB7413" w:rsidRPr="00B205C4" w:rsidRDefault="00CB7413" w:rsidP="00DB2E0D">
      <w:pPr>
        <w:spacing w:after="0" w:line="240" w:lineRule="auto"/>
        <w:jc w:val="left"/>
        <w:rPr>
          <w:noProof w:val="0"/>
        </w:rPr>
      </w:pPr>
    </w:p>
    <w:p w14:paraId="3AD9E670" w14:textId="27C32D41" w:rsidR="00CB7413" w:rsidRPr="00B205C4" w:rsidRDefault="00CB7413" w:rsidP="00DB2E0D">
      <w:pPr>
        <w:spacing w:line="240" w:lineRule="auto"/>
      </w:pPr>
      <w:r w:rsidRPr="00B205C4">
        <w:t xml:space="preserve">The value for </w:t>
      </w:r>
      <w:r w:rsidRPr="00B205C4">
        <w:rPr>
          <w:rFonts w:ascii="Times New Roman" w:hAnsi="Times New Roman" w:cs="Times New Roman"/>
          <w:i/>
        </w:rPr>
        <w:t>r</w:t>
      </w:r>
      <w:r w:rsidRPr="00B205C4">
        <w:t xml:space="preserve"> quickly converges to 0.5 for larger numbers of species, and num</w:t>
      </w:r>
      <w:r>
        <w:t>ber of species in groups above five</w:t>
      </w:r>
      <w:r w:rsidRPr="00B205C4">
        <w:t xml:space="preserve"> suggest</w:t>
      </w:r>
      <w:r>
        <w:t>s</w:t>
      </w:r>
      <w:r w:rsidRPr="00B205C4">
        <w:t xml:space="preserve"> 50% of the total catch would be the maximum allocation to a single species (</w:t>
      </w:r>
      <w:r w:rsidR="00AE76C6">
        <w:t xml:space="preserve">Table </w:t>
      </w:r>
      <w:r w:rsidR="008244EB">
        <w:t>9</w:t>
      </w:r>
      <w:r w:rsidRPr="00B205C4">
        <w:t xml:space="preserve">). Otherwise, all species that are </w:t>
      </w:r>
      <w:r>
        <w:t>listed without recorded catches</w:t>
      </w:r>
      <w:r w:rsidRPr="00B205C4">
        <w:t xml:space="preserve"> </w:t>
      </w:r>
      <w:r>
        <w:t>but could have a non-zero catch</w:t>
      </w:r>
      <w:r w:rsidRPr="00B205C4">
        <w:t xml:space="preserve"> are listed as minor.</w:t>
      </w:r>
    </w:p>
    <w:p w14:paraId="2EF0A823" w14:textId="6535A4CE" w:rsidR="00CB7413" w:rsidRPr="001F5CA6" w:rsidRDefault="001F5CA6" w:rsidP="00DB2E0D">
      <w:pPr>
        <w:pStyle w:val="Caption"/>
        <w:rPr>
          <w:rFonts w:eastAsiaTheme="minorEastAsia"/>
          <w:b w:val="0"/>
          <w:bCs w:val="0"/>
          <w:noProof w:val="0"/>
          <w:color w:val="auto"/>
          <w:sz w:val="22"/>
          <w:szCs w:val="22"/>
          <w:lang w:eastAsia="en-GB"/>
        </w:rPr>
      </w:pPr>
      <w:bookmarkStart w:id="29" w:name="_Ref469811729"/>
      <w:r w:rsidRPr="001F5CA6">
        <w:rPr>
          <w:color w:val="auto"/>
          <w:sz w:val="22"/>
          <w:szCs w:val="22"/>
        </w:rPr>
        <w:t xml:space="preserve">Table </w:t>
      </w:r>
      <w:bookmarkEnd w:id="29"/>
      <w:r w:rsidR="008244EB">
        <w:rPr>
          <w:color w:val="auto"/>
          <w:sz w:val="22"/>
          <w:szCs w:val="22"/>
        </w:rPr>
        <w:t>9</w:t>
      </w:r>
      <w:r w:rsidR="00AE76C6" w:rsidRPr="001F5CA6">
        <w:rPr>
          <w:rFonts w:eastAsiaTheme="minorEastAsia"/>
          <w:b w:val="0"/>
          <w:bCs w:val="0"/>
          <w:noProof w:val="0"/>
          <w:color w:val="auto"/>
          <w:sz w:val="22"/>
          <w:szCs w:val="22"/>
          <w:lang w:eastAsia="en-GB"/>
        </w:rPr>
        <w:t xml:space="preserve"> </w:t>
      </w:r>
      <w:r w:rsidR="00CB7413" w:rsidRPr="001F5CA6">
        <w:rPr>
          <w:rFonts w:eastAsiaTheme="minorEastAsia"/>
          <w:b w:val="0"/>
          <w:bCs w:val="0"/>
          <w:noProof w:val="0"/>
          <w:color w:val="auto"/>
          <w:sz w:val="22"/>
          <w:szCs w:val="22"/>
          <w:lang w:eastAsia="en-GB"/>
        </w:rPr>
        <w:t>Proportion of species in the highest abundance as a function of the number of species</w:t>
      </w:r>
    </w:p>
    <w:tbl>
      <w:tblPr>
        <w:tblW w:w="313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1701"/>
      </w:tblGrid>
      <w:tr w:rsidR="00CB7413" w:rsidRPr="00CB7413" w14:paraId="45E218C9" w14:textId="77777777" w:rsidTr="00350A43">
        <w:trPr>
          <w:trHeight w:val="300"/>
        </w:trPr>
        <w:tc>
          <w:tcPr>
            <w:tcW w:w="1433" w:type="dxa"/>
            <w:shd w:val="clear" w:color="auto" w:fill="auto"/>
            <w:noWrap/>
            <w:vAlign w:val="center"/>
          </w:tcPr>
          <w:p w14:paraId="616F1AC8" w14:textId="77777777" w:rsidR="00CB7413" w:rsidRPr="00CB7413" w:rsidRDefault="00CB7413" w:rsidP="00DB2E0D">
            <w:pPr>
              <w:keepNext/>
              <w:keepLines/>
              <w:spacing w:after="0" w:line="240" w:lineRule="auto"/>
              <w:jc w:val="left"/>
              <w:rPr>
                <w:rFonts w:ascii="Calibri" w:eastAsia="Times New Roman" w:hAnsi="Calibri" w:cs="Times New Roman"/>
                <w:b/>
                <w:noProof w:val="0"/>
                <w:color w:val="000000"/>
                <w:lang w:eastAsia="en-GB"/>
              </w:rPr>
            </w:pPr>
            <w:r w:rsidRPr="00CB7413">
              <w:rPr>
                <w:rFonts w:ascii="Calibri" w:eastAsia="Times New Roman" w:hAnsi="Calibri" w:cs="Times New Roman"/>
                <w:b/>
                <w:noProof w:val="0"/>
                <w:color w:val="000000"/>
                <w:lang w:eastAsia="en-GB"/>
              </w:rPr>
              <w:t>Number of species</w:t>
            </w:r>
          </w:p>
        </w:tc>
        <w:tc>
          <w:tcPr>
            <w:tcW w:w="1701" w:type="dxa"/>
            <w:shd w:val="clear" w:color="auto" w:fill="auto"/>
            <w:noWrap/>
            <w:vAlign w:val="center"/>
          </w:tcPr>
          <w:p w14:paraId="7E636336" w14:textId="77777777" w:rsidR="00CB7413" w:rsidRPr="0093450D" w:rsidRDefault="00CB7413" w:rsidP="00DB2E0D">
            <w:pPr>
              <w:spacing w:after="0" w:line="240" w:lineRule="auto"/>
              <w:jc w:val="center"/>
              <w:rPr>
                <w:rFonts w:ascii="Calibri" w:eastAsia="Times New Roman" w:hAnsi="Calibri" w:cs="Times New Roman"/>
                <w:b/>
                <w:noProof w:val="0"/>
                <w:color w:val="000000"/>
                <w:lang w:eastAsia="en-GB"/>
              </w:rPr>
            </w:pPr>
            <w:r w:rsidRPr="0093450D">
              <w:rPr>
                <w:rFonts w:ascii="Calibri" w:eastAsia="Times New Roman" w:hAnsi="Calibri" w:cs="Times New Roman"/>
                <w:b/>
                <w:noProof w:val="0"/>
                <w:color w:val="000000"/>
                <w:lang w:eastAsia="en-GB"/>
              </w:rPr>
              <w:t>r</w:t>
            </w:r>
          </w:p>
        </w:tc>
      </w:tr>
      <w:tr w:rsidR="00CB7413" w:rsidRPr="00CB7413" w14:paraId="14E740AC" w14:textId="77777777" w:rsidTr="00350A43">
        <w:trPr>
          <w:trHeight w:val="300"/>
        </w:trPr>
        <w:tc>
          <w:tcPr>
            <w:tcW w:w="1433" w:type="dxa"/>
            <w:shd w:val="clear" w:color="auto" w:fill="auto"/>
            <w:noWrap/>
            <w:vAlign w:val="bottom"/>
            <w:hideMark/>
          </w:tcPr>
          <w:p w14:paraId="0DDDAEC4" w14:textId="77777777" w:rsidR="00CB7413" w:rsidRPr="00CB7413" w:rsidRDefault="00CB7413" w:rsidP="00DB2E0D">
            <w:pPr>
              <w:keepNext/>
              <w:keepLines/>
              <w:spacing w:after="0" w:line="240" w:lineRule="auto"/>
              <w:jc w:val="right"/>
              <w:rPr>
                <w:rFonts w:ascii="Calibri" w:eastAsia="Times New Roman" w:hAnsi="Calibri" w:cs="Times New Roman"/>
                <w:noProof w:val="0"/>
                <w:color w:val="000000"/>
                <w:lang w:eastAsia="en-GB"/>
              </w:rPr>
            </w:pPr>
            <w:r w:rsidRPr="00CB7413">
              <w:rPr>
                <w:rFonts w:ascii="Calibri" w:eastAsia="Times New Roman" w:hAnsi="Calibri" w:cs="Times New Roman"/>
                <w:noProof w:val="0"/>
                <w:color w:val="000000"/>
                <w:lang w:eastAsia="en-GB"/>
              </w:rPr>
              <w:t>1</w:t>
            </w:r>
          </w:p>
        </w:tc>
        <w:tc>
          <w:tcPr>
            <w:tcW w:w="1701" w:type="dxa"/>
            <w:shd w:val="clear" w:color="auto" w:fill="auto"/>
            <w:noWrap/>
            <w:vAlign w:val="bottom"/>
            <w:hideMark/>
          </w:tcPr>
          <w:p w14:paraId="0C863D38" w14:textId="77777777" w:rsidR="00CB7413" w:rsidRPr="00CB7413" w:rsidRDefault="00CB7413" w:rsidP="00DB2E0D">
            <w:pPr>
              <w:spacing w:after="0" w:line="240" w:lineRule="auto"/>
              <w:jc w:val="right"/>
              <w:rPr>
                <w:rFonts w:ascii="Calibri" w:eastAsia="Times New Roman" w:hAnsi="Calibri" w:cs="Times New Roman"/>
                <w:noProof w:val="0"/>
                <w:color w:val="000000"/>
                <w:lang w:eastAsia="en-GB"/>
              </w:rPr>
            </w:pPr>
            <w:r w:rsidRPr="00CB7413">
              <w:rPr>
                <w:rFonts w:ascii="Calibri" w:eastAsia="Times New Roman" w:hAnsi="Calibri" w:cs="Times New Roman"/>
                <w:noProof w:val="0"/>
                <w:color w:val="000000"/>
                <w:lang w:eastAsia="en-GB"/>
              </w:rPr>
              <w:t>1.0000</w:t>
            </w:r>
          </w:p>
        </w:tc>
      </w:tr>
      <w:tr w:rsidR="00CB7413" w:rsidRPr="00CB7413" w14:paraId="27D2EF4C" w14:textId="77777777" w:rsidTr="00350A43">
        <w:trPr>
          <w:trHeight w:val="300"/>
        </w:trPr>
        <w:tc>
          <w:tcPr>
            <w:tcW w:w="1433" w:type="dxa"/>
            <w:shd w:val="clear" w:color="auto" w:fill="auto"/>
            <w:noWrap/>
            <w:vAlign w:val="bottom"/>
            <w:hideMark/>
          </w:tcPr>
          <w:p w14:paraId="06A8CA39" w14:textId="77777777" w:rsidR="00CB7413" w:rsidRPr="00CB7413" w:rsidRDefault="00CB7413" w:rsidP="00DB2E0D">
            <w:pPr>
              <w:keepNext/>
              <w:keepLines/>
              <w:spacing w:after="0" w:line="240" w:lineRule="auto"/>
              <w:jc w:val="right"/>
              <w:rPr>
                <w:rFonts w:ascii="Calibri" w:eastAsia="Times New Roman" w:hAnsi="Calibri" w:cs="Times New Roman"/>
                <w:noProof w:val="0"/>
                <w:color w:val="000000"/>
                <w:lang w:eastAsia="en-GB"/>
              </w:rPr>
            </w:pPr>
            <w:r w:rsidRPr="00CB7413">
              <w:rPr>
                <w:rFonts w:ascii="Calibri" w:eastAsia="Times New Roman" w:hAnsi="Calibri" w:cs="Times New Roman"/>
                <w:noProof w:val="0"/>
                <w:color w:val="000000"/>
                <w:lang w:eastAsia="en-GB"/>
              </w:rPr>
              <w:t>2</w:t>
            </w:r>
          </w:p>
        </w:tc>
        <w:tc>
          <w:tcPr>
            <w:tcW w:w="1701" w:type="dxa"/>
            <w:shd w:val="clear" w:color="auto" w:fill="auto"/>
            <w:noWrap/>
            <w:vAlign w:val="bottom"/>
            <w:hideMark/>
          </w:tcPr>
          <w:p w14:paraId="1462A7FA" w14:textId="77777777" w:rsidR="00CB7413" w:rsidRPr="00CB7413" w:rsidRDefault="00CB7413" w:rsidP="00DB2E0D">
            <w:pPr>
              <w:spacing w:after="0" w:line="240" w:lineRule="auto"/>
              <w:jc w:val="right"/>
              <w:rPr>
                <w:rFonts w:ascii="Calibri" w:eastAsia="Times New Roman" w:hAnsi="Calibri" w:cs="Times New Roman"/>
                <w:noProof w:val="0"/>
                <w:color w:val="000000"/>
                <w:lang w:eastAsia="en-GB"/>
              </w:rPr>
            </w:pPr>
            <w:r w:rsidRPr="00CB7413">
              <w:rPr>
                <w:rFonts w:ascii="Calibri" w:eastAsia="Times New Roman" w:hAnsi="Calibri" w:cs="Times New Roman"/>
                <w:noProof w:val="0"/>
                <w:color w:val="000000"/>
                <w:lang w:eastAsia="en-GB"/>
              </w:rPr>
              <w:t>0.6180</w:t>
            </w:r>
          </w:p>
        </w:tc>
      </w:tr>
      <w:tr w:rsidR="00CB7413" w:rsidRPr="00CB7413" w14:paraId="2A037C72" w14:textId="77777777" w:rsidTr="00350A43">
        <w:trPr>
          <w:trHeight w:val="300"/>
        </w:trPr>
        <w:tc>
          <w:tcPr>
            <w:tcW w:w="1433" w:type="dxa"/>
            <w:shd w:val="clear" w:color="auto" w:fill="auto"/>
            <w:noWrap/>
            <w:vAlign w:val="bottom"/>
            <w:hideMark/>
          </w:tcPr>
          <w:p w14:paraId="62330967" w14:textId="77777777" w:rsidR="00CB7413" w:rsidRPr="00CB7413" w:rsidRDefault="00CB7413" w:rsidP="00DB2E0D">
            <w:pPr>
              <w:keepNext/>
              <w:keepLines/>
              <w:spacing w:after="0" w:line="240" w:lineRule="auto"/>
              <w:jc w:val="right"/>
              <w:rPr>
                <w:rFonts w:ascii="Calibri" w:eastAsia="Times New Roman" w:hAnsi="Calibri" w:cs="Times New Roman"/>
                <w:noProof w:val="0"/>
                <w:color w:val="000000"/>
                <w:lang w:eastAsia="en-GB"/>
              </w:rPr>
            </w:pPr>
            <w:r w:rsidRPr="00CB7413">
              <w:rPr>
                <w:rFonts w:ascii="Calibri" w:eastAsia="Times New Roman" w:hAnsi="Calibri" w:cs="Times New Roman"/>
                <w:noProof w:val="0"/>
                <w:color w:val="000000"/>
                <w:lang w:eastAsia="en-GB"/>
              </w:rPr>
              <w:t>3</w:t>
            </w:r>
          </w:p>
        </w:tc>
        <w:tc>
          <w:tcPr>
            <w:tcW w:w="1701" w:type="dxa"/>
            <w:shd w:val="clear" w:color="auto" w:fill="auto"/>
            <w:noWrap/>
            <w:vAlign w:val="bottom"/>
            <w:hideMark/>
          </w:tcPr>
          <w:p w14:paraId="5AFCA99B" w14:textId="77777777" w:rsidR="00CB7413" w:rsidRPr="00CB7413" w:rsidRDefault="00CB7413" w:rsidP="00DB2E0D">
            <w:pPr>
              <w:spacing w:after="0" w:line="240" w:lineRule="auto"/>
              <w:jc w:val="right"/>
              <w:rPr>
                <w:rFonts w:ascii="Calibri" w:eastAsia="Times New Roman" w:hAnsi="Calibri" w:cs="Times New Roman"/>
                <w:noProof w:val="0"/>
                <w:color w:val="000000"/>
                <w:lang w:eastAsia="en-GB"/>
              </w:rPr>
            </w:pPr>
            <w:r w:rsidRPr="00CB7413">
              <w:rPr>
                <w:rFonts w:ascii="Calibri" w:eastAsia="Times New Roman" w:hAnsi="Calibri" w:cs="Times New Roman"/>
                <w:noProof w:val="0"/>
                <w:color w:val="000000"/>
                <w:lang w:eastAsia="en-GB"/>
              </w:rPr>
              <w:t>0.5437</w:t>
            </w:r>
          </w:p>
        </w:tc>
      </w:tr>
      <w:tr w:rsidR="00CB7413" w:rsidRPr="00CB7413" w14:paraId="12541244" w14:textId="77777777" w:rsidTr="00350A43">
        <w:trPr>
          <w:trHeight w:val="300"/>
        </w:trPr>
        <w:tc>
          <w:tcPr>
            <w:tcW w:w="1433" w:type="dxa"/>
            <w:shd w:val="clear" w:color="auto" w:fill="auto"/>
            <w:noWrap/>
            <w:vAlign w:val="bottom"/>
            <w:hideMark/>
          </w:tcPr>
          <w:p w14:paraId="62C9F2C9" w14:textId="77777777" w:rsidR="00CB7413" w:rsidRPr="00CB7413" w:rsidRDefault="00CB7413" w:rsidP="00DB2E0D">
            <w:pPr>
              <w:keepNext/>
              <w:keepLines/>
              <w:spacing w:after="0" w:line="240" w:lineRule="auto"/>
              <w:jc w:val="right"/>
              <w:rPr>
                <w:rFonts w:ascii="Calibri" w:eastAsia="Times New Roman" w:hAnsi="Calibri" w:cs="Times New Roman"/>
                <w:noProof w:val="0"/>
                <w:color w:val="000000"/>
                <w:lang w:eastAsia="en-GB"/>
              </w:rPr>
            </w:pPr>
            <w:r w:rsidRPr="00CB7413">
              <w:rPr>
                <w:rFonts w:ascii="Calibri" w:eastAsia="Times New Roman" w:hAnsi="Calibri" w:cs="Times New Roman"/>
                <w:noProof w:val="0"/>
                <w:color w:val="000000"/>
                <w:lang w:eastAsia="en-GB"/>
              </w:rPr>
              <w:t>4</w:t>
            </w:r>
          </w:p>
        </w:tc>
        <w:tc>
          <w:tcPr>
            <w:tcW w:w="1701" w:type="dxa"/>
            <w:shd w:val="clear" w:color="auto" w:fill="auto"/>
            <w:noWrap/>
            <w:vAlign w:val="bottom"/>
            <w:hideMark/>
          </w:tcPr>
          <w:p w14:paraId="7873ECE5" w14:textId="77777777" w:rsidR="00CB7413" w:rsidRPr="00CB7413" w:rsidRDefault="00CB7413" w:rsidP="00DB2E0D">
            <w:pPr>
              <w:spacing w:after="0" w:line="240" w:lineRule="auto"/>
              <w:jc w:val="right"/>
              <w:rPr>
                <w:rFonts w:ascii="Calibri" w:eastAsia="Times New Roman" w:hAnsi="Calibri" w:cs="Times New Roman"/>
                <w:noProof w:val="0"/>
                <w:color w:val="000000"/>
                <w:lang w:eastAsia="en-GB"/>
              </w:rPr>
            </w:pPr>
            <w:r w:rsidRPr="00CB7413">
              <w:rPr>
                <w:rFonts w:ascii="Calibri" w:eastAsia="Times New Roman" w:hAnsi="Calibri" w:cs="Times New Roman"/>
                <w:noProof w:val="0"/>
                <w:color w:val="000000"/>
                <w:lang w:eastAsia="en-GB"/>
              </w:rPr>
              <w:t>0.5188</w:t>
            </w:r>
          </w:p>
        </w:tc>
      </w:tr>
      <w:tr w:rsidR="00CB7413" w:rsidRPr="00CB7413" w14:paraId="78E7C3C0" w14:textId="77777777" w:rsidTr="00350A43">
        <w:trPr>
          <w:trHeight w:val="300"/>
        </w:trPr>
        <w:tc>
          <w:tcPr>
            <w:tcW w:w="1433" w:type="dxa"/>
            <w:shd w:val="clear" w:color="auto" w:fill="auto"/>
            <w:noWrap/>
            <w:vAlign w:val="bottom"/>
            <w:hideMark/>
          </w:tcPr>
          <w:p w14:paraId="3E4D84F5" w14:textId="77777777" w:rsidR="00CB7413" w:rsidRPr="00CB7413" w:rsidRDefault="00CB7413" w:rsidP="00DB2E0D">
            <w:pPr>
              <w:keepNext/>
              <w:keepLines/>
              <w:spacing w:after="0" w:line="240" w:lineRule="auto"/>
              <w:jc w:val="right"/>
              <w:rPr>
                <w:rFonts w:ascii="Calibri" w:eastAsia="Times New Roman" w:hAnsi="Calibri" w:cs="Times New Roman"/>
                <w:noProof w:val="0"/>
                <w:color w:val="000000"/>
                <w:lang w:eastAsia="en-GB"/>
              </w:rPr>
            </w:pPr>
            <w:r w:rsidRPr="00CB7413">
              <w:rPr>
                <w:rFonts w:ascii="Calibri" w:eastAsia="Times New Roman" w:hAnsi="Calibri" w:cs="Times New Roman"/>
                <w:noProof w:val="0"/>
                <w:color w:val="000000"/>
                <w:lang w:eastAsia="en-GB"/>
              </w:rPr>
              <w:t>5</w:t>
            </w:r>
          </w:p>
        </w:tc>
        <w:tc>
          <w:tcPr>
            <w:tcW w:w="1701" w:type="dxa"/>
            <w:shd w:val="clear" w:color="auto" w:fill="auto"/>
            <w:noWrap/>
            <w:vAlign w:val="bottom"/>
            <w:hideMark/>
          </w:tcPr>
          <w:p w14:paraId="3EF28511" w14:textId="77777777" w:rsidR="00CB7413" w:rsidRPr="00CB7413" w:rsidRDefault="00CB7413" w:rsidP="00DB2E0D">
            <w:pPr>
              <w:spacing w:after="0" w:line="240" w:lineRule="auto"/>
              <w:jc w:val="right"/>
              <w:rPr>
                <w:rFonts w:ascii="Calibri" w:eastAsia="Times New Roman" w:hAnsi="Calibri" w:cs="Times New Roman"/>
                <w:noProof w:val="0"/>
                <w:color w:val="000000"/>
                <w:lang w:eastAsia="en-GB"/>
              </w:rPr>
            </w:pPr>
            <w:r w:rsidRPr="00CB7413">
              <w:rPr>
                <w:rFonts w:ascii="Calibri" w:eastAsia="Times New Roman" w:hAnsi="Calibri" w:cs="Times New Roman"/>
                <w:noProof w:val="0"/>
                <w:color w:val="000000"/>
                <w:lang w:eastAsia="en-GB"/>
              </w:rPr>
              <w:t>0.5087</w:t>
            </w:r>
          </w:p>
        </w:tc>
      </w:tr>
      <w:tr w:rsidR="00CB7413" w:rsidRPr="00CB7413" w14:paraId="72A83139" w14:textId="77777777" w:rsidTr="00350A43">
        <w:trPr>
          <w:trHeight w:val="300"/>
        </w:trPr>
        <w:tc>
          <w:tcPr>
            <w:tcW w:w="1433" w:type="dxa"/>
            <w:shd w:val="clear" w:color="auto" w:fill="auto"/>
            <w:noWrap/>
            <w:vAlign w:val="bottom"/>
            <w:hideMark/>
          </w:tcPr>
          <w:p w14:paraId="6E4D9023" w14:textId="77777777" w:rsidR="00CB7413" w:rsidRPr="00CB7413" w:rsidRDefault="00CB7413" w:rsidP="00DB2E0D">
            <w:pPr>
              <w:spacing w:after="0" w:line="240" w:lineRule="auto"/>
              <w:jc w:val="right"/>
              <w:rPr>
                <w:rFonts w:ascii="Calibri" w:eastAsia="Times New Roman" w:hAnsi="Calibri" w:cs="Times New Roman"/>
                <w:noProof w:val="0"/>
                <w:color w:val="000000"/>
                <w:lang w:eastAsia="en-GB"/>
              </w:rPr>
            </w:pPr>
            <w:r w:rsidRPr="00CB7413">
              <w:rPr>
                <w:rFonts w:ascii="Calibri" w:eastAsia="Times New Roman" w:hAnsi="Calibri" w:cs="Times New Roman"/>
                <w:noProof w:val="0"/>
                <w:color w:val="000000"/>
                <w:lang w:eastAsia="en-GB"/>
              </w:rPr>
              <w:t>6</w:t>
            </w:r>
          </w:p>
        </w:tc>
        <w:tc>
          <w:tcPr>
            <w:tcW w:w="1701" w:type="dxa"/>
            <w:shd w:val="clear" w:color="auto" w:fill="auto"/>
            <w:noWrap/>
            <w:vAlign w:val="bottom"/>
            <w:hideMark/>
          </w:tcPr>
          <w:p w14:paraId="309F846E" w14:textId="77777777" w:rsidR="00CB7413" w:rsidRPr="00CB7413" w:rsidRDefault="00CB7413" w:rsidP="00DB2E0D">
            <w:pPr>
              <w:spacing w:after="0" w:line="240" w:lineRule="auto"/>
              <w:jc w:val="right"/>
              <w:rPr>
                <w:rFonts w:ascii="Calibri" w:eastAsia="Times New Roman" w:hAnsi="Calibri" w:cs="Times New Roman"/>
                <w:noProof w:val="0"/>
                <w:color w:val="000000"/>
                <w:lang w:eastAsia="en-GB"/>
              </w:rPr>
            </w:pPr>
            <w:r w:rsidRPr="00CB7413">
              <w:rPr>
                <w:rFonts w:ascii="Calibri" w:eastAsia="Times New Roman" w:hAnsi="Calibri" w:cs="Times New Roman"/>
                <w:noProof w:val="0"/>
                <w:color w:val="000000"/>
                <w:lang w:eastAsia="en-GB"/>
              </w:rPr>
              <w:t>0.5041</w:t>
            </w:r>
          </w:p>
        </w:tc>
      </w:tr>
    </w:tbl>
    <w:p w14:paraId="3078B699" w14:textId="77777777" w:rsidR="00055BE2" w:rsidRPr="00CB7413" w:rsidRDefault="00055BE2" w:rsidP="00DB2E0D">
      <w:pPr>
        <w:spacing w:after="0" w:line="240" w:lineRule="auto"/>
        <w:ind w:left="720" w:hanging="720"/>
        <w:rPr>
          <w:rFonts w:cstheme="minorHAnsi"/>
        </w:rPr>
      </w:pPr>
    </w:p>
    <w:sectPr w:rsidR="00055BE2" w:rsidRPr="00CB7413" w:rsidSect="002E735D">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F5000" w14:textId="77777777" w:rsidR="00E43C49" w:rsidRDefault="00E43C49" w:rsidP="00BF46B5">
      <w:pPr>
        <w:spacing w:after="0" w:line="240" w:lineRule="auto"/>
      </w:pPr>
      <w:r>
        <w:separator/>
      </w:r>
    </w:p>
  </w:endnote>
  <w:endnote w:type="continuationSeparator" w:id="0">
    <w:p w14:paraId="3F63BD6F" w14:textId="77777777" w:rsidR="00E43C49" w:rsidRDefault="00E43C49" w:rsidP="00BF4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variable"/>
    <w:sig w:usb0="80008003" w:usb1="0000204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Mangal">
    <w:panose1 w:val="02040503050203030202"/>
    <w:charset w:val="00"/>
    <w:family w:val="auto"/>
    <w:pitch w:val="variable"/>
    <w:sig w:usb0="00008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987769185"/>
      <w:docPartObj>
        <w:docPartGallery w:val="Page Numbers (Bottom of Page)"/>
        <w:docPartUnique/>
      </w:docPartObj>
    </w:sdtPr>
    <w:sdtEndPr>
      <w:rPr>
        <w:noProof/>
      </w:rPr>
    </w:sdtEndPr>
    <w:sdtContent>
      <w:p w14:paraId="378627F5" w14:textId="45A005D9" w:rsidR="00844FAF" w:rsidRDefault="00844FAF">
        <w:pPr>
          <w:pStyle w:val="Footer"/>
          <w:jc w:val="right"/>
        </w:pPr>
        <w:r>
          <w:rPr>
            <w:noProof w:val="0"/>
          </w:rPr>
          <w:fldChar w:fldCharType="begin"/>
        </w:r>
        <w:r>
          <w:instrText xml:space="preserve"> PAGE   \* MERGEFORMAT </w:instrText>
        </w:r>
        <w:r>
          <w:rPr>
            <w:noProof w:val="0"/>
          </w:rPr>
          <w:fldChar w:fldCharType="separate"/>
        </w:r>
        <w:r w:rsidR="00A0329A">
          <w:t>13</w:t>
        </w:r>
        <w:r>
          <w:fldChar w:fldCharType="end"/>
        </w:r>
      </w:p>
    </w:sdtContent>
  </w:sdt>
  <w:p w14:paraId="1DAF264C" w14:textId="77777777" w:rsidR="00844FAF" w:rsidRDefault="00844FA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7E2D3" w14:textId="77777777" w:rsidR="00E43C49" w:rsidRDefault="00E43C49" w:rsidP="00BF46B5">
      <w:pPr>
        <w:spacing w:after="0" w:line="240" w:lineRule="auto"/>
      </w:pPr>
      <w:r>
        <w:separator/>
      </w:r>
    </w:p>
  </w:footnote>
  <w:footnote w:type="continuationSeparator" w:id="0">
    <w:p w14:paraId="63F8F439" w14:textId="77777777" w:rsidR="00E43C49" w:rsidRDefault="00E43C49" w:rsidP="00BF46B5">
      <w:pPr>
        <w:spacing w:after="0" w:line="240" w:lineRule="auto"/>
      </w:pPr>
      <w:r>
        <w:continuationSeparator/>
      </w:r>
    </w:p>
  </w:footnote>
  <w:footnote w:id="1">
    <w:p w14:paraId="0DF85DB6" w14:textId="44CDFDA1" w:rsidR="00844FAF" w:rsidRPr="00D2512D" w:rsidRDefault="00844FAF" w:rsidP="00D2512D">
      <w:pPr>
        <w:pStyle w:val="Heading1"/>
        <w:spacing w:line="240" w:lineRule="auto"/>
        <w:jc w:val="left"/>
        <w:rPr>
          <w:b w:val="0"/>
          <w:color w:val="auto"/>
          <w:sz w:val="20"/>
          <w:szCs w:val="20"/>
        </w:rPr>
      </w:pPr>
      <w:r w:rsidRPr="00D2512D">
        <w:rPr>
          <w:rStyle w:val="FootnoteReference"/>
          <w:b w:val="0"/>
          <w:color w:val="auto"/>
          <w:sz w:val="20"/>
          <w:szCs w:val="20"/>
        </w:rPr>
        <w:footnoteRef/>
      </w:r>
      <w:r w:rsidRPr="00D2512D">
        <w:rPr>
          <w:b w:val="0"/>
          <w:color w:val="auto"/>
          <w:sz w:val="20"/>
          <w:szCs w:val="20"/>
        </w:rPr>
        <w:t xml:space="preserve"> Text is abridged from text in the assessment or surveillance reports.</w:t>
      </w:r>
      <w:r w:rsidRPr="00D2512D">
        <w:rPr>
          <w:rFonts w:cstheme="minorHAnsi"/>
          <w:b w:val="0"/>
          <w:color w:val="auto"/>
          <w:sz w:val="20"/>
          <w:szCs w:val="20"/>
        </w:rPr>
        <w:t xml:space="preserve"> Assessors are cautioned to refer back to original reports for complete language.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415F4"/>
    <w:multiLevelType w:val="hybridMultilevel"/>
    <w:tmpl w:val="F10A9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3D5C20"/>
    <w:multiLevelType w:val="hybridMultilevel"/>
    <w:tmpl w:val="042C4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0977BB4"/>
    <w:multiLevelType w:val="hybridMultilevel"/>
    <w:tmpl w:val="14602F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E570228"/>
    <w:multiLevelType w:val="hybridMultilevel"/>
    <w:tmpl w:val="7100792C"/>
    <w:lvl w:ilvl="0" w:tplc="750002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802EFC"/>
    <w:multiLevelType w:val="hybridMultilevel"/>
    <w:tmpl w:val="14602F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6A2091D"/>
    <w:multiLevelType w:val="hybridMultilevel"/>
    <w:tmpl w:val="BBDA4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92238E"/>
    <w:multiLevelType w:val="hybridMultilevel"/>
    <w:tmpl w:val="8D2423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DA5AB0"/>
    <w:multiLevelType w:val="hybridMultilevel"/>
    <w:tmpl w:val="90DCF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DB94C28"/>
    <w:multiLevelType w:val="hybridMultilevel"/>
    <w:tmpl w:val="9C725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2A0BC9"/>
    <w:multiLevelType w:val="hybridMultilevel"/>
    <w:tmpl w:val="82A43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6B42D2"/>
    <w:multiLevelType w:val="hybridMultilevel"/>
    <w:tmpl w:val="AAC6E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9969C1"/>
    <w:multiLevelType w:val="hybridMultilevel"/>
    <w:tmpl w:val="00C02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7A225E"/>
    <w:multiLevelType w:val="hybridMultilevel"/>
    <w:tmpl w:val="3A762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ED4CB5"/>
    <w:multiLevelType w:val="hybridMultilevel"/>
    <w:tmpl w:val="78223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D616A5"/>
    <w:multiLevelType w:val="hybridMultilevel"/>
    <w:tmpl w:val="10945C88"/>
    <w:lvl w:ilvl="0" w:tplc="A04401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C8F4FCB"/>
    <w:multiLevelType w:val="hybridMultilevel"/>
    <w:tmpl w:val="3760C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3A1CC0"/>
    <w:multiLevelType w:val="hybridMultilevel"/>
    <w:tmpl w:val="5058C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num>
  <w:num w:numId="7">
    <w:abstractNumId w:val="2"/>
  </w:num>
  <w:num w:numId="8">
    <w:abstractNumId w:val="3"/>
  </w:num>
  <w:num w:numId="9">
    <w:abstractNumId w:val="16"/>
  </w:num>
  <w:num w:numId="10">
    <w:abstractNumId w:val="12"/>
  </w:num>
  <w:num w:numId="11">
    <w:abstractNumId w:val="9"/>
  </w:num>
  <w:num w:numId="12">
    <w:abstractNumId w:val="13"/>
  </w:num>
  <w:num w:numId="13">
    <w:abstractNumId w:val="6"/>
  </w:num>
  <w:num w:numId="14">
    <w:abstractNumId w:val="15"/>
  </w:num>
  <w:num w:numId="15">
    <w:abstractNumId w:val="8"/>
  </w:num>
  <w:num w:numId="16">
    <w:abstractNumId w:val="5"/>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5EB"/>
    <w:rsid w:val="00001F20"/>
    <w:rsid w:val="0000514F"/>
    <w:rsid w:val="0000542A"/>
    <w:rsid w:val="000104E2"/>
    <w:rsid w:val="00014181"/>
    <w:rsid w:val="000144ED"/>
    <w:rsid w:val="00023DA6"/>
    <w:rsid w:val="0002432A"/>
    <w:rsid w:val="00031ED2"/>
    <w:rsid w:val="00033F56"/>
    <w:rsid w:val="00034A21"/>
    <w:rsid w:val="00035E2B"/>
    <w:rsid w:val="00037AFB"/>
    <w:rsid w:val="000430C1"/>
    <w:rsid w:val="00043179"/>
    <w:rsid w:val="000437B6"/>
    <w:rsid w:val="00043929"/>
    <w:rsid w:val="00044867"/>
    <w:rsid w:val="00044BCE"/>
    <w:rsid w:val="000457C0"/>
    <w:rsid w:val="0005115B"/>
    <w:rsid w:val="000513FE"/>
    <w:rsid w:val="000529B6"/>
    <w:rsid w:val="00055BE2"/>
    <w:rsid w:val="0005669D"/>
    <w:rsid w:val="00061BAD"/>
    <w:rsid w:val="00064E52"/>
    <w:rsid w:val="000651D4"/>
    <w:rsid w:val="000672EA"/>
    <w:rsid w:val="0007015A"/>
    <w:rsid w:val="0007032A"/>
    <w:rsid w:val="00073552"/>
    <w:rsid w:val="000743A0"/>
    <w:rsid w:val="00074972"/>
    <w:rsid w:val="00076DB2"/>
    <w:rsid w:val="00077811"/>
    <w:rsid w:val="0008020A"/>
    <w:rsid w:val="000813D0"/>
    <w:rsid w:val="00082B21"/>
    <w:rsid w:val="0008377D"/>
    <w:rsid w:val="00083C0F"/>
    <w:rsid w:val="00085CE1"/>
    <w:rsid w:val="000866D3"/>
    <w:rsid w:val="00090B4B"/>
    <w:rsid w:val="00091DB0"/>
    <w:rsid w:val="00096B15"/>
    <w:rsid w:val="00096DCD"/>
    <w:rsid w:val="000A0AC1"/>
    <w:rsid w:val="000A517E"/>
    <w:rsid w:val="000B032E"/>
    <w:rsid w:val="000B05EA"/>
    <w:rsid w:val="000B1B08"/>
    <w:rsid w:val="000B1D95"/>
    <w:rsid w:val="000B6146"/>
    <w:rsid w:val="000C1C52"/>
    <w:rsid w:val="000C4A59"/>
    <w:rsid w:val="000D23D6"/>
    <w:rsid w:val="000D27A6"/>
    <w:rsid w:val="000D2ECE"/>
    <w:rsid w:val="000D41E3"/>
    <w:rsid w:val="000D5CDC"/>
    <w:rsid w:val="000D790B"/>
    <w:rsid w:val="000E09DE"/>
    <w:rsid w:val="000E16A0"/>
    <w:rsid w:val="000E1E80"/>
    <w:rsid w:val="000E26BA"/>
    <w:rsid w:val="000E3222"/>
    <w:rsid w:val="000E44C6"/>
    <w:rsid w:val="000E7E28"/>
    <w:rsid w:val="000F082A"/>
    <w:rsid w:val="000F0D39"/>
    <w:rsid w:val="000F2617"/>
    <w:rsid w:val="000F3FC6"/>
    <w:rsid w:val="000F7D1E"/>
    <w:rsid w:val="00100F8F"/>
    <w:rsid w:val="0010468E"/>
    <w:rsid w:val="001102F2"/>
    <w:rsid w:val="0011196E"/>
    <w:rsid w:val="001120F6"/>
    <w:rsid w:val="00112CD1"/>
    <w:rsid w:val="00112DAD"/>
    <w:rsid w:val="00113717"/>
    <w:rsid w:val="001141C0"/>
    <w:rsid w:val="00122A45"/>
    <w:rsid w:val="00126DE8"/>
    <w:rsid w:val="0013272F"/>
    <w:rsid w:val="00132B71"/>
    <w:rsid w:val="00135B93"/>
    <w:rsid w:val="00135FD4"/>
    <w:rsid w:val="00137EBA"/>
    <w:rsid w:val="00141C22"/>
    <w:rsid w:val="0014221B"/>
    <w:rsid w:val="00142E15"/>
    <w:rsid w:val="00143241"/>
    <w:rsid w:val="00147163"/>
    <w:rsid w:val="001511F6"/>
    <w:rsid w:val="00151B30"/>
    <w:rsid w:val="00154131"/>
    <w:rsid w:val="00156441"/>
    <w:rsid w:val="00160E29"/>
    <w:rsid w:val="00161E23"/>
    <w:rsid w:val="00163133"/>
    <w:rsid w:val="0016494B"/>
    <w:rsid w:val="001668F7"/>
    <w:rsid w:val="0016694B"/>
    <w:rsid w:val="001674FC"/>
    <w:rsid w:val="00173750"/>
    <w:rsid w:val="0017401B"/>
    <w:rsid w:val="00175A54"/>
    <w:rsid w:val="0017648B"/>
    <w:rsid w:val="00176D33"/>
    <w:rsid w:val="001805FE"/>
    <w:rsid w:val="001849E6"/>
    <w:rsid w:val="001855AB"/>
    <w:rsid w:val="00185F2D"/>
    <w:rsid w:val="00185F79"/>
    <w:rsid w:val="001869EB"/>
    <w:rsid w:val="00187EDA"/>
    <w:rsid w:val="00193373"/>
    <w:rsid w:val="00194C10"/>
    <w:rsid w:val="00195CD7"/>
    <w:rsid w:val="00197CAF"/>
    <w:rsid w:val="00197CD2"/>
    <w:rsid w:val="001A659A"/>
    <w:rsid w:val="001A6F41"/>
    <w:rsid w:val="001B2EFC"/>
    <w:rsid w:val="001B3136"/>
    <w:rsid w:val="001B42B4"/>
    <w:rsid w:val="001B57C2"/>
    <w:rsid w:val="001B6001"/>
    <w:rsid w:val="001C04E5"/>
    <w:rsid w:val="001C4999"/>
    <w:rsid w:val="001C6ADA"/>
    <w:rsid w:val="001C714B"/>
    <w:rsid w:val="001C7FD9"/>
    <w:rsid w:val="001D5E3F"/>
    <w:rsid w:val="001E23B5"/>
    <w:rsid w:val="001E5E03"/>
    <w:rsid w:val="001F29A9"/>
    <w:rsid w:val="001F5927"/>
    <w:rsid w:val="001F5CA6"/>
    <w:rsid w:val="001F663E"/>
    <w:rsid w:val="001F679A"/>
    <w:rsid w:val="001F6A85"/>
    <w:rsid w:val="001F792F"/>
    <w:rsid w:val="00203384"/>
    <w:rsid w:val="00207FC0"/>
    <w:rsid w:val="00211A97"/>
    <w:rsid w:val="00211CDA"/>
    <w:rsid w:val="00227454"/>
    <w:rsid w:val="00227F3A"/>
    <w:rsid w:val="00234770"/>
    <w:rsid w:val="00235F47"/>
    <w:rsid w:val="0024101B"/>
    <w:rsid w:val="002412BA"/>
    <w:rsid w:val="00242BC2"/>
    <w:rsid w:val="0024594E"/>
    <w:rsid w:val="002465D5"/>
    <w:rsid w:val="002507AD"/>
    <w:rsid w:val="0025252B"/>
    <w:rsid w:val="002530A1"/>
    <w:rsid w:val="00253548"/>
    <w:rsid w:val="0025673E"/>
    <w:rsid w:val="00260F28"/>
    <w:rsid w:val="00261FE3"/>
    <w:rsid w:val="00262CFB"/>
    <w:rsid w:val="002660D2"/>
    <w:rsid w:val="00267CE6"/>
    <w:rsid w:val="002723E4"/>
    <w:rsid w:val="0027706C"/>
    <w:rsid w:val="002838BD"/>
    <w:rsid w:val="0028522A"/>
    <w:rsid w:val="0028657F"/>
    <w:rsid w:val="002903B6"/>
    <w:rsid w:val="00294E1E"/>
    <w:rsid w:val="002961FE"/>
    <w:rsid w:val="002974E9"/>
    <w:rsid w:val="00297B17"/>
    <w:rsid w:val="002A155F"/>
    <w:rsid w:val="002A1B33"/>
    <w:rsid w:val="002A456D"/>
    <w:rsid w:val="002A54AF"/>
    <w:rsid w:val="002A67C6"/>
    <w:rsid w:val="002A6A2B"/>
    <w:rsid w:val="002A7629"/>
    <w:rsid w:val="002A769D"/>
    <w:rsid w:val="002B0C28"/>
    <w:rsid w:val="002B0E23"/>
    <w:rsid w:val="002B275E"/>
    <w:rsid w:val="002B2DEA"/>
    <w:rsid w:val="002B3419"/>
    <w:rsid w:val="002B3838"/>
    <w:rsid w:val="002C182A"/>
    <w:rsid w:val="002C40B6"/>
    <w:rsid w:val="002C64AE"/>
    <w:rsid w:val="002C69A7"/>
    <w:rsid w:val="002D0700"/>
    <w:rsid w:val="002D0A2A"/>
    <w:rsid w:val="002D12E4"/>
    <w:rsid w:val="002D2650"/>
    <w:rsid w:val="002D3723"/>
    <w:rsid w:val="002D457B"/>
    <w:rsid w:val="002E095D"/>
    <w:rsid w:val="002E0E3E"/>
    <w:rsid w:val="002E20D4"/>
    <w:rsid w:val="002E319D"/>
    <w:rsid w:val="002E6295"/>
    <w:rsid w:val="002E67B9"/>
    <w:rsid w:val="002E735D"/>
    <w:rsid w:val="002F21DF"/>
    <w:rsid w:val="002F3966"/>
    <w:rsid w:val="002F46E6"/>
    <w:rsid w:val="002F5541"/>
    <w:rsid w:val="002F660E"/>
    <w:rsid w:val="002F6C58"/>
    <w:rsid w:val="002F75B4"/>
    <w:rsid w:val="00301316"/>
    <w:rsid w:val="00301C7B"/>
    <w:rsid w:val="00301DF8"/>
    <w:rsid w:val="00302B2B"/>
    <w:rsid w:val="00303509"/>
    <w:rsid w:val="00304FD9"/>
    <w:rsid w:val="00307090"/>
    <w:rsid w:val="00310347"/>
    <w:rsid w:val="0031265C"/>
    <w:rsid w:val="00314932"/>
    <w:rsid w:val="00315254"/>
    <w:rsid w:val="003158EF"/>
    <w:rsid w:val="00320F4E"/>
    <w:rsid w:val="003213E6"/>
    <w:rsid w:val="00321D2B"/>
    <w:rsid w:val="00322C35"/>
    <w:rsid w:val="003230ED"/>
    <w:rsid w:val="003237BB"/>
    <w:rsid w:val="0032391B"/>
    <w:rsid w:val="00330538"/>
    <w:rsid w:val="00332675"/>
    <w:rsid w:val="00333C53"/>
    <w:rsid w:val="00335261"/>
    <w:rsid w:val="00337006"/>
    <w:rsid w:val="00337846"/>
    <w:rsid w:val="00340CDB"/>
    <w:rsid w:val="00341397"/>
    <w:rsid w:val="00341FF2"/>
    <w:rsid w:val="00344A32"/>
    <w:rsid w:val="00347B0D"/>
    <w:rsid w:val="00347D49"/>
    <w:rsid w:val="00350A43"/>
    <w:rsid w:val="00350C80"/>
    <w:rsid w:val="00351869"/>
    <w:rsid w:val="003534A0"/>
    <w:rsid w:val="00354CAE"/>
    <w:rsid w:val="00357E4D"/>
    <w:rsid w:val="003608FB"/>
    <w:rsid w:val="00364951"/>
    <w:rsid w:val="00364D39"/>
    <w:rsid w:val="0036520B"/>
    <w:rsid w:val="00366583"/>
    <w:rsid w:val="00370A58"/>
    <w:rsid w:val="00373862"/>
    <w:rsid w:val="003756CA"/>
    <w:rsid w:val="00380B5B"/>
    <w:rsid w:val="00380DB8"/>
    <w:rsid w:val="00380F4C"/>
    <w:rsid w:val="003828A9"/>
    <w:rsid w:val="00385ABB"/>
    <w:rsid w:val="00391D07"/>
    <w:rsid w:val="00392269"/>
    <w:rsid w:val="00392942"/>
    <w:rsid w:val="00394EEA"/>
    <w:rsid w:val="003A020A"/>
    <w:rsid w:val="003A0524"/>
    <w:rsid w:val="003A199D"/>
    <w:rsid w:val="003A4CF7"/>
    <w:rsid w:val="003A695A"/>
    <w:rsid w:val="003A741C"/>
    <w:rsid w:val="003B1CF9"/>
    <w:rsid w:val="003B2749"/>
    <w:rsid w:val="003B2779"/>
    <w:rsid w:val="003B2897"/>
    <w:rsid w:val="003B3FC7"/>
    <w:rsid w:val="003C0C86"/>
    <w:rsid w:val="003C23AB"/>
    <w:rsid w:val="003C3413"/>
    <w:rsid w:val="003C554D"/>
    <w:rsid w:val="003D49D4"/>
    <w:rsid w:val="003D5A8A"/>
    <w:rsid w:val="003E0245"/>
    <w:rsid w:val="003E1D39"/>
    <w:rsid w:val="003F2B91"/>
    <w:rsid w:val="003F4157"/>
    <w:rsid w:val="003F58C2"/>
    <w:rsid w:val="003F6432"/>
    <w:rsid w:val="003F674C"/>
    <w:rsid w:val="00401784"/>
    <w:rsid w:val="00403174"/>
    <w:rsid w:val="00407FF6"/>
    <w:rsid w:val="004127B8"/>
    <w:rsid w:val="004138D2"/>
    <w:rsid w:val="004168DA"/>
    <w:rsid w:val="004179BD"/>
    <w:rsid w:val="004179E4"/>
    <w:rsid w:val="00421730"/>
    <w:rsid w:val="00422ECB"/>
    <w:rsid w:val="004238FA"/>
    <w:rsid w:val="00423DA4"/>
    <w:rsid w:val="0042538D"/>
    <w:rsid w:val="00426872"/>
    <w:rsid w:val="00430172"/>
    <w:rsid w:val="00430565"/>
    <w:rsid w:val="00430987"/>
    <w:rsid w:val="00430ABC"/>
    <w:rsid w:val="00431D2D"/>
    <w:rsid w:val="0043381A"/>
    <w:rsid w:val="00442546"/>
    <w:rsid w:val="0044306D"/>
    <w:rsid w:val="0044435D"/>
    <w:rsid w:val="0044679A"/>
    <w:rsid w:val="00446A85"/>
    <w:rsid w:val="00451F2B"/>
    <w:rsid w:val="004547A1"/>
    <w:rsid w:val="00455A44"/>
    <w:rsid w:val="00457236"/>
    <w:rsid w:val="00457DC4"/>
    <w:rsid w:val="00460502"/>
    <w:rsid w:val="00461B20"/>
    <w:rsid w:val="0046412A"/>
    <w:rsid w:val="00464670"/>
    <w:rsid w:val="00470856"/>
    <w:rsid w:val="00470B6F"/>
    <w:rsid w:val="0047249A"/>
    <w:rsid w:val="004727C0"/>
    <w:rsid w:val="0047280E"/>
    <w:rsid w:val="00473993"/>
    <w:rsid w:val="00473CA9"/>
    <w:rsid w:val="00475AF6"/>
    <w:rsid w:val="00480B19"/>
    <w:rsid w:val="00480D85"/>
    <w:rsid w:val="00482172"/>
    <w:rsid w:val="00482B3F"/>
    <w:rsid w:val="004840F4"/>
    <w:rsid w:val="00490B6F"/>
    <w:rsid w:val="00492904"/>
    <w:rsid w:val="0049548E"/>
    <w:rsid w:val="004974E5"/>
    <w:rsid w:val="00497C56"/>
    <w:rsid w:val="004A018A"/>
    <w:rsid w:val="004A0AB9"/>
    <w:rsid w:val="004A2D31"/>
    <w:rsid w:val="004A33A4"/>
    <w:rsid w:val="004B08B0"/>
    <w:rsid w:val="004B15CA"/>
    <w:rsid w:val="004B3850"/>
    <w:rsid w:val="004B7041"/>
    <w:rsid w:val="004C17ED"/>
    <w:rsid w:val="004C2C58"/>
    <w:rsid w:val="004C4216"/>
    <w:rsid w:val="004C58E1"/>
    <w:rsid w:val="004C642F"/>
    <w:rsid w:val="004D2889"/>
    <w:rsid w:val="004D3101"/>
    <w:rsid w:val="004D5092"/>
    <w:rsid w:val="004D5780"/>
    <w:rsid w:val="004D66E1"/>
    <w:rsid w:val="004E0DCB"/>
    <w:rsid w:val="004E3A8A"/>
    <w:rsid w:val="004E5B01"/>
    <w:rsid w:val="004E62E4"/>
    <w:rsid w:val="004E64D8"/>
    <w:rsid w:val="004F1E91"/>
    <w:rsid w:val="004F3823"/>
    <w:rsid w:val="004F7D97"/>
    <w:rsid w:val="0050151E"/>
    <w:rsid w:val="005041BA"/>
    <w:rsid w:val="00504C39"/>
    <w:rsid w:val="00504D6D"/>
    <w:rsid w:val="005115EB"/>
    <w:rsid w:val="00511600"/>
    <w:rsid w:val="00514F35"/>
    <w:rsid w:val="005159FA"/>
    <w:rsid w:val="00516074"/>
    <w:rsid w:val="00516997"/>
    <w:rsid w:val="005204B1"/>
    <w:rsid w:val="0052231A"/>
    <w:rsid w:val="005224B8"/>
    <w:rsid w:val="0052682C"/>
    <w:rsid w:val="0053075B"/>
    <w:rsid w:val="00530EF0"/>
    <w:rsid w:val="00531CBC"/>
    <w:rsid w:val="00532AFF"/>
    <w:rsid w:val="00533157"/>
    <w:rsid w:val="00535553"/>
    <w:rsid w:val="00535B75"/>
    <w:rsid w:val="00536B66"/>
    <w:rsid w:val="005372DC"/>
    <w:rsid w:val="00537B29"/>
    <w:rsid w:val="00537F95"/>
    <w:rsid w:val="00541AD4"/>
    <w:rsid w:val="00542457"/>
    <w:rsid w:val="005518B2"/>
    <w:rsid w:val="00553A1D"/>
    <w:rsid w:val="00553CAC"/>
    <w:rsid w:val="0056125C"/>
    <w:rsid w:val="005666FE"/>
    <w:rsid w:val="0056686C"/>
    <w:rsid w:val="005701FE"/>
    <w:rsid w:val="00572CCA"/>
    <w:rsid w:val="005737DF"/>
    <w:rsid w:val="005761F7"/>
    <w:rsid w:val="005775AE"/>
    <w:rsid w:val="00587245"/>
    <w:rsid w:val="005874BF"/>
    <w:rsid w:val="00587BB8"/>
    <w:rsid w:val="0059149D"/>
    <w:rsid w:val="00591CCB"/>
    <w:rsid w:val="00592605"/>
    <w:rsid w:val="00592720"/>
    <w:rsid w:val="00592F27"/>
    <w:rsid w:val="00593311"/>
    <w:rsid w:val="00595A6D"/>
    <w:rsid w:val="005A1ADB"/>
    <w:rsid w:val="005A642C"/>
    <w:rsid w:val="005B21E4"/>
    <w:rsid w:val="005B2606"/>
    <w:rsid w:val="005B565F"/>
    <w:rsid w:val="005B5D11"/>
    <w:rsid w:val="005B7D01"/>
    <w:rsid w:val="005C1238"/>
    <w:rsid w:val="005C17F6"/>
    <w:rsid w:val="005C1AB2"/>
    <w:rsid w:val="005D207E"/>
    <w:rsid w:val="005D541B"/>
    <w:rsid w:val="005E0624"/>
    <w:rsid w:val="005E0E52"/>
    <w:rsid w:val="005E383D"/>
    <w:rsid w:val="005E394F"/>
    <w:rsid w:val="005E3F7D"/>
    <w:rsid w:val="005E4F8E"/>
    <w:rsid w:val="005E69F6"/>
    <w:rsid w:val="005E6DC8"/>
    <w:rsid w:val="005E75BD"/>
    <w:rsid w:val="005F32C7"/>
    <w:rsid w:val="005F590D"/>
    <w:rsid w:val="006022CA"/>
    <w:rsid w:val="00603936"/>
    <w:rsid w:val="00612116"/>
    <w:rsid w:val="00613D28"/>
    <w:rsid w:val="00614D33"/>
    <w:rsid w:val="006173AA"/>
    <w:rsid w:val="00621C6E"/>
    <w:rsid w:val="006226F7"/>
    <w:rsid w:val="00623FAD"/>
    <w:rsid w:val="0062765B"/>
    <w:rsid w:val="00631341"/>
    <w:rsid w:val="00631790"/>
    <w:rsid w:val="00631BDF"/>
    <w:rsid w:val="00631E72"/>
    <w:rsid w:val="00636DAE"/>
    <w:rsid w:val="006378C8"/>
    <w:rsid w:val="006408FB"/>
    <w:rsid w:val="0064503E"/>
    <w:rsid w:val="00645B16"/>
    <w:rsid w:val="00650B94"/>
    <w:rsid w:val="00654320"/>
    <w:rsid w:val="006563B8"/>
    <w:rsid w:val="00657177"/>
    <w:rsid w:val="0066282F"/>
    <w:rsid w:val="00665B49"/>
    <w:rsid w:val="00665BCF"/>
    <w:rsid w:val="0067306D"/>
    <w:rsid w:val="00675843"/>
    <w:rsid w:val="00676F0E"/>
    <w:rsid w:val="00680759"/>
    <w:rsid w:val="00684E54"/>
    <w:rsid w:val="006859CE"/>
    <w:rsid w:val="00686472"/>
    <w:rsid w:val="00686B74"/>
    <w:rsid w:val="006932A5"/>
    <w:rsid w:val="00694266"/>
    <w:rsid w:val="006944BA"/>
    <w:rsid w:val="006952AE"/>
    <w:rsid w:val="00697FE2"/>
    <w:rsid w:val="006A0441"/>
    <w:rsid w:val="006A3A63"/>
    <w:rsid w:val="006A3E21"/>
    <w:rsid w:val="006A4624"/>
    <w:rsid w:val="006A4BFB"/>
    <w:rsid w:val="006B04EC"/>
    <w:rsid w:val="006B61DA"/>
    <w:rsid w:val="006B640C"/>
    <w:rsid w:val="006B6F73"/>
    <w:rsid w:val="006C1DAF"/>
    <w:rsid w:val="006C2274"/>
    <w:rsid w:val="006C2E7D"/>
    <w:rsid w:val="006C30DE"/>
    <w:rsid w:val="006C3D73"/>
    <w:rsid w:val="006C3E94"/>
    <w:rsid w:val="006C792F"/>
    <w:rsid w:val="006D1663"/>
    <w:rsid w:val="006D1C9E"/>
    <w:rsid w:val="006D3F5C"/>
    <w:rsid w:val="006D72E8"/>
    <w:rsid w:val="006D7C59"/>
    <w:rsid w:val="006E2209"/>
    <w:rsid w:val="006E3162"/>
    <w:rsid w:val="006E41F6"/>
    <w:rsid w:val="006E52D5"/>
    <w:rsid w:val="006E557A"/>
    <w:rsid w:val="006E75FB"/>
    <w:rsid w:val="006F3144"/>
    <w:rsid w:val="006F4312"/>
    <w:rsid w:val="006F4FCD"/>
    <w:rsid w:val="006F5BC7"/>
    <w:rsid w:val="006F70C0"/>
    <w:rsid w:val="006F748D"/>
    <w:rsid w:val="00704933"/>
    <w:rsid w:val="00711FDB"/>
    <w:rsid w:val="007167DD"/>
    <w:rsid w:val="00717B55"/>
    <w:rsid w:val="00720CBB"/>
    <w:rsid w:val="007270BF"/>
    <w:rsid w:val="007310A6"/>
    <w:rsid w:val="00732693"/>
    <w:rsid w:val="00732F65"/>
    <w:rsid w:val="0073492C"/>
    <w:rsid w:val="007350CE"/>
    <w:rsid w:val="0073657B"/>
    <w:rsid w:val="0073742D"/>
    <w:rsid w:val="0074181F"/>
    <w:rsid w:val="00741965"/>
    <w:rsid w:val="007423A5"/>
    <w:rsid w:val="00742C3B"/>
    <w:rsid w:val="00743BCC"/>
    <w:rsid w:val="00751C8C"/>
    <w:rsid w:val="00752508"/>
    <w:rsid w:val="00755418"/>
    <w:rsid w:val="00755CD8"/>
    <w:rsid w:val="00756428"/>
    <w:rsid w:val="007576D9"/>
    <w:rsid w:val="00763C08"/>
    <w:rsid w:val="0076514E"/>
    <w:rsid w:val="00774934"/>
    <w:rsid w:val="007774F9"/>
    <w:rsid w:val="00780D96"/>
    <w:rsid w:val="007848EE"/>
    <w:rsid w:val="007848FA"/>
    <w:rsid w:val="007865A9"/>
    <w:rsid w:val="00786897"/>
    <w:rsid w:val="00786F36"/>
    <w:rsid w:val="00787A0E"/>
    <w:rsid w:val="00787FDC"/>
    <w:rsid w:val="00790224"/>
    <w:rsid w:val="00790682"/>
    <w:rsid w:val="0079375B"/>
    <w:rsid w:val="00793C58"/>
    <w:rsid w:val="00797D76"/>
    <w:rsid w:val="007A0755"/>
    <w:rsid w:val="007A2935"/>
    <w:rsid w:val="007A3BC2"/>
    <w:rsid w:val="007A48A4"/>
    <w:rsid w:val="007A4CBD"/>
    <w:rsid w:val="007A7227"/>
    <w:rsid w:val="007B29B6"/>
    <w:rsid w:val="007B2DF1"/>
    <w:rsid w:val="007B2FB8"/>
    <w:rsid w:val="007B4A4F"/>
    <w:rsid w:val="007B4B9A"/>
    <w:rsid w:val="007B5AEE"/>
    <w:rsid w:val="007B64B7"/>
    <w:rsid w:val="007C1C0F"/>
    <w:rsid w:val="007D1D26"/>
    <w:rsid w:val="007D1F6D"/>
    <w:rsid w:val="007D23E2"/>
    <w:rsid w:val="007D2BF5"/>
    <w:rsid w:val="007D392A"/>
    <w:rsid w:val="007D3F78"/>
    <w:rsid w:val="007D6797"/>
    <w:rsid w:val="007D7D0B"/>
    <w:rsid w:val="007D7E46"/>
    <w:rsid w:val="007E379C"/>
    <w:rsid w:val="007E523E"/>
    <w:rsid w:val="007E7238"/>
    <w:rsid w:val="007F1017"/>
    <w:rsid w:val="007F2F9E"/>
    <w:rsid w:val="007F3315"/>
    <w:rsid w:val="007F354A"/>
    <w:rsid w:val="007F3D37"/>
    <w:rsid w:val="007F66DF"/>
    <w:rsid w:val="007F6B7E"/>
    <w:rsid w:val="00800C5F"/>
    <w:rsid w:val="00802B2B"/>
    <w:rsid w:val="00803F84"/>
    <w:rsid w:val="0080643D"/>
    <w:rsid w:val="00810565"/>
    <w:rsid w:val="00810E58"/>
    <w:rsid w:val="008135DA"/>
    <w:rsid w:val="00813F2E"/>
    <w:rsid w:val="008210F8"/>
    <w:rsid w:val="00822F8F"/>
    <w:rsid w:val="008230A6"/>
    <w:rsid w:val="008244EB"/>
    <w:rsid w:val="0082679E"/>
    <w:rsid w:val="00830949"/>
    <w:rsid w:val="0083185F"/>
    <w:rsid w:val="00836BB0"/>
    <w:rsid w:val="00837FF3"/>
    <w:rsid w:val="00841AC6"/>
    <w:rsid w:val="00841EA0"/>
    <w:rsid w:val="00843711"/>
    <w:rsid w:val="00843B95"/>
    <w:rsid w:val="00844982"/>
    <w:rsid w:val="00844FAF"/>
    <w:rsid w:val="00847418"/>
    <w:rsid w:val="008501EE"/>
    <w:rsid w:val="0085420F"/>
    <w:rsid w:val="00854461"/>
    <w:rsid w:val="00856645"/>
    <w:rsid w:val="00857123"/>
    <w:rsid w:val="00860C61"/>
    <w:rsid w:val="00866F1B"/>
    <w:rsid w:val="0087015F"/>
    <w:rsid w:val="00871960"/>
    <w:rsid w:val="00882E8D"/>
    <w:rsid w:val="00883D5D"/>
    <w:rsid w:val="00884959"/>
    <w:rsid w:val="00892F03"/>
    <w:rsid w:val="00894F96"/>
    <w:rsid w:val="00896171"/>
    <w:rsid w:val="008A0004"/>
    <w:rsid w:val="008A1340"/>
    <w:rsid w:val="008A1A9E"/>
    <w:rsid w:val="008A2918"/>
    <w:rsid w:val="008A29F5"/>
    <w:rsid w:val="008A4636"/>
    <w:rsid w:val="008A465C"/>
    <w:rsid w:val="008A4F4B"/>
    <w:rsid w:val="008A6682"/>
    <w:rsid w:val="008B0865"/>
    <w:rsid w:val="008B0BE4"/>
    <w:rsid w:val="008B0D33"/>
    <w:rsid w:val="008B400C"/>
    <w:rsid w:val="008C10C1"/>
    <w:rsid w:val="008C116C"/>
    <w:rsid w:val="008C1EA8"/>
    <w:rsid w:val="008C378D"/>
    <w:rsid w:val="008D09A9"/>
    <w:rsid w:val="008D1921"/>
    <w:rsid w:val="008D7C23"/>
    <w:rsid w:val="008E3699"/>
    <w:rsid w:val="008E43B0"/>
    <w:rsid w:val="008E4C66"/>
    <w:rsid w:val="008F21B1"/>
    <w:rsid w:val="008F2ABC"/>
    <w:rsid w:val="008F602A"/>
    <w:rsid w:val="008F785A"/>
    <w:rsid w:val="00902C00"/>
    <w:rsid w:val="00903425"/>
    <w:rsid w:val="0090377A"/>
    <w:rsid w:val="009050A2"/>
    <w:rsid w:val="009079EA"/>
    <w:rsid w:val="009101B5"/>
    <w:rsid w:val="0091048F"/>
    <w:rsid w:val="00910C40"/>
    <w:rsid w:val="009137D6"/>
    <w:rsid w:val="0091558E"/>
    <w:rsid w:val="00916576"/>
    <w:rsid w:val="00916DB4"/>
    <w:rsid w:val="00920F40"/>
    <w:rsid w:val="00925AB1"/>
    <w:rsid w:val="00925E12"/>
    <w:rsid w:val="009328F1"/>
    <w:rsid w:val="00933449"/>
    <w:rsid w:val="0093450D"/>
    <w:rsid w:val="0093558E"/>
    <w:rsid w:val="00936E1C"/>
    <w:rsid w:val="00937A8E"/>
    <w:rsid w:val="0094430E"/>
    <w:rsid w:val="00944DF2"/>
    <w:rsid w:val="00945032"/>
    <w:rsid w:val="00950A56"/>
    <w:rsid w:val="00953A1D"/>
    <w:rsid w:val="00954772"/>
    <w:rsid w:val="00956E93"/>
    <w:rsid w:val="00957FDC"/>
    <w:rsid w:val="00960580"/>
    <w:rsid w:val="009653C4"/>
    <w:rsid w:val="009655E0"/>
    <w:rsid w:val="00966F92"/>
    <w:rsid w:val="009707BD"/>
    <w:rsid w:val="00970D69"/>
    <w:rsid w:val="00970D93"/>
    <w:rsid w:val="00971CAE"/>
    <w:rsid w:val="00971E6D"/>
    <w:rsid w:val="0097560F"/>
    <w:rsid w:val="00975CA8"/>
    <w:rsid w:val="00975FC2"/>
    <w:rsid w:val="0097712D"/>
    <w:rsid w:val="0098192A"/>
    <w:rsid w:val="009904BE"/>
    <w:rsid w:val="009924EB"/>
    <w:rsid w:val="00995B94"/>
    <w:rsid w:val="00996CB0"/>
    <w:rsid w:val="009974BA"/>
    <w:rsid w:val="009A1B64"/>
    <w:rsid w:val="009A28BE"/>
    <w:rsid w:val="009A32C4"/>
    <w:rsid w:val="009A5178"/>
    <w:rsid w:val="009A74E1"/>
    <w:rsid w:val="009A74E5"/>
    <w:rsid w:val="009B41EF"/>
    <w:rsid w:val="009B46C7"/>
    <w:rsid w:val="009B4A66"/>
    <w:rsid w:val="009B4AB2"/>
    <w:rsid w:val="009C1202"/>
    <w:rsid w:val="009C229E"/>
    <w:rsid w:val="009C4F1B"/>
    <w:rsid w:val="009C5755"/>
    <w:rsid w:val="009C651F"/>
    <w:rsid w:val="009C67C6"/>
    <w:rsid w:val="009C7C25"/>
    <w:rsid w:val="009D028A"/>
    <w:rsid w:val="009D4B39"/>
    <w:rsid w:val="009D4DAF"/>
    <w:rsid w:val="009D769E"/>
    <w:rsid w:val="009E0257"/>
    <w:rsid w:val="009E624C"/>
    <w:rsid w:val="009F105F"/>
    <w:rsid w:val="009F16C9"/>
    <w:rsid w:val="009F2460"/>
    <w:rsid w:val="009F73D2"/>
    <w:rsid w:val="00A01A22"/>
    <w:rsid w:val="00A0329A"/>
    <w:rsid w:val="00A067BE"/>
    <w:rsid w:val="00A0704D"/>
    <w:rsid w:val="00A11CC0"/>
    <w:rsid w:val="00A11D51"/>
    <w:rsid w:val="00A154A6"/>
    <w:rsid w:val="00A15582"/>
    <w:rsid w:val="00A16FA6"/>
    <w:rsid w:val="00A214C2"/>
    <w:rsid w:val="00A21BC4"/>
    <w:rsid w:val="00A22E8F"/>
    <w:rsid w:val="00A23592"/>
    <w:rsid w:val="00A243CE"/>
    <w:rsid w:val="00A25215"/>
    <w:rsid w:val="00A26C37"/>
    <w:rsid w:val="00A27704"/>
    <w:rsid w:val="00A31C0D"/>
    <w:rsid w:val="00A34245"/>
    <w:rsid w:val="00A34949"/>
    <w:rsid w:val="00A37EC0"/>
    <w:rsid w:val="00A4412E"/>
    <w:rsid w:val="00A44704"/>
    <w:rsid w:val="00A467FE"/>
    <w:rsid w:val="00A538D8"/>
    <w:rsid w:val="00A5513C"/>
    <w:rsid w:val="00A56BE2"/>
    <w:rsid w:val="00A56EAC"/>
    <w:rsid w:val="00A5710F"/>
    <w:rsid w:val="00A64387"/>
    <w:rsid w:val="00A66F2E"/>
    <w:rsid w:val="00A71693"/>
    <w:rsid w:val="00A73694"/>
    <w:rsid w:val="00A73F50"/>
    <w:rsid w:val="00A74448"/>
    <w:rsid w:val="00A74668"/>
    <w:rsid w:val="00A76C62"/>
    <w:rsid w:val="00A770C5"/>
    <w:rsid w:val="00A81404"/>
    <w:rsid w:val="00A81C4E"/>
    <w:rsid w:val="00A821D7"/>
    <w:rsid w:val="00A82246"/>
    <w:rsid w:val="00A85445"/>
    <w:rsid w:val="00A85F4D"/>
    <w:rsid w:val="00A923D7"/>
    <w:rsid w:val="00A92951"/>
    <w:rsid w:val="00A94489"/>
    <w:rsid w:val="00A96EAD"/>
    <w:rsid w:val="00A97C39"/>
    <w:rsid w:val="00AA48F0"/>
    <w:rsid w:val="00AA78C6"/>
    <w:rsid w:val="00AB20C0"/>
    <w:rsid w:val="00AB6645"/>
    <w:rsid w:val="00AC451C"/>
    <w:rsid w:val="00AC462C"/>
    <w:rsid w:val="00AD086A"/>
    <w:rsid w:val="00AD35E7"/>
    <w:rsid w:val="00AD632F"/>
    <w:rsid w:val="00AE76C6"/>
    <w:rsid w:val="00AF2444"/>
    <w:rsid w:val="00AF423C"/>
    <w:rsid w:val="00AF5387"/>
    <w:rsid w:val="00AF5AD7"/>
    <w:rsid w:val="00B0261A"/>
    <w:rsid w:val="00B02B5A"/>
    <w:rsid w:val="00B03DDF"/>
    <w:rsid w:val="00B07EC9"/>
    <w:rsid w:val="00B11F50"/>
    <w:rsid w:val="00B1219F"/>
    <w:rsid w:val="00B132F5"/>
    <w:rsid w:val="00B134DD"/>
    <w:rsid w:val="00B15D5C"/>
    <w:rsid w:val="00B235CF"/>
    <w:rsid w:val="00B258BF"/>
    <w:rsid w:val="00B26E44"/>
    <w:rsid w:val="00B3297B"/>
    <w:rsid w:val="00B44F03"/>
    <w:rsid w:val="00B45327"/>
    <w:rsid w:val="00B4796A"/>
    <w:rsid w:val="00B53198"/>
    <w:rsid w:val="00B54635"/>
    <w:rsid w:val="00B649D0"/>
    <w:rsid w:val="00B653CF"/>
    <w:rsid w:val="00B657D3"/>
    <w:rsid w:val="00B72503"/>
    <w:rsid w:val="00B72F8E"/>
    <w:rsid w:val="00B747A3"/>
    <w:rsid w:val="00B76EFE"/>
    <w:rsid w:val="00B90A6C"/>
    <w:rsid w:val="00B91499"/>
    <w:rsid w:val="00B91685"/>
    <w:rsid w:val="00B92282"/>
    <w:rsid w:val="00B9272E"/>
    <w:rsid w:val="00B945BA"/>
    <w:rsid w:val="00B956DF"/>
    <w:rsid w:val="00B970DE"/>
    <w:rsid w:val="00BA2071"/>
    <w:rsid w:val="00BA5762"/>
    <w:rsid w:val="00BB359C"/>
    <w:rsid w:val="00BB5F30"/>
    <w:rsid w:val="00BB6820"/>
    <w:rsid w:val="00BC0CA5"/>
    <w:rsid w:val="00BC1B7C"/>
    <w:rsid w:val="00BC365A"/>
    <w:rsid w:val="00BC6784"/>
    <w:rsid w:val="00BC7CAE"/>
    <w:rsid w:val="00BD1036"/>
    <w:rsid w:val="00BD16D6"/>
    <w:rsid w:val="00BD3C1C"/>
    <w:rsid w:val="00BD3D4D"/>
    <w:rsid w:val="00BD522E"/>
    <w:rsid w:val="00BD604A"/>
    <w:rsid w:val="00BE0E43"/>
    <w:rsid w:val="00BE1656"/>
    <w:rsid w:val="00BE606C"/>
    <w:rsid w:val="00BF085F"/>
    <w:rsid w:val="00BF1FE8"/>
    <w:rsid w:val="00BF46B5"/>
    <w:rsid w:val="00BF5F59"/>
    <w:rsid w:val="00C02EE3"/>
    <w:rsid w:val="00C03726"/>
    <w:rsid w:val="00C0559E"/>
    <w:rsid w:val="00C131CD"/>
    <w:rsid w:val="00C1397B"/>
    <w:rsid w:val="00C14018"/>
    <w:rsid w:val="00C16B4C"/>
    <w:rsid w:val="00C22509"/>
    <w:rsid w:val="00C26BB7"/>
    <w:rsid w:val="00C31BC4"/>
    <w:rsid w:val="00C35F89"/>
    <w:rsid w:val="00C4313A"/>
    <w:rsid w:val="00C43B05"/>
    <w:rsid w:val="00C44A36"/>
    <w:rsid w:val="00C457BE"/>
    <w:rsid w:val="00C464C4"/>
    <w:rsid w:val="00C47C3F"/>
    <w:rsid w:val="00C47DB4"/>
    <w:rsid w:val="00C554E9"/>
    <w:rsid w:val="00C56448"/>
    <w:rsid w:val="00C629E9"/>
    <w:rsid w:val="00C63D31"/>
    <w:rsid w:val="00C64C6C"/>
    <w:rsid w:val="00C653E4"/>
    <w:rsid w:val="00C6557B"/>
    <w:rsid w:val="00C6668F"/>
    <w:rsid w:val="00C67ADA"/>
    <w:rsid w:val="00C7062A"/>
    <w:rsid w:val="00C71F12"/>
    <w:rsid w:val="00C75D1E"/>
    <w:rsid w:val="00C76369"/>
    <w:rsid w:val="00C77402"/>
    <w:rsid w:val="00C839DA"/>
    <w:rsid w:val="00C850C3"/>
    <w:rsid w:val="00C9051D"/>
    <w:rsid w:val="00C91271"/>
    <w:rsid w:val="00C95A6D"/>
    <w:rsid w:val="00C973F0"/>
    <w:rsid w:val="00CA469E"/>
    <w:rsid w:val="00CA4F56"/>
    <w:rsid w:val="00CA5477"/>
    <w:rsid w:val="00CA58D9"/>
    <w:rsid w:val="00CA766E"/>
    <w:rsid w:val="00CB2B28"/>
    <w:rsid w:val="00CB38AE"/>
    <w:rsid w:val="00CB7413"/>
    <w:rsid w:val="00CC0BC6"/>
    <w:rsid w:val="00CC152E"/>
    <w:rsid w:val="00CD0619"/>
    <w:rsid w:val="00CD08CA"/>
    <w:rsid w:val="00CD11A1"/>
    <w:rsid w:val="00CD48AD"/>
    <w:rsid w:val="00CD4AE1"/>
    <w:rsid w:val="00CE0F30"/>
    <w:rsid w:val="00CE1493"/>
    <w:rsid w:val="00CE184A"/>
    <w:rsid w:val="00CE1C97"/>
    <w:rsid w:val="00CE2799"/>
    <w:rsid w:val="00CE31AF"/>
    <w:rsid w:val="00CE53EF"/>
    <w:rsid w:val="00CE5D25"/>
    <w:rsid w:val="00CF0D6C"/>
    <w:rsid w:val="00CF1A72"/>
    <w:rsid w:val="00CF2A94"/>
    <w:rsid w:val="00CF2F8F"/>
    <w:rsid w:val="00CF3359"/>
    <w:rsid w:val="00CF6D25"/>
    <w:rsid w:val="00CF7B0B"/>
    <w:rsid w:val="00CF7EB6"/>
    <w:rsid w:val="00D01CF2"/>
    <w:rsid w:val="00D07D8C"/>
    <w:rsid w:val="00D11DDA"/>
    <w:rsid w:val="00D13289"/>
    <w:rsid w:val="00D14AC6"/>
    <w:rsid w:val="00D20D8A"/>
    <w:rsid w:val="00D22357"/>
    <w:rsid w:val="00D23CDE"/>
    <w:rsid w:val="00D24D48"/>
    <w:rsid w:val="00D2512D"/>
    <w:rsid w:val="00D25548"/>
    <w:rsid w:val="00D265A4"/>
    <w:rsid w:val="00D272EB"/>
    <w:rsid w:val="00D302AF"/>
    <w:rsid w:val="00D30A44"/>
    <w:rsid w:val="00D31F8C"/>
    <w:rsid w:val="00D35129"/>
    <w:rsid w:val="00D36EA9"/>
    <w:rsid w:val="00D37536"/>
    <w:rsid w:val="00D412A2"/>
    <w:rsid w:val="00D41F34"/>
    <w:rsid w:val="00D4204B"/>
    <w:rsid w:val="00D429EF"/>
    <w:rsid w:val="00D43728"/>
    <w:rsid w:val="00D46F76"/>
    <w:rsid w:val="00D50277"/>
    <w:rsid w:val="00D50AD6"/>
    <w:rsid w:val="00D5461D"/>
    <w:rsid w:val="00D55831"/>
    <w:rsid w:val="00D57D3B"/>
    <w:rsid w:val="00D60F41"/>
    <w:rsid w:val="00D64415"/>
    <w:rsid w:val="00D67459"/>
    <w:rsid w:val="00D67C54"/>
    <w:rsid w:val="00D7076C"/>
    <w:rsid w:val="00D71F43"/>
    <w:rsid w:val="00D7484D"/>
    <w:rsid w:val="00D76FDD"/>
    <w:rsid w:val="00D76FEE"/>
    <w:rsid w:val="00D8114E"/>
    <w:rsid w:val="00D81A5D"/>
    <w:rsid w:val="00D8205E"/>
    <w:rsid w:val="00D8273E"/>
    <w:rsid w:val="00D838E3"/>
    <w:rsid w:val="00D84A71"/>
    <w:rsid w:val="00D8517D"/>
    <w:rsid w:val="00D86BBE"/>
    <w:rsid w:val="00D87550"/>
    <w:rsid w:val="00D87D73"/>
    <w:rsid w:val="00D91B29"/>
    <w:rsid w:val="00D92D08"/>
    <w:rsid w:val="00D9432E"/>
    <w:rsid w:val="00DA3692"/>
    <w:rsid w:val="00DA4164"/>
    <w:rsid w:val="00DA4991"/>
    <w:rsid w:val="00DA507C"/>
    <w:rsid w:val="00DB030B"/>
    <w:rsid w:val="00DB2CC6"/>
    <w:rsid w:val="00DB2E0D"/>
    <w:rsid w:val="00DC0349"/>
    <w:rsid w:val="00DC17B2"/>
    <w:rsid w:val="00DC1EED"/>
    <w:rsid w:val="00DC389D"/>
    <w:rsid w:val="00DC4E4A"/>
    <w:rsid w:val="00DC7045"/>
    <w:rsid w:val="00DC7E71"/>
    <w:rsid w:val="00DD01CE"/>
    <w:rsid w:val="00DD0566"/>
    <w:rsid w:val="00DD074F"/>
    <w:rsid w:val="00DD0BCC"/>
    <w:rsid w:val="00DD2216"/>
    <w:rsid w:val="00DD406D"/>
    <w:rsid w:val="00DD4B30"/>
    <w:rsid w:val="00DD69CA"/>
    <w:rsid w:val="00DE5EF9"/>
    <w:rsid w:val="00DE6D5A"/>
    <w:rsid w:val="00DF0CE3"/>
    <w:rsid w:val="00DF6243"/>
    <w:rsid w:val="00E00977"/>
    <w:rsid w:val="00E00C21"/>
    <w:rsid w:val="00E01FA9"/>
    <w:rsid w:val="00E02540"/>
    <w:rsid w:val="00E03563"/>
    <w:rsid w:val="00E054E7"/>
    <w:rsid w:val="00E05FFB"/>
    <w:rsid w:val="00E115E8"/>
    <w:rsid w:val="00E146F7"/>
    <w:rsid w:val="00E14AA5"/>
    <w:rsid w:val="00E1548B"/>
    <w:rsid w:val="00E15840"/>
    <w:rsid w:val="00E21536"/>
    <w:rsid w:val="00E240DD"/>
    <w:rsid w:val="00E24A51"/>
    <w:rsid w:val="00E320BE"/>
    <w:rsid w:val="00E34497"/>
    <w:rsid w:val="00E354CD"/>
    <w:rsid w:val="00E36851"/>
    <w:rsid w:val="00E4101E"/>
    <w:rsid w:val="00E42104"/>
    <w:rsid w:val="00E43C49"/>
    <w:rsid w:val="00E44494"/>
    <w:rsid w:val="00E4497B"/>
    <w:rsid w:val="00E45B28"/>
    <w:rsid w:val="00E50009"/>
    <w:rsid w:val="00E50CF5"/>
    <w:rsid w:val="00E51249"/>
    <w:rsid w:val="00E53A21"/>
    <w:rsid w:val="00E5668A"/>
    <w:rsid w:val="00E60D30"/>
    <w:rsid w:val="00E62E93"/>
    <w:rsid w:val="00E672D7"/>
    <w:rsid w:val="00E676CE"/>
    <w:rsid w:val="00E71942"/>
    <w:rsid w:val="00E7462A"/>
    <w:rsid w:val="00E76115"/>
    <w:rsid w:val="00E77188"/>
    <w:rsid w:val="00E800EC"/>
    <w:rsid w:val="00E80B28"/>
    <w:rsid w:val="00E81340"/>
    <w:rsid w:val="00E822FD"/>
    <w:rsid w:val="00E82CAB"/>
    <w:rsid w:val="00E8484F"/>
    <w:rsid w:val="00E874E3"/>
    <w:rsid w:val="00E87F5A"/>
    <w:rsid w:val="00E90E07"/>
    <w:rsid w:val="00EA03D7"/>
    <w:rsid w:val="00EA1BCA"/>
    <w:rsid w:val="00EA53E9"/>
    <w:rsid w:val="00EB13F4"/>
    <w:rsid w:val="00EB164B"/>
    <w:rsid w:val="00EB1B2D"/>
    <w:rsid w:val="00EB3466"/>
    <w:rsid w:val="00EB6EFF"/>
    <w:rsid w:val="00EC0392"/>
    <w:rsid w:val="00EC3902"/>
    <w:rsid w:val="00EC55F2"/>
    <w:rsid w:val="00EC6E31"/>
    <w:rsid w:val="00ED217A"/>
    <w:rsid w:val="00ED224B"/>
    <w:rsid w:val="00ED3776"/>
    <w:rsid w:val="00EE0076"/>
    <w:rsid w:val="00EE0EEC"/>
    <w:rsid w:val="00EE77A9"/>
    <w:rsid w:val="00EF13B4"/>
    <w:rsid w:val="00EF2089"/>
    <w:rsid w:val="00EF3BD3"/>
    <w:rsid w:val="00EF41B9"/>
    <w:rsid w:val="00EF45B8"/>
    <w:rsid w:val="00EF4FD3"/>
    <w:rsid w:val="00EF6761"/>
    <w:rsid w:val="00F05A08"/>
    <w:rsid w:val="00F06EA6"/>
    <w:rsid w:val="00F07251"/>
    <w:rsid w:val="00F07E5F"/>
    <w:rsid w:val="00F157C2"/>
    <w:rsid w:val="00F230F6"/>
    <w:rsid w:val="00F25339"/>
    <w:rsid w:val="00F263E2"/>
    <w:rsid w:val="00F31853"/>
    <w:rsid w:val="00F36E87"/>
    <w:rsid w:val="00F37507"/>
    <w:rsid w:val="00F37DAE"/>
    <w:rsid w:val="00F40B70"/>
    <w:rsid w:val="00F41DB6"/>
    <w:rsid w:val="00F431BD"/>
    <w:rsid w:val="00F44FF9"/>
    <w:rsid w:val="00F46DC7"/>
    <w:rsid w:val="00F47AD6"/>
    <w:rsid w:val="00F508B5"/>
    <w:rsid w:val="00F50AA5"/>
    <w:rsid w:val="00F51F31"/>
    <w:rsid w:val="00F5208D"/>
    <w:rsid w:val="00F56220"/>
    <w:rsid w:val="00F6011D"/>
    <w:rsid w:val="00F628EB"/>
    <w:rsid w:val="00F64283"/>
    <w:rsid w:val="00F679C2"/>
    <w:rsid w:val="00F75A02"/>
    <w:rsid w:val="00F76B60"/>
    <w:rsid w:val="00F80F3F"/>
    <w:rsid w:val="00F80F90"/>
    <w:rsid w:val="00F83454"/>
    <w:rsid w:val="00F8386C"/>
    <w:rsid w:val="00F8614F"/>
    <w:rsid w:val="00F87478"/>
    <w:rsid w:val="00F91F74"/>
    <w:rsid w:val="00F94F83"/>
    <w:rsid w:val="00F95262"/>
    <w:rsid w:val="00FA1B7F"/>
    <w:rsid w:val="00FA60F0"/>
    <w:rsid w:val="00FA6512"/>
    <w:rsid w:val="00FB12DB"/>
    <w:rsid w:val="00FB14AE"/>
    <w:rsid w:val="00FB3421"/>
    <w:rsid w:val="00FB5CD8"/>
    <w:rsid w:val="00FC08A9"/>
    <w:rsid w:val="00FC15C3"/>
    <w:rsid w:val="00FC6A92"/>
    <w:rsid w:val="00FC6FA5"/>
    <w:rsid w:val="00FC76CE"/>
    <w:rsid w:val="00FD2AE0"/>
    <w:rsid w:val="00FD57BF"/>
    <w:rsid w:val="00FD6814"/>
    <w:rsid w:val="00FD755D"/>
    <w:rsid w:val="00FE0E17"/>
    <w:rsid w:val="00FF0BD7"/>
    <w:rsid w:val="00FF3CD2"/>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647FF"/>
  <w15:docId w15:val="{E5A57693-99BC-4FBF-95E5-6BBF4DDD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2F65"/>
    <w:pPr>
      <w:jc w:val="both"/>
    </w:pPr>
    <w:rPr>
      <w:noProof/>
    </w:rPr>
  </w:style>
  <w:style w:type="paragraph" w:styleId="Heading1">
    <w:name w:val="heading 1"/>
    <w:basedOn w:val="Normal"/>
    <w:next w:val="Normal"/>
    <w:link w:val="Heading1Char"/>
    <w:uiPriority w:val="9"/>
    <w:qFormat/>
    <w:rsid w:val="00732F65"/>
    <w:pPr>
      <w:keepNext/>
      <w:keepLines/>
      <w:spacing w:before="480" w:after="24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0B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32F65"/>
    <w:pPr>
      <w:keepNext/>
      <w:keepLines/>
      <w:spacing w:before="200" w:after="0"/>
      <w:outlineLvl w:val="2"/>
    </w:pPr>
    <w:rPr>
      <w:rFonts w:eastAsiaTheme="majorEastAsia" w:cstheme="majorBidi"/>
      <w:b/>
      <w:bCs/>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32F65"/>
    <w:rPr>
      <w:rFonts w:eastAsiaTheme="majorEastAsia" w:cstheme="majorBidi"/>
      <w:b/>
      <w:bCs/>
      <w:i/>
    </w:rPr>
  </w:style>
  <w:style w:type="paragraph" w:customStyle="1" w:styleId="PSBSCHeader">
    <w:name w:val="PSBSC Header"/>
    <w:basedOn w:val="Header"/>
    <w:link w:val="PSBSCHeaderChar"/>
    <w:qFormat/>
    <w:rsid w:val="00732F65"/>
    <w:pPr>
      <w:jc w:val="right"/>
    </w:pPr>
    <w:rPr>
      <w:i/>
      <w:color w:val="595959" w:themeColor="text1" w:themeTint="A6"/>
      <w:sz w:val="20"/>
      <w:szCs w:val="20"/>
    </w:rPr>
  </w:style>
  <w:style w:type="character" w:customStyle="1" w:styleId="PSBSCHeaderChar">
    <w:name w:val="PSBSC Header Char"/>
    <w:basedOn w:val="HeaderChar"/>
    <w:link w:val="PSBSCHeader"/>
    <w:rsid w:val="00732F65"/>
    <w:rPr>
      <w:i/>
      <w:color w:val="595959" w:themeColor="text1" w:themeTint="A6"/>
      <w:sz w:val="20"/>
      <w:szCs w:val="20"/>
    </w:rPr>
  </w:style>
  <w:style w:type="paragraph" w:styleId="Header">
    <w:name w:val="header"/>
    <w:basedOn w:val="Normal"/>
    <w:link w:val="HeaderChar"/>
    <w:uiPriority w:val="99"/>
    <w:unhideWhenUsed/>
    <w:rsid w:val="00732F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F65"/>
  </w:style>
  <w:style w:type="character" w:customStyle="1" w:styleId="Heading1Char">
    <w:name w:val="Heading 1 Char"/>
    <w:basedOn w:val="DefaultParagraphFont"/>
    <w:link w:val="Heading1"/>
    <w:uiPriority w:val="9"/>
    <w:rsid w:val="00732F65"/>
    <w:rPr>
      <w:rFonts w:eastAsiaTheme="majorEastAsia"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169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997"/>
    <w:rPr>
      <w:rFonts w:ascii="Tahoma" w:hAnsi="Tahoma" w:cs="Tahoma"/>
      <w:noProof/>
      <w:sz w:val="16"/>
      <w:szCs w:val="16"/>
    </w:rPr>
  </w:style>
  <w:style w:type="character" w:styleId="CommentReference">
    <w:name w:val="annotation reference"/>
    <w:basedOn w:val="DefaultParagraphFont"/>
    <w:uiPriority w:val="99"/>
    <w:semiHidden/>
    <w:unhideWhenUsed/>
    <w:rsid w:val="008C116C"/>
    <w:rPr>
      <w:sz w:val="16"/>
      <w:szCs w:val="16"/>
    </w:rPr>
  </w:style>
  <w:style w:type="paragraph" w:styleId="CommentText">
    <w:name w:val="annotation text"/>
    <w:basedOn w:val="Normal"/>
    <w:link w:val="CommentTextChar"/>
    <w:uiPriority w:val="99"/>
    <w:unhideWhenUsed/>
    <w:rsid w:val="008C116C"/>
    <w:pPr>
      <w:spacing w:line="240" w:lineRule="auto"/>
    </w:pPr>
    <w:rPr>
      <w:sz w:val="20"/>
      <w:szCs w:val="20"/>
    </w:rPr>
  </w:style>
  <w:style w:type="character" w:customStyle="1" w:styleId="CommentTextChar">
    <w:name w:val="Comment Text Char"/>
    <w:basedOn w:val="DefaultParagraphFont"/>
    <w:link w:val="CommentText"/>
    <w:uiPriority w:val="99"/>
    <w:rsid w:val="008C116C"/>
    <w:rPr>
      <w:noProof/>
      <w:sz w:val="20"/>
      <w:szCs w:val="20"/>
    </w:rPr>
  </w:style>
  <w:style w:type="paragraph" w:styleId="CommentSubject">
    <w:name w:val="annotation subject"/>
    <w:basedOn w:val="CommentText"/>
    <w:next w:val="CommentText"/>
    <w:link w:val="CommentSubjectChar"/>
    <w:uiPriority w:val="99"/>
    <w:semiHidden/>
    <w:unhideWhenUsed/>
    <w:rsid w:val="008C116C"/>
    <w:rPr>
      <w:b/>
      <w:bCs/>
    </w:rPr>
  </w:style>
  <w:style w:type="character" w:customStyle="1" w:styleId="CommentSubjectChar">
    <w:name w:val="Comment Subject Char"/>
    <w:basedOn w:val="CommentTextChar"/>
    <w:link w:val="CommentSubject"/>
    <w:uiPriority w:val="99"/>
    <w:semiHidden/>
    <w:rsid w:val="008C116C"/>
    <w:rPr>
      <w:b/>
      <w:bCs/>
      <w:noProof/>
      <w:sz w:val="20"/>
      <w:szCs w:val="20"/>
    </w:rPr>
  </w:style>
  <w:style w:type="paragraph" w:styleId="ListParagraph">
    <w:name w:val="List Paragraph"/>
    <w:basedOn w:val="Normal"/>
    <w:link w:val="ListParagraphChar"/>
    <w:uiPriority w:val="34"/>
    <w:qFormat/>
    <w:rsid w:val="004D5092"/>
    <w:pPr>
      <w:ind w:left="720"/>
      <w:contextualSpacing/>
    </w:pPr>
  </w:style>
  <w:style w:type="character" w:customStyle="1" w:styleId="Heading2Char">
    <w:name w:val="Heading 2 Char"/>
    <w:basedOn w:val="DefaultParagraphFont"/>
    <w:link w:val="Heading2"/>
    <w:uiPriority w:val="9"/>
    <w:rsid w:val="00FF0BD7"/>
    <w:rPr>
      <w:rFonts w:asciiTheme="majorHAnsi" w:eastAsiaTheme="majorEastAsia" w:hAnsiTheme="majorHAnsi" w:cstheme="majorBidi"/>
      <w:b/>
      <w:bCs/>
      <w:noProof/>
      <w:color w:val="4F81BD" w:themeColor="accent1"/>
      <w:sz w:val="26"/>
      <w:szCs w:val="26"/>
    </w:rPr>
  </w:style>
  <w:style w:type="paragraph" w:styleId="TOCHeading">
    <w:name w:val="TOC Heading"/>
    <w:basedOn w:val="Heading1"/>
    <w:next w:val="Normal"/>
    <w:uiPriority w:val="39"/>
    <w:semiHidden/>
    <w:unhideWhenUsed/>
    <w:qFormat/>
    <w:rsid w:val="007848EE"/>
    <w:pPr>
      <w:spacing w:after="0"/>
      <w:jc w:val="left"/>
      <w:outlineLvl w:val="9"/>
    </w:pPr>
    <w:rPr>
      <w:rFonts w:asciiTheme="majorHAnsi" w:hAnsiTheme="majorHAnsi"/>
      <w:noProof w:val="0"/>
      <w:lang w:val="en-US" w:eastAsia="ja-JP"/>
    </w:rPr>
  </w:style>
  <w:style w:type="paragraph" w:styleId="TOC1">
    <w:name w:val="toc 1"/>
    <w:basedOn w:val="Normal"/>
    <w:next w:val="Normal"/>
    <w:autoRedefine/>
    <w:uiPriority w:val="39"/>
    <w:unhideWhenUsed/>
    <w:rsid w:val="007848EE"/>
    <w:pPr>
      <w:spacing w:after="100"/>
    </w:pPr>
  </w:style>
  <w:style w:type="paragraph" w:styleId="TOC2">
    <w:name w:val="toc 2"/>
    <w:basedOn w:val="Normal"/>
    <w:next w:val="Normal"/>
    <w:autoRedefine/>
    <w:uiPriority w:val="39"/>
    <w:unhideWhenUsed/>
    <w:rsid w:val="007848EE"/>
    <w:pPr>
      <w:spacing w:after="100"/>
      <w:ind w:left="220"/>
    </w:pPr>
  </w:style>
  <w:style w:type="paragraph" w:styleId="TOC3">
    <w:name w:val="toc 3"/>
    <w:basedOn w:val="Normal"/>
    <w:next w:val="Normal"/>
    <w:autoRedefine/>
    <w:uiPriority w:val="39"/>
    <w:unhideWhenUsed/>
    <w:rsid w:val="007848EE"/>
    <w:pPr>
      <w:spacing w:after="100"/>
      <w:ind w:left="440"/>
    </w:pPr>
  </w:style>
  <w:style w:type="character" w:styleId="Hyperlink">
    <w:name w:val="Hyperlink"/>
    <w:basedOn w:val="DefaultParagraphFont"/>
    <w:uiPriority w:val="99"/>
    <w:unhideWhenUsed/>
    <w:rsid w:val="007848EE"/>
    <w:rPr>
      <w:color w:val="0000FF" w:themeColor="hyperlink"/>
      <w:u w:val="single"/>
    </w:rPr>
  </w:style>
  <w:style w:type="paragraph" w:customStyle="1" w:styleId="Default">
    <w:name w:val="Default"/>
    <w:rsid w:val="007F6B7E"/>
    <w:pPr>
      <w:autoSpaceDE w:val="0"/>
      <w:autoSpaceDN w:val="0"/>
      <w:adjustRightInd w:val="0"/>
      <w:spacing w:after="0" w:line="240" w:lineRule="auto"/>
    </w:pPr>
    <w:rPr>
      <w:rFonts w:ascii="Arial" w:hAnsi="Arial" w:cs="Arial"/>
      <w:color w:val="000000"/>
      <w:sz w:val="24"/>
      <w:szCs w:val="24"/>
      <w:lang w:val="en-US"/>
    </w:rPr>
  </w:style>
  <w:style w:type="table" w:styleId="TableGrid">
    <w:name w:val="Table Grid"/>
    <w:basedOn w:val="TableNormal"/>
    <w:uiPriority w:val="39"/>
    <w:rsid w:val="00F3750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Voetnootverwijzing,Footnote Text Char1 Char,Footnote Text Char Char Char,Footnote Text Char1 Char Char Char,Footnote Text Char Char Char Char Char,Footnote Text Char1 Char Char Char Char Char"/>
    <w:basedOn w:val="Normal"/>
    <w:link w:val="FootnoteTextChar"/>
    <w:unhideWhenUsed/>
    <w:rsid w:val="00BF46B5"/>
    <w:pPr>
      <w:widowControl w:val="0"/>
      <w:suppressAutoHyphens/>
      <w:spacing w:after="0" w:line="240" w:lineRule="auto"/>
      <w:jc w:val="left"/>
    </w:pPr>
    <w:rPr>
      <w:rFonts w:eastAsia="DejaVu Sans" w:cs="Lohit Hindi"/>
      <w:noProof w:val="0"/>
      <w:kern w:val="1"/>
      <w:szCs w:val="20"/>
      <w:lang w:eastAsia="hi-IN" w:bidi="hi-IN"/>
    </w:rPr>
  </w:style>
  <w:style w:type="character" w:customStyle="1" w:styleId="FootnoteTextChar">
    <w:name w:val="Footnote Text Char"/>
    <w:aliases w:val="Voetnootverwijzing Char,Footnote Text Char1 Char Char,Footnote Text Char Char Char Char,Footnote Text Char1 Char Char Char Char,Footnote Text Char Char Char Char Char Char,Footnote Text Char1 Char Char Char Char Char Char"/>
    <w:basedOn w:val="DefaultParagraphFont"/>
    <w:link w:val="FootnoteText"/>
    <w:rsid w:val="00BF46B5"/>
    <w:rPr>
      <w:rFonts w:eastAsia="DejaVu Sans" w:cs="Lohit Hindi"/>
      <w:kern w:val="1"/>
      <w:szCs w:val="20"/>
      <w:lang w:eastAsia="hi-IN" w:bidi="hi-IN"/>
    </w:rPr>
  </w:style>
  <w:style w:type="character" w:styleId="FootnoteReference">
    <w:name w:val="footnote reference"/>
    <w:aliases w:val="number,Footnote Reference Superscript"/>
    <w:basedOn w:val="DefaultParagraphFont"/>
    <w:unhideWhenUsed/>
    <w:rsid w:val="00BF46B5"/>
    <w:rPr>
      <w:vertAlign w:val="superscript"/>
    </w:rPr>
  </w:style>
  <w:style w:type="paragraph" w:styleId="BodyText">
    <w:name w:val="Body Text"/>
    <w:basedOn w:val="Normal"/>
    <w:link w:val="BodyTextChar"/>
    <w:uiPriority w:val="99"/>
    <w:unhideWhenUsed/>
    <w:qFormat/>
    <w:rsid w:val="00BF46B5"/>
    <w:pPr>
      <w:suppressAutoHyphens/>
      <w:spacing w:before="60" w:after="60" w:line="240" w:lineRule="auto"/>
      <w:jc w:val="left"/>
    </w:pPr>
    <w:rPr>
      <w:rFonts w:ascii="Calibri Light" w:eastAsia="DejaVu Sans" w:hAnsi="Calibri Light" w:cs="Mangal"/>
      <w:noProof w:val="0"/>
      <w:kern w:val="1"/>
      <w:szCs w:val="24"/>
      <w:lang w:eastAsia="hi-IN" w:bidi="hi-IN"/>
    </w:rPr>
  </w:style>
  <w:style w:type="character" w:customStyle="1" w:styleId="BodyTextChar">
    <w:name w:val="Body Text Char"/>
    <w:basedOn w:val="DefaultParagraphFont"/>
    <w:link w:val="BodyText"/>
    <w:uiPriority w:val="99"/>
    <w:rsid w:val="00BF46B5"/>
    <w:rPr>
      <w:rFonts w:ascii="Calibri Light" w:eastAsia="DejaVu Sans" w:hAnsi="Calibri Light" w:cs="Mangal"/>
      <w:kern w:val="1"/>
      <w:szCs w:val="24"/>
      <w:lang w:eastAsia="hi-IN" w:bidi="hi-IN"/>
    </w:rPr>
  </w:style>
  <w:style w:type="character" w:customStyle="1" w:styleId="ListParagraphChar">
    <w:name w:val="List Paragraph Char"/>
    <w:link w:val="ListParagraph"/>
    <w:uiPriority w:val="34"/>
    <w:locked/>
    <w:rsid w:val="00822F8F"/>
    <w:rPr>
      <w:noProof/>
    </w:rPr>
  </w:style>
  <w:style w:type="paragraph" w:styleId="NormalWeb">
    <w:name w:val="Normal (Web)"/>
    <w:basedOn w:val="Normal"/>
    <w:uiPriority w:val="99"/>
    <w:semiHidden/>
    <w:unhideWhenUsed/>
    <w:rsid w:val="001C7FD9"/>
    <w:pPr>
      <w:spacing w:before="100" w:beforeAutospacing="1" w:after="100" w:afterAutospacing="1" w:line="240" w:lineRule="auto"/>
      <w:jc w:val="left"/>
    </w:pPr>
    <w:rPr>
      <w:rFonts w:ascii="Times New Roman" w:eastAsia="Times New Roman" w:hAnsi="Times New Roman" w:cs="Times New Roman"/>
      <w:noProof w:val="0"/>
      <w:sz w:val="24"/>
      <w:szCs w:val="24"/>
      <w:lang w:val="en-US"/>
    </w:rPr>
  </w:style>
  <w:style w:type="paragraph" w:styleId="Revision">
    <w:name w:val="Revision"/>
    <w:hidden/>
    <w:uiPriority w:val="99"/>
    <w:semiHidden/>
    <w:rsid w:val="006C3E94"/>
    <w:pPr>
      <w:spacing w:after="0" w:line="240" w:lineRule="auto"/>
    </w:pPr>
    <w:rPr>
      <w:noProof/>
    </w:rPr>
  </w:style>
  <w:style w:type="paragraph" w:styleId="Caption">
    <w:name w:val="caption"/>
    <w:basedOn w:val="Normal"/>
    <w:next w:val="Normal"/>
    <w:uiPriority w:val="35"/>
    <w:unhideWhenUsed/>
    <w:qFormat/>
    <w:rsid w:val="0036520B"/>
    <w:pPr>
      <w:spacing w:line="240" w:lineRule="auto"/>
    </w:pPr>
    <w:rPr>
      <w:b/>
      <w:bCs/>
      <w:color w:val="4F81BD" w:themeColor="accent1"/>
      <w:sz w:val="18"/>
      <w:szCs w:val="18"/>
    </w:rPr>
  </w:style>
  <w:style w:type="paragraph" w:styleId="Footer">
    <w:name w:val="footer"/>
    <w:basedOn w:val="Normal"/>
    <w:link w:val="FooterChar"/>
    <w:uiPriority w:val="99"/>
    <w:unhideWhenUsed/>
    <w:rsid w:val="002E7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35D"/>
    <w:rPr>
      <w:noProof/>
    </w:rPr>
  </w:style>
  <w:style w:type="character" w:styleId="LineNumber">
    <w:name w:val="line number"/>
    <w:basedOn w:val="DefaultParagraphFont"/>
    <w:uiPriority w:val="99"/>
    <w:semiHidden/>
    <w:unhideWhenUsed/>
    <w:rsid w:val="002E735D"/>
  </w:style>
  <w:style w:type="character" w:customStyle="1" w:styleId="apple-converted-space">
    <w:name w:val="apple-converted-space"/>
    <w:basedOn w:val="DefaultParagraphFont"/>
    <w:rsid w:val="008210F8"/>
  </w:style>
  <w:style w:type="character" w:customStyle="1" w:styleId="highlightedsearchterm">
    <w:name w:val="highlightedsearchterm"/>
    <w:basedOn w:val="DefaultParagraphFont"/>
    <w:rsid w:val="008210F8"/>
  </w:style>
  <w:style w:type="paragraph" w:customStyle="1" w:styleId="Tabletext">
    <w:name w:val="Table text"/>
    <w:basedOn w:val="Normal"/>
    <w:qFormat/>
    <w:rsid w:val="00234770"/>
    <w:pPr>
      <w:spacing w:after="0" w:line="240" w:lineRule="auto"/>
      <w:jc w:val="left"/>
    </w:pPr>
    <w:rPr>
      <w:rFonts w:ascii="Arial" w:eastAsia="Times New Roman" w:hAnsi="Arial" w:cs="Times New Roman"/>
      <w:noProof w:val="0"/>
      <w:sz w:val="20"/>
      <w:lang w:val="en-US"/>
    </w:rPr>
  </w:style>
  <w:style w:type="character" w:styleId="Emphasis">
    <w:name w:val="Emphasis"/>
    <w:basedOn w:val="DefaultParagraphFont"/>
    <w:uiPriority w:val="20"/>
    <w:qFormat/>
    <w:rsid w:val="00043179"/>
    <w:rPr>
      <w:i/>
      <w:iCs/>
    </w:rPr>
  </w:style>
  <w:style w:type="character" w:styleId="FollowedHyperlink">
    <w:name w:val="FollowedHyperlink"/>
    <w:basedOn w:val="DefaultParagraphFont"/>
    <w:uiPriority w:val="99"/>
    <w:semiHidden/>
    <w:unhideWhenUsed/>
    <w:rsid w:val="00AF5387"/>
    <w:rPr>
      <w:color w:val="800080" w:themeColor="followedHyperlink"/>
      <w:u w:val="single"/>
    </w:rPr>
  </w:style>
  <w:style w:type="paragraph" w:styleId="Title">
    <w:name w:val="Title"/>
    <w:basedOn w:val="Normal"/>
    <w:next w:val="Normal"/>
    <w:link w:val="TitleChar"/>
    <w:uiPriority w:val="10"/>
    <w:qFormat/>
    <w:rsid w:val="006758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5843"/>
    <w:rPr>
      <w:rFonts w:asciiTheme="majorHAnsi" w:eastAsiaTheme="majorEastAsia" w:hAnsiTheme="majorHAnsi" w:cstheme="majorBidi"/>
      <w:noProof/>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96076">
      <w:bodyDiv w:val="1"/>
      <w:marLeft w:val="0"/>
      <w:marRight w:val="0"/>
      <w:marTop w:val="0"/>
      <w:marBottom w:val="0"/>
      <w:divBdr>
        <w:top w:val="none" w:sz="0" w:space="0" w:color="auto"/>
        <w:left w:val="none" w:sz="0" w:space="0" w:color="auto"/>
        <w:bottom w:val="none" w:sz="0" w:space="0" w:color="auto"/>
        <w:right w:val="none" w:sz="0" w:space="0" w:color="auto"/>
      </w:divBdr>
    </w:div>
    <w:div w:id="381245879">
      <w:bodyDiv w:val="1"/>
      <w:marLeft w:val="0"/>
      <w:marRight w:val="0"/>
      <w:marTop w:val="0"/>
      <w:marBottom w:val="0"/>
      <w:divBdr>
        <w:top w:val="none" w:sz="0" w:space="0" w:color="auto"/>
        <w:left w:val="none" w:sz="0" w:space="0" w:color="auto"/>
        <w:bottom w:val="none" w:sz="0" w:space="0" w:color="auto"/>
        <w:right w:val="none" w:sz="0" w:space="0" w:color="auto"/>
      </w:divBdr>
    </w:div>
    <w:div w:id="487402583">
      <w:bodyDiv w:val="1"/>
      <w:marLeft w:val="0"/>
      <w:marRight w:val="0"/>
      <w:marTop w:val="0"/>
      <w:marBottom w:val="0"/>
      <w:divBdr>
        <w:top w:val="none" w:sz="0" w:space="0" w:color="auto"/>
        <w:left w:val="none" w:sz="0" w:space="0" w:color="auto"/>
        <w:bottom w:val="none" w:sz="0" w:space="0" w:color="auto"/>
        <w:right w:val="none" w:sz="0" w:space="0" w:color="auto"/>
      </w:divBdr>
    </w:div>
    <w:div w:id="514542456">
      <w:bodyDiv w:val="1"/>
      <w:marLeft w:val="0"/>
      <w:marRight w:val="0"/>
      <w:marTop w:val="0"/>
      <w:marBottom w:val="0"/>
      <w:divBdr>
        <w:top w:val="none" w:sz="0" w:space="0" w:color="auto"/>
        <w:left w:val="none" w:sz="0" w:space="0" w:color="auto"/>
        <w:bottom w:val="none" w:sz="0" w:space="0" w:color="auto"/>
        <w:right w:val="none" w:sz="0" w:space="0" w:color="auto"/>
      </w:divBdr>
    </w:div>
    <w:div w:id="583878453">
      <w:bodyDiv w:val="1"/>
      <w:marLeft w:val="0"/>
      <w:marRight w:val="0"/>
      <w:marTop w:val="0"/>
      <w:marBottom w:val="0"/>
      <w:divBdr>
        <w:top w:val="none" w:sz="0" w:space="0" w:color="auto"/>
        <w:left w:val="none" w:sz="0" w:space="0" w:color="auto"/>
        <w:bottom w:val="none" w:sz="0" w:space="0" w:color="auto"/>
        <w:right w:val="none" w:sz="0" w:space="0" w:color="auto"/>
      </w:divBdr>
    </w:div>
    <w:div w:id="611933248">
      <w:bodyDiv w:val="1"/>
      <w:marLeft w:val="0"/>
      <w:marRight w:val="0"/>
      <w:marTop w:val="0"/>
      <w:marBottom w:val="0"/>
      <w:divBdr>
        <w:top w:val="none" w:sz="0" w:space="0" w:color="auto"/>
        <w:left w:val="none" w:sz="0" w:space="0" w:color="auto"/>
        <w:bottom w:val="none" w:sz="0" w:space="0" w:color="auto"/>
        <w:right w:val="none" w:sz="0" w:space="0" w:color="auto"/>
      </w:divBdr>
    </w:div>
    <w:div w:id="642545315">
      <w:bodyDiv w:val="1"/>
      <w:marLeft w:val="0"/>
      <w:marRight w:val="0"/>
      <w:marTop w:val="0"/>
      <w:marBottom w:val="0"/>
      <w:divBdr>
        <w:top w:val="none" w:sz="0" w:space="0" w:color="auto"/>
        <w:left w:val="none" w:sz="0" w:space="0" w:color="auto"/>
        <w:bottom w:val="none" w:sz="0" w:space="0" w:color="auto"/>
        <w:right w:val="none" w:sz="0" w:space="0" w:color="auto"/>
      </w:divBdr>
    </w:div>
    <w:div w:id="726806413">
      <w:bodyDiv w:val="1"/>
      <w:marLeft w:val="0"/>
      <w:marRight w:val="0"/>
      <w:marTop w:val="0"/>
      <w:marBottom w:val="0"/>
      <w:divBdr>
        <w:top w:val="none" w:sz="0" w:space="0" w:color="auto"/>
        <w:left w:val="none" w:sz="0" w:space="0" w:color="auto"/>
        <w:bottom w:val="none" w:sz="0" w:space="0" w:color="auto"/>
        <w:right w:val="none" w:sz="0" w:space="0" w:color="auto"/>
      </w:divBdr>
    </w:div>
    <w:div w:id="998078575">
      <w:bodyDiv w:val="1"/>
      <w:marLeft w:val="0"/>
      <w:marRight w:val="0"/>
      <w:marTop w:val="0"/>
      <w:marBottom w:val="0"/>
      <w:divBdr>
        <w:top w:val="none" w:sz="0" w:space="0" w:color="auto"/>
        <w:left w:val="none" w:sz="0" w:space="0" w:color="auto"/>
        <w:bottom w:val="none" w:sz="0" w:space="0" w:color="auto"/>
        <w:right w:val="none" w:sz="0" w:space="0" w:color="auto"/>
      </w:divBdr>
      <w:divsChild>
        <w:div w:id="1459376655">
          <w:marLeft w:val="0"/>
          <w:marRight w:val="0"/>
          <w:marTop w:val="0"/>
          <w:marBottom w:val="0"/>
          <w:divBdr>
            <w:top w:val="none" w:sz="0" w:space="0" w:color="auto"/>
            <w:left w:val="none" w:sz="0" w:space="0" w:color="auto"/>
            <w:bottom w:val="none" w:sz="0" w:space="0" w:color="auto"/>
            <w:right w:val="none" w:sz="0" w:space="0" w:color="auto"/>
          </w:divBdr>
        </w:div>
        <w:div w:id="446046939">
          <w:marLeft w:val="0"/>
          <w:marRight w:val="0"/>
          <w:marTop w:val="0"/>
          <w:marBottom w:val="0"/>
          <w:divBdr>
            <w:top w:val="none" w:sz="0" w:space="0" w:color="auto"/>
            <w:left w:val="none" w:sz="0" w:space="0" w:color="auto"/>
            <w:bottom w:val="none" w:sz="0" w:space="0" w:color="auto"/>
            <w:right w:val="none" w:sz="0" w:space="0" w:color="auto"/>
          </w:divBdr>
        </w:div>
      </w:divsChild>
    </w:div>
    <w:div w:id="1066219592">
      <w:bodyDiv w:val="1"/>
      <w:marLeft w:val="0"/>
      <w:marRight w:val="0"/>
      <w:marTop w:val="0"/>
      <w:marBottom w:val="0"/>
      <w:divBdr>
        <w:top w:val="none" w:sz="0" w:space="0" w:color="auto"/>
        <w:left w:val="none" w:sz="0" w:space="0" w:color="auto"/>
        <w:bottom w:val="none" w:sz="0" w:space="0" w:color="auto"/>
        <w:right w:val="none" w:sz="0" w:space="0" w:color="auto"/>
      </w:divBdr>
    </w:div>
    <w:div w:id="1442533958">
      <w:bodyDiv w:val="1"/>
      <w:marLeft w:val="0"/>
      <w:marRight w:val="0"/>
      <w:marTop w:val="0"/>
      <w:marBottom w:val="0"/>
      <w:divBdr>
        <w:top w:val="none" w:sz="0" w:space="0" w:color="auto"/>
        <w:left w:val="none" w:sz="0" w:space="0" w:color="auto"/>
        <w:bottom w:val="none" w:sz="0" w:space="0" w:color="auto"/>
        <w:right w:val="none" w:sz="0" w:space="0" w:color="auto"/>
      </w:divBdr>
    </w:div>
    <w:div w:id="1886329482">
      <w:bodyDiv w:val="1"/>
      <w:marLeft w:val="0"/>
      <w:marRight w:val="0"/>
      <w:marTop w:val="0"/>
      <w:marBottom w:val="0"/>
      <w:divBdr>
        <w:top w:val="none" w:sz="0" w:space="0" w:color="auto"/>
        <w:left w:val="none" w:sz="0" w:space="0" w:color="auto"/>
        <w:bottom w:val="none" w:sz="0" w:space="0" w:color="auto"/>
        <w:right w:val="none" w:sz="0" w:space="0" w:color="auto"/>
      </w:divBdr>
    </w:div>
    <w:div w:id="193916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emf"/><Relationship Id="rId12" Type="http://schemas.openxmlformats.org/officeDocument/2006/relationships/image" Target="media/image2.emf"/><Relationship Id="rId13" Type="http://schemas.openxmlformats.org/officeDocument/2006/relationships/image" Target="media/image3.emf"/><Relationship Id="rId14" Type="http://schemas.openxmlformats.org/officeDocument/2006/relationships/image" Target="media/image4.emf"/><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ishbase.org" TargetMode="External"/><Relationship Id="rId9" Type="http://schemas.openxmlformats.org/officeDocument/2006/relationships/hyperlink" Target="http://www.iucnredlist.org/"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98C59-5133-D145-9C70-35F32AB86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40</Pages>
  <Words>14777</Words>
  <Characters>84234</Characters>
  <Application>Microsoft Macintosh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Tristan</dc:creator>
  <cp:lastModifiedBy>vrestrepo@iss-foundation.org</cp:lastModifiedBy>
  <cp:revision>8</cp:revision>
  <dcterms:created xsi:type="dcterms:W3CDTF">2017-01-27T11:07:00Z</dcterms:created>
  <dcterms:modified xsi:type="dcterms:W3CDTF">2017-01-27T11:48:00Z</dcterms:modified>
</cp:coreProperties>
</file>